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B451C9" w14:textId="77777777" w:rsidR="00D372A0" w:rsidRPr="00E81D71" w:rsidRDefault="00D372A0" w:rsidP="00D372A0">
      <w:pPr>
        <w:spacing w:after="0" w:line="480" w:lineRule="auto"/>
        <w:jc w:val="center"/>
        <w:rPr>
          <w:rFonts w:ascii="Times New Roman" w:hAnsi="Times New Roman" w:cs="Times New Roman"/>
          <w:color w:val="000000" w:themeColor="text1"/>
          <w:sz w:val="24"/>
          <w:szCs w:val="24"/>
          <w:lang w:val="en-US"/>
        </w:rPr>
      </w:pPr>
      <w:bookmarkStart w:id="0" w:name="_Hlk139891928"/>
      <w:r w:rsidRPr="00E81D71">
        <w:rPr>
          <w:rFonts w:ascii="Times New Roman" w:hAnsi="Times New Roman" w:cs="Times New Roman"/>
          <w:b/>
          <w:color w:val="000000" w:themeColor="text1"/>
          <w:sz w:val="24"/>
          <w:szCs w:val="24"/>
          <w:lang w:val="en-US"/>
        </w:rPr>
        <w:t>The mutual effect of nutrients on plant-herbivore interactions</w:t>
      </w:r>
      <w:bookmarkStart w:id="1" w:name="_Hlk113789858"/>
      <w:bookmarkStart w:id="2" w:name="_Hlk115279421"/>
      <w:bookmarkEnd w:id="0"/>
      <w:r w:rsidRPr="00E81D71">
        <w:rPr>
          <w:rFonts w:ascii="Times New Roman" w:hAnsi="Times New Roman" w:cs="Times New Roman"/>
          <w:b/>
          <w:color w:val="000000" w:themeColor="text1"/>
          <w:sz w:val="24"/>
          <w:szCs w:val="24"/>
          <w:lang w:val="en-US"/>
        </w:rPr>
        <w:t xml:space="preserve"> </w:t>
      </w:r>
      <w:bookmarkStart w:id="3" w:name="_Hlk144460049"/>
    </w:p>
    <w:bookmarkEnd w:id="3"/>
    <w:p w14:paraId="28B25680" w14:textId="77777777" w:rsidR="00D372A0" w:rsidRPr="00E81D71" w:rsidRDefault="00D372A0" w:rsidP="00D372A0">
      <w:pPr>
        <w:spacing w:after="0" w:line="480" w:lineRule="auto"/>
        <w:jc w:val="center"/>
        <w:rPr>
          <w:rFonts w:ascii="Times New Roman" w:hAnsi="Times New Roman" w:cs="Times New Roman"/>
          <w:color w:val="000000" w:themeColor="text1"/>
          <w:sz w:val="24"/>
          <w:szCs w:val="24"/>
          <w:lang w:val="en-US"/>
        </w:rPr>
      </w:pPr>
      <w:r w:rsidRPr="00E81D71">
        <w:rPr>
          <w:rFonts w:ascii="Times New Roman" w:hAnsi="Times New Roman" w:cs="Times New Roman"/>
          <w:color w:val="000000" w:themeColor="text1"/>
          <w:sz w:val="24"/>
          <w:szCs w:val="24"/>
          <w:lang w:val="en-US"/>
        </w:rPr>
        <w:t>Ming Zeng</w:t>
      </w:r>
      <w:r w:rsidRPr="00E81D71">
        <w:rPr>
          <w:rFonts w:ascii="Times New Roman" w:hAnsi="Times New Roman" w:cs="Times New Roman"/>
          <w:color w:val="000000" w:themeColor="text1"/>
          <w:sz w:val="24"/>
          <w:szCs w:val="24"/>
          <w:vertAlign w:val="superscript"/>
          <w:lang w:val="en-US"/>
        </w:rPr>
        <w:t>1,2,3#</w:t>
      </w:r>
      <w:bookmarkEnd w:id="1"/>
    </w:p>
    <w:p w14:paraId="5CAD351B" w14:textId="77777777" w:rsidR="00D372A0" w:rsidRPr="00E81D71" w:rsidRDefault="00D372A0" w:rsidP="00D372A0">
      <w:pPr>
        <w:spacing w:after="0" w:line="480" w:lineRule="auto"/>
        <w:rPr>
          <w:rFonts w:ascii="Times New Roman" w:hAnsi="Times New Roman" w:cs="Times New Roman"/>
          <w:color w:val="000000" w:themeColor="text1"/>
          <w:sz w:val="24"/>
          <w:szCs w:val="24"/>
          <w:lang w:val="en-US"/>
        </w:rPr>
      </w:pPr>
      <w:r w:rsidRPr="00E81D71">
        <w:rPr>
          <w:rFonts w:ascii="Times New Roman" w:hAnsi="Times New Roman" w:cs="Times New Roman"/>
          <w:color w:val="000000" w:themeColor="text1"/>
          <w:sz w:val="24"/>
          <w:szCs w:val="24"/>
          <w:vertAlign w:val="superscript"/>
          <w:lang w:val="en-US"/>
        </w:rPr>
        <w:t>1</w:t>
      </w:r>
      <w:r w:rsidRPr="00E81D71">
        <w:rPr>
          <w:rFonts w:ascii="Times New Roman" w:hAnsi="Times New Roman" w:cs="Times New Roman"/>
          <w:color w:val="000000" w:themeColor="text1"/>
          <w:sz w:val="24"/>
          <w:szCs w:val="24"/>
          <w:lang w:val="en-US"/>
        </w:rPr>
        <w:t>German Centre for Integrative Biodiversity Research (</w:t>
      </w:r>
      <w:proofErr w:type="spellStart"/>
      <w:r w:rsidRPr="00E81D71">
        <w:rPr>
          <w:rFonts w:ascii="Times New Roman" w:hAnsi="Times New Roman" w:cs="Times New Roman"/>
          <w:color w:val="000000" w:themeColor="text1"/>
          <w:sz w:val="24"/>
          <w:szCs w:val="24"/>
          <w:lang w:val="en-US"/>
        </w:rPr>
        <w:t>iDiv</w:t>
      </w:r>
      <w:proofErr w:type="spellEnd"/>
      <w:r w:rsidRPr="00E81D71">
        <w:rPr>
          <w:rFonts w:ascii="Times New Roman" w:hAnsi="Times New Roman" w:cs="Times New Roman"/>
          <w:color w:val="000000" w:themeColor="text1"/>
          <w:sz w:val="24"/>
          <w:szCs w:val="24"/>
          <w:lang w:val="en-US"/>
        </w:rPr>
        <w:t xml:space="preserve">) Halle-Jena-Leipzig, </w:t>
      </w:r>
      <w:proofErr w:type="spellStart"/>
      <w:r w:rsidRPr="00E81D71">
        <w:rPr>
          <w:rFonts w:ascii="Times New Roman" w:hAnsi="Times New Roman" w:cs="Times New Roman"/>
          <w:color w:val="000000" w:themeColor="text1"/>
          <w:sz w:val="24"/>
          <w:szCs w:val="24"/>
          <w:lang w:val="en-US"/>
        </w:rPr>
        <w:t>Puschstrasse</w:t>
      </w:r>
      <w:proofErr w:type="spellEnd"/>
      <w:r w:rsidRPr="00E81D71">
        <w:rPr>
          <w:rFonts w:ascii="Times New Roman" w:hAnsi="Times New Roman" w:cs="Times New Roman"/>
          <w:color w:val="000000" w:themeColor="text1"/>
          <w:sz w:val="24"/>
          <w:szCs w:val="24"/>
          <w:lang w:val="en-US"/>
        </w:rPr>
        <w:t xml:space="preserve"> 4, 04103 Leipzig, Germany </w:t>
      </w:r>
    </w:p>
    <w:p w14:paraId="7BDB2705" w14:textId="77777777" w:rsidR="00D372A0" w:rsidRPr="00E81D71" w:rsidRDefault="00D372A0" w:rsidP="00D372A0">
      <w:pPr>
        <w:spacing w:after="0" w:line="480" w:lineRule="auto"/>
        <w:rPr>
          <w:rFonts w:ascii="Times New Roman" w:hAnsi="Times New Roman" w:cs="Times New Roman"/>
          <w:color w:val="000000" w:themeColor="text1"/>
          <w:sz w:val="24"/>
          <w:szCs w:val="24"/>
          <w:lang w:val="en-US"/>
        </w:rPr>
      </w:pPr>
      <w:r w:rsidRPr="00E81D71">
        <w:rPr>
          <w:rFonts w:ascii="Times New Roman" w:hAnsi="Times New Roman" w:cs="Times New Roman"/>
          <w:color w:val="000000" w:themeColor="text1"/>
          <w:sz w:val="24"/>
          <w:szCs w:val="24"/>
          <w:vertAlign w:val="superscript"/>
          <w:lang w:val="en-US"/>
        </w:rPr>
        <w:t>2</w:t>
      </w:r>
      <w:r w:rsidRPr="00E81D71">
        <w:rPr>
          <w:rFonts w:ascii="Times New Roman" w:hAnsi="Times New Roman" w:cs="Times New Roman"/>
          <w:color w:val="000000" w:themeColor="text1"/>
          <w:sz w:val="24"/>
          <w:szCs w:val="24"/>
          <w:lang w:val="en-US"/>
        </w:rPr>
        <w:t xml:space="preserve">Institute of Biodiversity, Friedrich Schiller University Jena, </w:t>
      </w:r>
      <w:proofErr w:type="spellStart"/>
      <w:r w:rsidRPr="00E81D71">
        <w:rPr>
          <w:rFonts w:ascii="Times New Roman" w:hAnsi="Times New Roman" w:cs="Times New Roman"/>
          <w:color w:val="000000" w:themeColor="text1"/>
          <w:sz w:val="24"/>
          <w:szCs w:val="24"/>
          <w:lang w:val="en-US"/>
        </w:rPr>
        <w:t>Dornburger</w:t>
      </w:r>
      <w:proofErr w:type="spellEnd"/>
      <w:r w:rsidRPr="00E81D71">
        <w:rPr>
          <w:rFonts w:ascii="Times New Roman" w:hAnsi="Times New Roman" w:cs="Times New Roman"/>
          <w:color w:val="000000" w:themeColor="text1"/>
          <w:sz w:val="24"/>
          <w:szCs w:val="24"/>
          <w:lang w:val="en-US"/>
        </w:rPr>
        <w:t>-Str. 159, 07743 Jena, Germany</w:t>
      </w:r>
    </w:p>
    <w:p w14:paraId="2174DF55" w14:textId="77777777" w:rsidR="00D372A0" w:rsidRPr="00E81D71" w:rsidRDefault="00D372A0" w:rsidP="00D372A0">
      <w:pPr>
        <w:spacing w:after="0" w:line="480" w:lineRule="auto"/>
        <w:rPr>
          <w:rFonts w:ascii="Times New Roman" w:hAnsi="Times New Roman" w:cs="Times New Roman"/>
          <w:color w:val="000000" w:themeColor="text1"/>
          <w:sz w:val="24"/>
          <w:szCs w:val="24"/>
          <w:lang w:val="en-US"/>
        </w:rPr>
      </w:pPr>
      <w:r w:rsidRPr="00E81D71">
        <w:rPr>
          <w:rFonts w:ascii="Times New Roman" w:hAnsi="Times New Roman" w:cs="Times New Roman"/>
          <w:color w:val="000000" w:themeColor="text1"/>
          <w:sz w:val="24"/>
          <w:szCs w:val="24"/>
          <w:vertAlign w:val="superscript"/>
          <w:lang w:val="en-US"/>
        </w:rPr>
        <w:t>3#</w:t>
      </w:r>
      <w:r w:rsidRPr="00E81D71">
        <w:rPr>
          <w:rFonts w:ascii="Times New Roman" w:hAnsi="Times New Roman" w:cs="Times New Roman"/>
          <w:color w:val="000000" w:themeColor="text1"/>
          <w:sz w:val="24"/>
          <w:szCs w:val="24"/>
          <w:lang w:val="en-US"/>
        </w:rPr>
        <w:t xml:space="preserve">Université de Bordeaux, INRAE, BFP, UMR 1332, F-33140 </w:t>
      </w:r>
      <w:proofErr w:type="spellStart"/>
      <w:r w:rsidRPr="00E81D71">
        <w:rPr>
          <w:rFonts w:ascii="Times New Roman" w:hAnsi="Times New Roman" w:cs="Times New Roman"/>
          <w:color w:val="000000" w:themeColor="text1"/>
          <w:sz w:val="24"/>
          <w:szCs w:val="24"/>
          <w:lang w:val="en-US"/>
        </w:rPr>
        <w:t>Villenave</w:t>
      </w:r>
      <w:proofErr w:type="spellEnd"/>
      <w:r w:rsidRPr="00E81D71">
        <w:rPr>
          <w:rFonts w:ascii="Times New Roman" w:hAnsi="Times New Roman" w:cs="Times New Roman"/>
          <w:color w:val="000000" w:themeColor="text1"/>
          <w:sz w:val="24"/>
          <w:szCs w:val="24"/>
          <w:lang w:val="en-US"/>
        </w:rPr>
        <w:t xml:space="preserve"> </w:t>
      </w:r>
      <w:proofErr w:type="spellStart"/>
      <w:r w:rsidRPr="00E81D71">
        <w:rPr>
          <w:rFonts w:ascii="Times New Roman" w:hAnsi="Times New Roman" w:cs="Times New Roman"/>
          <w:color w:val="000000" w:themeColor="text1"/>
          <w:sz w:val="24"/>
          <w:szCs w:val="24"/>
          <w:lang w:val="en-US"/>
        </w:rPr>
        <w:t>d’Ornon</w:t>
      </w:r>
      <w:proofErr w:type="spellEnd"/>
      <w:r w:rsidRPr="00E81D71">
        <w:rPr>
          <w:rFonts w:ascii="Times New Roman" w:hAnsi="Times New Roman" w:cs="Times New Roman"/>
          <w:color w:val="000000" w:themeColor="text1"/>
          <w:sz w:val="24"/>
          <w:szCs w:val="24"/>
          <w:lang w:val="en-US"/>
        </w:rPr>
        <w:t>, France</w:t>
      </w:r>
    </w:p>
    <w:p w14:paraId="1BA884BE" w14:textId="77777777" w:rsidR="00D372A0" w:rsidRPr="00E81D71" w:rsidRDefault="00D372A0" w:rsidP="00D372A0">
      <w:pPr>
        <w:spacing w:after="0" w:line="480" w:lineRule="auto"/>
        <w:rPr>
          <w:rFonts w:ascii="Times New Roman" w:hAnsi="Times New Roman" w:cs="Times New Roman"/>
          <w:color w:val="000000" w:themeColor="text1"/>
          <w:sz w:val="24"/>
          <w:szCs w:val="24"/>
          <w:lang w:val="en-US"/>
        </w:rPr>
      </w:pPr>
    </w:p>
    <w:p w14:paraId="2AF91DBA" w14:textId="77777777" w:rsidR="00D372A0" w:rsidRPr="00E81D71" w:rsidRDefault="00D372A0" w:rsidP="00D372A0">
      <w:pPr>
        <w:spacing w:after="0" w:line="480" w:lineRule="auto"/>
        <w:rPr>
          <w:rFonts w:ascii="Times New Roman" w:hAnsi="Times New Roman" w:cs="Times New Roman"/>
          <w:color w:val="000000" w:themeColor="text1"/>
          <w:sz w:val="24"/>
          <w:szCs w:val="24"/>
          <w:lang w:val="en-US"/>
        </w:rPr>
      </w:pPr>
      <w:r w:rsidRPr="00E81D71">
        <w:rPr>
          <w:rFonts w:ascii="Times New Roman" w:hAnsi="Times New Roman" w:cs="Times New Roman"/>
          <w:color w:val="000000" w:themeColor="text1"/>
          <w:sz w:val="24"/>
          <w:szCs w:val="24"/>
          <w:lang w:val="en-US"/>
        </w:rPr>
        <w:t>Corresponding author:</w:t>
      </w:r>
    </w:p>
    <w:p w14:paraId="31F644F5" w14:textId="77777777" w:rsidR="00D372A0" w:rsidRPr="00E81D71" w:rsidRDefault="00D372A0" w:rsidP="00D372A0">
      <w:pPr>
        <w:spacing w:after="0" w:line="480" w:lineRule="auto"/>
        <w:rPr>
          <w:rFonts w:ascii="Times New Roman" w:hAnsi="Times New Roman" w:cs="Times New Roman"/>
          <w:color w:val="000000" w:themeColor="text1"/>
          <w:sz w:val="24"/>
          <w:szCs w:val="24"/>
        </w:rPr>
      </w:pPr>
      <w:proofErr w:type="spellStart"/>
      <w:r w:rsidRPr="00E81D71">
        <w:rPr>
          <w:rFonts w:ascii="Times New Roman" w:hAnsi="Times New Roman" w:cs="Times New Roman"/>
          <w:color w:val="000000" w:themeColor="text1"/>
          <w:sz w:val="24"/>
          <w:szCs w:val="24"/>
        </w:rPr>
        <w:t>E-mail</w:t>
      </w:r>
      <w:proofErr w:type="spellEnd"/>
      <w:r w:rsidRPr="00E81D71">
        <w:rPr>
          <w:rFonts w:ascii="Times New Roman" w:hAnsi="Times New Roman" w:cs="Times New Roman"/>
          <w:color w:val="000000" w:themeColor="text1"/>
          <w:sz w:val="24"/>
          <w:szCs w:val="24"/>
        </w:rPr>
        <w:t xml:space="preserve">: </w:t>
      </w:r>
      <w:hyperlink r:id="rId6" w:history="1">
        <w:r w:rsidRPr="00E81D71">
          <w:rPr>
            <w:rFonts w:ascii="Times New Roman" w:hAnsi="Times New Roman" w:cs="Times New Roman"/>
            <w:color w:val="000000" w:themeColor="text1"/>
            <w:sz w:val="24"/>
            <w:szCs w:val="24"/>
          </w:rPr>
          <w:t>ming.zeng2@gmail.com</w:t>
        </w:r>
      </w:hyperlink>
    </w:p>
    <w:p w14:paraId="0D8B07FB" w14:textId="191AAA33" w:rsidR="006C1947" w:rsidRDefault="00D372A0" w:rsidP="00B86645">
      <w:pPr>
        <w:spacing w:after="0" w:line="480" w:lineRule="auto"/>
        <w:rPr>
          <w:rFonts w:ascii="Times New Roman" w:hAnsi="Times New Roman" w:cs="Times New Roman"/>
          <w:color w:val="000000" w:themeColor="text1"/>
          <w:sz w:val="24"/>
          <w:szCs w:val="24"/>
          <w:lang w:val="en-US"/>
        </w:rPr>
      </w:pPr>
      <w:r w:rsidRPr="00E81D71">
        <w:rPr>
          <w:rFonts w:ascii="Times New Roman" w:hAnsi="Times New Roman" w:cs="Times New Roman"/>
          <w:color w:val="000000" w:themeColor="text1"/>
          <w:sz w:val="24"/>
          <w:szCs w:val="24"/>
          <w:lang w:val="en-US"/>
        </w:rPr>
        <w:t># Current address</w:t>
      </w:r>
      <w:bookmarkEnd w:id="2"/>
    </w:p>
    <w:p w14:paraId="5210631C" w14:textId="77777777" w:rsidR="00CD5006" w:rsidRPr="00CD5006" w:rsidRDefault="00CD5006" w:rsidP="00B86645">
      <w:pPr>
        <w:spacing w:after="0" w:line="480" w:lineRule="auto"/>
        <w:rPr>
          <w:rFonts w:ascii="Times New Roman" w:hAnsi="Times New Roman" w:cs="Times New Roman"/>
          <w:color w:val="000000" w:themeColor="text1"/>
          <w:sz w:val="24"/>
          <w:szCs w:val="24"/>
          <w:lang w:val="en-US"/>
        </w:rPr>
      </w:pPr>
    </w:p>
    <w:p w14:paraId="4E597B15" w14:textId="42E95C69" w:rsidR="00B86645" w:rsidRPr="00E81D71" w:rsidRDefault="00B86645" w:rsidP="00B86645">
      <w:pPr>
        <w:spacing w:after="0" w:line="480" w:lineRule="auto"/>
        <w:rPr>
          <w:rFonts w:ascii="Times New Roman" w:hAnsi="Times New Roman" w:cs="Times New Roman"/>
          <w:b/>
          <w:color w:val="000000" w:themeColor="text1"/>
          <w:sz w:val="24"/>
          <w:szCs w:val="24"/>
          <w:lang w:val="en-US"/>
        </w:rPr>
      </w:pPr>
      <w:r w:rsidRPr="00E81D71">
        <w:rPr>
          <w:rFonts w:ascii="Times New Roman" w:hAnsi="Times New Roman" w:cs="Times New Roman"/>
          <w:b/>
          <w:color w:val="000000" w:themeColor="text1"/>
          <w:sz w:val="24"/>
          <w:szCs w:val="24"/>
          <w:lang w:val="en-US"/>
        </w:rPr>
        <w:t>Supporting Information</w:t>
      </w:r>
    </w:p>
    <w:p w14:paraId="59D3ABC5" w14:textId="77777777" w:rsidR="00B86645" w:rsidRPr="00E81D71" w:rsidRDefault="00B86645" w:rsidP="00B86645">
      <w:pPr>
        <w:spacing w:after="0" w:line="480" w:lineRule="auto"/>
        <w:rPr>
          <w:rFonts w:ascii="Times New Roman" w:hAnsi="Times New Roman" w:cs="Times New Roman"/>
          <w:color w:val="000000" w:themeColor="text1"/>
          <w:sz w:val="24"/>
          <w:szCs w:val="24"/>
          <w:lang w:val="en-US"/>
        </w:rPr>
      </w:pPr>
    </w:p>
    <w:p w14:paraId="287187EC" w14:textId="77777777" w:rsidR="00B86645" w:rsidRPr="00E81D71" w:rsidRDefault="00B86645" w:rsidP="00B86645">
      <w:pPr>
        <w:spacing w:after="0" w:line="480" w:lineRule="auto"/>
        <w:rPr>
          <w:rFonts w:ascii="Times New Roman" w:hAnsi="Times New Roman" w:cs="Times New Roman"/>
          <w:color w:val="000000" w:themeColor="text1"/>
          <w:sz w:val="24"/>
          <w:szCs w:val="24"/>
          <w:lang w:val="en-US"/>
        </w:rPr>
      </w:pPr>
      <w:bookmarkStart w:id="4" w:name="_Hlk142520877"/>
      <w:r w:rsidRPr="00E81D71">
        <w:rPr>
          <w:rFonts w:ascii="Times New Roman" w:hAnsi="Times New Roman" w:cs="Times New Roman"/>
          <w:b/>
          <w:color w:val="000000" w:themeColor="text1"/>
          <w:sz w:val="24"/>
          <w:szCs w:val="24"/>
          <w:lang w:val="en-US"/>
        </w:rPr>
        <w:t>Table S1</w:t>
      </w:r>
      <w:r w:rsidRPr="00E81D71">
        <w:rPr>
          <w:rFonts w:ascii="Times New Roman" w:hAnsi="Times New Roman" w:cs="Times New Roman"/>
          <w:color w:val="000000" w:themeColor="text1"/>
          <w:sz w:val="24"/>
          <w:szCs w:val="24"/>
          <w:lang w:val="en-US"/>
        </w:rPr>
        <w:t xml:space="preserve">: </w:t>
      </w:r>
      <w:r w:rsidRPr="00E81D71">
        <w:rPr>
          <w:rFonts w:ascii="Times New Roman" w:hAnsi="Times New Roman" w:cs="Times New Roman"/>
          <w:bCs/>
          <w:color w:val="000000" w:themeColor="text1"/>
          <w:sz w:val="24"/>
          <w:szCs w:val="24"/>
          <w:lang w:val="en-US"/>
        </w:rPr>
        <w:t>The effect of nutrients on plant-herbivore interactions</w:t>
      </w:r>
    </w:p>
    <w:p w14:paraId="26783D08" w14:textId="77777777" w:rsidR="00B86645" w:rsidRPr="00E81D71" w:rsidRDefault="00B86645" w:rsidP="00B86645">
      <w:pPr>
        <w:spacing w:after="0" w:line="480" w:lineRule="auto"/>
        <w:rPr>
          <w:rFonts w:ascii="Times New Roman" w:hAnsi="Times New Roman" w:cs="Times New Roman"/>
          <w:bCs/>
          <w:color w:val="000000" w:themeColor="text1"/>
          <w:sz w:val="24"/>
          <w:szCs w:val="24"/>
          <w:lang w:val="en-US"/>
        </w:rPr>
      </w:pPr>
      <w:r w:rsidRPr="00E81D71">
        <w:rPr>
          <w:rFonts w:ascii="Times New Roman" w:hAnsi="Times New Roman" w:cs="Times New Roman"/>
          <w:b/>
          <w:color w:val="000000" w:themeColor="text1"/>
          <w:sz w:val="24"/>
          <w:szCs w:val="24"/>
          <w:lang w:val="en-US"/>
        </w:rPr>
        <w:t>Table S2</w:t>
      </w:r>
      <w:r w:rsidRPr="00E81D71">
        <w:rPr>
          <w:rFonts w:ascii="Times New Roman" w:hAnsi="Times New Roman" w:cs="Times New Roman"/>
          <w:color w:val="000000" w:themeColor="text1"/>
          <w:sz w:val="24"/>
          <w:szCs w:val="24"/>
          <w:lang w:val="en-US"/>
        </w:rPr>
        <w:t xml:space="preserve">: </w:t>
      </w:r>
      <w:r w:rsidRPr="00E81D71">
        <w:rPr>
          <w:rFonts w:ascii="Times New Roman" w:hAnsi="Times New Roman" w:cs="Times New Roman"/>
          <w:bCs/>
          <w:color w:val="000000" w:themeColor="text1"/>
          <w:sz w:val="24"/>
          <w:szCs w:val="24"/>
          <w:lang w:val="en-US"/>
        </w:rPr>
        <w:t>Nutrients involved in microbe-plant-herbivore interactions</w:t>
      </w:r>
    </w:p>
    <w:p w14:paraId="6DCA1CA4" w14:textId="77777777" w:rsidR="00B86645" w:rsidRPr="00E81D71" w:rsidRDefault="00B86645" w:rsidP="00B86645">
      <w:pPr>
        <w:spacing w:after="0" w:line="480" w:lineRule="auto"/>
        <w:rPr>
          <w:rFonts w:ascii="Times New Roman" w:hAnsi="Times New Roman" w:cs="Times New Roman"/>
          <w:bCs/>
          <w:color w:val="000000" w:themeColor="text1"/>
          <w:sz w:val="24"/>
          <w:szCs w:val="24"/>
          <w:lang w:val="en-US"/>
        </w:rPr>
      </w:pPr>
      <w:r w:rsidRPr="00E81D71">
        <w:rPr>
          <w:rFonts w:ascii="Times New Roman" w:hAnsi="Times New Roman" w:cs="Times New Roman"/>
          <w:b/>
          <w:color w:val="000000" w:themeColor="text1"/>
          <w:sz w:val="24"/>
          <w:szCs w:val="24"/>
          <w:lang w:val="en-US"/>
        </w:rPr>
        <w:t>Table S3</w:t>
      </w:r>
      <w:r w:rsidRPr="00E81D71">
        <w:rPr>
          <w:rFonts w:ascii="Times New Roman" w:hAnsi="Times New Roman" w:cs="Times New Roman"/>
          <w:color w:val="000000" w:themeColor="text1"/>
          <w:sz w:val="24"/>
          <w:szCs w:val="24"/>
          <w:lang w:val="en-US"/>
        </w:rPr>
        <w:t xml:space="preserve">: </w:t>
      </w:r>
      <w:r w:rsidRPr="00E81D71">
        <w:rPr>
          <w:rFonts w:ascii="Times New Roman" w:hAnsi="Times New Roman" w:cs="Times New Roman"/>
          <w:bCs/>
          <w:color w:val="000000" w:themeColor="text1"/>
          <w:sz w:val="24"/>
          <w:szCs w:val="24"/>
          <w:lang w:val="en-US"/>
        </w:rPr>
        <w:t>Nutrients involved in AM fungi-or rhizobia-plant-herbivore interactions</w:t>
      </w:r>
    </w:p>
    <w:p w14:paraId="7DB9BD61" w14:textId="77777777" w:rsidR="00B86645" w:rsidRPr="00E81D71" w:rsidRDefault="00B86645" w:rsidP="00B86645">
      <w:pPr>
        <w:spacing w:after="0" w:line="480" w:lineRule="auto"/>
        <w:rPr>
          <w:rFonts w:ascii="Times New Roman" w:hAnsi="Times New Roman" w:cs="Times New Roman"/>
          <w:color w:val="000000" w:themeColor="text1"/>
          <w:sz w:val="24"/>
          <w:szCs w:val="24"/>
          <w:lang w:val="en-US"/>
        </w:rPr>
      </w:pPr>
      <w:r w:rsidRPr="00E81D71">
        <w:rPr>
          <w:rFonts w:ascii="Times New Roman" w:hAnsi="Times New Roman" w:cs="Times New Roman"/>
          <w:b/>
          <w:color w:val="000000" w:themeColor="text1"/>
          <w:sz w:val="24"/>
          <w:szCs w:val="24"/>
          <w:lang w:val="en-US"/>
        </w:rPr>
        <w:t>Method S1</w:t>
      </w:r>
      <w:r w:rsidRPr="00E81D71">
        <w:rPr>
          <w:rFonts w:ascii="Times New Roman" w:hAnsi="Times New Roman" w:cs="Times New Roman"/>
          <w:color w:val="000000" w:themeColor="text1"/>
          <w:sz w:val="24"/>
          <w:szCs w:val="24"/>
          <w:lang w:val="en-US"/>
        </w:rPr>
        <w:t>: Literature search for Figure 3, Table S2 and S3</w:t>
      </w:r>
    </w:p>
    <w:p w14:paraId="59A3318A" w14:textId="77777777" w:rsidR="00B86645" w:rsidRPr="00E81D71" w:rsidRDefault="00B86645" w:rsidP="00B86645">
      <w:pPr>
        <w:spacing w:after="0" w:line="480" w:lineRule="auto"/>
        <w:rPr>
          <w:rFonts w:ascii="Times New Roman" w:hAnsi="Times New Roman" w:cs="Times New Roman"/>
          <w:color w:val="000000" w:themeColor="text1"/>
          <w:sz w:val="24"/>
          <w:szCs w:val="24"/>
          <w:lang w:val="en-US"/>
        </w:rPr>
      </w:pPr>
      <w:r w:rsidRPr="00E81D71">
        <w:rPr>
          <w:rFonts w:ascii="Times New Roman" w:hAnsi="Times New Roman" w:cs="Times New Roman"/>
          <w:b/>
          <w:color w:val="000000" w:themeColor="text1"/>
          <w:sz w:val="24"/>
          <w:szCs w:val="24"/>
          <w:lang w:val="en-US"/>
        </w:rPr>
        <w:t>Method S2</w:t>
      </w:r>
      <w:r w:rsidRPr="00E81D71">
        <w:rPr>
          <w:rFonts w:ascii="Times New Roman" w:hAnsi="Times New Roman" w:cs="Times New Roman"/>
          <w:color w:val="000000" w:themeColor="text1"/>
          <w:sz w:val="24"/>
          <w:szCs w:val="24"/>
          <w:lang w:val="en-US"/>
        </w:rPr>
        <w:t>: Data analysis</w:t>
      </w:r>
      <w:bookmarkEnd w:id="4"/>
    </w:p>
    <w:p w14:paraId="64B06C59" w14:textId="77777777" w:rsidR="00B86645" w:rsidRDefault="00B86645" w:rsidP="00B86645">
      <w:pPr>
        <w:spacing w:after="0" w:line="480" w:lineRule="auto"/>
        <w:rPr>
          <w:rFonts w:ascii="Times New Roman" w:hAnsi="Times New Roman" w:cs="Times New Roman"/>
          <w:color w:val="000000" w:themeColor="text1"/>
          <w:sz w:val="24"/>
          <w:szCs w:val="24"/>
          <w:lang w:val="en-US"/>
        </w:rPr>
      </w:pPr>
    </w:p>
    <w:p w14:paraId="79B98CE6" w14:textId="77777777" w:rsidR="006C1947" w:rsidRDefault="006C1947" w:rsidP="00B86645">
      <w:pPr>
        <w:spacing w:after="0" w:line="480" w:lineRule="auto"/>
        <w:rPr>
          <w:rFonts w:ascii="Times New Roman" w:hAnsi="Times New Roman" w:cs="Times New Roman"/>
          <w:color w:val="000000" w:themeColor="text1"/>
          <w:sz w:val="24"/>
          <w:szCs w:val="24"/>
          <w:lang w:val="en-US"/>
        </w:rPr>
      </w:pPr>
    </w:p>
    <w:p w14:paraId="6B61EB60" w14:textId="77777777" w:rsidR="006C1947" w:rsidRDefault="006C1947" w:rsidP="00B86645">
      <w:pPr>
        <w:spacing w:after="0" w:line="480" w:lineRule="auto"/>
        <w:rPr>
          <w:rFonts w:ascii="Times New Roman" w:hAnsi="Times New Roman" w:cs="Times New Roman"/>
          <w:color w:val="000000" w:themeColor="text1"/>
          <w:sz w:val="24"/>
          <w:szCs w:val="24"/>
          <w:lang w:val="en-US"/>
        </w:rPr>
      </w:pPr>
    </w:p>
    <w:p w14:paraId="0EC6ECE2" w14:textId="77777777" w:rsidR="006C1947" w:rsidRDefault="006C1947" w:rsidP="00B86645">
      <w:pPr>
        <w:spacing w:after="0" w:line="480" w:lineRule="auto"/>
        <w:rPr>
          <w:rFonts w:ascii="Times New Roman" w:hAnsi="Times New Roman" w:cs="Times New Roman"/>
          <w:color w:val="000000" w:themeColor="text1"/>
          <w:sz w:val="24"/>
          <w:szCs w:val="24"/>
          <w:lang w:val="en-US"/>
        </w:rPr>
      </w:pPr>
    </w:p>
    <w:p w14:paraId="22D070B1" w14:textId="77777777" w:rsidR="006C1947" w:rsidRDefault="006C1947" w:rsidP="00B86645">
      <w:pPr>
        <w:spacing w:after="0" w:line="480" w:lineRule="auto"/>
        <w:rPr>
          <w:rFonts w:ascii="Times New Roman" w:hAnsi="Times New Roman" w:cs="Times New Roman"/>
          <w:color w:val="000000" w:themeColor="text1"/>
          <w:sz w:val="24"/>
          <w:szCs w:val="24"/>
          <w:lang w:val="en-US"/>
        </w:rPr>
      </w:pPr>
    </w:p>
    <w:p w14:paraId="1BFA319A" w14:textId="77777777" w:rsidR="00CD5006" w:rsidRDefault="00CD5006" w:rsidP="00B86645">
      <w:pPr>
        <w:spacing w:after="0" w:line="480" w:lineRule="auto"/>
        <w:rPr>
          <w:rFonts w:ascii="Times New Roman" w:hAnsi="Times New Roman" w:cs="Times New Roman"/>
          <w:color w:val="000000" w:themeColor="text1"/>
          <w:sz w:val="24"/>
          <w:szCs w:val="24"/>
          <w:lang w:val="en-US"/>
        </w:rPr>
      </w:pPr>
    </w:p>
    <w:p w14:paraId="20876FA7" w14:textId="77777777" w:rsidR="00CD5006" w:rsidRPr="00E81D71" w:rsidRDefault="00CD5006" w:rsidP="00B86645">
      <w:pPr>
        <w:spacing w:after="0" w:line="480" w:lineRule="auto"/>
        <w:rPr>
          <w:rFonts w:ascii="Times New Roman" w:hAnsi="Times New Roman" w:cs="Times New Roman"/>
          <w:color w:val="000000" w:themeColor="text1"/>
          <w:sz w:val="24"/>
          <w:szCs w:val="24"/>
          <w:lang w:val="en-US"/>
        </w:rPr>
      </w:pPr>
    </w:p>
    <w:p w14:paraId="5F397DC7" w14:textId="77777777" w:rsidR="00B86645" w:rsidRPr="00E81D71" w:rsidRDefault="00B86645" w:rsidP="00B86645">
      <w:pPr>
        <w:spacing w:after="0" w:line="480" w:lineRule="auto"/>
        <w:rPr>
          <w:rFonts w:ascii="Times New Roman" w:hAnsi="Times New Roman" w:cs="Times New Roman"/>
          <w:b/>
          <w:bCs/>
          <w:color w:val="000000" w:themeColor="text1"/>
          <w:sz w:val="24"/>
          <w:szCs w:val="24"/>
          <w:lang w:val="en-US"/>
        </w:rPr>
      </w:pPr>
      <w:r w:rsidRPr="00E81D71">
        <w:rPr>
          <w:rFonts w:ascii="Times New Roman" w:hAnsi="Times New Roman" w:cs="Times New Roman"/>
          <w:b/>
          <w:bCs/>
          <w:color w:val="000000" w:themeColor="text1"/>
          <w:sz w:val="24"/>
          <w:szCs w:val="24"/>
          <w:lang w:val="en-US"/>
        </w:rPr>
        <w:lastRenderedPageBreak/>
        <w:t xml:space="preserve">Table S1 The effect of nutrients on plant-herbivore interactions </w:t>
      </w:r>
    </w:p>
    <w:tbl>
      <w:tblPr>
        <w:tblStyle w:val="Tabellenraster"/>
        <w:tblW w:w="9085" w:type="dxa"/>
        <w:tblLayout w:type="fixed"/>
        <w:tblLook w:val="04A0" w:firstRow="1" w:lastRow="0" w:firstColumn="1" w:lastColumn="0" w:noHBand="0" w:noVBand="1"/>
      </w:tblPr>
      <w:tblGrid>
        <w:gridCol w:w="1165"/>
        <w:gridCol w:w="1890"/>
        <w:gridCol w:w="1980"/>
        <w:gridCol w:w="1710"/>
        <w:gridCol w:w="2340"/>
      </w:tblGrid>
      <w:tr w:rsidR="00B86645" w:rsidRPr="00B86645" w14:paraId="5F3ABCD7" w14:textId="77777777" w:rsidTr="003F5BED">
        <w:tc>
          <w:tcPr>
            <w:tcW w:w="1165" w:type="dxa"/>
          </w:tcPr>
          <w:p w14:paraId="3B9B2744"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Element//n-</w:t>
            </w:r>
            <w:proofErr w:type="spellStart"/>
            <w:r w:rsidRPr="00B86645">
              <w:rPr>
                <w:rFonts w:ascii="Times New Roman" w:hAnsi="Times New Roman" w:cs="Times New Roman"/>
                <w:bCs/>
                <w:color w:val="000000" w:themeColor="text1"/>
                <w:sz w:val="16"/>
                <w:szCs w:val="16"/>
                <w:lang w:val="en-US"/>
              </w:rPr>
              <w:t>utrients</w:t>
            </w:r>
            <w:proofErr w:type="spellEnd"/>
          </w:p>
        </w:tc>
        <w:tc>
          <w:tcPr>
            <w:tcW w:w="1890" w:type="dxa"/>
          </w:tcPr>
          <w:p w14:paraId="4A3E2BBA"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Plant</w:t>
            </w:r>
          </w:p>
        </w:tc>
        <w:tc>
          <w:tcPr>
            <w:tcW w:w="1980" w:type="dxa"/>
          </w:tcPr>
          <w:p w14:paraId="4E20581C"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Herbivore interacting with plants</w:t>
            </w:r>
          </w:p>
        </w:tc>
        <w:tc>
          <w:tcPr>
            <w:tcW w:w="1710" w:type="dxa"/>
          </w:tcPr>
          <w:p w14:paraId="49E10655"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Effect</w:t>
            </w:r>
          </w:p>
        </w:tc>
        <w:tc>
          <w:tcPr>
            <w:tcW w:w="2340" w:type="dxa"/>
          </w:tcPr>
          <w:p w14:paraId="58BCD4C0"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References</w:t>
            </w:r>
          </w:p>
        </w:tc>
      </w:tr>
      <w:tr w:rsidR="00B86645" w:rsidRPr="00B86645" w14:paraId="7BD44672" w14:textId="77777777" w:rsidTr="003F5BED">
        <w:tc>
          <w:tcPr>
            <w:tcW w:w="1165" w:type="dxa"/>
          </w:tcPr>
          <w:p w14:paraId="6B6B5DF1"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 S</w:t>
            </w:r>
          </w:p>
        </w:tc>
        <w:tc>
          <w:tcPr>
            <w:tcW w:w="1890" w:type="dxa"/>
          </w:tcPr>
          <w:p w14:paraId="10FFDE97"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Tomato (</w:t>
            </w:r>
            <w:r w:rsidRPr="00B86645">
              <w:rPr>
                <w:rFonts w:ascii="Times New Roman" w:hAnsi="Times New Roman" w:cs="Times New Roman"/>
                <w:bCs/>
                <w:color w:val="000000" w:themeColor="text1"/>
                <w:sz w:val="16"/>
                <w:szCs w:val="16"/>
              </w:rPr>
              <w:t>Santa Clara</w:t>
            </w:r>
            <w:r w:rsidRPr="00B86645">
              <w:rPr>
                <w:rFonts w:ascii="Times New Roman" w:hAnsi="Times New Roman" w:cs="Times New Roman"/>
                <w:bCs/>
                <w:color w:val="000000" w:themeColor="text1"/>
                <w:sz w:val="16"/>
                <w:szCs w:val="16"/>
                <w:lang w:val="en-US"/>
              </w:rPr>
              <w:t>)</w:t>
            </w:r>
          </w:p>
        </w:tc>
        <w:tc>
          <w:tcPr>
            <w:tcW w:w="1980" w:type="dxa"/>
          </w:tcPr>
          <w:p w14:paraId="430AFA08"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i/>
                <w:color w:val="000000" w:themeColor="text1"/>
                <w:sz w:val="16"/>
                <w:szCs w:val="16"/>
                <w:lang w:val="en-US"/>
              </w:rPr>
              <w:t xml:space="preserve">Tuta </w:t>
            </w:r>
            <w:proofErr w:type="spellStart"/>
            <w:r w:rsidRPr="00B86645">
              <w:rPr>
                <w:rFonts w:ascii="Times New Roman" w:hAnsi="Times New Roman" w:cs="Times New Roman"/>
                <w:bCs/>
                <w:i/>
                <w:color w:val="000000" w:themeColor="text1"/>
                <w:sz w:val="16"/>
                <w:szCs w:val="16"/>
                <w:lang w:val="en-US"/>
              </w:rPr>
              <w:t>absoluta</w:t>
            </w:r>
            <w:proofErr w:type="spellEnd"/>
          </w:p>
        </w:tc>
        <w:tc>
          <w:tcPr>
            <w:tcW w:w="1710" w:type="dxa"/>
          </w:tcPr>
          <w:p w14:paraId="1726E112"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Dose-dependent, susceptibility</w:t>
            </w:r>
          </w:p>
        </w:tc>
        <w:tc>
          <w:tcPr>
            <w:tcW w:w="2340" w:type="dxa"/>
          </w:tcPr>
          <w:p w14:paraId="4995330D"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(Queiroz et al. 2022)</w:t>
            </w:r>
          </w:p>
        </w:tc>
      </w:tr>
      <w:tr w:rsidR="00B86645" w:rsidRPr="00B86645" w14:paraId="2DCDC4CB" w14:textId="77777777" w:rsidTr="003F5BED">
        <w:tc>
          <w:tcPr>
            <w:tcW w:w="1165" w:type="dxa"/>
          </w:tcPr>
          <w:p w14:paraId="199F839E"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P</w:t>
            </w:r>
          </w:p>
        </w:tc>
        <w:tc>
          <w:tcPr>
            <w:tcW w:w="1890" w:type="dxa"/>
          </w:tcPr>
          <w:p w14:paraId="17891626"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r w:rsidRPr="00B86645">
              <w:rPr>
                <w:rFonts w:ascii="Times New Roman" w:hAnsi="Times New Roman" w:cs="Times New Roman"/>
                <w:bCs/>
                <w:i/>
                <w:color w:val="000000" w:themeColor="text1"/>
                <w:sz w:val="16"/>
                <w:szCs w:val="16"/>
                <w:lang w:val="en-US"/>
              </w:rPr>
              <w:t>Arabidopsis thaliana</w:t>
            </w:r>
          </w:p>
          <w:p w14:paraId="012369CE"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r w:rsidRPr="00B86645">
              <w:rPr>
                <w:rFonts w:ascii="Times New Roman" w:hAnsi="Times New Roman" w:cs="Times New Roman"/>
                <w:bCs/>
                <w:i/>
                <w:color w:val="000000" w:themeColor="text1"/>
                <w:sz w:val="16"/>
                <w:szCs w:val="16"/>
                <w:lang w:val="en-US"/>
              </w:rPr>
              <w:t xml:space="preserve">Solanum </w:t>
            </w:r>
            <w:proofErr w:type="spellStart"/>
            <w:r w:rsidRPr="00B86645">
              <w:rPr>
                <w:rFonts w:ascii="Times New Roman" w:hAnsi="Times New Roman" w:cs="Times New Roman"/>
                <w:bCs/>
                <w:i/>
                <w:color w:val="000000" w:themeColor="text1"/>
                <w:sz w:val="16"/>
                <w:szCs w:val="16"/>
                <w:lang w:val="en-US"/>
              </w:rPr>
              <w:t>lycopersicum</w:t>
            </w:r>
            <w:proofErr w:type="spellEnd"/>
          </w:p>
          <w:p w14:paraId="469EA794"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Nicotiana </w:t>
            </w:r>
            <w:proofErr w:type="spellStart"/>
            <w:r w:rsidRPr="00B86645">
              <w:rPr>
                <w:rFonts w:ascii="Times New Roman" w:hAnsi="Times New Roman" w:cs="Times New Roman"/>
                <w:bCs/>
                <w:i/>
                <w:iCs/>
                <w:color w:val="000000" w:themeColor="text1"/>
                <w:sz w:val="16"/>
                <w:szCs w:val="16"/>
                <w:lang w:val="en-US"/>
              </w:rPr>
              <w:t>benthamiana</w:t>
            </w:r>
            <w:proofErr w:type="spellEnd"/>
          </w:p>
        </w:tc>
        <w:tc>
          <w:tcPr>
            <w:tcW w:w="1980" w:type="dxa"/>
          </w:tcPr>
          <w:p w14:paraId="4F8FA4E5"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Spodoptera </w:t>
            </w:r>
            <w:proofErr w:type="spellStart"/>
            <w:r w:rsidRPr="00B86645">
              <w:rPr>
                <w:rFonts w:ascii="Times New Roman" w:hAnsi="Times New Roman" w:cs="Times New Roman"/>
                <w:bCs/>
                <w:i/>
                <w:iCs/>
                <w:color w:val="000000" w:themeColor="text1"/>
                <w:sz w:val="16"/>
                <w:szCs w:val="16"/>
                <w:lang w:val="en-US"/>
              </w:rPr>
              <w:t>littoralis</w:t>
            </w:r>
            <w:proofErr w:type="spellEnd"/>
          </w:p>
        </w:tc>
        <w:tc>
          <w:tcPr>
            <w:tcW w:w="1710" w:type="dxa"/>
          </w:tcPr>
          <w:p w14:paraId="54B5B91C"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Dose-dependent, resistance</w:t>
            </w:r>
          </w:p>
        </w:tc>
        <w:tc>
          <w:tcPr>
            <w:tcW w:w="2340" w:type="dxa"/>
          </w:tcPr>
          <w:p w14:paraId="5A8B51CB"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(Khan et al. 2016)</w:t>
            </w:r>
          </w:p>
        </w:tc>
      </w:tr>
      <w:tr w:rsidR="00B86645" w:rsidRPr="00B86645" w14:paraId="6E1636B9" w14:textId="77777777" w:rsidTr="003F5BED">
        <w:tc>
          <w:tcPr>
            <w:tcW w:w="1165" w:type="dxa"/>
          </w:tcPr>
          <w:p w14:paraId="4A0376BD"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K</w:t>
            </w:r>
          </w:p>
        </w:tc>
        <w:tc>
          <w:tcPr>
            <w:tcW w:w="1890" w:type="dxa"/>
          </w:tcPr>
          <w:p w14:paraId="01EF0615"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i/>
                <w:color w:val="000000" w:themeColor="text1"/>
                <w:sz w:val="16"/>
                <w:szCs w:val="16"/>
                <w:lang w:val="en-US"/>
              </w:rPr>
              <w:t>Oryza sativa</w:t>
            </w:r>
            <w:r w:rsidRPr="00B86645">
              <w:rPr>
                <w:rFonts w:ascii="Times New Roman" w:hAnsi="Times New Roman" w:cs="Times New Roman"/>
                <w:bCs/>
                <w:color w:val="000000" w:themeColor="text1"/>
                <w:sz w:val="16"/>
                <w:szCs w:val="16"/>
                <w:lang w:val="en-US"/>
              </w:rPr>
              <w:t xml:space="preserve"> (Shua-92)</w:t>
            </w:r>
          </w:p>
        </w:tc>
        <w:tc>
          <w:tcPr>
            <w:tcW w:w="1980" w:type="dxa"/>
          </w:tcPr>
          <w:p w14:paraId="49C909CD"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Scirpophaga</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incertulas</w:t>
            </w:r>
            <w:proofErr w:type="spellEnd"/>
          </w:p>
        </w:tc>
        <w:tc>
          <w:tcPr>
            <w:tcW w:w="1710" w:type="dxa"/>
          </w:tcPr>
          <w:p w14:paraId="4089E3D4"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2340" w:type="dxa"/>
          </w:tcPr>
          <w:p w14:paraId="04F60B25" w14:textId="77777777" w:rsidR="00B86645" w:rsidRPr="00B86645" w:rsidRDefault="00B86645" w:rsidP="003F5BED">
            <w:pPr>
              <w:tabs>
                <w:tab w:val="right" w:pos="2124"/>
              </w:tabs>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(Sarwar 2012)</w:t>
            </w:r>
            <w:r w:rsidRPr="00B86645">
              <w:rPr>
                <w:rFonts w:ascii="Times New Roman" w:hAnsi="Times New Roman" w:cs="Times New Roman"/>
                <w:bCs/>
                <w:color w:val="000000" w:themeColor="text1"/>
                <w:sz w:val="16"/>
                <w:szCs w:val="16"/>
                <w:lang w:val="en-US"/>
              </w:rPr>
              <w:tab/>
            </w:r>
          </w:p>
        </w:tc>
      </w:tr>
      <w:tr w:rsidR="00B86645" w:rsidRPr="00B86645" w14:paraId="52DEA41B" w14:textId="77777777" w:rsidTr="003F5BED">
        <w:tc>
          <w:tcPr>
            <w:tcW w:w="1165" w:type="dxa"/>
          </w:tcPr>
          <w:p w14:paraId="653E3E75"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Ca</w:t>
            </w:r>
          </w:p>
        </w:tc>
        <w:tc>
          <w:tcPr>
            <w:tcW w:w="1890" w:type="dxa"/>
          </w:tcPr>
          <w:p w14:paraId="1FEEF409"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i/>
                <w:color w:val="000000" w:themeColor="text1"/>
                <w:sz w:val="16"/>
                <w:szCs w:val="16"/>
                <w:lang w:val="en-US"/>
              </w:rPr>
              <w:t>Triticum aestivum L.</w:t>
            </w:r>
          </w:p>
        </w:tc>
        <w:tc>
          <w:tcPr>
            <w:tcW w:w="1980" w:type="dxa"/>
          </w:tcPr>
          <w:p w14:paraId="2D14B578"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Schizaphis</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graminum</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Rondani</w:t>
            </w:r>
            <w:proofErr w:type="spellEnd"/>
          </w:p>
        </w:tc>
        <w:tc>
          <w:tcPr>
            <w:tcW w:w="1710" w:type="dxa"/>
          </w:tcPr>
          <w:p w14:paraId="0E8278EA"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2340" w:type="dxa"/>
          </w:tcPr>
          <w:p w14:paraId="3E6564F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(Wang et al. 2021)</w:t>
            </w:r>
          </w:p>
        </w:tc>
      </w:tr>
      <w:tr w:rsidR="00B86645" w:rsidRPr="00B86645" w14:paraId="7BB65BE3" w14:textId="77777777" w:rsidTr="003F5BED">
        <w:tc>
          <w:tcPr>
            <w:tcW w:w="1165" w:type="dxa"/>
          </w:tcPr>
          <w:p w14:paraId="424A73E1"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Mg, Ca</w:t>
            </w:r>
          </w:p>
        </w:tc>
        <w:tc>
          <w:tcPr>
            <w:tcW w:w="1890" w:type="dxa"/>
          </w:tcPr>
          <w:p w14:paraId="3D4C50EF"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i/>
                <w:color w:val="000000" w:themeColor="text1"/>
                <w:sz w:val="16"/>
                <w:szCs w:val="16"/>
                <w:lang w:val="en-US"/>
              </w:rPr>
              <w:t>Vicia fabae</w:t>
            </w:r>
            <w:r w:rsidRPr="00B86645">
              <w:rPr>
                <w:rFonts w:ascii="Times New Roman" w:hAnsi="Times New Roman" w:cs="Times New Roman"/>
                <w:bCs/>
                <w:color w:val="000000" w:themeColor="text1"/>
                <w:sz w:val="16"/>
                <w:szCs w:val="16"/>
                <w:lang w:val="en-US"/>
              </w:rPr>
              <w:t xml:space="preserve"> L., ssp. </w:t>
            </w:r>
            <w:proofErr w:type="spellStart"/>
            <w:r w:rsidRPr="00B86645">
              <w:rPr>
                <w:rFonts w:ascii="Times New Roman" w:hAnsi="Times New Roman" w:cs="Times New Roman"/>
                <w:bCs/>
                <w:color w:val="000000" w:themeColor="text1"/>
                <w:sz w:val="16"/>
                <w:szCs w:val="16"/>
                <w:lang w:val="en-US"/>
              </w:rPr>
              <w:t>maior</w:t>
            </w:r>
            <w:proofErr w:type="spellEnd"/>
          </w:p>
        </w:tc>
        <w:tc>
          <w:tcPr>
            <w:tcW w:w="1980" w:type="dxa"/>
          </w:tcPr>
          <w:p w14:paraId="33C9C4A1"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i/>
                <w:color w:val="000000" w:themeColor="text1"/>
                <w:sz w:val="16"/>
                <w:szCs w:val="16"/>
                <w:lang w:val="en-US"/>
              </w:rPr>
              <w:t>Aphis fabae</w:t>
            </w:r>
            <w:r w:rsidRPr="00B86645">
              <w:rPr>
                <w:rFonts w:ascii="Times New Roman" w:hAnsi="Times New Roman" w:cs="Times New Roman"/>
                <w:bCs/>
                <w:color w:val="000000" w:themeColor="text1"/>
                <w:sz w:val="16"/>
                <w:szCs w:val="16"/>
                <w:lang w:val="en-US"/>
              </w:rPr>
              <w:t xml:space="preserve"> Scop.</w:t>
            </w:r>
          </w:p>
        </w:tc>
        <w:tc>
          <w:tcPr>
            <w:tcW w:w="1710" w:type="dxa"/>
          </w:tcPr>
          <w:p w14:paraId="5E892C3A"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2340" w:type="dxa"/>
          </w:tcPr>
          <w:p w14:paraId="4F72A1CF"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(Jaworska and Gospodarek 2003)</w:t>
            </w:r>
          </w:p>
        </w:tc>
      </w:tr>
      <w:tr w:rsidR="00B86645" w:rsidRPr="00B86645" w14:paraId="3E72A4EA" w14:textId="77777777" w:rsidTr="003F5BED">
        <w:tc>
          <w:tcPr>
            <w:tcW w:w="1165" w:type="dxa"/>
          </w:tcPr>
          <w:p w14:paraId="1DEFFD91"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Zn</w:t>
            </w:r>
          </w:p>
        </w:tc>
        <w:tc>
          <w:tcPr>
            <w:tcW w:w="1890" w:type="dxa"/>
          </w:tcPr>
          <w:p w14:paraId="1ADF5EF2"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roofErr w:type="spellStart"/>
            <w:r w:rsidRPr="00B86645">
              <w:rPr>
                <w:rFonts w:ascii="Times New Roman" w:hAnsi="Times New Roman" w:cs="Times New Roman"/>
                <w:bCs/>
                <w:i/>
                <w:color w:val="000000" w:themeColor="text1"/>
                <w:sz w:val="16"/>
                <w:szCs w:val="16"/>
                <w:lang w:val="en-US"/>
              </w:rPr>
              <w:t>Thlaspi</w:t>
            </w:r>
            <w:proofErr w:type="spellEnd"/>
            <w:r w:rsidRPr="00B86645">
              <w:rPr>
                <w:rFonts w:ascii="Times New Roman" w:hAnsi="Times New Roman" w:cs="Times New Roman"/>
                <w:bCs/>
                <w:i/>
                <w:color w:val="000000" w:themeColor="text1"/>
                <w:sz w:val="16"/>
                <w:szCs w:val="16"/>
                <w:lang w:val="en-US"/>
              </w:rPr>
              <w:t xml:space="preserve"> </w:t>
            </w:r>
            <w:proofErr w:type="spellStart"/>
            <w:r w:rsidRPr="00B86645">
              <w:rPr>
                <w:rFonts w:ascii="Times New Roman" w:hAnsi="Times New Roman" w:cs="Times New Roman"/>
                <w:bCs/>
                <w:i/>
                <w:color w:val="000000" w:themeColor="text1"/>
                <w:sz w:val="16"/>
                <w:szCs w:val="16"/>
                <w:lang w:val="en-US"/>
              </w:rPr>
              <w:t>caerulescens</w:t>
            </w:r>
            <w:proofErr w:type="spellEnd"/>
            <w:r w:rsidRPr="00B86645">
              <w:rPr>
                <w:rFonts w:ascii="Times New Roman" w:hAnsi="Times New Roman" w:cs="Times New Roman"/>
                <w:bCs/>
                <w:i/>
                <w:color w:val="000000" w:themeColor="text1"/>
                <w:sz w:val="16"/>
                <w:szCs w:val="16"/>
                <w:lang w:val="en-US"/>
              </w:rPr>
              <w:t xml:space="preserve"> </w:t>
            </w:r>
            <w:r w:rsidRPr="00B86645">
              <w:rPr>
                <w:rFonts w:ascii="Times New Roman" w:hAnsi="Times New Roman" w:cs="Times New Roman"/>
                <w:bCs/>
                <w:color w:val="000000" w:themeColor="text1"/>
                <w:sz w:val="16"/>
                <w:szCs w:val="16"/>
                <w:lang w:val="en-US"/>
              </w:rPr>
              <w:t xml:space="preserve">J. &amp; C. </w:t>
            </w:r>
            <w:proofErr w:type="spellStart"/>
            <w:r w:rsidRPr="00B86645">
              <w:rPr>
                <w:rFonts w:ascii="Times New Roman" w:hAnsi="Times New Roman" w:cs="Times New Roman"/>
                <w:bCs/>
                <w:color w:val="000000" w:themeColor="text1"/>
                <w:sz w:val="16"/>
                <w:szCs w:val="16"/>
                <w:lang w:val="en-US"/>
              </w:rPr>
              <w:t>Presl</w:t>
            </w:r>
            <w:proofErr w:type="spellEnd"/>
          </w:p>
        </w:tc>
        <w:tc>
          <w:tcPr>
            <w:tcW w:w="1980" w:type="dxa"/>
          </w:tcPr>
          <w:p w14:paraId="064A3765"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i/>
                <w:color w:val="000000" w:themeColor="text1"/>
                <w:sz w:val="16"/>
                <w:szCs w:val="16"/>
                <w:lang w:val="en-US"/>
              </w:rPr>
              <w:t xml:space="preserve">Schistocerca </w:t>
            </w:r>
            <w:proofErr w:type="spellStart"/>
            <w:r w:rsidRPr="00B86645">
              <w:rPr>
                <w:rFonts w:ascii="Times New Roman" w:hAnsi="Times New Roman" w:cs="Times New Roman"/>
                <w:bCs/>
                <w:i/>
                <w:color w:val="000000" w:themeColor="text1"/>
                <w:sz w:val="16"/>
                <w:szCs w:val="16"/>
                <w:lang w:val="en-US"/>
              </w:rPr>
              <w:t>gregaria</w:t>
            </w:r>
            <w:proofErr w:type="spellEnd"/>
          </w:p>
        </w:tc>
        <w:tc>
          <w:tcPr>
            <w:tcW w:w="1710" w:type="dxa"/>
          </w:tcPr>
          <w:p w14:paraId="683BCA1F"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2340" w:type="dxa"/>
          </w:tcPr>
          <w:p w14:paraId="58C5FC73"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rPr>
              <w:t>(Behmer et al. 2005)</w:t>
            </w:r>
          </w:p>
        </w:tc>
      </w:tr>
      <w:tr w:rsidR="00B86645" w:rsidRPr="00B86645" w14:paraId="6EFC3778" w14:textId="77777777" w:rsidTr="003F5BED">
        <w:tc>
          <w:tcPr>
            <w:tcW w:w="1165" w:type="dxa"/>
          </w:tcPr>
          <w:p w14:paraId="4F2D7661"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Na</w:t>
            </w:r>
          </w:p>
        </w:tc>
        <w:tc>
          <w:tcPr>
            <w:tcW w:w="1890" w:type="dxa"/>
          </w:tcPr>
          <w:p w14:paraId="1E234B1F"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r w:rsidRPr="00B86645">
              <w:rPr>
                <w:rFonts w:ascii="Times New Roman" w:hAnsi="Times New Roman" w:cs="Times New Roman"/>
                <w:bCs/>
                <w:i/>
                <w:color w:val="000000" w:themeColor="text1"/>
                <w:sz w:val="16"/>
                <w:szCs w:val="16"/>
                <w:lang w:val="en-US"/>
              </w:rPr>
              <w:t>grasses, forbs and litter</w:t>
            </w:r>
          </w:p>
        </w:tc>
        <w:tc>
          <w:tcPr>
            <w:tcW w:w="1980" w:type="dxa"/>
          </w:tcPr>
          <w:p w14:paraId="4B059C9C"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r w:rsidRPr="00B86645">
              <w:rPr>
                <w:rFonts w:ascii="Times New Roman" w:hAnsi="Times New Roman" w:cs="Times New Roman"/>
                <w:bCs/>
                <w:color w:val="000000" w:themeColor="text1"/>
                <w:sz w:val="16"/>
                <w:szCs w:val="16"/>
                <w:lang w:val="en-US"/>
              </w:rPr>
              <w:t>Native herbivores</w:t>
            </w:r>
          </w:p>
        </w:tc>
        <w:tc>
          <w:tcPr>
            <w:tcW w:w="1710" w:type="dxa"/>
          </w:tcPr>
          <w:p w14:paraId="3155D6ED"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Susceptibility</w:t>
            </w:r>
          </w:p>
        </w:tc>
        <w:tc>
          <w:tcPr>
            <w:tcW w:w="2340" w:type="dxa"/>
          </w:tcPr>
          <w:p w14:paraId="45231C29"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(Welti and Kaspari 2021)</w:t>
            </w:r>
          </w:p>
        </w:tc>
      </w:tr>
      <w:tr w:rsidR="00B86645" w:rsidRPr="00B86645" w14:paraId="012C62CC" w14:textId="77777777" w:rsidTr="003F5BED">
        <w:tc>
          <w:tcPr>
            <w:tcW w:w="1165" w:type="dxa"/>
            <w:tcBorders>
              <w:bottom w:val="single" w:sz="4" w:space="0" w:color="auto"/>
            </w:tcBorders>
          </w:tcPr>
          <w:p w14:paraId="5CE8E9FB"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Al, Cu, Fe, Mn, Zn</w:t>
            </w:r>
          </w:p>
        </w:tc>
        <w:tc>
          <w:tcPr>
            <w:tcW w:w="1890" w:type="dxa"/>
            <w:tcBorders>
              <w:bottom w:val="single" w:sz="4" w:space="0" w:color="auto"/>
            </w:tcBorders>
          </w:tcPr>
          <w:p w14:paraId="6E6537E5"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roofErr w:type="spellStart"/>
            <w:r w:rsidRPr="00B86645">
              <w:rPr>
                <w:rFonts w:ascii="Times New Roman" w:hAnsi="Times New Roman" w:cs="Times New Roman"/>
                <w:bCs/>
                <w:i/>
                <w:color w:val="000000" w:themeColor="text1"/>
                <w:sz w:val="16"/>
                <w:szCs w:val="16"/>
                <w:lang w:val="en-US"/>
              </w:rPr>
              <w:t>Eremanthus</w:t>
            </w:r>
            <w:proofErr w:type="spellEnd"/>
            <w:r w:rsidRPr="00B86645">
              <w:rPr>
                <w:rFonts w:ascii="Times New Roman" w:hAnsi="Times New Roman" w:cs="Times New Roman"/>
                <w:bCs/>
                <w:i/>
                <w:color w:val="000000" w:themeColor="text1"/>
                <w:sz w:val="16"/>
                <w:szCs w:val="16"/>
                <w:lang w:val="en-US"/>
              </w:rPr>
              <w:t xml:space="preserve"> </w:t>
            </w:r>
            <w:proofErr w:type="spellStart"/>
            <w:r w:rsidRPr="00B86645">
              <w:rPr>
                <w:rFonts w:ascii="Times New Roman" w:hAnsi="Times New Roman" w:cs="Times New Roman"/>
                <w:bCs/>
                <w:i/>
                <w:color w:val="000000" w:themeColor="text1"/>
                <w:sz w:val="16"/>
                <w:szCs w:val="16"/>
                <w:lang w:val="en-US"/>
              </w:rPr>
              <w:t>erythropappus</w:t>
            </w:r>
            <w:proofErr w:type="spellEnd"/>
            <w:r w:rsidRPr="00B86645">
              <w:rPr>
                <w:rFonts w:ascii="Times New Roman" w:hAnsi="Times New Roman" w:cs="Times New Roman"/>
                <w:bCs/>
                <w:color w:val="000000" w:themeColor="text1"/>
                <w:sz w:val="16"/>
                <w:szCs w:val="16"/>
                <w:lang w:val="en-US"/>
              </w:rPr>
              <w:t xml:space="preserve"> (Asteraceae)</w:t>
            </w:r>
          </w:p>
        </w:tc>
        <w:tc>
          <w:tcPr>
            <w:tcW w:w="1980" w:type="dxa"/>
            <w:tcBorders>
              <w:bottom w:val="single" w:sz="4" w:space="0" w:color="auto"/>
            </w:tcBorders>
          </w:tcPr>
          <w:p w14:paraId="3C1E33BE"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Native herbivores</w:t>
            </w:r>
          </w:p>
        </w:tc>
        <w:tc>
          <w:tcPr>
            <w:tcW w:w="1710" w:type="dxa"/>
            <w:tcBorders>
              <w:bottom w:val="single" w:sz="4" w:space="0" w:color="auto"/>
            </w:tcBorders>
          </w:tcPr>
          <w:p w14:paraId="6DB3DB0F"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 xml:space="preserve">Compensatory/tolerance  </w:t>
            </w:r>
          </w:p>
        </w:tc>
        <w:tc>
          <w:tcPr>
            <w:tcW w:w="2340" w:type="dxa"/>
            <w:tcBorders>
              <w:bottom w:val="single" w:sz="4" w:space="0" w:color="auto"/>
            </w:tcBorders>
          </w:tcPr>
          <w:p w14:paraId="27E7C2E4"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w:t>
            </w:r>
            <w:proofErr w:type="spellStart"/>
            <w:r w:rsidRPr="00B86645">
              <w:rPr>
                <w:rFonts w:ascii="Times New Roman" w:hAnsi="Times New Roman" w:cs="Times New Roman"/>
                <w:bCs/>
                <w:color w:val="000000" w:themeColor="text1"/>
                <w:sz w:val="16"/>
                <w:szCs w:val="16"/>
                <w:lang w:val="en-US"/>
              </w:rPr>
              <w:t>Dueli</w:t>
            </w:r>
            <w:proofErr w:type="spellEnd"/>
            <w:r w:rsidRPr="00B86645">
              <w:rPr>
                <w:rFonts w:ascii="Times New Roman" w:hAnsi="Times New Roman" w:cs="Times New Roman"/>
                <w:bCs/>
                <w:color w:val="000000" w:themeColor="text1"/>
                <w:sz w:val="16"/>
                <w:szCs w:val="16"/>
                <w:lang w:val="en-US"/>
              </w:rPr>
              <w:t xml:space="preserve"> et al. 2021)</w:t>
            </w:r>
          </w:p>
        </w:tc>
      </w:tr>
      <w:tr w:rsidR="00B86645" w:rsidRPr="00B86645" w14:paraId="2BE4FFAB" w14:textId="77777777" w:rsidTr="003F5BED">
        <w:tc>
          <w:tcPr>
            <w:tcW w:w="1165" w:type="dxa"/>
            <w:tcBorders>
              <w:bottom w:val="single" w:sz="4" w:space="0" w:color="auto"/>
            </w:tcBorders>
          </w:tcPr>
          <w:p w14:paraId="1ED6E7E8"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Ce</w:t>
            </w:r>
          </w:p>
        </w:tc>
        <w:tc>
          <w:tcPr>
            <w:tcW w:w="1890" w:type="dxa"/>
            <w:tcBorders>
              <w:bottom w:val="single" w:sz="4" w:space="0" w:color="auto"/>
            </w:tcBorders>
          </w:tcPr>
          <w:p w14:paraId="358B60D0"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r w:rsidRPr="00B86645">
              <w:rPr>
                <w:rFonts w:ascii="Times New Roman" w:hAnsi="Times New Roman" w:cs="Times New Roman"/>
                <w:bCs/>
                <w:i/>
                <w:color w:val="000000" w:themeColor="text1"/>
                <w:sz w:val="16"/>
                <w:szCs w:val="16"/>
                <w:lang w:val="en-US"/>
              </w:rPr>
              <w:t xml:space="preserve">Solanum </w:t>
            </w:r>
            <w:proofErr w:type="spellStart"/>
            <w:r w:rsidRPr="00B86645">
              <w:rPr>
                <w:rFonts w:ascii="Times New Roman" w:hAnsi="Times New Roman" w:cs="Times New Roman"/>
                <w:bCs/>
                <w:i/>
                <w:color w:val="000000" w:themeColor="text1"/>
                <w:sz w:val="16"/>
                <w:szCs w:val="16"/>
                <w:lang w:val="en-US"/>
              </w:rPr>
              <w:t>lycopersicum</w:t>
            </w:r>
            <w:proofErr w:type="spellEnd"/>
          </w:p>
        </w:tc>
        <w:tc>
          <w:tcPr>
            <w:tcW w:w="1980" w:type="dxa"/>
            <w:tcBorders>
              <w:bottom w:val="single" w:sz="4" w:space="0" w:color="auto"/>
            </w:tcBorders>
          </w:tcPr>
          <w:p w14:paraId="3F0DCD0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Helicoverpa</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armigera</w:t>
            </w:r>
            <w:proofErr w:type="spellEnd"/>
          </w:p>
        </w:tc>
        <w:tc>
          <w:tcPr>
            <w:tcW w:w="1710" w:type="dxa"/>
            <w:tcBorders>
              <w:bottom w:val="single" w:sz="4" w:space="0" w:color="auto"/>
            </w:tcBorders>
          </w:tcPr>
          <w:p w14:paraId="0F7ECC27"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2340" w:type="dxa"/>
            <w:tcBorders>
              <w:bottom w:val="single" w:sz="4" w:space="0" w:color="auto"/>
            </w:tcBorders>
          </w:tcPr>
          <w:p w14:paraId="0E6AA267"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(Xiao et al. 2021)</w:t>
            </w:r>
          </w:p>
        </w:tc>
      </w:tr>
      <w:tr w:rsidR="00B86645" w:rsidRPr="00B86645" w14:paraId="19E8FA38" w14:textId="77777777" w:rsidTr="003F5BED">
        <w:tc>
          <w:tcPr>
            <w:tcW w:w="1165" w:type="dxa"/>
            <w:tcBorders>
              <w:bottom w:val="nil"/>
            </w:tcBorders>
          </w:tcPr>
          <w:p w14:paraId="0B310A15"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Se</w:t>
            </w:r>
          </w:p>
        </w:tc>
        <w:tc>
          <w:tcPr>
            <w:tcW w:w="1890" w:type="dxa"/>
            <w:tcBorders>
              <w:bottom w:val="single" w:sz="4" w:space="0" w:color="auto"/>
            </w:tcBorders>
          </w:tcPr>
          <w:p w14:paraId="735C7BA0"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i/>
                <w:color w:val="000000" w:themeColor="text1"/>
                <w:sz w:val="16"/>
                <w:szCs w:val="16"/>
                <w:lang w:val="en-US"/>
              </w:rPr>
              <w:t>Pisum sativum</w:t>
            </w:r>
          </w:p>
        </w:tc>
        <w:tc>
          <w:tcPr>
            <w:tcW w:w="1980" w:type="dxa"/>
            <w:tcBorders>
              <w:bottom w:val="single" w:sz="4" w:space="0" w:color="auto"/>
            </w:tcBorders>
          </w:tcPr>
          <w:p w14:paraId="3DFFAB9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roofErr w:type="spellStart"/>
            <w:r w:rsidRPr="00B86645">
              <w:rPr>
                <w:rFonts w:ascii="Times New Roman" w:hAnsi="Times New Roman" w:cs="Times New Roman"/>
                <w:bCs/>
                <w:i/>
                <w:color w:val="000000" w:themeColor="text1"/>
                <w:sz w:val="16"/>
                <w:szCs w:val="16"/>
                <w:lang w:val="en-US"/>
              </w:rPr>
              <w:t>Acyrthosiphon</w:t>
            </w:r>
            <w:proofErr w:type="spellEnd"/>
            <w:r w:rsidRPr="00B86645">
              <w:rPr>
                <w:rFonts w:ascii="Times New Roman" w:hAnsi="Times New Roman" w:cs="Times New Roman"/>
                <w:bCs/>
                <w:i/>
                <w:color w:val="000000" w:themeColor="text1"/>
                <w:sz w:val="16"/>
                <w:szCs w:val="16"/>
                <w:lang w:val="en-US"/>
              </w:rPr>
              <w:t xml:space="preserve"> </w:t>
            </w:r>
            <w:proofErr w:type="spellStart"/>
            <w:r w:rsidRPr="00B86645">
              <w:rPr>
                <w:rFonts w:ascii="Times New Roman" w:hAnsi="Times New Roman" w:cs="Times New Roman"/>
                <w:bCs/>
                <w:i/>
                <w:color w:val="000000" w:themeColor="text1"/>
                <w:sz w:val="16"/>
                <w:szCs w:val="16"/>
                <w:lang w:val="en-US"/>
              </w:rPr>
              <w:t>pisum</w:t>
            </w:r>
            <w:proofErr w:type="spellEnd"/>
          </w:p>
        </w:tc>
        <w:tc>
          <w:tcPr>
            <w:tcW w:w="1710" w:type="dxa"/>
            <w:tcBorders>
              <w:bottom w:val="single" w:sz="4" w:space="0" w:color="auto"/>
            </w:tcBorders>
          </w:tcPr>
          <w:p w14:paraId="1466096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2340" w:type="dxa"/>
            <w:tcBorders>
              <w:bottom w:val="single" w:sz="4" w:space="0" w:color="auto"/>
            </w:tcBorders>
          </w:tcPr>
          <w:p w14:paraId="2982CC6B"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(Łukaszewicz et al. 2021)</w:t>
            </w:r>
          </w:p>
        </w:tc>
      </w:tr>
      <w:tr w:rsidR="00B86645" w:rsidRPr="00B86645" w14:paraId="44ECD705" w14:textId="77777777" w:rsidTr="003F5BED">
        <w:tc>
          <w:tcPr>
            <w:tcW w:w="1165" w:type="dxa"/>
            <w:tcBorders>
              <w:top w:val="nil"/>
              <w:bottom w:val="single" w:sz="4" w:space="0" w:color="auto"/>
            </w:tcBorders>
          </w:tcPr>
          <w:p w14:paraId="19D3E58D"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
        </w:tc>
        <w:tc>
          <w:tcPr>
            <w:tcW w:w="1890" w:type="dxa"/>
            <w:tcBorders>
              <w:top w:val="single" w:sz="4" w:space="0" w:color="auto"/>
            </w:tcBorders>
          </w:tcPr>
          <w:p w14:paraId="711A1654"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proofErr w:type="spellStart"/>
            <w:r w:rsidRPr="00B86645">
              <w:rPr>
                <w:rFonts w:ascii="Times New Roman" w:hAnsi="Times New Roman" w:cs="Times New Roman"/>
                <w:bCs/>
                <w:i/>
                <w:color w:val="000000" w:themeColor="text1"/>
                <w:sz w:val="16"/>
                <w:szCs w:val="16"/>
                <w:lang w:val="en-US"/>
              </w:rPr>
              <w:t>Tetranychus</w:t>
            </w:r>
            <w:proofErr w:type="spellEnd"/>
            <w:r w:rsidRPr="00B86645">
              <w:rPr>
                <w:rFonts w:ascii="Times New Roman" w:hAnsi="Times New Roman" w:cs="Times New Roman"/>
                <w:bCs/>
                <w:i/>
                <w:color w:val="000000" w:themeColor="text1"/>
                <w:sz w:val="16"/>
                <w:szCs w:val="16"/>
                <w:lang w:val="en-US"/>
              </w:rPr>
              <w:t xml:space="preserve"> </w:t>
            </w:r>
            <w:proofErr w:type="spellStart"/>
            <w:r w:rsidRPr="00B86645">
              <w:rPr>
                <w:rFonts w:ascii="Times New Roman" w:hAnsi="Times New Roman" w:cs="Times New Roman"/>
                <w:bCs/>
                <w:i/>
                <w:color w:val="000000" w:themeColor="text1"/>
                <w:sz w:val="16"/>
                <w:szCs w:val="16"/>
                <w:lang w:val="en-US"/>
              </w:rPr>
              <w:t>cinnabarinus</w:t>
            </w:r>
            <w:proofErr w:type="spellEnd"/>
            <w:r w:rsidRPr="00B86645">
              <w:rPr>
                <w:rFonts w:ascii="Times New Roman" w:hAnsi="Times New Roman" w:cs="Times New Roman"/>
                <w:bCs/>
                <w:i/>
                <w:color w:val="000000" w:themeColor="text1"/>
                <w:sz w:val="16"/>
                <w:szCs w:val="16"/>
                <w:lang w:val="en-US"/>
              </w:rPr>
              <w:t>;</w:t>
            </w:r>
          </w:p>
          <w:p w14:paraId="10D798FE"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proofErr w:type="spellStart"/>
            <w:r w:rsidRPr="00B86645">
              <w:rPr>
                <w:rFonts w:ascii="Times New Roman" w:hAnsi="Times New Roman" w:cs="Times New Roman"/>
                <w:bCs/>
                <w:i/>
                <w:color w:val="000000" w:themeColor="text1"/>
                <w:sz w:val="16"/>
                <w:szCs w:val="16"/>
                <w:lang w:val="en-US"/>
              </w:rPr>
              <w:t>Tetranychus</w:t>
            </w:r>
            <w:proofErr w:type="spellEnd"/>
            <w:r w:rsidRPr="00B86645">
              <w:rPr>
                <w:rFonts w:ascii="Times New Roman" w:hAnsi="Times New Roman" w:cs="Times New Roman"/>
                <w:bCs/>
                <w:i/>
                <w:color w:val="000000" w:themeColor="text1"/>
                <w:sz w:val="16"/>
                <w:szCs w:val="16"/>
                <w:lang w:val="en-US"/>
              </w:rPr>
              <w:t xml:space="preserve"> </w:t>
            </w:r>
            <w:proofErr w:type="spellStart"/>
            <w:r w:rsidRPr="00B86645">
              <w:rPr>
                <w:rFonts w:ascii="Times New Roman" w:hAnsi="Times New Roman" w:cs="Times New Roman"/>
                <w:bCs/>
                <w:i/>
                <w:color w:val="000000" w:themeColor="text1"/>
                <w:sz w:val="16"/>
                <w:szCs w:val="16"/>
                <w:lang w:val="en-US"/>
              </w:rPr>
              <w:t>urticae</w:t>
            </w:r>
            <w:proofErr w:type="spellEnd"/>
            <w:r w:rsidRPr="00B86645">
              <w:rPr>
                <w:rFonts w:ascii="Times New Roman" w:hAnsi="Times New Roman" w:cs="Times New Roman"/>
                <w:bCs/>
                <w:i/>
                <w:color w:val="000000" w:themeColor="text1"/>
                <w:sz w:val="16"/>
                <w:szCs w:val="16"/>
                <w:lang w:val="en-US"/>
              </w:rPr>
              <w:t>;</w:t>
            </w:r>
          </w:p>
          <w:p w14:paraId="3A150125"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proofErr w:type="spellStart"/>
            <w:r w:rsidRPr="00B86645">
              <w:rPr>
                <w:rFonts w:ascii="Times New Roman" w:hAnsi="Times New Roman" w:cs="Times New Roman"/>
                <w:bCs/>
                <w:i/>
                <w:color w:val="000000" w:themeColor="text1"/>
                <w:sz w:val="16"/>
                <w:szCs w:val="16"/>
                <w:lang w:val="en-US"/>
              </w:rPr>
              <w:t>Tetranychus</w:t>
            </w:r>
            <w:proofErr w:type="spellEnd"/>
            <w:r w:rsidRPr="00B86645">
              <w:rPr>
                <w:rFonts w:ascii="Times New Roman" w:hAnsi="Times New Roman" w:cs="Times New Roman"/>
                <w:bCs/>
                <w:i/>
                <w:color w:val="000000" w:themeColor="text1"/>
                <w:sz w:val="16"/>
                <w:szCs w:val="16"/>
                <w:lang w:val="en-US"/>
              </w:rPr>
              <w:t xml:space="preserve"> </w:t>
            </w:r>
            <w:proofErr w:type="spellStart"/>
            <w:r w:rsidRPr="00B86645">
              <w:rPr>
                <w:rFonts w:ascii="Times New Roman" w:hAnsi="Times New Roman" w:cs="Times New Roman"/>
                <w:bCs/>
                <w:i/>
                <w:color w:val="000000" w:themeColor="text1"/>
                <w:sz w:val="16"/>
                <w:szCs w:val="16"/>
                <w:lang w:val="en-US"/>
              </w:rPr>
              <w:t>truncatus</w:t>
            </w:r>
            <w:proofErr w:type="spellEnd"/>
          </w:p>
        </w:tc>
        <w:tc>
          <w:tcPr>
            <w:tcW w:w="1980" w:type="dxa"/>
            <w:tcBorders>
              <w:top w:val="single" w:sz="4" w:space="0" w:color="auto"/>
            </w:tcBorders>
          </w:tcPr>
          <w:p w14:paraId="52D9BD1C"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r w:rsidRPr="00B86645">
              <w:rPr>
                <w:rFonts w:ascii="Times New Roman" w:hAnsi="Times New Roman" w:cs="Times New Roman"/>
                <w:bCs/>
                <w:i/>
                <w:color w:val="000000" w:themeColor="text1"/>
                <w:sz w:val="16"/>
                <w:szCs w:val="16"/>
                <w:lang w:val="en-US"/>
              </w:rPr>
              <w:t>Vigna sinensis</w:t>
            </w:r>
          </w:p>
          <w:p w14:paraId="0638BEC1"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r w:rsidRPr="00B86645">
              <w:rPr>
                <w:rFonts w:ascii="Times New Roman" w:hAnsi="Times New Roman" w:cs="Times New Roman"/>
                <w:bCs/>
                <w:i/>
                <w:color w:val="000000" w:themeColor="text1"/>
                <w:sz w:val="16"/>
                <w:szCs w:val="16"/>
                <w:lang w:val="en-US"/>
              </w:rPr>
              <w:t>Solanum melongena</w:t>
            </w:r>
          </w:p>
        </w:tc>
        <w:tc>
          <w:tcPr>
            <w:tcW w:w="1710" w:type="dxa"/>
            <w:tcBorders>
              <w:top w:val="single" w:sz="4" w:space="0" w:color="auto"/>
            </w:tcBorders>
          </w:tcPr>
          <w:p w14:paraId="49FAB4F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2340" w:type="dxa"/>
            <w:tcBorders>
              <w:top w:val="single" w:sz="4" w:space="0" w:color="auto"/>
            </w:tcBorders>
          </w:tcPr>
          <w:p w14:paraId="31FCA904"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(Xu et al. 2021)</w:t>
            </w:r>
          </w:p>
        </w:tc>
      </w:tr>
      <w:tr w:rsidR="00B86645" w:rsidRPr="00B86645" w14:paraId="449574BC" w14:textId="77777777" w:rsidTr="003F5BED">
        <w:tc>
          <w:tcPr>
            <w:tcW w:w="1165" w:type="dxa"/>
            <w:tcBorders>
              <w:bottom w:val="nil"/>
            </w:tcBorders>
          </w:tcPr>
          <w:p w14:paraId="4D01A91E"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Cd</w:t>
            </w:r>
          </w:p>
        </w:tc>
        <w:tc>
          <w:tcPr>
            <w:tcW w:w="1890" w:type="dxa"/>
          </w:tcPr>
          <w:p w14:paraId="53C1B69E"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Populus </w:t>
            </w:r>
            <w:proofErr w:type="spellStart"/>
            <w:r w:rsidRPr="00B86645">
              <w:rPr>
                <w:rFonts w:ascii="Times New Roman" w:hAnsi="Times New Roman" w:cs="Times New Roman"/>
                <w:bCs/>
                <w:i/>
                <w:iCs/>
                <w:color w:val="000000" w:themeColor="text1"/>
                <w:sz w:val="16"/>
                <w:szCs w:val="16"/>
                <w:lang w:val="en-US"/>
              </w:rPr>
              <w:t>yunnanensis</w:t>
            </w:r>
            <w:proofErr w:type="spellEnd"/>
          </w:p>
        </w:tc>
        <w:tc>
          <w:tcPr>
            <w:tcW w:w="1980" w:type="dxa"/>
          </w:tcPr>
          <w:p w14:paraId="4987B99E"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proofErr w:type="spellStart"/>
            <w:r w:rsidRPr="00B86645">
              <w:rPr>
                <w:rFonts w:ascii="Times New Roman" w:hAnsi="Times New Roman" w:cs="Times New Roman"/>
                <w:bCs/>
                <w:i/>
                <w:color w:val="000000" w:themeColor="text1"/>
                <w:sz w:val="16"/>
                <w:szCs w:val="16"/>
                <w:lang w:val="en-US"/>
              </w:rPr>
              <w:t>Botyodes</w:t>
            </w:r>
            <w:proofErr w:type="spellEnd"/>
            <w:r w:rsidRPr="00B86645">
              <w:rPr>
                <w:rFonts w:ascii="Times New Roman" w:hAnsi="Times New Roman" w:cs="Times New Roman"/>
                <w:bCs/>
                <w:i/>
                <w:color w:val="000000" w:themeColor="text1"/>
                <w:sz w:val="16"/>
                <w:szCs w:val="16"/>
                <w:lang w:val="en-US"/>
              </w:rPr>
              <w:t xml:space="preserve"> </w:t>
            </w:r>
            <w:proofErr w:type="spellStart"/>
            <w:r w:rsidRPr="00B86645">
              <w:rPr>
                <w:rFonts w:ascii="Times New Roman" w:hAnsi="Times New Roman" w:cs="Times New Roman"/>
                <w:bCs/>
                <w:i/>
                <w:color w:val="000000" w:themeColor="text1"/>
                <w:sz w:val="16"/>
                <w:szCs w:val="16"/>
                <w:lang w:val="en-US"/>
              </w:rPr>
              <w:t>diniasalis</w:t>
            </w:r>
            <w:proofErr w:type="spellEnd"/>
          </w:p>
          <w:p w14:paraId="76E8C3A7"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Spodoptera </w:t>
            </w:r>
            <w:proofErr w:type="spellStart"/>
            <w:r w:rsidRPr="00B86645">
              <w:rPr>
                <w:rFonts w:ascii="Times New Roman" w:hAnsi="Times New Roman" w:cs="Times New Roman"/>
                <w:bCs/>
                <w:i/>
                <w:iCs/>
                <w:color w:val="000000" w:themeColor="text1"/>
                <w:sz w:val="16"/>
                <w:szCs w:val="16"/>
                <w:lang w:val="en-US"/>
              </w:rPr>
              <w:t>exigua</w:t>
            </w:r>
            <w:proofErr w:type="spellEnd"/>
          </w:p>
        </w:tc>
        <w:tc>
          <w:tcPr>
            <w:tcW w:w="1710" w:type="dxa"/>
          </w:tcPr>
          <w:p w14:paraId="5AA6D507"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2340" w:type="dxa"/>
          </w:tcPr>
          <w:p w14:paraId="4D475505"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lang w:val="en-US"/>
              </w:rPr>
              <w:t>(Lin et al. 2020)</w:t>
            </w:r>
          </w:p>
        </w:tc>
      </w:tr>
      <w:tr w:rsidR="00B86645" w:rsidRPr="00B86645" w14:paraId="6FF53672" w14:textId="77777777" w:rsidTr="003F5BED">
        <w:tc>
          <w:tcPr>
            <w:tcW w:w="1165" w:type="dxa"/>
            <w:tcBorders>
              <w:top w:val="nil"/>
              <w:bottom w:val="single" w:sz="4" w:space="0" w:color="auto"/>
            </w:tcBorders>
          </w:tcPr>
          <w:p w14:paraId="34AC3AEC" w14:textId="77777777" w:rsidR="00B86645" w:rsidRPr="00B86645" w:rsidRDefault="00B86645" w:rsidP="003F5BED">
            <w:pPr>
              <w:spacing w:line="480" w:lineRule="auto"/>
              <w:rPr>
                <w:rFonts w:ascii="Times New Roman" w:hAnsi="Times New Roman" w:cs="Times New Roman"/>
                <w:bCs/>
                <w:color w:val="000000" w:themeColor="text1"/>
                <w:sz w:val="16"/>
                <w:szCs w:val="16"/>
              </w:rPr>
            </w:pPr>
          </w:p>
        </w:tc>
        <w:tc>
          <w:tcPr>
            <w:tcW w:w="1890" w:type="dxa"/>
          </w:tcPr>
          <w:p w14:paraId="4E5D356B"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Thlaspi</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caerulescens</w:t>
            </w:r>
            <w:proofErr w:type="spellEnd"/>
          </w:p>
        </w:tc>
        <w:tc>
          <w:tcPr>
            <w:tcW w:w="1980" w:type="dxa"/>
          </w:tcPr>
          <w:p w14:paraId="68D720DC"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proofErr w:type="spellStart"/>
            <w:r w:rsidRPr="00B86645">
              <w:rPr>
                <w:rFonts w:ascii="Times New Roman" w:hAnsi="Times New Roman" w:cs="Times New Roman"/>
                <w:bCs/>
                <w:i/>
                <w:color w:val="000000" w:themeColor="text1"/>
                <w:sz w:val="16"/>
                <w:szCs w:val="16"/>
                <w:lang w:val="en-US"/>
              </w:rPr>
              <w:t>Frankliniella</w:t>
            </w:r>
            <w:proofErr w:type="spellEnd"/>
            <w:r w:rsidRPr="00B86645">
              <w:rPr>
                <w:rFonts w:ascii="Times New Roman" w:hAnsi="Times New Roman" w:cs="Times New Roman"/>
                <w:bCs/>
                <w:i/>
                <w:color w:val="000000" w:themeColor="text1"/>
                <w:sz w:val="16"/>
                <w:szCs w:val="16"/>
                <w:lang w:val="en-US"/>
              </w:rPr>
              <w:t xml:space="preserve"> occidentalis</w:t>
            </w:r>
          </w:p>
        </w:tc>
        <w:tc>
          <w:tcPr>
            <w:tcW w:w="1710" w:type="dxa"/>
          </w:tcPr>
          <w:p w14:paraId="201493B5"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2340" w:type="dxa"/>
          </w:tcPr>
          <w:p w14:paraId="50733CED"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rPr>
              <w:t>(Jiang et al. 2005)</w:t>
            </w:r>
          </w:p>
        </w:tc>
      </w:tr>
      <w:tr w:rsidR="00B86645" w:rsidRPr="00B86645" w14:paraId="27B151D9" w14:textId="77777777" w:rsidTr="003F5BED">
        <w:tc>
          <w:tcPr>
            <w:tcW w:w="1165" w:type="dxa"/>
            <w:tcBorders>
              <w:top w:val="nil"/>
              <w:bottom w:val="single" w:sz="4" w:space="0" w:color="auto"/>
            </w:tcBorders>
          </w:tcPr>
          <w:p w14:paraId="2D36B84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B</w:t>
            </w:r>
          </w:p>
        </w:tc>
        <w:tc>
          <w:tcPr>
            <w:tcW w:w="1890" w:type="dxa"/>
          </w:tcPr>
          <w:p w14:paraId="2747BE21"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Lycopersicon esculentum</w:t>
            </w:r>
          </w:p>
        </w:tc>
        <w:tc>
          <w:tcPr>
            <w:tcW w:w="1980" w:type="dxa"/>
          </w:tcPr>
          <w:p w14:paraId="0655BF06"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r w:rsidRPr="00B86645">
              <w:rPr>
                <w:rFonts w:ascii="Times New Roman" w:hAnsi="Times New Roman" w:cs="Times New Roman"/>
                <w:bCs/>
                <w:i/>
                <w:iCs/>
                <w:color w:val="000000" w:themeColor="text1"/>
                <w:sz w:val="16"/>
                <w:szCs w:val="16"/>
                <w:lang w:val="en-US"/>
              </w:rPr>
              <w:t>Meloidogyne incognita</w:t>
            </w:r>
          </w:p>
        </w:tc>
        <w:tc>
          <w:tcPr>
            <w:tcW w:w="1710" w:type="dxa"/>
          </w:tcPr>
          <w:p w14:paraId="228E0426"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2340" w:type="dxa"/>
          </w:tcPr>
          <w:p w14:paraId="3D41FDC5"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(El-Batal et al. 2019)</w:t>
            </w:r>
          </w:p>
        </w:tc>
      </w:tr>
      <w:tr w:rsidR="00B86645" w:rsidRPr="00B86645" w14:paraId="29362DDD" w14:textId="77777777" w:rsidTr="003F5BED">
        <w:tc>
          <w:tcPr>
            <w:tcW w:w="1165" w:type="dxa"/>
            <w:tcBorders>
              <w:top w:val="single" w:sz="4" w:space="0" w:color="auto"/>
              <w:bottom w:val="single" w:sz="4" w:space="0" w:color="auto"/>
            </w:tcBorders>
          </w:tcPr>
          <w:p w14:paraId="589DBF28"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Ni</w:t>
            </w:r>
          </w:p>
        </w:tc>
        <w:tc>
          <w:tcPr>
            <w:tcW w:w="1890" w:type="dxa"/>
          </w:tcPr>
          <w:p w14:paraId="36BB4CC1"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Streptanthus</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polygaloides</w:t>
            </w:r>
            <w:proofErr w:type="spellEnd"/>
          </w:p>
        </w:tc>
        <w:tc>
          <w:tcPr>
            <w:tcW w:w="1980" w:type="dxa"/>
          </w:tcPr>
          <w:p w14:paraId="4A7C5F2E"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Spodoptera </w:t>
            </w:r>
            <w:proofErr w:type="spellStart"/>
            <w:r w:rsidRPr="00B86645">
              <w:rPr>
                <w:rFonts w:ascii="Times New Roman" w:hAnsi="Times New Roman" w:cs="Times New Roman"/>
                <w:bCs/>
                <w:i/>
                <w:iCs/>
                <w:color w:val="000000" w:themeColor="text1"/>
                <w:sz w:val="16"/>
                <w:szCs w:val="16"/>
                <w:lang w:val="en-US"/>
              </w:rPr>
              <w:t>exigua</w:t>
            </w:r>
            <w:proofErr w:type="spellEnd"/>
          </w:p>
        </w:tc>
        <w:tc>
          <w:tcPr>
            <w:tcW w:w="1710" w:type="dxa"/>
          </w:tcPr>
          <w:p w14:paraId="205C441A"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2340" w:type="dxa"/>
          </w:tcPr>
          <w:p w14:paraId="0EAD4B80"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(Boyd and Moar 1999)</w:t>
            </w:r>
          </w:p>
        </w:tc>
      </w:tr>
      <w:tr w:rsidR="00B86645" w:rsidRPr="00B86645" w14:paraId="38BA7B3A" w14:textId="77777777" w:rsidTr="003F5BED">
        <w:tc>
          <w:tcPr>
            <w:tcW w:w="1165" w:type="dxa"/>
            <w:tcBorders>
              <w:top w:val="single" w:sz="4" w:space="0" w:color="auto"/>
              <w:bottom w:val="single" w:sz="4" w:space="0" w:color="auto"/>
            </w:tcBorders>
          </w:tcPr>
          <w:p w14:paraId="1E8A5240"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Pb</w:t>
            </w:r>
          </w:p>
        </w:tc>
        <w:tc>
          <w:tcPr>
            <w:tcW w:w="1890" w:type="dxa"/>
          </w:tcPr>
          <w:p w14:paraId="3B82285C"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Brassica oleracea L., var. acephala</w:t>
            </w:r>
          </w:p>
        </w:tc>
        <w:tc>
          <w:tcPr>
            <w:tcW w:w="1980" w:type="dxa"/>
          </w:tcPr>
          <w:p w14:paraId="0B53135D"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Chewing, sucking, parasites</w:t>
            </w:r>
          </w:p>
        </w:tc>
        <w:tc>
          <w:tcPr>
            <w:tcW w:w="1710" w:type="dxa"/>
          </w:tcPr>
          <w:p w14:paraId="0D1A8445"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2340" w:type="dxa"/>
          </w:tcPr>
          <w:p w14:paraId="4D51085B"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(Morales-Silva et al. 2022)</w:t>
            </w:r>
          </w:p>
        </w:tc>
      </w:tr>
      <w:tr w:rsidR="00B86645" w:rsidRPr="00B86645" w14:paraId="21A770BD" w14:textId="77777777" w:rsidTr="003F5BED">
        <w:tc>
          <w:tcPr>
            <w:tcW w:w="1165" w:type="dxa"/>
            <w:tcBorders>
              <w:top w:val="single" w:sz="4" w:space="0" w:color="auto"/>
              <w:bottom w:val="single" w:sz="4" w:space="0" w:color="auto"/>
            </w:tcBorders>
          </w:tcPr>
          <w:p w14:paraId="651636AF"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Co, Cu, Ni, Zn</w:t>
            </w:r>
          </w:p>
        </w:tc>
        <w:tc>
          <w:tcPr>
            <w:tcW w:w="1890" w:type="dxa"/>
          </w:tcPr>
          <w:p w14:paraId="203CD6E1"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Not stated</w:t>
            </w:r>
          </w:p>
        </w:tc>
        <w:tc>
          <w:tcPr>
            <w:tcW w:w="1980" w:type="dxa"/>
            <w:tcBorders>
              <w:bottom w:val="single" w:sz="4" w:space="0" w:color="auto"/>
            </w:tcBorders>
          </w:tcPr>
          <w:p w14:paraId="590C4084"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Spodoptera </w:t>
            </w:r>
            <w:proofErr w:type="spellStart"/>
            <w:r w:rsidRPr="00B86645">
              <w:rPr>
                <w:rFonts w:ascii="Times New Roman" w:hAnsi="Times New Roman" w:cs="Times New Roman"/>
                <w:bCs/>
                <w:i/>
                <w:iCs/>
                <w:color w:val="000000" w:themeColor="text1"/>
                <w:sz w:val="16"/>
                <w:szCs w:val="16"/>
                <w:lang w:val="en-US"/>
              </w:rPr>
              <w:t>exigua</w:t>
            </w:r>
            <w:proofErr w:type="spellEnd"/>
          </w:p>
        </w:tc>
        <w:tc>
          <w:tcPr>
            <w:tcW w:w="1710" w:type="dxa"/>
          </w:tcPr>
          <w:p w14:paraId="4613EC6F"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2340" w:type="dxa"/>
            <w:tcBorders>
              <w:bottom w:val="single" w:sz="4" w:space="0" w:color="auto"/>
            </w:tcBorders>
          </w:tcPr>
          <w:p w14:paraId="0562280F"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(Cheruiyot et al. 2013)</w:t>
            </w:r>
          </w:p>
        </w:tc>
      </w:tr>
      <w:tr w:rsidR="00B86645" w:rsidRPr="00B86645" w14:paraId="5F299B61" w14:textId="77777777" w:rsidTr="003F5BED">
        <w:tc>
          <w:tcPr>
            <w:tcW w:w="1165" w:type="dxa"/>
            <w:tcBorders>
              <w:top w:val="single" w:sz="4" w:space="0" w:color="auto"/>
              <w:bottom w:val="single" w:sz="4" w:space="0" w:color="auto"/>
            </w:tcBorders>
          </w:tcPr>
          <w:p w14:paraId="2F9CB95C"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S</w:t>
            </w:r>
          </w:p>
        </w:tc>
        <w:tc>
          <w:tcPr>
            <w:tcW w:w="1890" w:type="dxa"/>
          </w:tcPr>
          <w:p w14:paraId="2A7FC8D4"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Brassica oleracea</w:t>
            </w:r>
            <w:r w:rsidRPr="00B86645">
              <w:rPr>
                <w:rFonts w:ascii="Times New Roman" w:hAnsi="Times New Roman" w:cs="Times New Roman"/>
                <w:bCs/>
                <w:iCs/>
                <w:color w:val="000000" w:themeColor="text1"/>
                <w:sz w:val="16"/>
                <w:szCs w:val="16"/>
                <w:lang w:val="en-US"/>
              </w:rPr>
              <w:t xml:space="preserve"> var. </w:t>
            </w:r>
            <w:r w:rsidRPr="00B86645">
              <w:rPr>
                <w:rFonts w:ascii="Times New Roman" w:hAnsi="Times New Roman" w:cs="Times New Roman"/>
                <w:bCs/>
                <w:i/>
                <w:iCs/>
                <w:color w:val="000000" w:themeColor="text1"/>
                <w:sz w:val="16"/>
                <w:szCs w:val="16"/>
                <w:lang w:val="en-US"/>
              </w:rPr>
              <w:t>capitata</w:t>
            </w:r>
          </w:p>
        </w:tc>
        <w:tc>
          <w:tcPr>
            <w:tcW w:w="1980" w:type="dxa"/>
            <w:tcBorders>
              <w:bottom w:val="single" w:sz="4" w:space="0" w:color="auto"/>
            </w:tcBorders>
          </w:tcPr>
          <w:p w14:paraId="03482EA8"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Plutella</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xylostella</w:t>
            </w:r>
            <w:proofErr w:type="spellEnd"/>
          </w:p>
        </w:tc>
        <w:tc>
          <w:tcPr>
            <w:tcW w:w="1710" w:type="dxa"/>
          </w:tcPr>
          <w:p w14:paraId="03329B02"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Susceptibility</w:t>
            </w:r>
          </w:p>
        </w:tc>
        <w:tc>
          <w:tcPr>
            <w:tcW w:w="2340" w:type="dxa"/>
            <w:tcBorders>
              <w:bottom w:val="single" w:sz="4" w:space="0" w:color="auto"/>
            </w:tcBorders>
          </w:tcPr>
          <w:p w14:paraId="47714324"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rPr>
              <w:t>(Santos et al. 2018)</w:t>
            </w:r>
          </w:p>
        </w:tc>
      </w:tr>
      <w:tr w:rsidR="00B86645" w:rsidRPr="00B86645" w14:paraId="49D06F3C" w14:textId="77777777" w:rsidTr="003F5BED">
        <w:tc>
          <w:tcPr>
            <w:tcW w:w="1165" w:type="dxa"/>
            <w:tcBorders>
              <w:top w:val="single" w:sz="4" w:space="0" w:color="auto"/>
              <w:bottom w:val="single" w:sz="4" w:space="0" w:color="auto"/>
            </w:tcBorders>
          </w:tcPr>
          <w:p w14:paraId="5A3AD298"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lastRenderedPageBreak/>
              <w:t>Si</w:t>
            </w:r>
          </w:p>
        </w:tc>
        <w:tc>
          <w:tcPr>
            <w:tcW w:w="1890" w:type="dxa"/>
          </w:tcPr>
          <w:p w14:paraId="1DAE02D0"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Glycine max cv FS </w:t>
            </w:r>
            <w:proofErr w:type="spellStart"/>
            <w:r w:rsidRPr="00B86645">
              <w:rPr>
                <w:rFonts w:ascii="Times New Roman" w:hAnsi="Times New Roman" w:cs="Times New Roman"/>
                <w:bCs/>
                <w:i/>
                <w:iCs/>
                <w:color w:val="000000" w:themeColor="text1"/>
                <w:sz w:val="16"/>
                <w:szCs w:val="16"/>
                <w:lang w:val="en-US"/>
              </w:rPr>
              <w:t>HiSOY</w:t>
            </w:r>
            <w:proofErr w:type="spellEnd"/>
            <w:r w:rsidRPr="00B86645">
              <w:rPr>
                <w:rFonts w:ascii="Times New Roman" w:hAnsi="Times New Roman" w:cs="Times New Roman"/>
                <w:bCs/>
                <w:i/>
                <w:iCs/>
                <w:color w:val="000000" w:themeColor="text1"/>
                <w:sz w:val="16"/>
                <w:szCs w:val="16"/>
                <w:lang w:val="en-US"/>
              </w:rPr>
              <w:t>® HS33A14-98SB132B</w:t>
            </w:r>
          </w:p>
          <w:p w14:paraId="37AEA720"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Zea</w:t>
            </w:r>
            <w:proofErr w:type="spellEnd"/>
            <w:r w:rsidRPr="00B86645">
              <w:rPr>
                <w:rFonts w:ascii="Times New Roman" w:hAnsi="Times New Roman" w:cs="Times New Roman"/>
                <w:bCs/>
                <w:i/>
                <w:iCs/>
                <w:color w:val="000000" w:themeColor="text1"/>
                <w:sz w:val="16"/>
                <w:szCs w:val="16"/>
                <w:lang w:val="en-US"/>
              </w:rPr>
              <w:t xml:space="preserve"> mays</w:t>
            </w:r>
          </w:p>
        </w:tc>
        <w:tc>
          <w:tcPr>
            <w:tcW w:w="1980" w:type="dxa"/>
            <w:tcBorders>
              <w:bottom w:val="single" w:sz="4" w:space="0" w:color="auto"/>
            </w:tcBorders>
          </w:tcPr>
          <w:p w14:paraId="424E4DFE"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rPr>
              <w:t>Spodoptera</w:t>
            </w:r>
            <w:proofErr w:type="spellEnd"/>
            <w:r w:rsidRPr="00B86645">
              <w:rPr>
                <w:rFonts w:ascii="Times New Roman" w:hAnsi="Times New Roman" w:cs="Times New Roman"/>
                <w:bCs/>
                <w:i/>
                <w:iCs/>
                <w:color w:val="000000" w:themeColor="text1"/>
                <w:sz w:val="16"/>
                <w:szCs w:val="16"/>
              </w:rPr>
              <w:t xml:space="preserve"> </w:t>
            </w:r>
            <w:proofErr w:type="spellStart"/>
            <w:r w:rsidRPr="00B86645">
              <w:rPr>
                <w:rFonts w:ascii="Times New Roman" w:hAnsi="Times New Roman" w:cs="Times New Roman"/>
                <w:bCs/>
                <w:i/>
                <w:iCs/>
                <w:color w:val="000000" w:themeColor="text1"/>
                <w:sz w:val="16"/>
                <w:szCs w:val="16"/>
              </w:rPr>
              <w:t>frugiperda</w:t>
            </w:r>
            <w:proofErr w:type="spellEnd"/>
          </w:p>
        </w:tc>
        <w:tc>
          <w:tcPr>
            <w:tcW w:w="1710" w:type="dxa"/>
            <w:tcBorders>
              <w:bottom w:val="single" w:sz="4" w:space="0" w:color="auto"/>
            </w:tcBorders>
          </w:tcPr>
          <w:p w14:paraId="5112DB2B"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2340" w:type="dxa"/>
            <w:tcBorders>
              <w:bottom w:val="single" w:sz="4" w:space="0" w:color="auto"/>
            </w:tcBorders>
          </w:tcPr>
          <w:p w14:paraId="5B6EEEEA"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(Acevedo et al. 2021)</w:t>
            </w:r>
          </w:p>
        </w:tc>
      </w:tr>
      <w:tr w:rsidR="00B86645" w:rsidRPr="00B86645" w14:paraId="2F2CC785" w14:textId="77777777" w:rsidTr="003F5BED">
        <w:tc>
          <w:tcPr>
            <w:tcW w:w="1165" w:type="dxa"/>
            <w:tcBorders>
              <w:top w:val="single" w:sz="4" w:space="0" w:color="auto"/>
              <w:bottom w:val="single" w:sz="4" w:space="0" w:color="auto"/>
            </w:tcBorders>
          </w:tcPr>
          <w:p w14:paraId="5C481DAC"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 xml:space="preserve">Mn, Fe </w:t>
            </w:r>
          </w:p>
        </w:tc>
        <w:tc>
          <w:tcPr>
            <w:tcW w:w="1890" w:type="dxa"/>
          </w:tcPr>
          <w:p w14:paraId="55A73742"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Eremanthus</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erythropappus</w:t>
            </w:r>
            <w:proofErr w:type="spellEnd"/>
            <w:r w:rsidRPr="00B86645">
              <w:rPr>
                <w:rFonts w:ascii="Times New Roman" w:hAnsi="Times New Roman" w:cs="Times New Roman"/>
                <w:bCs/>
                <w:i/>
                <w:iCs/>
                <w:color w:val="000000" w:themeColor="text1"/>
                <w:sz w:val="16"/>
                <w:szCs w:val="16"/>
                <w:lang w:val="en-US"/>
              </w:rPr>
              <w:t>;</w:t>
            </w:r>
          </w:p>
          <w:p w14:paraId="0AFFCEC6"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Eremanthus</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incanus</w:t>
            </w:r>
            <w:proofErr w:type="spellEnd"/>
          </w:p>
        </w:tc>
        <w:tc>
          <w:tcPr>
            <w:tcW w:w="1980" w:type="dxa"/>
            <w:tcBorders>
              <w:bottom w:val="nil"/>
            </w:tcBorders>
          </w:tcPr>
          <w:p w14:paraId="12AC35B5" w14:textId="77777777" w:rsidR="00B86645" w:rsidRPr="00B86645" w:rsidRDefault="00B86645" w:rsidP="003F5BED">
            <w:pPr>
              <w:spacing w:line="480" w:lineRule="auto"/>
              <w:jc w:val="center"/>
              <w:rPr>
                <w:rFonts w:ascii="Times New Roman" w:hAnsi="Times New Roman" w:cs="Times New Roman"/>
                <w:bCs/>
                <w:i/>
                <w:iCs/>
                <w:color w:val="000000" w:themeColor="text1"/>
                <w:sz w:val="16"/>
                <w:szCs w:val="16"/>
                <w:lang w:val="en-US"/>
              </w:rPr>
            </w:pPr>
          </w:p>
        </w:tc>
        <w:tc>
          <w:tcPr>
            <w:tcW w:w="1710" w:type="dxa"/>
            <w:tcBorders>
              <w:bottom w:val="nil"/>
            </w:tcBorders>
          </w:tcPr>
          <w:p w14:paraId="739527EF"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
        </w:tc>
        <w:tc>
          <w:tcPr>
            <w:tcW w:w="2340" w:type="dxa"/>
            <w:tcBorders>
              <w:bottom w:val="nil"/>
            </w:tcBorders>
          </w:tcPr>
          <w:p w14:paraId="3C29EB18"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
        </w:tc>
      </w:tr>
      <w:tr w:rsidR="00B86645" w:rsidRPr="00B86645" w14:paraId="17E8FA63" w14:textId="77777777" w:rsidTr="003F5BED">
        <w:tc>
          <w:tcPr>
            <w:tcW w:w="1165" w:type="dxa"/>
            <w:tcBorders>
              <w:top w:val="single" w:sz="4" w:space="0" w:color="auto"/>
              <w:bottom w:val="single" w:sz="4" w:space="0" w:color="auto"/>
            </w:tcBorders>
          </w:tcPr>
          <w:p w14:paraId="63EEFDF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Al</w:t>
            </w:r>
          </w:p>
        </w:tc>
        <w:tc>
          <w:tcPr>
            <w:tcW w:w="1890" w:type="dxa"/>
          </w:tcPr>
          <w:p w14:paraId="62913BCD"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Lychnophora</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ericoides</w:t>
            </w:r>
            <w:proofErr w:type="spellEnd"/>
          </w:p>
        </w:tc>
        <w:tc>
          <w:tcPr>
            <w:tcW w:w="1980" w:type="dxa"/>
            <w:tcBorders>
              <w:top w:val="nil"/>
              <w:bottom w:val="nil"/>
            </w:tcBorders>
          </w:tcPr>
          <w:p w14:paraId="78B01038"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color w:val="000000" w:themeColor="text1"/>
                <w:sz w:val="16"/>
                <w:szCs w:val="16"/>
                <w:lang w:val="en-US"/>
              </w:rPr>
              <w:t>Native herbivores</w:t>
            </w:r>
          </w:p>
        </w:tc>
        <w:tc>
          <w:tcPr>
            <w:tcW w:w="1710" w:type="dxa"/>
            <w:tcBorders>
              <w:top w:val="nil"/>
              <w:bottom w:val="nil"/>
            </w:tcBorders>
          </w:tcPr>
          <w:p w14:paraId="156B3200"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2340" w:type="dxa"/>
            <w:tcBorders>
              <w:top w:val="nil"/>
              <w:bottom w:val="nil"/>
            </w:tcBorders>
          </w:tcPr>
          <w:p w14:paraId="4C69F501"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(Ribeiro et al. 2017)</w:t>
            </w:r>
          </w:p>
        </w:tc>
      </w:tr>
      <w:tr w:rsidR="00B86645" w:rsidRPr="00B86645" w14:paraId="22321845" w14:textId="77777777" w:rsidTr="003F5BED">
        <w:tc>
          <w:tcPr>
            <w:tcW w:w="1165" w:type="dxa"/>
            <w:tcBorders>
              <w:top w:val="single" w:sz="4" w:space="0" w:color="auto"/>
              <w:bottom w:val="single" w:sz="4" w:space="0" w:color="auto"/>
            </w:tcBorders>
          </w:tcPr>
          <w:p w14:paraId="5FDA6554"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Mn</w:t>
            </w:r>
          </w:p>
        </w:tc>
        <w:tc>
          <w:tcPr>
            <w:tcW w:w="1890" w:type="dxa"/>
          </w:tcPr>
          <w:p w14:paraId="586E3EA7"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Byrsonima</w:t>
            </w:r>
            <w:proofErr w:type="spellEnd"/>
            <w:r w:rsidRPr="00B86645">
              <w:rPr>
                <w:rFonts w:ascii="Times New Roman" w:hAnsi="Times New Roman" w:cs="Times New Roman"/>
                <w:bCs/>
                <w:i/>
                <w:iCs/>
                <w:color w:val="000000" w:themeColor="text1"/>
                <w:sz w:val="16"/>
                <w:szCs w:val="16"/>
                <w:lang w:val="en-US"/>
              </w:rPr>
              <w:t xml:space="preserve"> variabilis</w:t>
            </w:r>
          </w:p>
        </w:tc>
        <w:tc>
          <w:tcPr>
            <w:tcW w:w="1980" w:type="dxa"/>
            <w:tcBorders>
              <w:top w:val="nil"/>
              <w:bottom w:val="single" w:sz="4" w:space="0" w:color="auto"/>
            </w:tcBorders>
          </w:tcPr>
          <w:p w14:paraId="18665F2B"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
        </w:tc>
        <w:tc>
          <w:tcPr>
            <w:tcW w:w="1710" w:type="dxa"/>
            <w:tcBorders>
              <w:top w:val="nil"/>
              <w:bottom w:val="single" w:sz="4" w:space="0" w:color="auto"/>
            </w:tcBorders>
          </w:tcPr>
          <w:p w14:paraId="2A5DA79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
        </w:tc>
        <w:tc>
          <w:tcPr>
            <w:tcW w:w="2340" w:type="dxa"/>
            <w:tcBorders>
              <w:top w:val="nil"/>
              <w:bottom w:val="single" w:sz="4" w:space="0" w:color="auto"/>
            </w:tcBorders>
          </w:tcPr>
          <w:p w14:paraId="65F279A8"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
        </w:tc>
      </w:tr>
      <w:tr w:rsidR="00B86645" w:rsidRPr="00B86645" w14:paraId="38057D56" w14:textId="77777777" w:rsidTr="003F5BED">
        <w:tc>
          <w:tcPr>
            <w:tcW w:w="1165" w:type="dxa"/>
            <w:tcBorders>
              <w:top w:val="single" w:sz="4" w:space="0" w:color="auto"/>
              <w:bottom w:val="single" w:sz="4" w:space="0" w:color="auto"/>
            </w:tcBorders>
          </w:tcPr>
          <w:p w14:paraId="76D9DAAB"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 P, K</w:t>
            </w:r>
          </w:p>
          <w:p w14:paraId="1EA6B687"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 xml:space="preserve">(Fertilizer: </w:t>
            </w:r>
            <w:proofErr w:type="spellStart"/>
            <w:r w:rsidRPr="00B86645">
              <w:rPr>
                <w:rFonts w:ascii="Times New Roman" w:hAnsi="Times New Roman" w:cs="Times New Roman"/>
                <w:bCs/>
                <w:color w:val="000000" w:themeColor="text1"/>
                <w:sz w:val="16"/>
                <w:szCs w:val="16"/>
                <w:lang w:val="en-US"/>
              </w:rPr>
              <w:t>Plantex</w:t>
            </w:r>
            <w:proofErr w:type="spellEnd"/>
            <w:r w:rsidRPr="00B86645">
              <w:rPr>
                <w:rFonts w:ascii="Times New Roman" w:hAnsi="Times New Roman" w:cs="Times New Roman"/>
                <w:bCs/>
                <w:color w:val="000000" w:themeColor="text1"/>
                <w:sz w:val="16"/>
                <w:szCs w:val="16"/>
                <w:lang w:val="en-US"/>
              </w:rPr>
              <w:t>)</w:t>
            </w:r>
          </w:p>
        </w:tc>
        <w:tc>
          <w:tcPr>
            <w:tcW w:w="1890" w:type="dxa"/>
          </w:tcPr>
          <w:p w14:paraId="7CB51BCD"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Citrus aurantium </w:t>
            </w:r>
            <w:r w:rsidRPr="00B86645">
              <w:rPr>
                <w:rFonts w:ascii="Times New Roman" w:hAnsi="Times New Roman" w:cs="Times New Roman"/>
                <w:bCs/>
                <w:iCs/>
                <w:color w:val="000000" w:themeColor="text1"/>
                <w:sz w:val="16"/>
                <w:szCs w:val="16"/>
                <w:lang w:val="en-US"/>
              </w:rPr>
              <w:t>L.</w:t>
            </w:r>
          </w:p>
        </w:tc>
        <w:tc>
          <w:tcPr>
            <w:tcW w:w="1980" w:type="dxa"/>
            <w:tcBorders>
              <w:top w:val="single" w:sz="4" w:space="0" w:color="auto"/>
              <w:bottom w:val="single" w:sz="4" w:space="0" w:color="auto"/>
            </w:tcBorders>
          </w:tcPr>
          <w:p w14:paraId="4AF8819B"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Diaprepes</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abbreviatus</w:t>
            </w:r>
            <w:proofErr w:type="spellEnd"/>
            <w:r w:rsidRPr="00B86645">
              <w:rPr>
                <w:rFonts w:ascii="Times New Roman" w:hAnsi="Times New Roman" w:cs="Times New Roman"/>
                <w:bCs/>
                <w:i/>
                <w:iCs/>
                <w:color w:val="000000" w:themeColor="text1"/>
                <w:sz w:val="16"/>
                <w:szCs w:val="16"/>
                <w:lang w:val="en-US"/>
              </w:rPr>
              <w:t xml:space="preserve"> </w:t>
            </w:r>
            <w:r w:rsidRPr="00B86645">
              <w:rPr>
                <w:rFonts w:ascii="Times New Roman" w:hAnsi="Times New Roman" w:cs="Times New Roman"/>
                <w:bCs/>
                <w:iCs/>
                <w:color w:val="000000" w:themeColor="text1"/>
                <w:sz w:val="16"/>
                <w:szCs w:val="16"/>
                <w:lang w:val="en-US"/>
              </w:rPr>
              <w:t>L.</w:t>
            </w:r>
          </w:p>
        </w:tc>
        <w:tc>
          <w:tcPr>
            <w:tcW w:w="1710" w:type="dxa"/>
            <w:tcBorders>
              <w:top w:val="single" w:sz="4" w:space="0" w:color="auto"/>
              <w:bottom w:val="single" w:sz="4" w:space="0" w:color="auto"/>
            </w:tcBorders>
          </w:tcPr>
          <w:p w14:paraId="3A90F425"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No effect or susceptibility</w:t>
            </w:r>
          </w:p>
        </w:tc>
        <w:tc>
          <w:tcPr>
            <w:tcW w:w="2340" w:type="dxa"/>
            <w:tcBorders>
              <w:top w:val="single" w:sz="4" w:space="0" w:color="auto"/>
              <w:bottom w:val="single" w:sz="4" w:space="0" w:color="auto"/>
            </w:tcBorders>
          </w:tcPr>
          <w:p w14:paraId="65F30B4D"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(Borowicz et al. 2003)</w:t>
            </w:r>
          </w:p>
        </w:tc>
      </w:tr>
      <w:tr w:rsidR="00B86645" w:rsidRPr="00B86645" w14:paraId="4D64653C" w14:textId="77777777" w:rsidTr="003F5BED">
        <w:trPr>
          <w:trHeight w:val="337"/>
        </w:trPr>
        <w:tc>
          <w:tcPr>
            <w:tcW w:w="1165" w:type="dxa"/>
          </w:tcPr>
          <w:p w14:paraId="45A62974"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w:t>
            </w:r>
          </w:p>
        </w:tc>
        <w:tc>
          <w:tcPr>
            <w:tcW w:w="1890" w:type="dxa"/>
          </w:tcPr>
          <w:p w14:paraId="12911F7C" w14:textId="77777777" w:rsidR="00B86645" w:rsidRPr="00B86645" w:rsidRDefault="00B86645" w:rsidP="003F5BED">
            <w:pPr>
              <w:spacing w:line="480" w:lineRule="auto"/>
              <w:rPr>
                <w:rFonts w:ascii="Times New Roman" w:hAnsi="Times New Roman" w:cs="Times New Roman"/>
                <w:bCs/>
                <w:i/>
                <w:iCs/>
                <w:color w:val="000000" w:themeColor="text1"/>
                <w:sz w:val="16"/>
                <w:szCs w:val="16"/>
              </w:rPr>
            </w:pPr>
            <w:proofErr w:type="spellStart"/>
            <w:r w:rsidRPr="00B86645">
              <w:rPr>
                <w:rFonts w:ascii="Times New Roman" w:hAnsi="Times New Roman" w:cs="Times New Roman"/>
                <w:bCs/>
                <w:i/>
                <w:iCs/>
                <w:color w:val="000000" w:themeColor="text1"/>
                <w:sz w:val="16"/>
                <w:szCs w:val="16"/>
              </w:rPr>
              <w:t>Festuca</w:t>
            </w:r>
            <w:proofErr w:type="spellEnd"/>
            <w:r w:rsidRPr="00B86645">
              <w:rPr>
                <w:rFonts w:ascii="Times New Roman" w:hAnsi="Times New Roman" w:cs="Times New Roman"/>
                <w:bCs/>
                <w:i/>
                <w:iCs/>
                <w:color w:val="000000" w:themeColor="text1"/>
                <w:sz w:val="16"/>
                <w:szCs w:val="16"/>
              </w:rPr>
              <w:t xml:space="preserve"> </w:t>
            </w:r>
            <w:proofErr w:type="spellStart"/>
            <w:r w:rsidRPr="00B86645">
              <w:rPr>
                <w:rFonts w:ascii="Times New Roman" w:hAnsi="Times New Roman" w:cs="Times New Roman"/>
                <w:bCs/>
                <w:i/>
                <w:iCs/>
                <w:color w:val="000000" w:themeColor="text1"/>
                <w:sz w:val="16"/>
                <w:szCs w:val="16"/>
              </w:rPr>
              <w:t>ovina</w:t>
            </w:r>
            <w:proofErr w:type="spellEnd"/>
          </w:p>
        </w:tc>
        <w:tc>
          <w:tcPr>
            <w:tcW w:w="1980" w:type="dxa"/>
          </w:tcPr>
          <w:p w14:paraId="64719171" w14:textId="77777777" w:rsidR="00B86645" w:rsidRPr="00B86645" w:rsidRDefault="00B86645" w:rsidP="003F5BED">
            <w:pPr>
              <w:spacing w:line="480" w:lineRule="auto"/>
              <w:rPr>
                <w:rFonts w:ascii="Times New Roman" w:hAnsi="Times New Roman" w:cs="Times New Roman"/>
                <w:bCs/>
                <w:i/>
                <w:iCs/>
                <w:color w:val="000000" w:themeColor="text1"/>
                <w:sz w:val="16"/>
                <w:szCs w:val="16"/>
              </w:rPr>
            </w:pPr>
            <w:proofErr w:type="spellStart"/>
            <w:r w:rsidRPr="00B86645">
              <w:rPr>
                <w:rFonts w:ascii="Times New Roman" w:hAnsi="Times New Roman" w:cs="Times New Roman"/>
                <w:bCs/>
                <w:i/>
                <w:iCs/>
                <w:color w:val="000000" w:themeColor="text1"/>
                <w:sz w:val="16"/>
                <w:szCs w:val="16"/>
              </w:rPr>
              <w:t>Reindeer</w:t>
            </w:r>
            <w:proofErr w:type="spellEnd"/>
          </w:p>
        </w:tc>
        <w:tc>
          <w:tcPr>
            <w:tcW w:w="1710" w:type="dxa"/>
          </w:tcPr>
          <w:p w14:paraId="73E57B22" w14:textId="77777777" w:rsidR="00B86645" w:rsidRPr="00B86645" w:rsidRDefault="00B86645" w:rsidP="003F5BED">
            <w:pPr>
              <w:spacing w:line="480" w:lineRule="auto"/>
              <w:rPr>
                <w:rFonts w:ascii="Times New Roman" w:hAnsi="Times New Roman" w:cs="Times New Roman"/>
                <w:bCs/>
                <w:iCs/>
                <w:color w:val="000000" w:themeColor="text1"/>
                <w:sz w:val="16"/>
                <w:szCs w:val="16"/>
              </w:rPr>
            </w:pPr>
            <w:r w:rsidRPr="00B86645">
              <w:rPr>
                <w:rFonts w:ascii="Times New Roman" w:hAnsi="Times New Roman" w:cs="Times New Roman"/>
                <w:bCs/>
                <w:color w:val="000000" w:themeColor="text1"/>
                <w:sz w:val="16"/>
                <w:szCs w:val="16"/>
                <w:lang w:val="en-US"/>
              </w:rPr>
              <w:t>Tolerance</w:t>
            </w:r>
          </w:p>
        </w:tc>
        <w:tc>
          <w:tcPr>
            <w:tcW w:w="2340" w:type="dxa"/>
          </w:tcPr>
          <w:p w14:paraId="45B1B472"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(Barthelemy et al. 2019)</w:t>
            </w:r>
          </w:p>
        </w:tc>
      </w:tr>
      <w:tr w:rsidR="00B86645" w:rsidRPr="00B86645" w14:paraId="2E7FFE89" w14:textId="77777777" w:rsidTr="003F5BED">
        <w:trPr>
          <w:trHeight w:val="337"/>
        </w:trPr>
        <w:tc>
          <w:tcPr>
            <w:tcW w:w="1165" w:type="dxa"/>
          </w:tcPr>
          <w:p w14:paraId="1F8C9740"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w:t>
            </w:r>
          </w:p>
        </w:tc>
        <w:tc>
          <w:tcPr>
            <w:tcW w:w="1890" w:type="dxa"/>
          </w:tcPr>
          <w:p w14:paraId="6F932DAA"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Zea</w:t>
            </w:r>
            <w:proofErr w:type="spellEnd"/>
            <w:r w:rsidRPr="00B86645">
              <w:rPr>
                <w:rFonts w:ascii="Times New Roman" w:hAnsi="Times New Roman" w:cs="Times New Roman"/>
                <w:bCs/>
                <w:i/>
                <w:iCs/>
                <w:color w:val="000000" w:themeColor="text1"/>
                <w:sz w:val="16"/>
                <w:szCs w:val="16"/>
                <w:lang w:val="en-US"/>
              </w:rPr>
              <w:t xml:space="preserve"> mays</w:t>
            </w:r>
          </w:p>
        </w:tc>
        <w:tc>
          <w:tcPr>
            <w:tcW w:w="1980" w:type="dxa"/>
          </w:tcPr>
          <w:p w14:paraId="7C4BD488"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Romalea</w:t>
            </w:r>
            <w:proofErr w:type="spellEnd"/>
            <w:r w:rsidRPr="00B86645">
              <w:rPr>
                <w:rFonts w:ascii="Times New Roman" w:hAnsi="Times New Roman" w:cs="Times New Roman"/>
                <w:bCs/>
                <w:i/>
                <w:iCs/>
                <w:color w:val="000000" w:themeColor="text1"/>
                <w:sz w:val="16"/>
                <w:szCs w:val="16"/>
                <w:lang w:val="en-US"/>
              </w:rPr>
              <w:t xml:space="preserve"> guttata</w:t>
            </w:r>
          </w:p>
        </w:tc>
        <w:tc>
          <w:tcPr>
            <w:tcW w:w="1710" w:type="dxa"/>
          </w:tcPr>
          <w:p w14:paraId="04255654"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Increased C fluxes</w:t>
            </w:r>
          </w:p>
        </w:tc>
        <w:tc>
          <w:tcPr>
            <w:tcW w:w="2340" w:type="dxa"/>
          </w:tcPr>
          <w:p w14:paraId="276D7DCE"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rPr>
              <w:t>(Holland et al. 1996)</w:t>
            </w:r>
          </w:p>
        </w:tc>
      </w:tr>
      <w:tr w:rsidR="00B86645" w:rsidRPr="00B86645" w14:paraId="1DD64398" w14:textId="77777777" w:rsidTr="003F5BED">
        <w:trPr>
          <w:trHeight w:val="337"/>
        </w:trPr>
        <w:tc>
          <w:tcPr>
            <w:tcW w:w="1165" w:type="dxa"/>
          </w:tcPr>
          <w:p w14:paraId="7F54982B"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rPr>
              <w:t xml:space="preserve">N, P, K, </w:t>
            </w:r>
            <w:proofErr w:type="spellStart"/>
            <w:r w:rsidRPr="00B86645">
              <w:rPr>
                <w:rFonts w:ascii="Times New Roman" w:hAnsi="Times New Roman" w:cs="Times New Roman"/>
                <w:bCs/>
                <w:color w:val="000000" w:themeColor="text1"/>
                <w:sz w:val="16"/>
                <w:szCs w:val="16"/>
              </w:rPr>
              <w:t>micronutrient</w:t>
            </w:r>
            <w:proofErr w:type="spellEnd"/>
            <w:r w:rsidRPr="00B86645">
              <w:rPr>
                <w:rFonts w:ascii="Times New Roman" w:hAnsi="Times New Roman" w:cs="Times New Roman"/>
                <w:bCs/>
                <w:color w:val="000000" w:themeColor="text1"/>
                <w:sz w:val="16"/>
                <w:szCs w:val="16"/>
              </w:rPr>
              <w:t xml:space="preserve"> mix; C </w:t>
            </w:r>
            <w:proofErr w:type="spellStart"/>
            <w:r w:rsidRPr="00B86645">
              <w:rPr>
                <w:rFonts w:ascii="Times New Roman" w:hAnsi="Times New Roman" w:cs="Times New Roman"/>
                <w:bCs/>
                <w:color w:val="000000" w:themeColor="text1"/>
                <w:sz w:val="16"/>
                <w:szCs w:val="16"/>
              </w:rPr>
              <w:t>flux</w:t>
            </w:r>
            <w:proofErr w:type="spellEnd"/>
          </w:p>
        </w:tc>
        <w:tc>
          <w:tcPr>
            <w:tcW w:w="1890" w:type="dxa"/>
          </w:tcPr>
          <w:p w14:paraId="6B5EB7FC"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C3 grasses, C4 grasses, legumes and forbs</w:t>
            </w:r>
          </w:p>
        </w:tc>
        <w:tc>
          <w:tcPr>
            <w:tcW w:w="1980" w:type="dxa"/>
          </w:tcPr>
          <w:p w14:paraId="2BC51CE2"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Arthropod herbivores</w:t>
            </w:r>
          </w:p>
        </w:tc>
        <w:tc>
          <w:tcPr>
            <w:tcW w:w="1710" w:type="dxa"/>
          </w:tcPr>
          <w:p w14:paraId="43F1D7F4"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Susceptibility</w:t>
            </w:r>
          </w:p>
        </w:tc>
        <w:tc>
          <w:tcPr>
            <w:tcW w:w="2340" w:type="dxa"/>
          </w:tcPr>
          <w:p w14:paraId="2FF67AEB"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rPr>
              <w:t>(</w:t>
            </w:r>
            <w:proofErr w:type="spellStart"/>
            <w:r w:rsidRPr="00B86645">
              <w:rPr>
                <w:rFonts w:ascii="Times New Roman" w:hAnsi="Times New Roman" w:cs="Times New Roman"/>
                <w:bCs/>
                <w:color w:val="000000" w:themeColor="text1"/>
                <w:sz w:val="16"/>
                <w:szCs w:val="16"/>
              </w:rPr>
              <w:t>Zaret</w:t>
            </w:r>
            <w:proofErr w:type="spellEnd"/>
            <w:r w:rsidRPr="00B86645">
              <w:rPr>
                <w:rFonts w:ascii="Times New Roman" w:hAnsi="Times New Roman" w:cs="Times New Roman"/>
                <w:bCs/>
                <w:color w:val="000000" w:themeColor="text1"/>
                <w:sz w:val="16"/>
                <w:szCs w:val="16"/>
              </w:rPr>
              <w:t xml:space="preserve"> et al. 2023)</w:t>
            </w:r>
          </w:p>
        </w:tc>
      </w:tr>
    </w:tbl>
    <w:p w14:paraId="3FEBD6DD" w14:textId="77777777" w:rsidR="00B86645" w:rsidRPr="00E81D71" w:rsidRDefault="00B86645" w:rsidP="00B86645">
      <w:pPr>
        <w:spacing w:after="0" w:line="480" w:lineRule="auto"/>
        <w:rPr>
          <w:rFonts w:ascii="Times New Roman" w:hAnsi="Times New Roman" w:cs="Times New Roman"/>
          <w:bCs/>
          <w:color w:val="000000" w:themeColor="text1"/>
          <w:sz w:val="24"/>
          <w:szCs w:val="24"/>
        </w:rPr>
      </w:pPr>
    </w:p>
    <w:p w14:paraId="559EC269" w14:textId="77777777" w:rsidR="00B86645" w:rsidRPr="00E81D71" w:rsidRDefault="00B86645" w:rsidP="00B86645">
      <w:pPr>
        <w:spacing w:after="0" w:line="480" w:lineRule="auto"/>
        <w:rPr>
          <w:rFonts w:ascii="Times New Roman" w:hAnsi="Times New Roman" w:cs="Times New Roman"/>
          <w:b/>
          <w:bCs/>
          <w:color w:val="000000" w:themeColor="text1"/>
          <w:sz w:val="24"/>
          <w:szCs w:val="24"/>
          <w:lang w:val="en-US"/>
        </w:rPr>
      </w:pPr>
      <w:r w:rsidRPr="00E81D71">
        <w:rPr>
          <w:rFonts w:ascii="Times New Roman" w:hAnsi="Times New Roman" w:cs="Times New Roman"/>
          <w:b/>
          <w:bCs/>
          <w:color w:val="000000" w:themeColor="text1"/>
          <w:sz w:val="24"/>
          <w:szCs w:val="24"/>
          <w:lang w:val="en-US"/>
        </w:rPr>
        <w:t>Table S2 Nutrients involved in microbe-plant-herbivore interactions</w:t>
      </w:r>
    </w:p>
    <w:tbl>
      <w:tblPr>
        <w:tblStyle w:val="Tabellenraster"/>
        <w:tblW w:w="0" w:type="auto"/>
        <w:tblLook w:val="04A0" w:firstRow="1" w:lastRow="0" w:firstColumn="1" w:lastColumn="0" w:noHBand="0" w:noVBand="1"/>
      </w:tblPr>
      <w:tblGrid>
        <w:gridCol w:w="1150"/>
        <w:gridCol w:w="2085"/>
        <w:gridCol w:w="1457"/>
        <w:gridCol w:w="1752"/>
        <w:gridCol w:w="1132"/>
        <w:gridCol w:w="1486"/>
      </w:tblGrid>
      <w:tr w:rsidR="00B86645" w:rsidRPr="00B86645" w14:paraId="2039853D" w14:textId="77777777" w:rsidTr="003F5BED">
        <w:tc>
          <w:tcPr>
            <w:tcW w:w="1150" w:type="dxa"/>
          </w:tcPr>
          <w:p w14:paraId="46952616"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Element//</w:t>
            </w:r>
            <w:proofErr w:type="spellStart"/>
            <w:r w:rsidRPr="00B86645">
              <w:rPr>
                <w:rFonts w:ascii="Times New Roman" w:hAnsi="Times New Roman" w:cs="Times New Roman"/>
                <w:bCs/>
                <w:color w:val="000000" w:themeColor="text1"/>
                <w:sz w:val="16"/>
                <w:szCs w:val="16"/>
                <w:lang w:val="en-US"/>
              </w:rPr>
              <w:t>nutr-ients</w:t>
            </w:r>
            <w:proofErr w:type="spellEnd"/>
          </w:p>
        </w:tc>
        <w:tc>
          <w:tcPr>
            <w:tcW w:w="2085" w:type="dxa"/>
          </w:tcPr>
          <w:p w14:paraId="62E30211"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Microbe</w:t>
            </w:r>
          </w:p>
        </w:tc>
        <w:tc>
          <w:tcPr>
            <w:tcW w:w="1457" w:type="dxa"/>
          </w:tcPr>
          <w:p w14:paraId="39D32B7B"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Plant</w:t>
            </w:r>
          </w:p>
        </w:tc>
        <w:tc>
          <w:tcPr>
            <w:tcW w:w="1752" w:type="dxa"/>
          </w:tcPr>
          <w:p w14:paraId="7537D756"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Herbivore interacting with plants</w:t>
            </w:r>
          </w:p>
        </w:tc>
        <w:tc>
          <w:tcPr>
            <w:tcW w:w="1132" w:type="dxa"/>
          </w:tcPr>
          <w:p w14:paraId="7A4CED48"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Effect</w:t>
            </w:r>
          </w:p>
        </w:tc>
        <w:tc>
          <w:tcPr>
            <w:tcW w:w="1486" w:type="dxa"/>
          </w:tcPr>
          <w:p w14:paraId="7437EAD9"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References</w:t>
            </w:r>
          </w:p>
        </w:tc>
      </w:tr>
      <w:tr w:rsidR="00B86645" w:rsidRPr="00B86645" w14:paraId="26709225" w14:textId="77777777" w:rsidTr="003F5BED">
        <w:tc>
          <w:tcPr>
            <w:tcW w:w="1150" w:type="dxa"/>
          </w:tcPr>
          <w:p w14:paraId="59B9391E"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S</w:t>
            </w:r>
          </w:p>
        </w:tc>
        <w:tc>
          <w:tcPr>
            <w:tcW w:w="2085" w:type="dxa"/>
          </w:tcPr>
          <w:p w14:paraId="31D12A70"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i/>
                <w:iCs/>
                <w:color w:val="000000" w:themeColor="text1"/>
                <w:sz w:val="16"/>
                <w:szCs w:val="16"/>
              </w:rPr>
              <w:t xml:space="preserve">Bacillus </w:t>
            </w:r>
            <w:proofErr w:type="spellStart"/>
            <w:r w:rsidRPr="00B86645">
              <w:rPr>
                <w:rFonts w:ascii="Times New Roman" w:hAnsi="Times New Roman" w:cs="Times New Roman"/>
                <w:bCs/>
                <w:i/>
                <w:iCs/>
                <w:color w:val="000000" w:themeColor="text1"/>
                <w:sz w:val="16"/>
                <w:szCs w:val="16"/>
              </w:rPr>
              <w:t>amyloliquefaciens</w:t>
            </w:r>
            <w:proofErr w:type="spellEnd"/>
          </w:p>
        </w:tc>
        <w:tc>
          <w:tcPr>
            <w:tcW w:w="1457" w:type="dxa"/>
          </w:tcPr>
          <w:p w14:paraId="4055CBCD"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rPr>
              <w:t>Arabidopsis</w:t>
            </w:r>
            <w:proofErr w:type="spellEnd"/>
            <w:r w:rsidRPr="00B86645">
              <w:rPr>
                <w:rFonts w:ascii="Times New Roman" w:hAnsi="Times New Roman" w:cs="Times New Roman"/>
                <w:bCs/>
                <w:i/>
                <w:iCs/>
                <w:color w:val="000000" w:themeColor="text1"/>
                <w:sz w:val="16"/>
                <w:szCs w:val="16"/>
              </w:rPr>
              <w:t xml:space="preserve"> </w:t>
            </w:r>
            <w:proofErr w:type="spellStart"/>
            <w:r w:rsidRPr="00B86645">
              <w:rPr>
                <w:rFonts w:ascii="Times New Roman" w:hAnsi="Times New Roman" w:cs="Times New Roman"/>
                <w:bCs/>
                <w:i/>
                <w:iCs/>
                <w:color w:val="000000" w:themeColor="text1"/>
                <w:sz w:val="16"/>
                <w:szCs w:val="16"/>
              </w:rPr>
              <w:t>thaliana</w:t>
            </w:r>
            <w:proofErr w:type="spellEnd"/>
          </w:p>
        </w:tc>
        <w:tc>
          <w:tcPr>
            <w:tcW w:w="1752" w:type="dxa"/>
          </w:tcPr>
          <w:p w14:paraId="36784B65"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rPr>
              <w:t>Spodoptera</w:t>
            </w:r>
            <w:proofErr w:type="spellEnd"/>
            <w:r w:rsidRPr="00B86645">
              <w:rPr>
                <w:rFonts w:ascii="Times New Roman" w:hAnsi="Times New Roman" w:cs="Times New Roman"/>
                <w:bCs/>
                <w:i/>
                <w:iCs/>
                <w:color w:val="000000" w:themeColor="text1"/>
                <w:sz w:val="16"/>
                <w:szCs w:val="16"/>
              </w:rPr>
              <w:t xml:space="preserve"> </w:t>
            </w:r>
            <w:proofErr w:type="spellStart"/>
            <w:r w:rsidRPr="00B86645">
              <w:rPr>
                <w:rFonts w:ascii="Times New Roman" w:hAnsi="Times New Roman" w:cs="Times New Roman"/>
                <w:bCs/>
                <w:i/>
                <w:iCs/>
                <w:color w:val="000000" w:themeColor="text1"/>
                <w:sz w:val="16"/>
                <w:szCs w:val="16"/>
              </w:rPr>
              <w:t>exigua</w:t>
            </w:r>
            <w:proofErr w:type="spellEnd"/>
          </w:p>
        </w:tc>
        <w:tc>
          <w:tcPr>
            <w:tcW w:w="1132" w:type="dxa"/>
          </w:tcPr>
          <w:p w14:paraId="3FF125F4"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1486" w:type="dxa"/>
          </w:tcPr>
          <w:p w14:paraId="2149C753"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lang w:val="en-US"/>
              </w:rPr>
              <w:t>(Aziz et al. 2016)</w:t>
            </w:r>
          </w:p>
        </w:tc>
      </w:tr>
      <w:tr w:rsidR="00B86645" w:rsidRPr="00B86645" w14:paraId="0912AC01" w14:textId="77777777" w:rsidTr="003F5BED">
        <w:tc>
          <w:tcPr>
            <w:tcW w:w="1150" w:type="dxa"/>
          </w:tcPr>
          <w:p w14:paraId="47A36ADC"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rPr>
              <w:t>Si</w:t>
            </w:r>
          </w:p>
        </w:tc>
        <w:tc>
          <w:tcPr>
            <w:tcW w:w="2085" w:type="dxa"/>
          </w:tcPr>
          <w:p w14:paraId="63475675" w14:textId="77777777" w:rsidR="00B86645" w:rsidRPr="00B86645" w:rsidRDefault="00B86645" w:rsidP="003F5BED">
            <w:pPr>
              <w:spacing w:line="480" w:lineRule="auto"/>
              <w:rPr>
                <w:rFonts w:ascii="Times New Roman" w:hAnsi="Times New Roman" w:cs="Times New Roman"/>
                <w:bCs/>
                <w:color w:val="000000" w:themeColor="text1"/>
                <w:sz w:val="16"/>
                <w:szCs w:val="16"/>
              </w:rPr>
            </w:pPr>
            <w:proofErr w:type="spellStart"/>
            <w:r w:rsidRPr="00B86645">
              <w:rPr>
                <w:rFonts w:ascii="Times New Roman" w:hAnsi="Times New Roman" w:cs="Times New Roman"/>
                <w:bCs/>
                <w:i/>
                <w:iCs/>
                <w:color w:val="000000" w:themeColor="text1"/>
                <w:sz w:val="16"/>
                <w:szCs w:val="16"/>
              </w:rPr>
              <w:t>Glomus</w:t>
            </w:r>
            <w:proofErr w:type="spellEnd"/>
            <w:r w:rsidRPr="00B86645">
              <w:rPr>
                <w:rFonts w:ascii="Times New Roman" w:hAnsi="Times New Roman" w:cs="Times New Roman"/>
                <w:bCs/>
                <w:i/>
                <w:iCs/>
                <w:color w:val="000000" w:themeColor="text1"/>
                <w:sz w:val="16"/>
                <w:szCs w:val="16"/>
              </w:rPr>
              <w:t xml:space="preserve"> </w:t>
            </w:r>
            <w:proofErr w:type="spellStart"/>
            <w:r w:rsidRPr="00B86645">
              <w:rPr>
                <w:rFonts w:ascii="Times New Roman" w:hAnsi="Times New Roman" w:cs="Times New Roman"/>
                <w:bCs/>
                <w:i/>
                <w:iCs/>
                <w:color w:val="000000" w:themeColor="text1"/>
                <w:sz w:val="16"/>
                <w:szCs w:val="16"/>
              </w:rPr>
              <w:t>etunicatum</w:t>
            </w:r>
            <w:proofErr w:type="spellEnd"/>
            <w:r w:rsidRPr="00B86645">
              <w:rPr>
                <w:rFonts w:ascii="Times New Roman" w:hAnsi="Times New Roman" w:cs="Times New Roman"/>
                <w:bCs/>
                <w:iCs/>
                <w:color w:val="000000" w:themeColor="text1"/>
                <w:sz w:val="16"/>
                <w:szCs w:val="16"/>
              </w:rPr>
              <w:t>;</w:t>
            </w:r>
            <w:r w:rsidRPr="00B86645">
              <w:rPr>
                <w:rFonts w:ascii="Times New Roman" w:hAnsi="Times New Roman" w:cs="Times New Roman"/>
                <w:bCs/>
                <w:color w:val="000000" w:themeColor="text1"/>
                <w:sz w:val="16"/>
                <w:szCs w:val="16"/>
              </w:rPr>
              <w:t> </w:t>
            </w:r>
            <w:r w:rsidRPr="00B86645">
              <w:rPr>
                <w:rFonts w:ascii="Times New Roman" w:hAnsi="Times New Roman" w:cs="Times New Roman"/>
                <w:bCs/>
                <w:i/>
                <w:iCs/>
                <w:color w:val="000000" w:themeColor="text1"/>
                <w:sz w:val="16"/>
                <w:szCs w:val="16"/>
              </w:rPr>
              <w:t xml:space="preserve">G. </w:t>
            </w:r>
            <w:proofErr w:type="spellStart"/>
            <w:r w:rsidRPr="00B86645">
              <w:rPr>
                <w:rFonts w:ascii="Times New Roman" w:hAnsi="Times New Roman" w:cs="Times New Roman"/>
                <w:bCs/>
                <w:i/>
                <w:iCs/>
                <w:color w:val="000000" w:themeColor="text1"/>
                <w:sz w:val="16"/>
                <w:szCs w:val="16"/>
              </w:rPr>
              <w:t>coronatum</w:t>
            </w:r>
            <w:proofErr w:type="spellEnd"/>
            <w:r w:rsidRPr="00B86645">
              <w:rPr>
                <w:rFonts w:ascii="Times New Roman" w:hAnsi="Times New Roman" w:cs="Times New Roman"/>
                <w:bCs/>
                <w:iCs/>
                <w:color w:val="000000" w:themeColor="text1"/>
                <w:sz w:val="16"/>
                <w:szCs w:val="16"/>
              </w:rPr>
              <w:t>;</w:t>
            </w:r>
            <w:r w:rsidRPr="00B86645">
              <w:rPr>
                <w:rFonts w:ascii="Times New Roman" w:hAnsi="Times New Roman" w:cs="Times New Roman"/>
                <w:bCs/>
                <w:color w:val="000000" w:themeColor="text1"/>
                <w:sz w:val="16"/>
                <w:szCs w:val="16"/>
              </w:rPr>
              <w:t> </w:t>
            </w:r>
            <w:r w:rsidRPr="00B86645">
              <w:rPr>
                <w:rFonts w:ascii="Times New Roman" w:hAnsi="Times New Roman" w:cs="Times New Roman"/>
                <w:bCs/>
                <w:i/>
                <w:iCs/>
                <w:color w:val="000000" w:themeColor="text1"/>
                <w:sz w:val="16"/>
                <w:szCs w:val="16"/>
              </w:rPr>
              <w:t xml:space="preserve">G. </w:t>
            </w:r>
            <w:proofErr w:type="spellStart"/>
            <w:r w:rsidRPr="00B86645">
              <w:rPr>
                <w:rFonts w:ascii="Times New Roman" w:hAnsi="Times New Roman" w:cs="Times New Roman"/>
                <w:bCs/>
                <w:i/>
                <w:iCs/>
                <w:color w:val="000000" w:themeColor="text1"/>
                <w:sz w:val="16"/>
                <w:szCs w:val="16"/>
              </w:rPr>
              <w:t>intraradices</w:t>
            </w:r>
            <w:proofErr w:type="spellEnd"/>
            <w:r w:rsidRPr="00B86645">
              <w:rPr>
                <w:rFonts w:ascii="Times New Roman" w:hAnsi="Times New Roman" w:cs="Times New Roman"/>
                <w:bCs/>
                <w:iCs/>
                <w:color w:val="000000" w:themeColor="text1"/>
                <w:sz w:val="16"/>
                <w:szCs w:val="16"/>
              </w:rPr>
              <w:t>;</w:t>
            </w:r>
            <w:r w:rsidRPr="00B86645">
              <w:rPr>
                <w:rFonts w:ascii="Times New Roman" w:hAnsi="Times New Roman" w:cs="Times New Roman"/>
                <w:bCs/>
                <w:color w:val="000000" w:themeColor="text1"/>
                <w:sz w:val="16"/>
                <w:szCs w:val="16"/>
              </w:rPr>
              <w:t> </w:t>
            </w:r>
            <w:r w:rsidRPr="00B86645">
              <w:rPr>
                <w:rFonts w:ascii="Times New Roman" w:hAnsi="Times New Roman" w:cs="Times New Roman"/>
                <w:bCs/>
                <w:i/>
                <w:iCs/>
                <w:color w:val="000000" w:themeColor="text1"/>
                <w:sz w:val="16"/>
                <w:szCs w:val="16"/>
              </w:rPr>
              <w:t xml:space="preserve">G. </w:t>
            </w:r>
            <w:proofErr w:type="spellStart"/>
            <w:r w:rsidRPr="00B86645">
              <w:rPr>
                <w:rFonts w:ascii="Times New Roman" w:hAnsi="Times New Roman" w:cs="Times New Roman"/>
                <w:bCs/>
                <w:i/>
                <w:iCs/>
                <w:color w:val="000000" w:themeColor="text1"/>
                <w:sz w:val="16"/>
                <w:szCs w:val="16"/>
              </w:rPr>
              <w:t>mosseae</w:t>
            </w:r>
            <w:proofErr w:type="spellEnd"/>
            <w:r w:rsidRPr="00B86645">
              <w:rPr>
                <w:rFonts w:ascii="Times New Roman" w:hAnsi="Times New Roman" w:cs="Times New Roman"/>
                <w:bCs/>
                <w:iCs/>
                <w:color w:val="000000" w:themeColor="text1"/>
                <w:sz w:val="16"/>
                <w:szCs w:val="16"/>
              </w:rPr>
              <w:t xml:space="preserve">; native AM </w:t>
            </w:r>
            <w:proofErr w:type="spellStart"/>
            <w:r w:rsidRPr="00B86645">
              <w:rPr>
                <w:rFonts w:ascii="Times New Roman" w:hAnsi="Times New Roman" w:cs="Times New Roman"/>
                <w:bCs/>
                <w:iCs/>
                <w:color w:val="000000" w:themeColor="text1"/>
                <w:sz w:val="16"/>
                <w:szCs w:val="16"/>
              </w:rPr>
              <w:t>inoculum</w:t>
            </w:r>
            <w:proofErr w:type="spellEnd"/>
          </w:p>
        </w:tc>
        <w:tc>
          <w:tcPr>
            <w:tcW w:w="1457" w:type="dxa"/>
          </w:tcPr>
          <w:p w14:paraId="42CCACDB" w14:textId="77777777" w:rsidR="00B86645" w:rsidRPr="00B86645" w:rsidRDefault="00B86645" w:rsidP="003F5BED">
            <w:pPr>
              <w:spacing w:line="480" w:lineRule="auto"/>
              <w:rPr>
                <w:rFonts w:ascii="Times New Roman" w:hAnsi="Times New Roman" w:cs="Times New Roman"/>
                <w:bCs/>
                <w:color w:val="000000" w:themeColor="text1"/>
                <w:sz w:val="16"/>
                <w:szCs w:val="16"/>
              </w:rPr>
            </w:pPr>
            <w:proofErr w:type="spellStart"/>
            <w:r w:rsidRPr="00B86645">
              <w:rPr>
                <w:rFonts w:ascii="Times New Roman" w:hAnsi="Times New Roman" w:cs="Times New Roman"/>
                <w:bCs/>
                <w:i/>
                <w:iCs/>
                <w:color w:val="000000" w:themeColor="text1"/>
                <w:sz w:val="16"/>
                <w:szCs w:val="16"/>
              </w:rPr>
              <w:t>Saccharum</w:t>
            </w:r>
            <w:proofErr w:type="spellEnd"/>
            <w:r w:rsidRPr="00B86645">
              <w:rPr>
                <w:rFonts w:ascii="Times New Roman" w:hAnsi="Times New Roman" w:cs="Times New Roman"/>
                <w:bCs/>
                <w:i/>
                <w:iCs/>
                <w:color w:val="000000" w:themeColor="text1"/>
                <w:sz w:val="16"/>
                <w:szCs w:val="16"/>
              </w:rPr>
              <w:t> </w:t>
            </w:r>
            <w:proofErr w:type="spellStart"/>
            <w:r w:rsidRPr="00B86645">
              <w:rPr>
                <w:rFonts w:ascii="Times New Roman" w:hAnsi="Times New Roman" w:cs="Times New Roman"/>
                <w:bCs/>
                <w:iCs/>
                <w:color w:val="000000" w:themeColor="text1"/>
                <w:sz w:val="16"/>
                <w:szCs w:val="16"/>
              </w:rPr>
              <w:t>spp</w:t>
            </w:r>
            <w:proofErr w:type="spellEnd"/>
            <w:r w:rsidRPr="00B86645">
              <w:rPr>
                <w:rFonts w:ascii="Times New Roman" w:hAnsi="Times New Roman" w:cs="Times New Roman"/>
                <w:bCs/>
                <w:iCs/>
                <w:color w:val="000000" w:themeColor="text1"/>
                <w:sz w:val="16"/>
                <w:szCs w:val="16"/>
              </w:rPr>
              <w:t>. hybrid</w:t>
            </w:r>
          </w:p>
        </w:tc>
        <w:tc>
          <w:tcPr>
            <w:tcW w:w="1752" w:type="dxa"/>
          </w:tcPr>
          <w:p w14:paraId="41102C0B" w14:textId="77777777" w:rsidR="00B86645" w:rsidRPr="00B86645" w:rsidRDefault="00B86645" w:rsidP="003F5BED">
            <w:pPr>
              <w:spacing w:line="480" w:lineRule="auto"/>
              <w:rPr>
                <w:rFonts w:ascii="Times New Roman" w:hAnsi="Times New Roman" w:cs="Times New Roman"/>
                <w:bCs/>
                <w:color w:val="000000" w:themeColor="text1"/>
                <w:sz w:val="16"/>
                <w:szCs w:val="16"/>
              </w:rPr>
            </w:pPr>
            <w:proofErr w:type="spellStart"/>
            <w:r w:rsidRPr="00B86645">
              <w:rPr>
                <w:rFonts w:ascii="Times New Roman" w:hAnsi="Times New Roman" w:cs="Times New Roman"/>
                <w:bCs/>
                <w:i/>
                <w:iCs/>
                <w:color w:val="000000" w:themeColor="text1"/>
                <w:sz w:val="16"/>
                <w:szCs w:val="16"/>
              </w:rPr>
              <w:t>Dermolepida</w:t>
            </w:r>
            <w:proofErr w:type="spellEnd"/>
            <w:r w:rsidRPr="00B86645">
              <w:rPr>
                <w:rFonts w:ascii="Times New Roman" w:hAnsi="Times New Roman" w:cs="Times New Roman"/>
                <w:bCs/>
                <w:i/>
                <w:iCs/>
                <w:color w:val="000000" w:themeColor="text1"/>
                <w:sz w:val="16"/>
                <w:szCs w:val="16"/>
              </w:rPr>
              <w:t xml:space="preserve"> </w:t>
            </w:r>
            <w:proofErr w:type="spellStart"/>
            <w:r w:rsidRPr="00B86645">
              <w:rPr>
                <w:rFonts w:ascii="Times New Roman" w:hAnsi="Times New Roman" w:cs="Times New Roman"/>
                <w:bCs/>
                <w:i/>
                <w:iCs/>
                <w:color w:val="000000" w:themeColor="text1"/>
                <w:sz w:val="16"/>
                <w:szCs w:val="16"/>
              </w:rPr>
              <w:t>albohirtum</w:t>
            </w:r>
            <w:proofErr w:type="spellEnd"/>
          </w:p>
        </w:tc>
        <w:tc>
          <w:tcPr>
            <w:tcW w:w="1132" w:type="dxa"/>
          </w:tcPr>
          <w:p w14:paraId="24767DB6"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rPr>
              <w:t>Resistance</w:t>
            </w:r>
          </w:p>
        </w:tc>
        <w:tc>
          <w:tcPr>
            <w:tcW w:w="1486" w:type="dxa"/>
          </w:tcPr>
          <w:p w14:paraId="70C16F2E"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(Frew et al. 2017)</w:t>
            </w:r>
          </w:p>
          <w:p w14:paraId="47D31D2A"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
        </w:tc>
      </w:tr>
      <w:tr w:rsidR="00B86645" w:rsidRPr="00B86645" w14:paraId="3401025A" w14:textId="77777777" w:rsidTr="003F5BED">
        <w:tc>
          <w:tcPr>
            <w:tcW w:w="1150" w:type="dxa"/>
          </w:tcPr>
          <w:p w14:paraId="2C5D4A60"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AAs</w:t>
            </w:r>
          </w:p>
        </w:tc>
        <w:tc>
          <w:tcPr>
            <w:tcW w:w="2085" w:type="dxa"/>
          </w:tcPr>
          <w:p w14:paraId="11FB1E91"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Pepper golden mosaic virus</w:t>
            </w:r>
          </w:p>
        </w:tc>
        <w:tc>
          <w:tcPr>
            <w:tcW w:w="1457" w:type="dxa"/>
          </w:tcPr>
          <w:p w14:paraId="69D06469" w14:textId="77777777" w:rsidR="00B86645" w:rsidRPr="00B86645" w:rsidRDefault="00B86645" w:rsidP="003F5BED">
            <w:pPr>
              <w:spacing w:line="480" w:lineRule="auto"/>
              <w:rPr>
                <w:rFonts w:ascii="Times New Roman" w:hAnsi="Times New Roman" w:cs="Times New Roman"/>
                <w:bCs/>
                <w:i/>
                <w:iCs/>
                <w:color w:val="000000" w:themeColor="text1"/>
                <w:sz w:val="16"/>
                <w:szCs w:val="16"/>
              </w:rPr>
            </w:pPr>
            <w:proofErr w:type="spellStart"/>
            <w:r w:rsidRPr="00B86645">
              <w:rPr>
                <w:rFonts w:ascii="Times New Roman" w:hAnsi="Times New Roman" w:cs="Times New Roman"/>
                <w:bCs/>
                <w:i/>
                <w:iCs/>
                <w:color w:val="000000" w:themeColor="text1"/>
                <w:sz w:val="16"/>
                <w:szCs w:val="16"/>
              </w:rPr>
              <w:t>Capsicum</w:t>
            </w:r>
            <w:proofErr w:type="spellEnd"/>
            <w:r w:rsidRPr="00B86645">
              <w:rPr>
                <w:rFonts w:ascii="Times New Roman" w:hAnsi="Times New Roman" w:cs="Times New Roman"/>
                <w:bCs/>
                <w:i/>
                <w:iCs/>
                <w:color w:val="000000" w:themeColor="text1"/>
                <w:sz w:val="16"/>
                <w:szCs w:val="16"/>
              </w:rPr>
              <w:t xml:space="preserve"> </w:t>
            </w:r>
            <w:proofErr w:type="spellStart"/>
            <w:r w:rsidRPr="00B86645">
              <w:rPr>
                <w:rFonts w:ascii="Times New Roman" w:hAnsi="Times New Roman" w:cs="Times New Roman"/>
                <w:bCs/>
                <w:i/>
                <w:iCs/>
                <w:color w:val="000000" w:themeColor="text1"/>
                <w:sz w:val="16"/>
                <w:szCs w:val="16"/>
              </w:rPr>
              <w:t>annuum</w:t>
            </w:r>
            <w:proofErr w:type="spellEnd"/>
          </w:p>
        </w:tc>
        <w:tc>
          <w:tcPr>
            <w:tcW w:w="1752" w:type="dxa"/>
          </w:tcPr>
          <w:p w14:paraId="7AA8F1C6" w14:textId="77777777" w:rsidR="00B86645" w:rsidRPr="00B86645" w:rsidRDefault="00B86645" w:rsidP="003F5BED">
            <w:pPr>
              <w:spacing w:line="480" w:lineRule="auto"/>
              <w:rPr>
                <w:rFonts w:ascii="Times New Roman" w:hAnsi="Times New Roman" w:cs="Times New Roman"/>
                <w:bCs/>
                <w:i/>
                <w:iCs/>
                <w:color w:val="000000" w:themeColor="text1"/>
                <w:sz w:val="16"/>
                <w:szCs w:val="16"/>
              </w:rPr>
            </w:pPr>
            <w:proofErr w:type="spellStart"/>
            <w:r w:rsidRPr="00B86645">
              <w:rPr>
                <w:rFonts w:ascii="Times New Roman" w:hAnsi="Times New Roman" w:cs="Times New Roman"/>
                <w:bCs/>
                <w:i/>
                <w:iCs/>
                <w:color w:val="000000" w:themeColor="text1"/>
                <w:sz w:val="16"/>
                <w:szCs w:val="16"/>
              </w:rPr>
              <w:t>Trialeurodes</w:t>
            </w:r>
            <w:proofErr w:type="spellEnd"/>
            <w:r w:rsidRPr="00B86645">
              <w:rPr>
                <w:rFonts w:ascii="Times New Roman" w:hAnsi="Times New Roman" w:cs="Times New Roman"/>
                <w:bCs/>
                <w:i/>
                <w:iCs/>
                <w:color w:val="000000" w:themeColor="text1"/>
                <w:sz w:val="16"/>
                <w:szCs w:val="16"/>
              </w:rPr>
              <w:t xml:space="preserve"> </w:t>
            </w:r>
            <w:proofErr w:type="spellStart"/>
            <w:r w:rsidRPr="00B86645">
              <w:rPr>
                <w:rFonts w:ascii="Times New Roman" w:hAnsi="Times New Roman" w:cs="Times New Roman"/>
                <w:bCs/>
                <w:i/>
                <w:iCs/>
                <w:color w:val="000000" w:themeColor="text1"/>
                <w:sz w:val="16"/>
                <w:szCs w:val="16"/>
              </w:rPr>
              <w:t>vaporariorum</w:t>
            </w:r>
            <w:proofErr w:type="spellEnd"/>
          </w:p>
        </w:tc>
        <w:tc>
          <w:tcPr>
            <w:tcW w:w="1132" w:type="dxa"/>
          </w:tcPr>
          <w:p w14:paraId="3E502CC5"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“Adaptive host manipulation”</w:t>
            </w:r>
          </w:p>
        </w:tc>
        <w:tc>
          <w:tcPr>
            <w:tcW w:w="1486" w:type="dxa"/>
          </w:tcPr>
          <w:p w14:paraId="24D25484"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rPr>
              <w:t>(Ángeles-López et al. 2016)</w:t>
            </w:r>
          </w:p>
        </w:tc>
      </w:tr>
      <w:tr w:rsidR="00B86645" w:rsidRPr="00B86645" w14:paraId="348D7B60" w14:textId="77777777" w:rsidTr="003F5BED">
        <w:tc>
          <w:tcPr>
            <w:tcW w:w="1150" w:type="dxa"/>
          </w:tcPr>
          <w:p w14:paraId="25C40B97"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AAs</w:t>
            </w:r>
          </w:p>
        </w:tc>
        <w:tc>
          <w:tcPr>
            <w:tcW w:w="2085" w:type="dxa"/>
          </w:tcPr>
          <w:p w14:paraId="6CFD71F9"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Nitrogen-fixing bacteria</w:t>
            </w:r>
          </w:p>
        </w:tc>
        <w:tc>
          <w:tcPr>
            <w:tcW w:w="1457" w:type="dxa"/>
          </w:tcPr>
          <w:p w14:paraId="520A60A8" w14:textId="77777777" w:rsidR="00B86645" w:rsidRPr="00B86645" w:rsidRDefault="00B86645" w:rsidP="003F5BED">
            <w:pPr>
              <w:spacing w:line="480" w:lineRule="auto"/>
              <w:rPr>
                <w:rFonts w:ascii="Times New Roman" w:hAnsi="Times New Roman" w:cs="Times New Roman"/>
                <w:bCs/>
                <w:i/>
                <w:iCs/>
                <w:color w:val="000000" w:themeColor="text1"/>
                <w:sz w:val="16"/>
                <w:szCs w:val="16"/>
              </w:rPr>
            </w:pPr>
            <w:proofErr w:type="spellStart"/>
            <w:r w:rsidRPr="00B86645">
              <w:rPr>
                <w:rFonts w:ascii="Times New Roman" w:hAnsi="Times New Roman" w:cs="Times New Roman"/>
                <w:bCs/>
                <w:i/>
                <w:iCs/>
                <w:color w:val="000000" w:themeColor="text1"/>
                <w:sz w:val="16"/>
                <w:szCs w:val="16"/>
              </w:rPr>
              <w:t>Medicago</w:t>
            </w:r>
            <w:proofErr w:type="spellEnd"/>
            <w:r w:rsidRPr="00B86645">
              <w:rPr>
                <w:rFonts w:ascii="Times New Roman" w:hAnsi="Times New Roman" w:cs="Times New Roman"/>
                <w:bCs/>
                <w:i/>
                <w:iCs/>
                <w:color w:val="000000" w:themeColor="text1"/>
                <w:sz w:val="16"/>
                <w:szCs w:val="16"/>
              </w:rPr>
              <w:t xml:space="preserve"> </w:t>
            </w:r>
            <w:proofErr w:type="spellStart"/>
            <w:r w:rsidRPr="00B86645">
              <w:rPr>
                <w:rFonts w:ascii="Times New Roman" w:hAnsi="Times New Roman" w:cs="Times New Roman"/>
                <w:bCs/>
                <w:i/>
                <w:iCs/>
                <w:color w:val="000000" w:themeColor="text1"/>
                <w:sz w:val="16"/>
                <w:szCs w:val="16"/>
              </w:rPr>
              <w:t>sativa</w:t>
            </w:r>
            <w:proofErr w:type="spellEnd"/>
          </w:p>
        </w:tc>
        <w:tc>
          <w:tcPr>
            <w:tcW w:w="1752" w:type="dxa"/>
          </w:tcPr>
          <w:p w14:paraId="732AE8F7" w14:textId="77777777" w:rsidR="00B86645" w:rsidRPr="00B86645" w:rsidRDefault="00B86645" w:rsidP="003F5BED">
            <w:pPr>
              <w:spacing w:line="480" w:lineRule="auto"/>
              <w:rPr>
                <w:rFonts w:ascii="Times New Roman" w:hAnsi="Times New Roman" w:cs="Times New Roman"/>
                <w:bCs/>
                <w:i/>
                <w:iCs/>
                <w:color w:val="000000" w:themeColor="text1"/>
                <w:sz w:val="16"/>
                <w:szCs w:val="16"/>
              </w:rPr>
            </w:pPr>
            <w:proofErr w:type="spellStart"/>
            <w:r w:rsidRPr="00B86645">
              <w:rPr>
                <w:rFonts w:ascii="Times New Roman" w:hAnsi="Times New Roman" w:cs="Times New Roman"/>
                <w:bCs/>
                <w:i/>
                <w:iCs/>
                <w:color w:val="000000" w:themeColor="text1"/>
                <w:sz w:val="16"/>
                <w:szCs w:val="16"/>
              </w:rPr>
              <w:t>Acyrthosiphon</w:t>
            </w:r>
            <w:proofErr w:type="spellEnd"/>
            <w:r w:rsidRPr="00B86645">
              <w:rPr>
                <w:rFonts w:ascii="Times New Roman" w:hAnsi="Times New Roman" w:cs="Times New Roman"/>
                <w:bCs/>
                <w:i/>
                <w:iCs/>
                <w:color w:val="000000" w:themeColor="text1"/>
                <w:sz w:val="16"/>
                <w:szCs w:val="16"/>
              </w:rPr>
              <w:t xml:space="preserve"> </w:t>
            </w:r>
            <w:proofErr w:type="spellStart"/>
            <w:r w:rsidRPr="00B86645">
              <w:rPr>
                <w:rFonts w:ascii="Times New Roman" w:hAnsi="Times New Roman" w:cs="Times New Roman"/>
                <w:bCs/>
                <w:i/>
                <w:iCs/>
                <w:color w:val="000000" w:themeColor="text1"/>
                <w:sz w:val="16"/>
                <w:szCs w:val="16"/>
              </w:rPr>
              <w:t>pisum</w:t>
            </w:r>
            <w:proofErr w:type="spellEnd"/>
          </w:p>
        </w:tc>
        <w:tc>
          <w:tcPr>
            <w:tcW w:w="1132" w:type="dxa"/>
          </w:tcPr>
          <w:p w14:paraId="50384710"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Susceptibility</w:t>
            </w:r>
          </w:p>
        </w:tc>
        <w:tc>
          <w:tcPr>
            <w:tcW w:w="1486" w:type="dxa"/>
          </w:tcPr>
          <w:p w14:paraId="1A0B0A0E"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(Johnson et al. 2017)</w:t>
            </w:r>
          </w:p>
        </w:tc>
      </w:tr>
      <w:tr w:rsidR="00B86645" w:rsidRPr="00B86645" w14:paraId="3BB6CB1C" w14:textId="77777777" w:rsidTr="003F5BED">
        <w:tc>
          <w:tcPr>
            <w:tcW w:w="1150" w:type="dxa"/>
          </w:tcPr>
          <w:p w14:paraId="32C2E5DF"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 AAs, sugars, sugar alcohol, VBs</w:t>
            </w:r>
          </w:p>
        </w:tc>
        <w:tc>
          <w:tcPr>
            <w:tcW w:w="2085" w:type="dxa"/>
          </w:tcPr>
          <w:p w14:paraId="79F9673D"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Melampsora</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larici-populina</w:t>
            </w:r>
            <w:proofErr w:type="spellEnd"/>
          </w:p>
        </w:tc>
        <w:tc>
          <w:tcPr>
            <w:tcW w:w="1457" w:type="dxa"/>
          </w:tcPr>
          <w:p w14:paraId="6FFA7715"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Populus nigra</w:t>
            </w:r>
          </w:p>
        </w:tc>
        <w:tc>
          <w:tcPr>
            <w:tcW w:w="1752" w:type="dxa"/>
          </w:tcPr>
          <w:p w14:paraId="76B75E6E"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Lymantria </w:t>
            </w:r>
            <w:proofErr w:type="spellStart"/>
            <w:r w:rsidRPr="00B86645">
              <w:rPr>
                <w:rFonts w:ascii="Times New Roman" w:hAnsi="Times New Roman" w:cs="Times New Roman"/>
                <w:bCs/>
                <w:i/>
                <w:iCs/>
                <w:color w:val="000000" w:themeColor="text1"/>
                <w:sz w:val="16"/>
                <w:szCs w:val="16"/>
                <w:lang w:val="en-US"/>
              </w:rPr>
              <w:t>dispar</w:t>
            </w:r>
            <w:proofErr w:type="spellEnd"/>
          </w:p>
        </w:tc>
        <w:tc>
          <w:tcPr>
            <w:tcW w:w="1132" w:type="dxa"/>
          </w:tcPr>
          <w:p w14:paraId="73AEA14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Susceptibility</w:t>
            </w:r>
          </w:p>
        </w:tc>
        <w:tc>
          <w:tcPr>
            <w:tcW w:w="1486" w:type="dxa"/>
          </w:tcPr>
          <w:p w14:paraId="0D6D788F"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rPr>
              <w:t>(Eberl et al. 2020)</w:t>
            </w:r>
          </w:p>
        </w:tc>
      </w:tr>
      <w:tr w:rsidR="00B86645" w:rsidRPr="00B86645" w14:paraId="1058752C" w14:textId="77777777" w:rsidTr="003F5BED">
        <w:tc>
          <w:tcPr>
            <w:tcW w:w="1150" w:type="dxa"/>
          </w:tcPr>
          <w:p w14:paraId="6E9ABDBF"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w:t>
            </w:r>
          </w:p>
        </w:tc>
        <w:tc>
          <w:tcPr>
            <w:tcW w:w="2085" w:type="dxa"/>
          </w:tcPr>
          <w:p w14:paraId="416E3AA7"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Neotyphodium</w:t>
            </w:r>
            <w:proofErr w:type="spellEnd"/>
          </w:p>
        </w:tc>
        <w:tc>
          <w:tcPr>
            <w:tcW w:w="1457" w:type="dxa"/>
          </w:tcPr>
          <w:p w14:paraId="3CCCF2A8"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Festuca </w:t>
            </w:r>
            <w:proofErr w:type="spellStart"/>
            <w:r w:rsidRPr="00B86645">
              <w:rPr>
                <w:rFonts w:ascii="Times New Roman" w:hAnsi="Times New Roman" w:cs="Times New Roman"/>
                <w:bCs/>
                <w:i/>
                <w:iCs/>
                <w:color w:val="000000" w:themeColor="text1"/>
                <w:sz w:val="16"/>
                <w:szCs w:val="16"/>
                <w:lang w:val="en-US"/>
              </w:rPr>
              <w:t>arizonica</w:t>
            </w:r>
            <w:proofErr w:type="spellEnd"/>
          </w:p>
          <w:p w14:paraId="1D85F6A4"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Pinus ponderosa</w:t>
            </w:r>
          </w:p>
        </w:tc>
        <w:tc>
          <w:tcPr>
            <w:tcW w:w="1752" w:type="dxa"/>
          </w:tcPr>
          <w:p w14:paraId="3753C2BA"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rodents and invertebrates</w:t>
            </w:r>
          </w:p>
        </w:tc>
        <w:tc>
          <w:tcPr>
            <w:tcW w:w="1132" w:type="dxa"/>
          </w:tcPr>
          <w:p w14:paraId="2362288C"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Context-dependency</w:t>
            </w:r>
          </w:p>
        </w:tc>
        <w:tc>
          <w:tcPr>
            <w:tcW w:w="1486" w:type="dxa"/>
          </w:tcPr>
          <w:p w14:paraId="07BA479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(Faeth and Fagan 2002)</w:t>
            </w:r>
          </w:p>
        </w:tc>
      </w:tr>
      <w:tr w:rsidR="00B86645" w:rsidRPr="00B86645" w14:paraId="195BF603" w14:textId="77777777" w:rsidTr="003F5BED">
        <w:tc>
          <w:tcPr>
            <w:tcW w:w="1150" w:type="dxa"/>
          </w:tcPr>
          <w:p w14:paraId="2C93D740"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lastRenderedPageBreak/>
              <w:t>N</w:t>
            </w:r>
          </w:p>
        </w:tc>
        <w:tc>
          <w:tcPr>
            <w:tcW w:w="2085" w:type="dxa"/>
          </w:tcPr>
          <w:p w14:paraId="3EB589EB"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Cs/>
                <w:color w:val="000000" w:themeColor="text1"/>
                <w:sz w:val="16"/>
                <w:szCs w:val="16"/>
                <w:lang w:val="en-US"/>
              </w:rPr>
              <w:t>Native soil microbes</w:t>
            </w:r>
          </w:p>
        </w:tc>
        <w:tc>
          <w:tcPr>
            <w:tcW w:w="1457" w:type="dxa"/>
          </w:tcPr>
          <w:p w14:paraId="5578C3C7"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Lolium </w:t>
            </w:r>
            <w:proofErr w:type="spellStart"/>
            <w:r w:rsidRPr="00B86645">
              <w:rPr>
                <w:rFonts w:ascii="Times New Roman" w:hAnsi="Times New Roman" w:cs="Times New Roman"/>
                <w:bCs/>
                <w:i/>
                <w:iCs/>
                <w:color w:val="000000" w:themeColor="text1"/>
                <w:sz w:val="16"/>
                <w:szCs w:val="16"/>
                <w:lang w:val="en-US"/>
              </w:rPr>
              <w:t>perenne</w:t>
            </w:r>
            <w:proofErr w:type="spellEnd"/>
          </w:p>
        </w:tc>
        <w:tc>
          <w:tcPr>
            <w:tcW w:w="1752" w:type="dxa"/>
          </w:tcPr>
          <w:p w14:paraId="14FB871B"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Native nematodes</w:t>
            </w:r>
          </w:p>
        </w:tc>
        <w:tc>
          <w:tcPr>
            <w:tcW w:w="1132" w:type="dxa"/>
          </w:tcPr>
          <w:p w14:paraId="107ADA2C"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No increase of plant biomass</w:t>
            </w:r>
          </w:p>
        </w:tc>
        <w:tc>
          <w:tcPr>
            <w:tcW w:w="1486" w:type="dxa"/>
          </w:tcPr>
          <w:p w14:paraId="541088C6"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rPr>
              <w:t>(</w:t>
            </w:r>
            <w:proofErr w:type="spellStart"/>
            <w:r w:rsidRPr="00B86645">
              <w:rPr>
                <w:rFonts w:ascii="Times New Roman" w:hAnsi="Times New Roman" w:cs="Times New Roman"/>
                <w:bCs/>
                <w:color w:val="000000" w:themeColor="text1"/>
                <w:sz w:val="16"/>
                <w:szCs w:val="16"/>
              </w:rPr>
              <w:t>Gebremikael</w:t>
            </w:r>
            <w:proofErr w:type="spellEnd"/>
            <w:r w:rsidRPr="00B86645">
              <w:rPr>
                <w:rFonts w:ascii="Times New Roman" w:hAnsi="Times New Roman" w:cs="Times New Roman"/>
                <w:bCs/>
                <w:color w:val="000000" w:themeColor="text1"/>
                <w:sz w:val="16"/>
                <w:szCs w:val="16"/>
              </w:rPr>
              <w:t xml:space="preserve"> et al. 2014)</w:t>
            </w:r>
          </w:p>
        </w:tc>
      </w:tr>
      <w:tr w:rsidR="00B86645" w:rsidRPr="00B86645" w14:paraId="03B79E7B" w14:textId="77777777" w:rsidTr="003F5BED">
        <w:tc>
          <w:tcPr>
            <w:tcW w:w="1150" w:type="dxa"/>
          </w:tcPr>
          <w:p w14:paraId="77F9A202"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 N, P</w:t>
            </w:r>
          </w:p>
        </w:tc>
        <w:tc>
          <w:tcPr>
            <w:tcW w:w="2085" w:type="dxa"/>
          </w:tcPr>
          <w:p w14:paraId="3EC92D86"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Native soil microbes</w:t>
            </w:r>
          </w:p>
        </w:tc>
        <w:tc>
          <w:tcPr>
            <w:tcW w:w="1457" w:type="dxa"/>
          </w:tcPr>
          <w:p w14:paraId="46E43ED4"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Lolium </w:t>
            </w:r>
            <w:proofErr w:type="spellStart"/>
            <w:r w:rsidRPr="00B86645">
              <w:rPr>
                <w:rFonts w:ascii="Times New Roman" w:hAnsi="Times New Roman" w:cs="Times New Roman"/>
                <w:bCs/>
                <w:i/>
                <w:iCs/>
                <w:color w:val="000000" w:themeColor="text1"/>
                <w:sz w:val="16"/>
                <w:szCs w:val="16"/>
                <w:lang w:val="en-US"/>
              </w:rPr>
              <w:t>perenne</w:t>
            </w:r>
            <w:proofErr w:type="spellEnd"/>
          </w:p>
        </w:tc>
        <w:tc>
          <w:tcPr>
            <w:tcW w:w="1752" w:type="dxa"/>
          </w:tcPr>
          <w:p w14:paraId="3D4B19FE"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Native nematodes</w:t>
            </w:r>
          </w:p>
        </w:tc>
        <w:tc>
          <w:tcPr>
            <w:tcW w:w="1132" w:type="dxa"/>
          </w:tcPr>
          <w:p w14:paraId="0530E9FD"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Increased nutrient uptake</w:t>
            </w:r>
          </w:p>
        </w:tc>
        <w:tc>
          <w:tcPr>
            <w:tcW w:w="1486" w:type="dxa"/>
          </w:tcPr>
          <w:p w14:paraId="408D31AD"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rPr>
              <w:t>(</w:t>
            </w:r>
            <w:proofErr w:type="spellStart"/>
            <w:r w:rsidRPr="00B86645">
              <w:rPr>
                <w:rFonts w:ascii="Times New Roman" w:hAnsi="Times New Roman" w:cs="Times New Roman"/>
                <w:bCs/>
                <w:color w:val="000000" w:themeColor="text1"/>
                <w:sz w:val="16"/>
                <w:szCs w:val="16"/>
              </w:rPr>
              <w:t>Gebremikael</w:t>
            </w:r>
            <w:proofErr w:type="spellEnd"/>
            <w:r w:rsidRPr="00B86645">
              <w:rPr>
                <w:rFonts w:ascii="Times New Roman" w:hAnsi="Times New Roman" w:cs="Times New Roman"/>
                <w:bCs/>
                <w:color w:val="000000" w:themeColor="text1"/>
                <w:sz w:val="16"/>
                <w:szCs w:val="16"/>
              </w:rPr>
              <w:t xml:space="preserve"> et al. 2016)</w:t>
            </w:r>
          </w:p>
        </w:tc>
      </w:tr>
      <w:tr w:rsidR="00B86645" w:rsidRPr="00B86645" w14:paraId="0F63DFC6" w14:textId="77777777" w:rsidTr="003F5BED">
        <w:tc>
          <w:tcPr>
            <w:tcW w:w="1150" w:type="dxa"/>
          </w:tcPr>
          <w:p w14:paraId="364785FD"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w:t>
            </w:r>
          </w:p>
        </w:tc>
        <w:tc>
          <w:tcPr>
            <w:tcW w:w="2085" w:type="dxa"/>
          </w:tcPr>
          <w:p w14:paraId="70EC0250"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Native soil microbes</w:t>
            </w:r>
          </w:p>
        </w:tc>
        <w:tc>
          <w:tcPr>
            <w:tcW w:w="1457" w:type="dxa"/>
          </w:tcPr>
          <w:p w14:paraId="2921BB3D"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Brassica oleracea</w:t>
            </w:r>
          </w:p>
        </w:tc>
        <w:tc>
          <w:tcPr>
            <w:tcW w:w="1752" w:type="dxa"/>
          </w:tcPr>
          <w:p w14:paraId="0E18D686"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Meloidogyne incognita</w:t>
            </w:r>
          </w:p>
        </w:tc>
        <w:tc>
          <w:tcPr>
            <w:tcW w:w="1132" w:type="dxa"/>
          </w:tcPr>
          <w:p w14:paraId="69EA9178"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Tolerance</w:t>
            </w:r>
          </w:p>
        </w:tc>
        <w:tc>
          <w:tcPr>
            <w:tcW w:w="1486" w:type="dxa"/>
          </w:tcPr>
          <w:p w14:paraId="66DB8AAC"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rPr>
              <w:t>(Wurst et al. 2006)</w:t>
            </w:r>
          </w:p>
        </w:tc>
      </w:tr>
      <w:tr w:rsidR="00B86645" w:rsidRPr="00B86645" w14:paraId="50D6A08A" w14:textId="77777777" w:rsidTr="003F5BED">
        <w:tc>
          <w:tcPr>
            <w:tcW w:w="1150" w:type="dxa"/>
          </w:tcPr>
          <w:p w14:paraId="058C6901"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 N</w:t>
            </w:r>
          </w:p>
        </w:tc>
        <w:tc>
          <w:tcPr>
            <w:tcW w:w="2085" w:type="dxa"/>
          </w:tcPr>
          <w:p w14:paraId="76A4F612"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Native soil microbes</w:t>
            </w:r>
          </w:p>
        </w:tc>
        <w:tc>
          <w:tcPr>
            <w:tcW w:w="1457" w:type="dxa"/>
          </w:tcPr>
          <w:p w14:paraId="3180FEE9"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Festuca </w:t>
            </w:r>
            <w:proofErr w:type="spellStart"/>
            <w:r w:rsidRPr="00B86645">
              <w:rPr>
                <w:rFonts w:ascii="Times New Roman" w:hAnsi="Times New Roman" w:cs="Times New Roman"/>
                <w:bCs/>
                <w:i/>
                <w:iCs/>
                <w:color w:val="000000" w:themeColor="text1"/>
                <w:sz w:val="16"/>
                <w:szCs w:val="16"/>
                <w:lang w:val="en-US"/>
              </w:rPr>
              <w:t>arundinacea</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Cs/>
                <w:color w:val="000000" w:themeColor="text1"/>
                <w:sz w:val="16"/>
                <w:szCs w:val="16"/>
                <w:lang w:val="en-US"/>
              </w:rPr>
              <w:t>Schreb</w:t>
            </w:r>
            <w:proofErr w:type="spellEnd"/>
          </w:p>
        </w:tc>
        <w:tc>
          <w:tcPr>
            <w:tcW w:w="1752" w:type="dxa"/>
          </w:tcPr>
          <w:p w14:paraId="3CBFF98D"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Popillia japonica </w:t>
            </w:r>
            <w:r w:rsidRPr="00B86645">
              <w:rPr>
                <w:rFonts w:ascii="Times New Roman" w:hAnsi="Times New Roman" w:cs="Times New Roman"/>
                <w:bCs/>
                <w:iCs/>
                <w:color w:val="000000" w:themeColor="text1"/>
                <w:sz w:val="16"/>
                <w:szCs w:val="16"/>
                <w:lang w:val="en-US"/>
              </w:rPr>
              <w:t xml:space="preserve">Newman; </w:t>
            </w:r>
            <w:proofErr w:type="spellStart"/>
            <w:r w:rsidRPr="00B86645">
              <w:rPr>
                <w:rFonts w:ascii="Times New Roman" w:hAnsi="Times New Roman" w:cs="Times New Roman"/>
                <w:bCs/>
                <w:i/>
                <w:iCs/>
                <w:color w:val="000000" w:themeColor="text1"/>
                <w:sz w:val="16"/>
                <w:szCs w:val="16"/>
                <w:lang w:val="en-US"/>
              </w:rPr>
              <w:t>Maladera</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castanea</w:t>
            </w:r>
            <w:proofErr w:type="spellEnd"/>
            <w:r w:rsidRPr="00B86645">
              <w:rPr>
                <w:rFonts w:ascii="Times New Roman" w:hAnsi="Times New Roman" w:cs="Times New Roman"/>
                <w:color w:val="000000" w:themeColor="text1"/>
                <w:sz w:val="16"/>
                <w:szCs w:val="16"/>
                <w:lang w:val="en-US"/>
              </w:rPr>
              <w:t xml:space="preserve"> </w:t>
            </w:r>
            <w:r w:rsidRPr="00B86645">
              <w:rPr>
                <w:rFonts w:ascii="Times New Roman" w:hAnsi="Times New Roman" w:cs="Times New Roman"/>
                <w:bCs/>
                <w:iCs/>
                <w:color w:val="000000" w:themeColor="text1"/>
                <w:sz w:val="16"/>
                <w:szCs w:val="16"/>
                <w:lang w:val="en-US"/>
              </w:rPr>
              <w:t>Arrow</w:t>
            </w:r>
          </w:p>
        </w:tc>
        <w:tc>
          <w:tcPr>
            <w:tcW w:w="1132" w:type="dxa"/>
          </w:tcPr>
          <w:p w14:paraId="2BD565F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Increased nutrient cycling</w:t>
            </w:r>
          </w:p>
        </w:tc>
        <w:tc>
          <w:tcPr>
            <w:tcW w:w="1486" w:type="dxa"/>
          </w:tcPr>
          <w:p w14:paraId="34B4D8F2"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(Gan et al. 2018)</w:t>
            </w:r>
          </w:p>
          <w:p w14:paraId="18F3823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
        </w:tc>
      </w:tr>
      <w:tr w:rsidR="00B86645" w:rsidRPr="00B86645" w14:paraId="2C3FEB76" w14:textId="77777777" w:rsidTr="003F5BED">
        <w:trPr>
          <w:trHeight w:val="838"/>
        </w:trPr>
        <w:tc>
          <w:tcPr>
            <w:tcW w:w="1150" w:type="dxa"/>
          </w:tcPr>
          <w:p w14:paraId="54D9A8F2"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 N</w:t>
            </w:r>
          </w:p>
        </w:tc>
        <w:tc>
          <w:tcPr>
            <w:tcW w:w="2085" w:type="dxa"/>
          </w:tcPr>
          <w:p w14:paraId="3D332B73"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Native soil microbes</w:t>
            </w:r>
          </w:p>
        </w:tc>
        <w:tc>
          <w:tcPr>
            <w:tcW w:w="1457" w:type="dxa"/>
          </w:tcPr>
          <w:p w14:paraId="6F16A4F4" w14:textId="77777777" w:rsidR="00B86645" w:rsidRPr="00B86645" w:rsidRDefault="00B86645" w:rsidP="003F5BED">
            <w:pPr>
              <w:spacing w:line="480" w:lineRule="auto"/>
              <w:rPr>
                <w:rFonts w:ascii="Times New Roman" w:hAnsi="Times New Roman" w:cs="Times New Roman"/>
                <w:bCs/>
                <w:i/>
                <w:iCs/>
                <w:color w:val="000000" w:themeColor="text1"/>
                <w:sz w:val="16"/>
                <w:szCs w:val="16"/>
              </w:rPr>
            </w:pPr>
            <w:r w:rsidRPr="00B86645">
              <w:rPr>
                <w:rFonts w:ascii="Times New Roman" w:hAnsi="Times New Roman" w:cs="Times New Roman"/>
                <w:bCs/>
                <w:i/>
                <w:iCs/>
                <w:color w:val="000000" w:themeColor="text1"/>
                <w:sz w:val="16"/>
                <w:szCs w:val="16"/>
              </w:rPr>
              <w:t xml:space="preserve">Trifolium </w:t>
            </w:r>
            <w:proofErr w:type="spellStart"/>
            <w:r w:rsidRPr="00B86645">
              <w:rPr>
                <w:rFonts w:ascii="Times New Roman" w:hAnsi="Times New Roman" w:cs="Times New Roman"/>
                <w:bCs/>
                <w:i/>
                <w:iCs/>
                <w:color w:val="000000" w:themeColor="text1"/>
                <w:sz w:val="16"/>
                <w:szCs w:val="16"/>
              </w:rPr>
              <w:t>repens</w:t>
            </w:r>
            <w:proofErr w:type="spellEnd"/>
            <w:r w:rsidRPr="00B86645">
              <w:rPr>
                <w:rFonts w:ascii="Times New Roman" w:hAnsi="Times New Roman" w:cs="Times New Roman"/>
                <w:bCs/>
                <w:i/>
                <w:iCs/>
                <w:color w:val="000000" w:themeColor="text1"/>
                <w:sz w:val="16"/>
                <w:szCs w:val="16"/>
              </w:rPr>
              <w:t xml:space="preserve"> </w:t>
            </w:r>
            <w:r w:rsidRPr="00B86645">
              <w:rPr>
                <w:rFonts w:ascii="Times New Roman" w:hAnsi="Times New Roman" w:cs="Times New Roman"/>
                <w:bCs/>
                <w:iCs/>
                <w:color w:val="000000" w:themeColor="text1"/>
                <w:sz w:val="16"/>
                <w:szCs w:val="16"/>
              </w:rPr>
              <w:t xml:space="preserve">L.; </w:t>
            </w:r>
            <w:proofErr w:type="spellStart"/>
            <w:r w:rsidRPr="00B86645">
              <w:rPr>
                <w:rFonts w:ascii="Times New Roman" w:hAnsi="Times New Roman" w:cs="Times New Roman"/>
                <w:bCs/>
                <w:i/>
                <w:iCs/>
                <w:color w:val="000000" w:themeColor="text1"/>
                <w:sz w:val="16"/>
                <w:szCs w:val="16"/>
              </w:rPr>
              <w:t>Lolium</w:t>
            </w:r>
            <w:proofErr w:type="spellEnd"/>
            <w:r w:rsidRPr="00B86645">
              <w:rPr>
                <w:rFonts w:ascii="Times New Roman" w:hAnsi="Times New Roman" w:cs="Times New Roman"/>
                <w:bCs/>
                <w:i/>
                <w:iCs/>
                <w:color w:val="000000" w:themeColor="text1"/>
                <w:sz w:val="16"/>
                <w:szCs w:val="16"/>
              </w:rPr>
              <w:t xml:space="preserve"> </w:t>
            </w:r>
            <w:proofErr w:type="spellStart"/>
            <w:r w:rsidRPr="00B86645">
              <w:rPr>
                <w:rFonts w:ascii="Times New Roman" w:hAnsi="Times New Roman" w:cs="Times New Roman"/>
                <w:bCs/>
                <w:i/>
                <w:iCs/>
                <w:color w:val="000000" w:themeColor="text1"/>
                <w:sz w:val="16"/>
                <w:szCs w:val="16"/>
              </w:rPr>
              <w:t>perenne</w:t>
            </w:r>
            <w:proofErr w:type="spellEnd"/>
            <w:r w:rsidRPr="00B86645">
              <w:rPr>
                <w:rFonts w:ascii="Times New Roman" w:hAnsi="Times New Roman" w:cs="Times New Roman"/>
                <w:bCs/>
                <w:i/>
                <w:iCs/>
                <w:color w:val="000000" w:themeColor="text1"/>
                <w:sz w:val="16"/>
                <w:szCs w:val="16"/>
              </w:rPr>
              <w:t xml:space="preserve"> </w:t>
            </w:r>
            <w:r w:rsidRPr="00B86645">
              <w:rPr>
                <w:rFonts w:ascii="Times New Roman" w:hAnsi="Times New Roman" w:cs="Times New Roman"/>
                <w:bCs/>
                <w:iCs/>
                <w:color w:val="000000" w:themeColor="text1"/>
                <w:sz w:val="16"/>
                <w:szCs w:val="16"/>
              </w:rPr>
              <w:t>L.</w:t>
            </w:r>
          </w:p>
        </w:tc>
        <w:tc>
          <w:tcPr>
            <w:tcW w:w="1752" w:type="dxa"/>
          </w:tcPr>
          <w:p w14:paraId="52C31E19"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Heterodera</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trifolii</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Cs/>
                <w:color w:val="000000" w:themeColor="text1"/>
                <w:sz w:val="16"/>
                <w:szCs w:val="16"/>
                <w:lang w:val="en-US"/>
              </w:rPr>
              <w:t>Goggart</w:t>
            </w:r>
            <w:proofErr w:type="spellEnd"/>
          </w:p>
        </w:tc>
        <w:tc>
          <w:tcPr>
            <w:tcW w:w="1132" w:type="dxa"/>
          </w:tcPr>
          <w:p w14:paraId="22668FDB"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Increased N fluxes</w:t>
            </w:r>
          </w:p>
        </w:tc>
        <w:tc>
          <w:tcPr>
            <w:tcW w:w="1486" w:type="dxa"/>
          </w:tcPr>
          <w:p w14:paraId="53A9982D"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(Ayres et al. 2007)</w:t>
            </w:r>
          </w:p>
        </w:tc>
      </w:tr>
      <w:tr w:rsidR="00B86645" w:rsidRPr="00B86645" w14:paraId="2EBAB118" w14:textId="77777777" w:rsidTr="003F5BED">
        <w:trPr>
          <w:trHeight w:val="838"/>
        </w:trPr>
        <w:tc>
          <w:tcPr>
            <w:tcW w:w="1150" w:type="dxa"/>
          </w:tcPr>
          <w:p w14:paraId="2B38E409"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 N</w:t>
            </w:r>
          </w:p>
        </w:tc>
        <w:tc>
          <w:tcPr>
            <w:tcW w:w="2085" w:type="dxa"/>
          </w:tcPr>
          <w:p w14:paraId="409102C3"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Native soil mycorrhizae</w:t>
            </w:r>
          </w:p>
        </w:tc>
        <w:tc>
          <w:tcPr>
            <w:tcW w:w="1457" w:type="dxa"/>
          </w:tcPr>
          <w:p w14:paraId="1623D659"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Shrubs</w:t>
            </w:r>
          </w:p>
        </w:tc>
        <w:tc>
          <w:tcPr>
            <w:tcW w:w="1752" w:type="dxa"/>
          </w:tcPr>
          <w:p w14:paraId="77E2D032"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Reindeer</w:t>
            </w:r>
          </w:p>
        </w:tc>
        <w:tc>
          <w:tcPr>
            <w:tcW w:w="1132" w:type="dxa"/>
          </w:tcPr>
          <w:p w14:paraId="535A136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Decreased nutrient partitioning</w:t>
            </w:r>
          </w:p>
        </w:tc>
        <w:tc>
          <w:tcPr>
            <w:tcW w:w="1486" w:type="dxa"/>
          </w:tcPr>
          <w:p w14:paraId="41A6954E"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(Barthelemy et al. 2017)</w:t>
            </w:r>
          </w:p>
        </w:tc>
      </w:tr>
      <w:tr w:rsidR="00B86645" w:rsidRPr="00B86645" w14:paraId="42B5C83A" w14:textId="77777777" w:rsidTr="003F5BED">
        <w:trPr>
          <w:trHeight w:val="838"/>
        </w:trPr>
        <w:tc>
          <w:tcPr>
            <w:tcW w:w="1150" w:type="dxa"/>
          </w:tcPr>
          <w:p w14:paraId="4B28C4CD"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 N</w:t>
            </w:r>
          </w:p>
        </w:tc>
        <w:tc>
          <w:tcPr>
            <w:tcW w:w="2085" w:type="dxa"/>
          </w:tcPr>
          <w:p w14:paraId="7612D991"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Native soil microbes</w:t>
            </w:r>
          </w:p>
        </w:tc>
        <w:tc>
          <w:tcPr>
            <w:tcW w:w="1457" w:type="dxa"/>
          </w:tcPr>
          <w:p w14:paraId="4C317B7F"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Quercus rubra</w:t>
            </w:r>
          </w:p>
        </w:tc>
        <w:tc>
          <w:tcPr>
            <w:tcW w:w="1752" w:type="dxa"/>
          </w:tcPr>
          <w:p w14:paraId="215B9FAA"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Orgyia</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leucostigma</w:t>
            </w:r>
            <w:proofErr w:type="spellEnd"/>
          </w:p>
        </w:tc>
        <w:tc>
          <w:tcPr>
            <w:tcW w:w="1132" w:type="dxa"/>
          </w:tcPr>
          <w:p w14:paraId="5308FF25"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 xml:space="preserve">Shifts of C and N allocation </w:t>
            </w:r>
          </w:p>
        </w:tc>
        <w:tc>
          <w:tcPr>
            <w:tcW w:w="1486" w:type="dxa"/>
          </w:tcPr>
          <w:p w14:paraId="1B3105BC"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(Frost and Hunter 2008)</w:t>
            </w:r>
          </w:p>
        </w:tc>
      </w:tr>
      <w:tr w:rsidR="00B86645" w:rsidRPr="00B86645" w14:paraId="46DB84DB" w14:textId="77777777" w:rsidTr="003F5BED">
        <w:trPr>
          <w:trHeight w:val="838"/>
        </w:trPr>
        <w:tc>
          <w:tcPr>
            <w:tcW w:w="1150" w:type="dxa"/>
          </w:tcPr>
          <w:p w14:paraId="52CF251F"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 sugars</w:t>
            </w:r>
          </w:p>
        </w:tc>
        <w:tc>
          <w:tcPr>
            <w:tcW w:w="2085" w:type="dxa"/>
          </w:tcPr>
          <w:p w14:paraId="6FCFFE1C" w14:textId="77777777" w:rsidR="00B86645" w:rsidRPr="00B86645" w:rsidRDefault="00B86645" w:rsidP="003F5BED">
            <w:pPr>
              <w:spacing w:line="480" w:lineRule="auto"/>
              <w:rPr>
                <w:rFonts w:ascii="Times New Roman" w:hAnsi="Times New Roman" w:cs="Times New Roman"/>
                <w:bCs/>
                <w:iCs/>
                <w:color w:val="000000" w:themeColor="text1"/>
                <w:sz w:val="16"/>
                <w:szCs w:val="16"/>
              </w:rPr>
            </w:pPr>
            <w:proofErr w:type="spellStart"/>
            <w:r w:rsidRPr="00B86645">
              <w:rPr>
                <w:rFonts w:ascii="Times New Roman" w:hAnsi="Times New Roman" w:cs="Times New Roman"/>
                <w:bCs/>
                <w:iCs/>
                <w:color w:val="000000" w:themeColor="text1"/>
                <w:sz w:val="16"/>
                <w:szCs w:val="16"/>
              </w:rPr>
              <w:t>Bradyrhizobium</w:t>
            </w:r>
            <w:proofErr w:type="spellEnd"/>
            <w:r w:rsidRPr="00B86645">
              <w:rPr>
                <w:rFonts w:ascii="Times New Roman" w:hAnsi="Times New Roman" w:cs="Times New Roman"/>
                <w:bCs/>
                <w:iCs/>
                <w:color w:val="000000" w:themeColor="text1"/>
                <w:sz w:val="16"/>
                <w:szCs w:val="16"/>
              </w:rPr>
              <w:t xml:space="preserve"> </w:t>
            </w:r>
            <w:proofErr w:type="spellStart"/>
            <w:r w:rsidRPr="00B86645">
              <w:rPr>
                <w:rFonts w:ascii="Times New Roman" w:hAnsi="Times New Roman" w:cs="Times New Roman"/>
                <w:bCs/>
                <w:iCs/>
                <w:color w:val="000000" w:themeColor="text1"/>
                <w:sz w:val="16"/>
                <w:szCs w:val="16"/>
              </w:rPr>
              <w:t>japonicum</w:t>
            </w:r>
            <w:proofErr w:type="spellEnd"/>
            <w:r w:rsidRPr="00B86645">
              <w:rPr>
                <w:rFonts w:ascii="Times New Roman" w:hAnsi="Times New Roman" w:cs="Times New Roman"/>
                <w:bCs/>
                <w:iCs/>
                <w:color w:val="000000" w:themeColor="text1"/>
                <w:sz w:val="16"/>
                <w:szCs w:val="16"/>
              </w:rPr>
              <w:t xml:space="preserve">; B. </w:t>
            </w:r>
            <w:proofErr w:type="spellStart"/>
            <w:r w:rsidRPr="00B86645">
              <w:rPr>
                <w:rFonts w:ascii="Times New Roman" w:hAnsi="Times New Roman" w:cs="Times New Roman"/>
                <w:bCs/>
                <w:iCs/>
                <w:color w:val="000000" w:themeColor="text1"/>
                <w:sz w:val="16"/>
                <w:szCs w:val="16"/>
              </w:rPr>
              <w:t>elkani</w:t>
            </w:r>
            <w:proofErr w:type="spellEnd"/>
            <w:r w:rsidRPr="00B86645">
              <w:rPr>
                <w:rFonts w:ascii="Times New Roman" w:hAnsi="Times New Roman" w:cs="Times New Roman"/>
                <w:bCs/>
                <w:iCs/>
                <w:color w:val="000000" w:themeColor="text1"/>
                <w:sz w:val="16"/>
                <w:szCs w:val="16"/>
              </w:rPr>
              <w:t xml:space="preserve">; Rhizobium </w:t>
            </w:r>
            <w:proofErr w:type="spellStart"/>
            <w:r w:rsidRPr="00B86645">
              <w:rPr>
                <w:rFonts w:ascii="Times New Roman" w:hAnsi="Times New Roman" w:cs="Times New Roman"/>
                <w:bCs/>
                <w:iCs/>
                <w:color w:val="000000" w:themeColor="text1"/>
                <w:sz w:val="16"/>
                <w:szCs w:val="16"/>
              </w:rPr>
              <w:t>fredii</w:t>
            </w:r>
            <w:proofErr w:type="spellEnd"/>
          </w:p>
        </w:tc>
        <w:tc>
          <w:tcPr>
            <w:tcW w:w="1457" w:type="dxa"/>
          </w:tcPr>
          <w:p w14:paraId="19546EF0"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Glycine max</w:t>
            </w:r>
            <w:r w:rsidRPr="00B86645">
              <w:rPr>
                <w:rFonts w:ascii="Times New Roman" w:hAnsi="Times New Roman" w:cs="Times New Roman"/>
                <w:bCs/>
                <w:iCs/>
                <w:color w:val="000000" w:themeColor="text1"/>
                <w:sz w:val="16"/>
                <w:szCs w:val="16"/>
                <w:lang w:val="en-US"/>
              </w:rPr>
              <w:t xml:space="preserve"> L.</w:t>
            </w:r>
          </w:p>
        </w:tc>
        <w:tc>
          <w:tcPr>
            <w:tcW w:w="1752" w:type="dxa"/>
          </w:tcPr>
          <w:p w14:paraId="57309CEA"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Aphis </w:t>
            </w:r>
            <w:proofErr w:type="spellStart"/>
            <w:r w:rsidRPr="00B86645">
              <w:rPr>
                <w:rFonts w:ascii="Times New Roman" w:hAnsi="Times New Roman" w:cs="Times New Roman"/>
                <w:bCs/>
                <w:i/>
                <w:iCs/>
                <w:color w:val="000000" w:themeColor="text1"/>
                <w:sz w:val="16"/>
                <w:szCs w:val="16"/>
                <w:lang w:val="en-US"/>
              </w:rPr>
              <w:t>glycines</w:t>
            </w:r>
            <w:proofErr w:type="spellEnd"/>
            <w:r w:rsidRPr="00B86645">
              <w:rPr>
                <w:rFonts w:ascii="Times New Roman" w:hAnsi="Times New Roman" w:cs="Times New Roman"/>
                <w:bCs/>
                <w:iCs/>
                <w:color w:val="000000" w:themeColor="text1"/>
                <w:sz w:val="16"/>
                <w:szCs w:val="16"/>
                <w:lang w:val="en-US"/>
              </w:rPr>
              <w:t xml:space="preserve"> Matsumura</w:t>
            </w:r>
          </w:p>
        </w:tc>
        <w:tc>
          <w:tcPr>
            <w:tcW w:w="1132" w:type="dxa"/>
          </w:tcPr>
          <w:p w14:paraId="7F00B1E4"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Decreased nutrient uptake</w:t>
            </w:r>
          </w:p>
        </w:tc>
        <w:tc>
          <w:tcPr>
            <w:tcW w:w="1486" w:type="dxa"/>
          </w:tcPr>
          <w:p w14:paraId="58B585D1"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(Katayama et al. 2014)</w:t>
            </w:r>
          </w:p>
        </w:tc>
      </w:tr>
      <w:tr w:rsidR="00B86645" w:rsidRPr="00B86645" w14:paraId="5FFC00C0" w14:textId="77777777" w:rsidTr="003F5BED">
        <w:trPr>
          <w:trHeight w:val="838"/>
        </w:trPr>
        <w:tc>
          <w:tcPr>
            <w:tcW w:w="1150" w:type="dxa"/>
          </w:tcPr>
          <w:p w14:paraId="6E84AEE8"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 C</w:t>
            </w:r>
          </w:p>
        </w:tc>
        <w:tc>
          <w:tcPr>
            <w:tcW w:w="2085" w:type="dxa"/>
          </w:tcPr>
          <w:p w14:paraId="7336E2F4"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Native soil microbes</w:t>
            </w:r>
          </w:p>
        </w:tc>
        <w:tc>
          <w:tcPr>
            <w:tcW w:w="1457" w:type="dxa"/>
          </w:tcPr>
          <w:p w14:paraId="1BADA168"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Dactylis glomerata</w:t>
            </w:r>
          </w:p>
        </w:tc>
        <w:tc>
          <w:tcPr>
            <w:tcW w:w="1752" w:type="dxa"/>
          </w:tcPr>
          <w:p w14:paraId="6F15C282"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Chorthippus</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dorsatus</w:t>
            </w:r>
            <w:proofErr w:type="spellEnd"/>
          </w:p>
        </w:tc>
        <w:tc>
          <w:tcPr>
            <w:tcW w:w="1132" w:type="dxa"/>
          </w:tcPr>
          <w:p w14:paraId="30D3EA1E"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Altered C allocation and N uptake</w:t>
            </w:r>
          </w:p>
        </w:tc>
        <w:tc>
          <w:tcPr>
            <w:tcW w:w="1486" w:type="dxa"/>
          </w:tcPr>
          <w:p w14:paraId="4CC94229"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(Potthast et al. 2021)</w:t>
            </w:r>
          </w:p>
        </w:tc>
      </w:tr>
      <w:tr w:rsidR="00B86645" w:rsidRPr="00B86645" w14:paraId="54EADF99" w14:textId="77777777" w:rsidTr="003F5BED">
        <w:trPr>
          <w:trHeight w:val="838"/>
        </w:trPr>
        <w:tc>
          <w:tcPr>
            <w:tcW w:w="1150" w:type="dxa"/>
          </w:tcPr>
          <w:p w14:paraId="61B5A821"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 C</w:t>
            </w:r>
          </w:p>
        </w:tc>
        <w:tc>
          <w:tcPr>
            <w:tcW w:w="2085" w:type="dxa"/>
          </w:tcPr>
          <w:p w14:paraId="10FFE6CA"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Native soil microbes</w:t>
            </w:r>
          </w:p>
        </w:tc>
        <w:tc>
          <w:tcPr>
            <w:tcW w:w="1457" w:type="dxa"/>
          </w:tcPr>
          <w:p w14:paraId="44457CF8"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Grasslands</w:t>
            </w:r>
          </w:p>
        </w:tc>
        <w:tc>
          <w:tcPr>
            <w:tcW w:w="1752" w:type="dxa"/>
          </w:tcPr>
          <w:p w14:paraId="38D808AA"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mammalian herbivores</w:t>
            </w:r>
          </w:p>
        </w:tc>
        <w:tc>
          <w:tcPr>
            <w:tcW w:w="1132" w:type="dxa"/>
          </w:tcPr>
          <w:p w14:paraId="52D1420A"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 xml:space="preserve">Increased soil C and N pools </w:t>
            </w:r>
          </w:p>
        </w:tc>
        <w:tc>
          <w:tcPr>
            <w:tcW w:w="1486" w:type="dxa"/>
          </w:tcPr>
          <w:p w14:paraId="40DF6322"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color w:val="000000" w:themeColor="text1"/>
                <w:sz w:val="16"/>
                <w:szCs w:val="16"/>
                <w:lang w:val="en-US"/>
              </w:rPr>
              <w:t>(Sitters et al. 2020)</w:t>
            </w:r>
          </w:p>
        </w:tc>
      </w:tr>
      <w:tr w:rsidR="00B86645" w:rsidRPr="00B86645" w14:paraId="38DAB703" w14:textId="77777777" w:rsidTr="003F5BED">
        <w:trPr>
          <w:trHeight w:val="346"/>
        </w:trPr>
        <w:tc>
          <w:tcPr>
            <w:tcW w:w="1150" w:type="dxa"/>
          </w:tcPr>
          <w:p w14:paraId="5190DF07"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 (NO</w:t>
            </w:r>
            <w:r w:rsidRPr="00B86645">
              <w:rPr>
                <w:rFonts w:ascii="Times New Roman" w:hAnsi="Times New Roman" w:cs="Times New Roman"/>
                <w:bCs/>
                <w:color w:val="000000" w:themeColor="text1"/>
                <w:sz w:val="16"/>
                <w:szCs w:val="16"/>
                <w:vertAlign w:val="superscript"/>
                <w:lang w:val="en-US"/>
              </w:rPr>
              <w:t>3−</w:t>
            </w:r>
            <w:r w:rsidRPr="00B86645">
              <w:rPr>
                <w:rFonts w:ascii="Times New Roman" w:hAnsi="Times New Roman" w:cs="Times New Roman"/>
                <w:bCs/>
                <w:color w:val="000000" w:themeColor="text1"/>
                <w:sz w:val="16"/>
                <w:szCs w:val="16"/>
                <w:lang w:val="en-US"/>
              </w:rPr>
              <w:t xml:space="preserve"> and NH</w:t>
            </w:r>
            <w:r w:rsidRPr="00B86645">
              <w:rPr>
                <w:rFonts w:ascii="Times New Roman" w:hAnsi="Times New Roman" w:cs="Times New Roman"/>
                <w:bCs/>
                <w:color w:val="000000" w:themeColor="text1"/>
                <w:sz w:val="16"/>
                <w:szCs w:val="16"/>
                <w:vertAlign w:val="superscript"/>
                <w:lang w:val="en-US"/>
              </w:rPr>
              <w:t>4+</w:t>
            </w:r>
            <w:r w:rsidRPr="00B86645">
              <w:rPr>
                <w:rFonts w:ascii="Times New Roman" w:hAnsi="Times New Roman" w:cs="Times New Roman"/>
                <w:bCs/>
                <w:color w:val="000000" w:themeColor="text1"/>
                <w:sz w:val="16"/>
                <w:szCs w:val="16"/>
                <w:lang w:val="en-US"/>
              </w:rPr>
              <w:t>), C, P, K (in soil)</w:t>
            </w:r>
          </w:p>
        </w:tc>
        <w:tc>
          <w:tcPr>
            <w:tcW w:w="2085" w:type="dxa"/>
          </w:tcPr>
          <w:p w14:paraId="3DC8DF58"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Native soil microbes</w:t>
            </w:r>
          </w:p>
        </w:tc>
        <w:tc>
          <w:tcPr>
            <w:tcW w:w="1457" w:type="dxa"/>
          </w:tcPr>
          <w:p w14:paraId="5E2CF79A" w14:textId="77777777" w:rsidR="00B86645" w:rsidRPr="00B86645" w:rsidRDefault="00B86645" w:rsidP="003F5BED">
            <w:pPr>
              <w:spacing w:line="480" w:lineRule="auto"/>
              <w:jc w:val="center"/>
              <w:rPr>
                <w:rFonts w:ascii="Times New Roman" w:hAnsi="Times New Roman" w:cs="Times New Roman"/>
                <w:bCs/>
                <w:iCs/>
                <w:color w:val="000000" w:themeColor="text1"/>
                <w:sz w:val="16"/>
                <w:szCs w:val="16"/>
                <w:lang w:val="en-US"/>
              </w:rPr>
            </w:pPr>
            <w:proofErr w:type="spellStart"/>
            <w:r w:rsidRPr="00B86645">
              <w:rPr>
                <w:rFonts w:ascii="Times New Roman" w:hAnsi="Times New Roman" w:cs="Times New Roman"/>
                <w:bCs/>
                <w:iCs/>
                <w:color w:val="000000" w:themeColor="text1"/>
                <w:sz w:val="16"/>
                <w:szCs w:val="16"/>
                <w:lang w:val="en-US"/>
              </w:rPr>
              <w:t>Kobresia</w:t>
            </w:r>
            <w:proofErr w:type="spellEnd"/>
            <w:r w:rsidRPr="00B86645">
              <w:rPr>
                <w:rFonts w:ascii="Times New Roman" w:hAnsi="Times New Roman" w:cs="Times New Roman"/>
                <w:bCs/>
                <w:iCs/>
                <w:color w:val="000000" w:themeColor="text1"/>
                <w:sz w:val="16"/>
                <w:szCs w:val="16"/>
                <w:lang w:val="en-US"/>
              </w:rPr>
              <w:t xml:space="preserve"> humilis; Elymus nutans; Stipa </w:t>
            </w:r>
            <w:proofErr w:type="spellStart"/>
            <w:r w:rsidRPr="00B86645">
              <w:rPr>
                <w:rFonts w:ascii="Times New Roman" w:hAnsi="Times New Roman" w:cs="Times New Roman"/>
                <w:bCs/>
                <w:iCs/>
                <w:color w:val="000000" w:themeColor="text1"/>
                <w:sz w:val="16"/>
                <w:szCs w:val="16"/>
                <w:lang w:val="en-US"/>
              </w:rPr>
              <w:t>sareptana</w:t>
            </w:r>
            <w:proofErr w:type="spellEnd"/>
            <w:r w:rsidRPr="00B86645">
              <w:rPr>
                <w:rFonts w:ascii="Times New Roman" w:hAnsi="Times New Roman" w:cs="Times New Roman"/>
                <w:bCs/>
                <w:iCs/>
                <w:color w:val="000000" w:themeColor="text1"/>
                <w:sz w:val="16"/>
                <w:szCs w:val="16"/>
                <w:lang w:val="en-US"/>
              </w:rPr>
              <w:t xml:space="preserve">; Potentilla acaulis; </w:t>
            </w:r>
            <w:proofErr w:type="spellStart"/>
            <w:r w:rsidRPr="00B86645">
              <w:rPr>
                <w:rFonts w:ascii="Times New Roman" w:hAnsi="Times New Roman" w:cs="Times New Roman"/>
                <w:bCs/>
                <w:iCs/>
                <w:color w:val="000000" w:themeColor="text1"/>
                <w:sz w:val="16"/>
                <w:szCs w:val="16"/>
                <w:lang w:val="en-US"/>
              </w:rPr>
              <w:t>Leymus</w:t>
            </w:r>
            <w:proofErr w:type="spellEnd"/>
            <w:r w:rsidRPr="00B86645">
              <w:rPr>
                <w:rFonts w:ascii="Times New Roman" w:hAnsi="Times New Roman" w:cs="Times New Roman"/>
                <w:bCs/>
                <w:iCs/>
                <w:color w:val="000000" w:themeColor="text1"/>
                <w:sz w:val="16"/>
                <w:szCs w:val="16"/>
                <w:lang w:val="en-US"/>
              </w:rPr>
              <w:t xml:space="preserve"> secalinus</w:t>
            </w:r>
          </w:p>
        </w:tc>
        <w:tc>
          <w:tcPr>
            <w:tcW w:w="1752" w:type="dxa"/>
          </w:tcPr>
          <w:p w14:paraId="7E23B778"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Yak; sheep</w:t>
            </w:r>
          </w:p>
        </w:tc>
        <w:tc>
          <w:tcPr>
            <w:tcW w:w="1132" w:type="dxa"/>
          </w:tcPr>
          <w:p w14:paraId="3B425F58"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Tolerance</w:t>
            </w:r>
          </w:p>
        </w:tc>
        <w:tc>
          <w:tcPr>
            <w:tcW w:w="1486" w:type="dxa"/>
          </w:tcPr>
          <w:p w14:paraId="7C508A68" w14:textId="77777777" w:rsidR="00B86645" w:rsidRPr="00B86645" w:rsidRDefault="00B86645" w:rsidP="003F5BED">
            <w:pPr>
              <w:spacing w:line="480" w:lineRule="auto"/>
              <w:rPr>
                <w:rFonts w:ascii="Times New Roman" w:hAnsi="Times New Roman" w:cs="Times New Roman"/>
                <w:color w:val="000000" w:themeColor="text1"/>
                <w:sz w:val="16"/>
                <w:szCs w:val="16"/>
                <w:lang w:val="en-US"/>
              </w:rPr>
            </w:pPr>
            <w:r w:rsidRPr="00B86645">
              <w:rPr>
                <w:rFonts w:ascii="Times New Roman" w:hAnsi="Times New Roman" w:cs="Times New Roman"/>
                <w:color w:val="000000" w:themeColor="text1"/>
                <w:sz w:val="16"/>
                <w:szCs w:val="16"/>
                <w:lang w:val="en-US"/>
              </w:rPr>
              <w:t>(Liu et al. 2023)</w:t>
            </w:r>
          </w:p>
        </w:tc>
      </w:tr>
      <w:tr w:rsidR="00165566" w:rsidRPr="00B86645" w14:paraId="1713E605" w14:textId="77777777" w:rsidTr="003F5BED">
        <w:trPr>
          <w:trHeight w:val="346"/>
        </w:trPr>
        <w:tc>
          <w:tcPr>
            <w:tcW w:w="1150" w:type="dxa"/>
          </w:tcPr>
          <w:p w14:paraId="7ADF1927" w14:textId="0A549122" w:rsidR="00165566" w:rsidRPr="00B86645" w:rsidRDefault="00C728CC" w:rsidP="003F5BED">
            <w:pPr>
              <w:spacing w:line="480" w:lineRule="auto"/>
              <w:rPr>
                <w:rFonts w:ascii="Times New Roman" w:hAnsi="Times New Roman" w:cs="Times New Roman"/>
                <w:bCs/>
                <w:color w:val="000000" w:themeColor="text1"/>
                <w:sz w:val="16"/>
                <w:szCs w:val="16"/>
                <w:lang w:val="en-US"/>
              </w:rPr>
            </w:pPr>
            <w:r w:rsidRPr="00C728CC">
              <w:rPr>
                <w:rFonts w:ascii="Times New Roman" w:hAnsi="Times New Roman" w:cs="Times New Roman"/>
                <w:bCs/>
                <w:color w:val="FF0000"/>
                <w:sz w:val="16"/>
                <w:szCs w:val="16"/>
                <w:lang w:val="en-US"/>
              </w:rPr>
              <w:t>C, N, P</w:t>
            </w:r>
          </w:p>
        </w:tc>
        <w:tc>
          <w:tcPr>
            <w:tcW w:w="2085" w:type="dxa"/>
          </w:tcPr>
          <w:p w14:paraId="5BD4E6B3" w14:textId="416C2C0B" w:rsidR="00165566" w:rsidRPr="00B86645" w:rsidRDefault="00753C3F" w:rsidP="003F5BED">
            <w:pPr>
              <w:spacing w:line="480" w:lineRule="auto"/>
              <w:rPr>
                <w:rFonts w:ascii="Times New Roman" w:hAnsi="Times New Roman" w:cs="Times New Roman"/>
                <w:bCs/>
                <w:iCs/>
                <w:color w:val="000000" w:themeColor="text1"/>
                <w:sz w:val="16"/>
                <w:szCs w:val="16"/>
                <w:lang w:val="en-US"/>
              </w:rPr>
            </w:pPr>
            <w:r w:rsidRPr="00753C3F">
              <w:rPr>
                <w:rFonts w:ascii="Times New Roman" w:hAnsi="Times New Roman" w:cs="Times New Roman"/>
                <w:bCs/>
                <w:iCs/>
                <w:color w:val="FF0000"/>
                <w:sz w:val="16"/>
                <w:szCs w:val="16"/>
                <w:lang w:val="en-US"/>
              </w:rPr>
              <w:t>Native soil microbes</w:t>
            </w:r>
          </w:p>
        </w:tc>
        <w:tc>
          <w:tcPr>
            <w:tcW w:w="1457" w:type="dxa"/>
          </w:tcPr>
          <w:p w14:paraId="11A352D9" w14:textId="5E8DFAB2" w:rsidR="00165566" w:rsidRPr="00B86645" w:rsidRDefault="00C728CC" w:rsidP="003F5BED">
            <w:pPr>
              <w:spacing w:line="480" w:lineRule="auto"/>
              <w:jc w:val="center"/>
              <w:rPr>
                <w:rFonts w:ascii="Times New Roman" w:hAnsi="Times New Roman" w:cs="Times New Roman"/>
                <w:bCs/>
                <w:iCs/>
                <w:color w:val="000000" w:themeColor="text1"/>
                <w:sz w:val="16"/>
                <w:szCs w:val="16"/>
                <w:lang w:val="en-US"/>
              </w:rPr>
            </w:pPr>
            <w:r w:rsidRPr="00DB74CD">
              <w:rPr>
                <w:rFonts w:ascii="Times New Roman" w:hAnsi="Times New Roman" w:cs="Times New Roman"/>
                <w:bCs/>
                <w:iCs/>
                <w:color w:val="FF0000"/>
                <w:sz w:val="16"/>
                <w:szCs w:val="16"/>
                <w:lang w:val="en-US"/>
              </w:rPr>
              <w:t>Trees and shrubs</w:t>
            </w:r>
          </w:p>
        </w:tc>
        <w:tc>
          <w:tcPr>
            <w:tcW w:w="1752" w:type="dxa"/>
          </w:tcPr>
          <w:p w14:paraId="41ADFEF0" w14:textId="168D2E82" w:rsidR="00165566" w:rsidRPr="000E4D3C" w:rsidRDefault="00DD7ED7" w:rsidP="003F5BED">
            <w:pPr>
              <w:spacing w:line="480" w:lineRule="auto"/>
              <w:rPr>
                <w:rFonts w:ascii="Times New Roman" w:hAnsi="Times New Roman" w:cs="Times New Roman"/>
                <w:bCs/>
                <w:iCs/>
                <w:color w:val="FF0000"/>
                <w:sz w:val="16"/>
                <w:szCs w:val="16"/>
                <w:lang w:val="en-US"/>
              </w:rPr>
            </w:pPr>
            <w:r w:rsidRPr="000E4D3C">
              <w:rPr>
                <w:rFonts w:ascii="Times New Roman" w:hAnsi="Times New Roman" w:cs="Times New Roman"/>
                <w:bCs/>
                <w:iCs/>
                <w:color w:val="FF0000"/>
                <w:sz w:val="16"/>
                <w:szCs w:val="16"/>
                <w:lang w:val="en-US"/>
              </w:rPr>
              <w:t>Sheep</w:t>
            </w:r>
          </w:p>
        </w:tc>
        <w:tc>
          <w:tcPr>
            <w:tcW w:w="1132" w:type="dxa"/>
          </w:tcPr>
          <w:p w14:paraId="4B1A0831" w14:textId="105545B9" w:rsidR="00165566" w:rsidRPr="000E4D3C" w:rsidRDefault="000E4D3C" w:rsidP="003F5BED">
            <w:pPr>
              <w:spacing w:line="480" w:lineRule="auto"/>
              <w:rPr>
                <w:rFonts w:ascii="Times New Roman" w:hAnsi="Times New Roman" w:cs="Times New Roman"/>
                <w:bCs/>
                <w:color w:val="FF0000"/>
                <w:sz w:val="16"/>
                <w:szCs w:val="16"/>
                <w:lang w:val="en-US"/>
              </w:rPr>
            </w:pPr>
            <w:r w:rsidRPr="000E4D3C">
              <w:rPr>
                <w:rFonts w:ascii="Times New Roman" w:hAnsi="Times New Roman" w:cs="Times New Roman"/>
                <w:bCs/>
                <w:color w:val="FF0000"/>
                <w:sz w:val="16"/>
                <w:szCs w:val="16"/>
                <w:lang w:val="en-US"/>
              </w:rPr>
              <w:t>Context-dependency</w:t>
            </w:r>
          </w:p>
        </w:tc>
        <w:tc>
          <w:tcPr>
            <w:tcW w:w="1486" w:type="dxa"/>
          </w:tcPr>
          <w:p w14:paraId="40B912D2" w14:textId="18A82467" w:rsidR="00165566" w:rsidRPr="00B86645" w:rsidRDefault="00C728CC" w:rsidP="003F5BED">
            <w:pPr>
              <w:spacing w:line="480" w:lineRule="auto"/>
              <w:rPr>
                <w:rFonts w:ascii="Times New Roman" w:hAnsi="Times New Roman" w:cs="Times New Roman"/>
                <w:color w:val="000000" w:themeColor="text1"/>
                <w:sz w:val="16"/>
                <w:szCs w:val="16"/>
                <w:lang w:val="en-US"/>
              </w:rPr>
            </w:pPr>
            <w:r w:rsidRPr="00C728CC">
              <w:rPr>
                <w:rFonts w:ascii="Times New Roman" w:hAnsi="Times New Roman" w:cs="Times New Roman"/>
                <w:bCs/>
                <w:color w:val="FF0000"/>
                <w:sz w:val="16"/>
                <w:szCs w:val="16"/>
                <w:lang w:val="en-US"/>
              </w:rPr>
              <w:t>(Pan et al., 2023)</w:t>
            </w:r>
          </w:p>
        </w:tc>
      </w:tr>
    </w:tbl>
    <w:p w14:paraId="39ABB20D" w14:textId="77777777" w:rsidR="00B86645" w:rsidRPr="00E81D71" w:rsidRDefault="00B86645" w:rsidP="00B86645">
      <w:pPr>
        <w:spacing w:after="0" w:line="480" w:lineRule="auto"/>
        <w:rPr>
          <w:rFonts w:ascii="Times New Roman" w:hAnsi="Times New Roman" w:cs="Times New Roman"/>
          <w:bCs/>
          <w:color w:val="000000" w:themeColor="text1"/>
          <w:sz w:val="24"/>
          <w:szCs w:val="24"/>
          <w:lang w:val="en-US"/>
        </w:rPr>
      </w:pPr>
    </w:p>
    <w:p w14:paraId="0ADA6CE6" w14:textId="77777777" w:rsidR="00B86645" w:rsidRPr="00E81D71" w:rsidRDefault="00B86645" w:rsidP="00B86645">
      <w:pPr>
        <w:spacing w:after="0" w:line="480" w:lineRule="auto"/>
        <w:rPr>
          <w:rFonts w:ascii="Times New Roman" w:hAnsi="Times New Roman" w:cs="Times New Roman"/>
          <w:b/>
          <w:bCs/>
          <w:color w:val="000000" w:themeColor="text1"/>
          <w:sz w:val="24"/>
          <w:szCs w:val="24"/>
          <w:lang w:val="en-US"/>
        </w:rPr>
      </w:pPr>
      <w:r w:rsidRPr="00E81D71">
        <w:rPr>
          <w:rFonts w:ascii="Times New Roman" w:hAnsi="Times New Roman" w:cs="Times New Roman"/>
          <w:b/>
          <w:bCs/>
          <w:color w:val="000000" w:themeColor="text1"/>
          <w:sz w:val="24"/>
          <w:szCs w:val="24"/>
          <w:lang w:val="en-US"/>
        </w:rPr>
        <w:t>Table S3 Nutrients involved in AM fungi-or rhizobia-plant-herbivore interactions</w:t>
      </w:r>
    </w:p>
    <w:tbl>
      <w:tblPr>
        <w:tblStyle w:val="Tabellenraster"/>
        <w:tblW w:w="0" w:type="auto"/>
        <w:tblLook w:val="04A0" w:firstRow="1" w:lastRow="0" w:firstColumn="1" w:lastColumn="0" w:noHBand="0" w:noVBand="1"/>
      </w:tblPr>
      <w:tblGrid>
        <w:gridCol w:w="1150"/>
        <w:gridCol w:w="1815"/>
        <w:gridCol w:w="1620"/>
        <w:gridCol w:w="1620"/>
        <w:gridCol w:w="1371"/>
        <w:gridCol w:w="1486"/>
      </w:tblGrid>
      <w:tr w:rsidR="00B86645" w:rsidRPr="00B86645" w14:paraId="2D8C3424" w14:textId="77777777" w:rsidTr="003F5BED">
        <w:tc>
          <w:tcPr>
            <w:tcW w:w="1150" w:type="dxa"/>
          </w:tcPr>
          <w:p w14:paraId="789074AA"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lastRenderedPageBreak/>
              <w:t>Element//</w:t>
            </w:r>
            <w:proofErr w:type="spellStart"/>
            <w:r w:rsidRPr="00B86645">
              <w:rPr>
                <w:rFonts w:ascii="Times New Roman" w:hAnsi="Times New Roman" w:cs="Times New Roman"/>
                <w:bCs/>
                <w:color w:val="000000" w:themeColor="text1"/>
                <w:sz w:val="16"/>
                <w:szCs w:val="16"/>
                <w:lang w:val="en-US"/>
              </w:rPr>
              <w:t>nutr-ients</w:t>
            </w:r>
            <w:proofErr w:type="spellEnd"/>
          </w:p>
        </w:tc>
        <w:tc>
          <w:tcPr>
            <w:tcW w:w="1815" w:type="dxa"/>
          </w:tcPr>
          <w:p w14:paraId="58D8980A"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Microbe</w:t>
            </w:r>
          </w:p>
        </w:tc>
        <w:tc>
          <w:tcPr>
            <w:tcW w:w="1620" w:type="dxa"/>
          </w:tcPr>
          <w:p w14:paraId="084DA242"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Plant</w:t>
            </w:r>
          </w:p>
        </w:tc>
        <w:tc>
          <w:tcPr>
            <w:tcW w:w="1620" w:type="dxa"/>
          </w:tcPr>
          <w:p w14:paraId="255683A9"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Herbivore interacting with plants</w:t>
            </w:r>
          </w:p>
        </w:tc>
        <w:tc>
          <w:tcPr>
            <w:tcW w:w="1371" w:type="dxa"/>
          </w:tcPr>
          <w:p w14:paraId="0305C164"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Effect</w:t>
            </w:r>
          </w:p>
        </w:tc>
        <w:tc>
          <w:tcPr>
            <w:tcW w:w="1486" w:type="dxa"/>
          </w:tcPr>
          <w:p w14:paraId="0ED8C86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References</w:t>
            </w:r>
          </w:p>
        </w:tc>
      </w:tr>
      <w:tr w:rsidR="00B86645" w:rsidRPr="00B86645" w14:paraId="56BB539F" w14:textId="77777777" w:rsidTr="003F5BED">
        <w:tc>
          <w:tcPr>
            <w:tcW w:w="1150" w:type="dxa"/>
          </w:tcPr>
          <w:p w14:paraId="76B92011"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 P</w:t>
            </w:r>
          </w:p>
        </w:tc>
        <w:tc>
          <w:tcPr>
            <w:tcW w:w="1815" w:type="dxa"/>
          </w:tcPr>
          <w:p w14:paraId="371027F5" w14:textId="77777777" w:rsidR="00B86645" w:rsidRPr="00B86645" w:rsidRDefault="00B86645" w:rsidP="003F5BED">
            <w:pPr>
              <w:spacing w:line="480" w:lineRule="auto"/>
              <w:rPr>
                <w:rFonts w:ascii="Times New Roman" w:hAnsi="Times New Roman" w:cs="Times New Roman"/>
                <w:bCs/>
                <w:i/>
                <w:color w:val="000000" w:themeColor="text1"/>
                <w:sz w:val="16"/>
                <w:szCs w:val="16"/>
                <w:lang w:val="en-US"/>
              </w:rPr>
            </w:pPr>
            <w:proofErr w:type="spellStart"/>
            <w:r w:rsidRPr="00B86645">
              <w:rPr>
                <w:rFonts w:ascii="Times New Roman" w:hAnsi="Times New Roman" w:cs="Times New Roman"/>
                <w:bCs/>
                <w:i/>
                <w:color w:val="000000" w:themeColor="text1"/>
                <w:sz w:val="16"/>
                <w:szCs w:val="16"/>
                <w:lang w:val="en-US"/>
              </w:rPr>
              <w:t>Rhizophagus</w:t>
            </w:r>
            <w:proofErr w:type="spellEnd"/>
            <w:r w:rsidRPr="00B86645">
              <w:rPr>
                <w:rFonts w:ascii="Times New Roman" w:hAnsi="Times New Roman" w:cs="Times New Roman"/>
                <w:bCs/>
                <w:i/>
                <w:color w:val="000000" w:themeColor="text1"/>
                <w:sz w:val="16"/>
                <w:szCs w:val="16"/>
                <w:lang w:val="en-US"/>
              </w:rPr>
              <w:t xml:space="preserve"> </w:t>
            </w:r>
            <w:proofErr w:type="spellStart"/>
            <w:r w:rsidRPr="00B86645">
              <w:rPr>
                <w:rFonts w:ascii="Times New Roman" w:hAnsi="Times New Roman" w:cs="Times New Roman"/>
                <w:bCs/>
                <w:i/>
                <w:color w:val="000000" w:themeColor="text1"/>
                <w:sz w:val="16"/>
                <w:szCs w:val="16"/>
                <w:lang w:val="en-US"/>
              </w:rPr>
              <w:t>irregularis</w:t>
            </w:r>
            <w:proofErr w:type="spellEnd"/>
          </w:p>
        </w:tc>
        <w:tc>
          <w:tcPr>
            <w:tcW w:w="1620" w:type="dxa"/>
          </w:tcPr>
          <w:p w14:paraId="01D9BE8B"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i/>
                <w:color w:val="000000" w:themeColor="text1"/>
                <w:sz w:val="16"/>
                <w:szCs w:val="16"/>
                <w:lang w:val="en-US"/>
              </w:rPr>
              <w:t>Triticum aestivum</w:t>
            </w:r>
            <w:r w:rsidRPr="00B86645">
              <w:rPr>
                <w:rFonts w:ascii="Times New Roman" w:hAnsi="Times New Roman" w:cs="Times New Roman"/>
                <w:bCs/>
                <w:color w:val="000000" w:themeColor="text1"/>
                <w:sz w:val="16"/>
                <w:szCs w:val="16"/>
                <w:lang w:val="en-US"/>
              </w:rPr>
              <w:t xml:space="preserve"> (L.)</w:t>
            </w:r>
          </w:p>
        </w:tc>
        <w:tc>
          <w:tcPr>
            <w:tcW w:w="1620" w:type="dxa"/>
          </w:tcPr>
          <w:p w14:paraId="196F9A7D"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Rhopalosiphum</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padi</w:t>
            </w:r>
            <w:proofErr w:type="spellEnd"/>
          </w:p>
        </w:tc>
        <w:tc>
          <w:tcPr>
            <w:tcW w:w="1371" w:type="dxa"/>
          </w:tcPr>
          <w:p w14:paraId="69866588"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Asymmetry in nutrient exchange</w:t>
            </w:r>
          </w:p>
        </w:tc>
        <w:tc>
          <w:tcPr>
            <w:tcW w:w="1486" w:type="dxa"/>
          </w:tcPr>
          <w:p w14:paraId="63F2051F"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(Charters et al. 2020)</w:t>
            </w:r>
          </w:p>
        </w:tc>
      </w:tr>
      <w:tr w:rsidR="00B86645" w:rsidRPr="00B86645" w14:paraId="7D864545" w14:textId="77777777" w:rsidTr="003F5BED">
        <w:tc>
          <w:tcPr>
            <w:tcW w:w="1150" w:type="dxa"/>
          </w:tcPr>
          <w:p w14:paraId="6B83E109"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Sugar, starch, total N, protein</w:t>
            </w:r>
          </w:p>
        </w:tc>
        <w:tc>
          <w:tcPr>
            <w:tcW w:w="1815" w:type="dxa"/>
          </w:tcPr>
          <w:p w14:paraId="3D5D1426"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Glomus </w:t>
            </w:r>
            <w:proofErr w:type="spellStart"/>
            <w:r w:rsidRPr="00B86645">
              <w:rPr>
                <w:rFonts w:ascii="Times New Roman" w:hAnsi="Times New Roman" w:cs="Times New Roman"/>
                <w:bCs/>
                <w:i/>
                <w:iCs/>
                <w:color w:val="000000" w:themeColor="text1"/>
                <w:sz w:val="16"/>
                <w:szCs w:val="16"/>
                <w:lang w:val="en-US"/>
              </w:rPr>
              <w:t>etunicatum</w:t>
            </w:r>
            <w:proofErr w:type="spellEnd"/>
          </w:p>
          <w:p w14:paraId="36DAD5A4"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Glomus </w:t>
            </w:r>
            <w:proofErr w:type="spellStart"/>
            <w:r w:rsidRPr="00B86645">
              <w:rPr>
                <w:rFonts w:ascii="Times New Roman" w:hAnsi="Times New Roman" w:cs="Times New Roman"/>
                <w:bCs/>
                <w:i/>
                <w:iCs/>
                <w:color w:val="000000" w:themeColor="text1"/>
                <w:sz w:val="16"/>
                <w:szCs w:val="16"/>
                <w:lang w:val="en-US"/>
              </w:rPr>
              <w:t>mosseae</w:t>
            </w:r>
            <w:proofErr w:type="spellEnd"/>
          </w:p>
        </w:tc>
        <w:tc>
          <w:tcPr>
            <w:tcW w:w="1620" w:type="dxa"/>
          </w:tcPr>
          <w:p w14:paraId="0442B445"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Solanum </w:t>
            </w:r>
            <w:proofErr w:type="spellStart"/>
            <w:r w:rsidRPr="00B86645">
              <w:rPr>
                <w:rFonts w:ascii="Times New Roman" w:hAnsi="Times New Roman" w:cs="Times New Roman"/>
                <w:bCs/>
                <w:i/>
                <w:iCs/>
                <w:color w:val="000000" w:themeColor="text1"/>
                <w:sz w:val="16"/>
                <w:szCs w:val="16"/>
                <w:lang w:val="en-US"/>
              </w:rPr>
              <w:t>lycopersicon</w:t>
            </w:r>
            <w:proofErr w:type="spellEnd"/>
          </w:p>
        </w:tc>
        <w:tc>
          <w:tcPr>
            <w:tcW w:w="1620" w:type="dxa"/>
          </w:tcPr>
          <w:p w14:paraId="0E0A7DAE"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iCs/>
                <w:color w:val="000000" w:themeColor="text1"/>
                <w:sz w:val="16"/>
                <w:szCs w:val="16"/>
                <w:lang w:val="en-US"/>
              </w:rPr>
              <w:t xml:space="preserve">Mechanical damage and </w:t>
            </w:r>
            <w:r w:rsidRPr="00B86645">
              <w:rPr>
                <w:rFonts w:ascii="Times New Roman" w:hAnsi="Times New Roman" w:cs="Times New Roman"/>
                <w:bCs/>
                <w:i/>
                <w:iCs/>
                <w:color w:val="000000" w:themeColor="text1"/>
                <w:sz w:val="16"/>
                <w:szCs w:val="16"/>
                <w:lang w:val="en-US"/>
              </w:rPr>
              <w:t xml:space="preserve">Manduca </w:t>
            </w:r>
            <w:proofErr w:type="spellStart"/>
            <w:r w:rsidRPr="00B86645">
              <w:rPr>
                <w:rFonts w:ascii="Times New Roman" w:hAnsi="Times New Roman" w:cs="Times New Roman"/>
                <w:bCs/>
                <w:i/>
                <w:iCs/>
                <w:color w:val="000000" w:themeColor="text1"/>
                <w:sz w:val="16"/>
                <w:szCs w:val="16"/>
                <w:lang w:val="en-US"/>
              </w:rPr>
              <w:t>sexta</w:t>
            </w:r>
            <w:proofErr w:type="spellEnd"/>
            <w:r w:rsidRPr="00B86645">
              <w:rPr>
                <w:rFonts w:ascii="Times New Roman" w:hAnsi="Times New Roman" w:cs="Times New Roman"/>
                <w:bCs/>
                <w:i/>
                <w:iCs/>
                <w:color w:val="000000" w:themeColor="text1"/>
                <w:sz w:val="16"/>
                <w:szCs w:val="16"/>
                <w:lang w:val="en-US"/>
              </w:rPr>
              <w:t xml:space="preserve"> </w:t>
            </w:r>
            <w:r w:rsidRPr="00B86645">
              <w:rPr>
                <w:rFonts w:ascii="Times New Roman" w:hAnsi="Times New Roman" w:cs="Times New Roman"/>
                <w:bCs/>
                <w:iCs/>
                <w:color w:val="000000" w:themeColor="text1"/>
                <w:sz w:val="16"/>
                <w:szCs w:val="16"/>
                <w:lang w:val="en-US"/>
              </w:rPr>
              <w:t>regurgitant/oral secretion</w:t>
            </w:r>
          </w:p>
        </w:tc>
        <w:tc>
          <w:tcPr>
            <w:tcW w:w="1371" w:type="dxa"/>
          </w:tcPr>
          <w:p w14:paraId="4384420B"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Shifts in C-and N-based resources</w:t>
            </w:r>
          </w:p>
        </w:tc>
        <w:tc>
          <w:tcPr>
            <w:tcW w:w="1486" w:type="dxa"/>
          </w:tcPr>
          <w:p w14:paraId="43E684ED"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(Orians et al. 2018)</w:t>
            </w:r>
          </w:p>
        </w:tc>
      </w:tr>
      <w:tr w:rsidR="00B86645" w:rsidRPr="00B86645" w14:paraId="3C4B10FF" w14:textId="77777777" w:rsidTr="003F5BED">
        <w:tc>
          <w:tcPr>
            <w:tcW w:w="1150" w:type="dxa"/>
          </w:tcPr>
          <w:p w14:paraId="231C6BB8"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 N, P</w:t>
            </w:r>
          </w:p>
        </w:tc>
        <w:tc>
          <w:tcPr>
            <w:tcW w:w="1815" w:type="dxa"/>
          </w:tcPr>
          <w:p w14:paraId="145D2ADE"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Rhizophagus</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irregularis</w:t>
            </w:r>
            <w:proofErr w:type="spellEnd"/>
          </w:p>
        </w:tc>
        <w:tc>
          <w:tcPr>
            <w:tcW w:w="1620" w:type="dxa"/>
          </w:tcPr>
          <w:p w14:paraId="554242E4"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Solanum tuberosum</w:t>
            </w:r>
          </w:p>
        </w:tc>
        <w:tc>
          <w:tcPr>
            <w:tcW w:w="1620" w:type="dxa"/>
          </w:tcPr>
          <w:p w14:paraId="6A0D002A"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Globodera</w:t>
            </w:r>
            <w:proofErr w:type="spellEnd"/>
            <w:r w:rsidRPr="00B86645">
              <w:rPr>
                <w:rFonts w:ascii="Times New Roman" w:hAnsi="Times New Roman" w:cs="Times New Roman"/>
                <w:bCs/>
                <w:i/>
                <w:iCs/>
                <w:color w:val="000000" w:themeColor="text1"/>
                <w:sz w:val="16"/>
                <w:szCs w:val="16"/>
                <w:lang w:val="en-US"/>
              </w:rPr>
              <w:t xml:space="preserve"> pallida</w:t>
            </w:r>
          </w:p>
        </w:tc>
        <w:tc>
          <w:tcPr>
            <w:tcW w:w="1371" w:type="dxa"/>
          </w:tcPr>
          <w:p w14:paraId="0FCC3536"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Shifts in nutrient exchange</w:t>
            </w:r>
          </w:p>
        </w:tc>
        <w:tc>
          <w:tcPr>
            <w:tcW w:w="1486" w:type="dxa"/>
          </w:tcPr>
          <w:p w14:paraId="282205F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(Bell et al. 2022)</w:t>
            </w:r>
          </w:p>
        </w:tc>
      </w:tr>
      <w:tr w:rsidR="00B86645" w:rsidRPr="00B86645" w14:paraId="343F0419" w14:textId="77777777" w:rsidTr="003F5BED">
        <w:tc>
          <w:tcPr>
            <w:tcW w:w="1150" w:type="dxa"/>
          </w:tcPr>
          <w:p w14:paraId="26D7D8AF"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 N, P</w:t>
            </w:r>
          </w:p>
        </w:tc>
        <w:tc>
          <w:tcPr>
            <w:tcW w:w="1815" w:type="dxa"/>
          </w:tcPr>
          <w:p w14:paraId="41A08771"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Rhizophagus</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irregularis</w:t>
            </w:r>
            <w:proofErr w:type="spellEnd"/>
          </w:p>
        </w:tc>
        <w:tc>
          <w:tcPr>
            <w:tcW w:w="1620" w:type="dxa"/>
          </w:tcPr>
          <w:p w14:paraId="4678DA09"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Medicago </w:t>
            </w:r>
            <w:proofErr w:type="spellStart"/>
            <w:r w:rsidRPr="00B86645">
              <w:rPr>
                <w:rFonts w:ascii="Times New Roman" w:hAnsi="Times New Roman" w:cs="Times New Roman"/>
                <w:bCs/>
                <w:i/>
                <w:iCs/>
                <w:color w:val="000000" w:themeColor="text1"/>
                <w:sz w:val="16"/>
                <w:szCs w:val="16"/>
                <w:lang w:val="en-US"/>
              </w:rPr>
              <w:t>truncatula</w:t>
            </w:r>
            <w:proofErr w:type="spellEnd"/>
          </w:p>
        </w:tc>
        <w:tc>
          <w:tcPr>
            <w:tcW w:w="1620" w:type="dxa"/>
          </w:tcPr>
          <w:p w14:paraId="255158E6"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Spodoptera </w:t>
            </w:r>
            <w:proofErr w:type="spellStart"/>
            <w:r w:rsidRPr="00B86645">
              <w:rPr>
                <w:rFonts w:ascii="Times New Roman" w:hAnsi="Times New Roman" w:cs="Times New Roman"/>
                <w:bCs/>
                <w:i/>
                <w:iCs/>
                <w:color w:val="000000" w:themeColor="text1"/>
                <w:sz w:val="16"/>
                <w:szCs w:val="16"/>
                <w:lang w:val="en-US"/>
              </w:rPr>
              <w:t>exigua</w:t>
            </w:r>
            <w:proofErr w:type="spellEnd"/>
          </w:p>
        </w:tc>
        <w:tc>
          <w:tcPr>
            <w:tcW w:w="1371" w:type="dxa"/>
          </w:tcPr>
          <w:p w14:paraId="3CCC29ED"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Tolerance</w:t>
            </w:r>
          </w:p>
        </w:tc>
        <w:tc>
          <w:tcPr>
            <w:tcW w:w="1486" w:type="dxa"/>
          </w:tcPr>
          <w:p w14:paraId="7F712FAD"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(Zeng et al. 2022)</w:t>
            </w:r>
          </w:p>
        </w:tc>
      </w:tr>
      <w:tr w:rsidR="00B86645" w:rsidRPr="00B86645" w14:paraId="7E82C1F9" w14:textId="77777777" w:rsidTr="003F5BED">
        <w:tc>
          <w:tcPr>
            <w:tcW w:w="1150" w:type="dxa"/>
          </w:tcPr>
          <w:p w14:paraId="708CFD7C"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 P</w:t>
            </w:r>
          </w:p>
        </w:tc>
        <w:tc>
          <w:tcPr>
            <w:tcW w:w="1815" w:type="dxa"/>
          </w:tcPr>
          <w:p w14:paraId="6BE5660C"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Funneliformis</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mosseae</w:t>
            </w:r>
            <w:proofErr w:type="spellEnd"/>
          </w:p>
        </w:tc>
        <w:tc>
          <w:tcPr>
            <w:tcW w:w="1620" w:type="dxa"/>
          </w:tcPr>
          <w:p w14:paraId="5A88B8B1"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Plantago lanceolata L.</w:t>
            </w:r>
          </w:p>
        </w:tc>
        <w:tc>
          <w:tcPr>
            <w:tcW w:w="1620" w:type="dxa"/>
          </w:tcPr>
          <w:p w14:paraId="4A225284"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Mamestra</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brassicae</w:t>
            </w:r>
            <w:proofErr w:type="spellEnd"/>
          </w:p>
        </w:tc>
        <w:tc>
          <w:tcPr>
            <w:tcW w:w="1371" w:type="dxa"/>
          </w:tcPr>
          <w:p w14:paraId="21C4613B"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Context-dependency</w:t>
            </w:r>
          </w:p>
        </w:tc>
        <w:tc>
          <w:tcPr>
            <w:tcW w:w="1486" w:type="dxa"/>
          </w:tcPr>
          <w:p w14:paraId="05D2CEA8"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(Qu et al. 2021)</w:t>
            </w:r>
          </w:p>
          <w:p w14:paraId="034EBBAE"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
        </w:tc>
      </w:tr>
      <w:tr w:rsidR="00B86645" w:rsidRPr="00B86645" w14:paraId="28E57B33" w14:textId="77777777" w:rsidTr="003F5BED">
        <w:tc>
          <w:tcPr>
            <w:tcW w:w="1150" w:type="dxa"/>
          </w:tcPr>
          <w:p w14:paraId="79585D66"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 AAs, C, protein</w:t>
            </w:r>
          </w:p>
        </w:tc>
        <w:tc>
          <w:tcPr>
            <w:tcW w:w="1815" w:type="dxa"/>
          </w:tcPr>
          <w:p w14:paraId="4E041135"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Funneliformis</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mosseae</w:t>
            </w:r>
            <w:proofErr w:type="spellEnd"/>
          </w:p>
          <w:p w14:paraId="0D15018A"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Rhizophagus</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irregularis</w:t>
            </w:r>
            <w:proofErr w:type="spellEnd"/>
          </w:p>
        </w:tc>
        <w:tc>
          <w:tcPr>
            <w:tcW w:w="1620" w:type="dxa"/>
          </w:tcPr>
          <w:p w14:paraId="79E8B218"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Zea</w:t>
            </w:r>
            <w:proofErr w:type="spellEnd"/>
            <w:r w:rsidRPr="00B86645">
              <w:rPr>
                <w:rFonts w:ascii="Times New Roman" w:hAnsi="Times New Roman" w:cs="Times New Roman"/>
                <w:bCs/>
                <w:i/>
                <w:iCs/>
                <w:color w:val="000000" w:themeColor="text1"/>
                <w:sz w:val="16"/>
                <w:szCs w:val="16"/>
                <w:lang w:val="en-US"/>
              </w:rPr>
              <w:t xml:space="preserve"> mays hybrid </w:t>
            </w:r>
            <w:r w:rsidRPr="00B86645">
              <w:rPr>
                <w:rFonts w:ascii="Times New Roman" w:hAnsi="Times New Roman" w:cs="Times New Roman"/>
                <w:bCs/>
                <w:iCs/>
                <w:color w:val="000000" w:themeColor="text1"/>
                <w:sz w:val="16"/>
                <w:szCs w:val="16"/>
                <w:lang w:val="en-US"/>
              </w:rPr>
              <w:t>DK-2061)</w:t>
            </w:r>
          </w:p>
        </w:tc>
        <w:tc>
          <w:tcPr>
            <w:tcW w:w="1620" w:type="dxa"/>
          </w:tcPr>
          <w:p w14:paraId="6F052DF0"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Spodoptera </w:t>
            </w:r>
            <w:proofErr w:type="spellStart"/>
            <w:r w:rsidRPr="00B86645">
              <w:rPr>
                <w:rFonts w:ascii="Times New Roman" w:hAnsi="Times New Roman" w:cs="Times New Roman"/>
                <w:bCs/>
                <w:i/>
                <w:iCs/>
                <w:color w:val="000000" w:themeColor="text1"/>
                <w:sz w:val="16"/>
                <w:szCs w:val="16"/>
                <w:lang w:val="en-US"/>
              </w:rPr>
              <w:t>exigua</w:t>
            </w:r>
            <w:proofErr w:type="spellEnd"/>
          </w:p>
        </w:tc>
        <w:tc>
          <w:tcPr>
            <w:tcW w:w="1371" w:type="dxa"/>
          </w:tcPr>
          <w:p w14:paraId="34C04DB2"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w:t>
            </w:r>
          </w:p>
        </w:tc>
        <w:tc>
          <w:tcPr>
            <w:tcW w:w="1486" w:type="dxa"/>
          </w:tcPr>
          <w:p w14:paraId="507162BB"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(Ramírez-Serrano et al. 2022)</w:t>
            </w:r>
          </w:p>
        </w:tc>
      </w:tr>
      <w:tr w:rsidR="00B86645" w:rsidRPr="00B86645" w14:paraId="658FB44A" w14:textId="77777777" w:rsidTr="003F5BED">
        <w:tc>
          <w:tcPr>
            <w:tcW w:w="1150" w:type="dxa"/>
          </w:tcPr>
          <w:p w14:paraId="06B41026"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 N</w:t>
            </w:r>
          </w:p>
        </w:tc>
        <w:tc>
          <w:tcPr>
            <w:tcW w:w="1815" w:type="dxa"/>
          </w:tcPr>
          <w:p w14:paraId="44DC3342"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Funneliformis</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mosseae</w:t>
            </w:r>
            <w:proofErr w:type="spellEnd"/>
          </w:p>
        </w:tc>
        <w:tc>
          <w:tcPr>
            <w:tcW w:w="1620" w:type="dxa"/>
          </w:tcPr>
          <w:p w14:paraId="4EA74052"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Elymus nutans</w:t>
            </w:r>
          </w:p>
          <w:p w14:paraId="015B5F5C"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Elymus </w:t>
            </w:r>
            <w:proofErr w:type="spellStart"/>
            <w:r w:rsidRPr="00B86645">
              <w:rPr>
                <w:rFonts w:ascii="Times New Roman" w:hAnsi="Times New Roman" w:cs="Times New Roman"/>
                <w:bCs/>
                <w:i/>
                <w:iCs/>
                <w:color w:val="000000" w:themeColor="text1"/>
                <w:sz w:val="16"/>
                <w:szCs w:val="16"/>
                <w:lang w:val="en-US"/>
              </w:rPr>
              <w:t>sibiricus</w:t>
            </w:r>
            <w:proofErr w:type="spellEnd"/>
            <w:r w:rsidRPr="00B86645">
              <w:rPr>
                <w:rFonts w:ascii="Times New Roman" w:hAnsi="Times New Roman" w:cs="Times New Roman"/>
                <w:bCs/>
                <w:i/>
                <w:iCs/>
                <w:color w:val="000000" w:themeColor="text1"/>
                <w:sz w:val="16"/>
                <w:szCs w:val="16"/>
                <w:lang w:val="en-US"/>
              </w:rPr>
              <w:t xml:space="preserve"> </w:t>
            </w:r>
            <w:r w:rsidRPr="00B86645">
              <w:rPr>
                <w:rFonts w:ascii="Times New Roman" w:hAnsi="Times New Roman" w:cs="Times New Roman"/>
                <w:bCs/>
                <w:iCs/>
                <w:color w:val="000000" w:themeColor="text1"/>
                <w:sz w:val="16"/>
                <w:szCs w:val="16"/>
                <w:lang w:val="en-US"/>
              </w:rPr>
              <w:t>Linn.</w:t>
            </w:r>
          </w:p>
        </w:tc>
        <w:tc>
          <w:tcPr>
            <w:tcW w:w="1620" w:type="dxa"/>
          </w:tcPr>
          <w:p w14:paraId="29661089"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Locusta </w:t>
            </w:r>
            <w:proofErr w:type="spellStart"/>
            <w:r w:rsidRPr="00B86645">
              <w:rPr>
                <w:rFonts w:ascii="Times New Roman" w:hAnsi="Times New Roman" w:cs="Times New Roman"/>
                <w:bCs/>
                <w:i/>
                <w:iCs/>
                <w:color w:val="000000" w:themeColor="text1"/>
                <w:sz w:val="16"/>
                <w:szCs w:val="16"/>
                <w:lang w:val="en-US"/>
              </w:rPr>
              <w:t>migratoria</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manilensis</w:t>
            </w:r>
            <w:proofErr w:type="spellEnd"/>
          </w:p>
        </w:tc>
        <w:tc>
          <w:tcPr>
            <w:tcW w:w="1371" w:type="dxa"/>
          </w:tcPr>
          <w:p w14:paraId="4B950F84"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Improved defense response</w:t>
            </w:r>
          </w:p>
        </w:tc>
        <w:tc>
          <w:tcPr>
            <w:tcW w:w="1486" w:type="dxa"/>
          </w:tcPr>
          <w:p w14:paraId="308125B1"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(Yu et al. 2022)</w:t>
            </w:r>
          </w:p>
        </w:tc>
      </w:tr>
      <w:tr w:rsidR="00B86645" w:rsidRPr="00B86645" w14:paraId="29436371" w14:textId="77777777" w:rsidTr="003F5BED">
        <w:tc>
          <w:tcPr>
            <w:tcW w:w="1150" w:type="dxa"/>
          </w:tcPr>
          <w:p w14:paraId="5504758A"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 P</w:t>
            </w:r>
          </w:p>
        </w:tc>
        <w:tc>
          <w:tcPr>
            <w:tcW w:w="1815" w:type="dxa"/>
          </w:tcPr>
          <w:p w14:paraId="271E163C"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Rhizophagus</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irregularis</w:t>
            </w:r>
            <w:proofErr w:type="spellEnd"/>
            <w:r w:rsidRPr="00B86645">
              <w:rPr>
                <w:rFonts w:ascii="Times New Roman" w:hAnsi="Times New Roman" w:cs="Times New Roman"/>
                <w:bCs/>
                <w:iCs/>
                <w:color w:val="000000" w:themeColor="text1"/>
                <w:sz w:val="16"/>
                <w:szCs w:val="16"/>
                <w:lang w:val="en-US"/>
              </w:rPr>
              <w:t>;</w:t>
            </w:r>
          </w:p>
          <w:p w14:paraId="4847D33D"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Funneliformis</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mosseae</w:t>
            </w:r>
            <w:proofErr w:type="spellEnd"/>
            <w:r w:rsidRPr="00B86645">
              <w:rPr>
                <w:rFonts w:ascii="Times New Roman" w:hAnsi="Times New Roman" w:cs="Times New Roman"/>
                <w:bCs/>
                <w:iCs/>
                <w:color w:val="000000" w:themeColor="text1"/>
                <w:sz w:val="16"/>
                <w:szCs w:val="16"/>
                <w:lang w:val="en-US"/>
              </w:rPr>
              <w:t>;</w:t>
            </w:r>
          </w:p>
          <w:p w14:paraId="067FA407"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Glomus aggregatum</w:t>
            </w:r>
            <w:r w:rsidRPr="00B86645">
              <w:rPr>
                <w:rFonts w:ascii="Times New Roman" w:hAnsi="Times New Roman" w:cs="Times New Roman"/>
                <w:bCs/>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Claroideoglomus</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etunicatum</w:t>
            </w:r>
            <w:proofErr w:type="spellEnd"/>
          </w:p>
        </w:tc>
        <w:tc>
          <w:tcPr>
            <w:tcW w:w="1620" w:type="dxa"/>
          </w:tcPr>
          <w:p w14:paraId="69C4645A"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Asclepias </w:t>
            </w:r>
            <w:proofErr w:type="spellStart"/>
            <w:r w:rsidRPr="00B86645">
              <w:rPr>
                <w:rFonts w:ascii="Times New Roman" w:hAnsi="Times New Roman" w:cs="Times New Roman"/>
                <w:bCs/>
                <w:i/>
                <w:iCs/>
                <w:color w:val="000000" w:themeColor="text1"/>
                <w:sz w:val="16"/>
                <w:szCs w:val="16"/>
                <w:lang w:val="en-US"/>
              </w:rPr>
              <w:t>curassavica</w:t>
            </w:r>
            <w:proofErr w:type="spellEnd"/>
            <w:r w:rsidRPr="00B86645">
              <w:rPr>
                <w:rFonts w:ascii="Times New Roman" w:hAnsi="Times New Roman" w:cs="Times New Roman"/>
                <w:bCs/>
                <w:i/>
                <w:iCs/>
                <w:color w:val="000000" w:themeColor="text1"/>
                <w:sz w:val="16"/>
                <w:szCs w:val="16"/>
                <w:lang w:val="en-US"/>
              </w:rPr>
              <w:t xml:space="preserve">; Asclepias latifolia; Asclepias </w:t>
            </w:r>
            <w:proofErr w:type="spellStart"/>
            <w:r w:rsidRPr="00B86645">
              <w:rPr>
                <w:rFonts w:ascii="Times New Roman" w:hAnsi="Times New Roman" w:cs="Times New Roman"/>
                <w:bCs/>
                <w:i/>
                <w:iCs/>
                <w:color w:val="000000" w:themeColor="text1"/>
                <w:sz w:val="16"/>
                <w:szCs w:val="16"/>
                <w:lang w:val="en-US"/>
              </w:rPr>
              <w:t>syriaca</w:t>
            </w:r>
            <w:proofErr w:type="spellEnd"/>
            <w:r w:rsidRPr="00B86645">
              <w:rPr>
                <w:rFonts w:ascii="Times New Roman" w:hAnsi="Times New Roman" w:cs="Times New Roman"/>
                <w:bCs/>
                <w:i/>
                <w:iCs/>
                <w:color w:val="000000" w:themeColor="text1"/>
                <w:sz w:val="16"/>
                <w:szCs w:val="16"/>
                <w:lang w:val="en-US"/>
              </w:rPr>
              <w:t>; Asclepias purpurascens; Asclepias verticillate; Asclepias incarnata</w:t>
            </w:r>
          </w:p>
        </w:tc>
        <w:tc>
          <w:tcPr>
            <w:tcW w:w="1620" w:type="dxa"/>
          </w:tcPr>
          <w:p w14:paraId="2E4AB94C"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Danaus </w:t>
            </w:r>
            <w:proofErr w:type="spellStart"/>
            <w:r w:rsidRPr="00B86645">
              <w:rPr>
                <w:rFonts w:ascii="Times New Roman" w:hAnsi="Times New Roman" w:cs="Times New Roman"/>
                <w:bCs/>
                <w:i/>
                <w:iCs/>
                <w:color w:val="000000" w:themeColor="text1"/>
                <w:sz w:val="16"/>
                <w:szCs w:val="16"/>
                <w:lang w:val="en-US"/>
              </w:rPr>
              <w:t>plexippus</w:t>
            </w:r>
            <w:proofErr w:type="spellEnd"/>
            <w:r w:rsidRPr="00B86645">
              <w:rPr>
                <w:rFonts w:ascii="Times New Roman" w:hAnsi="Times New Roman" w:cs="Times New Roman"/>
                <w:bCs/>
                <w:iCs/>
                <w:color w:val="000000" w:themeColor="text1"/>
                <w:sz w:val="16"/>
                <w:szCs w:val="16"/>
                <w:lang w:val="en-US"/>
              </w:rPr>
              <w:t>;</w:t>
            </w:r>
          </w:p>
          <w:p w14:paraId="03B361F8"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Tetraopes</w:t>
            </w:r>
            <w:proofErr w:type="spellEnd"/>
            <w:r w:rsidRPr="00B86645">
              <w:rPr>
                <w:rFonts w:ascii="Times New Roman" w:hAnsi="Times New Roman" w:cs="Times New Roman"/>
                <w:bCs/>
                <w:iCs/>
                <w:color w:val="000000" w:themeColor="text1"/>
                <w:sz w:val="16"/>
                <w:szCs w:val="16"/>
                <w:lang w:val="en-US"/>
              </w:rPr>
              <w:t xml:space="preserve"> spp.;</w:t>
            </w:r>
          </w:p>
          <w:p w14:paraId="13C213E7"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Oncopeltus</w:t>
            </w:r>
            <w:proofErr w:type="spellEnd"/>
            <w:r w:rsidRPr="00B86645">
              <w:rPr>
                <w:rFonts w:ascii="Times New Roman" w:hAnsi="Times New Roman" w:cs="Times New Roman"/>
                <w:bCs/>
                <w:i/>
                <w:iCs/>
                <w:color w:val="000000" w:themeColor="text1"/>
                <w:sz w:val="16"/>
                <w:szCs w:val="16"/>
                <w:lang w:val="en-US"/>
              </w:rPr>
              <w:t xml:space="preserve"> fasciatus</w:t>
            </w:r>
            <w:r w:rsidRPr="00B86645">
              <w:rPr>
                <w:rFonts w:ascii="Times New Roman" w:hAnsi="Times New Roman" w:cs="Times New Roman"/>
                <w:bCs/>
                <w:iCs/>
                <w:color w:val="000000" w:themeColor="text1"/>
                <w:sz w:val="16"/>
                <w:szCs w:val="16"/>
                <w:lang w:val="en-US"/>
              </w:rPr>
              <w:t>;</w:t>
            </w:r>
          </w:p>
          <w:p w14:paraId="17825039" w14:textId="77777777" w:rsidR="00B86645" w:rsidRPr="00B86645" w:rsidRDefault="00B86645" w:rsidP="003F5BED">
            <w:pPr>
              <w:spacing w:line="480" w:lineRule="auto"/>
              <w:rPr>
                <w:rFonts w:ascii="Times New Roman" w:hAnsi="Times New Roman" w:cs="Times New Roman"/>
                <w:bCs/>
                <w:iCs/>
                <w:color w:val="000000" w:themeColor="text1"/>
                <w:sz w:val="16"/>
                <w:szCs w:val="16"/>
                <w:lang w:val="en-US"/>
              </w:rPr>
            </w:pPr>
            <w:r w:rsidRPr="00B86645">
              <w:rPr>
                <w:rFonts w:ascii="Times New Roman" w:hAnsi="Times New Roman" w:cs="Times New Roman"/>
                <w:bCs/>
                <w:iCs/>
                <w:color w:val="000000" w:themeColor="text1"/>
                <w:sz w:val="16"/>
                <w:szCs w:val="16"/>
                <w:lang w:val="en-US"/>
              </w:rPr>
              <w:t>Aphids</w:t>
            </w:r>
          </w:p>
        </w:tc>
        <w:tc>
          <w:tcPr>
            <w:tcW w:w="1371" w:type="dxa"/>
          </w:tcPr>
          <w:p w14:paraId="7D4C633C"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 and tolerance</w:t>
            </w:r>
          </w:p>
        </w:tc>
        <w:tc>
          <w:tcPr>
            <w:tcW w:w="1486" w:type="dxa"/>
          </w:tcPr>
          <w:p w14:paraId="7687EE67"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 xml:space="preserve">(Tao et al. 2016)  </w:t>
            </w:r>
          </w:p>
          <w:p w14:paraId="57D1DE20"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
        </w:tc>
      </w:tr>
      <w:tr w:rsidR="00B86645" w:rsidRPr="00B86645" w14:paraId="1EDCFE61" w14:textId="77777777" w:rsidTr="003F5BED">
        <w:tc>
          <w:tcPr>
            <w:tcW w:w="1150" w:type="dxa"/>
          </w:tcPr>
          <w:p w14:paraId="194ABC85"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Cu, Ca, Mg, Na, K</w:t>
            </w:r>
          </w:p>
        </w:tc>
        <w:tc>
          <w:tcPr>
            <w:tcW w:w="1815" w:type="dxa"/>
          </w:tcPr>
          <w:p w14:paraId="632F0551" w14:textId="77777777" w:rsidR="00B86645" w:rsidRPr="00B86645" w:rsidRDefault="00B86645" w:rsidP="003F5BED">
            <w:pPr>
              <w:spacing w:line="480" w:lineRule="auto"/>
              <w:rPr>
                <w:rFonts w:ascii="Times New Roman" w:hAnsi="Times New Roman" w:cs="Times New Roman"/>
                <w:bCs/>
                <w:i/>
                <w:iCs/>
                <w:color w:val="000000" w:themeColor="text1"/>
                <w:sz w:val="16"/>
                <w:szCs w:val="16"/>
              </w:rPr>
            </w:pPr>
            <w:proofErr w:type="spellStart"/>
            <w:r w:rsidRPr="00B86645">
              <w:rPr>
                <w:rFonts w:ascii="Times New Roman" w:hAnsi="Times New Roman" w:cs="Times New Roman"/>
                <w:bCs/>
                <w:i/>
                <w:iCs/>
                <w:color w:val="000000" w:themeColor="text1"/>
                <w:sz w:val="16"/>
                <w:szCs w:val="16"/>
              </w:rPr>
              <w:t>Trichoderma</w:t>
            </w:r>
            <w:proofErr w:type="spellEnd"/>
            <w:r w:rsidRPr="00B86645">
              <w:rPr>
                <w:rFonts w:ascii="Times New Roman" w:hAnsi="Times New Roman" w:cs="Times New Roman"/>
                <w:bCs/>
                <w:i/>
                <w:iCs/>
                <w:color w:val="000000" w:themeColor="text1"/>
                <w:sz w:val="16"/>
                <w:szCs w:val="16"/>
              </w:rPr>
              <w:t xml:space="preserve"> </w:t>
            </w:r>
            <w:proofErr w:type="spellStart"/>
            <w:r w:rsidRPr="00B86645">
              <w:rPr>
                <w:rFonts w:ascii="Times New Roman" w:hAnsi="Times New Roman" w:cs="Times New Roman"/>
                <w:bCs/>
                <w:i/>
                <w:iCs/>
                <w:color w:val="000000" w:themeColor="text1"/>
                <w:sz w:val="16"/>
                <w:szCs w:val="16"/>
              </w:rPr>
              <w:t>harzianum</w:t>
            </w:r>
            <w:proofErr w:type="spellEnd"/>
          </w:p>
        </w:tc>
        <w:tc>
          <w:tcPr>
            <w:tcW w:w="1620" w:type="dxa"/>
          </w:tcPr>
          <w:p w14:paraId="1DEBEDD0" w14:textId="77777777" w:rsidR="00B86645" w:rsidRPr="00B86645" w:rsidRDefault="00B86645" w:rsidP="003F5BED">
            <w:pPr>
              <w:spacing w:line="480" w:lineRule="auto"/>
              <w:rPr>
                <w:rFonts w:ascii="Times New Roman" w:hAnsi="Times New Roman" w:cs="Times New Roman"/>
                <w:bCs/>
                <w:i/>
                <w:iCs/>
                <w:color w:val="000000" w:themeColor="text1"/>
                <w:sz w:val="16"/>
                <w:szCs w:val="16"/>
              </w:rPr>
            </w:pPr>
            <w:r w:rsidRPr="00B86645">
              <w:rPr>
                <w:rFonts w:ascii="Times New Roman" w:hAnsi="Times New Roman" w:cs="Times New Roman"/>
                <w:bCs/>
                <w:i/>
                <w:iCs/>
                <w:color w:val="000000" w:themeColor="text1"/>
                <w:sz w:val="16"/>
                <w:szCs w:val="16"/>
              </w:rPr>
              <w:t xml:space="preserve">Zea </w:t>
            </w:r>
            <w:proofErr w:type="spellStart"/>
            <w:r w:rsidRPr="00B86645">
              <w:rPr>
                <w:rFonts w:ascii="Times New Roman" w:hAnsi="Times New Roman" w:cs="Times New Roman"/>
                <w:bCs/>
                <w:i/>
                <w:iCs/>
                <w:color w:val="000000" w:themeColor="text1"/>
                <w:sz w:val="16"/>
                <w:szCs w:val="16"/>
              </w:rPr>
              <w:t>mays</w:t>
            </w:r>
            <w:proofErr w:type="spellEnd"/>
            <w:r w:rsidRPr="00B86645">
              <w:rPr>
                <w:rFonts w:ascii="Times New Roman" w:hAnsi="Times New Roman" w:cs="Times New Roman"/>
                <w:bCs/>
                <w:i/>
                <w:iCs/>
                <w:color w:val="000000" w:themeColor="text1"/>
                <w:sz w:val="16"/>
                <w:szCs w:val="16"/>
              </w:rPr>
              <w:t xml:space="preserve"> </w:t>
            </w:r>
            <w:r w:rsidRPr="00B86645">
              <w:rPr>
                <w:rFonts w:ascii="Times New Roman" w:hAnsi="Times New Roman" w:cs="Times New Roman"/>
                <w:bCs/>
                <w:iCs/>
                <w:color w:val="000000" w:themeColor="text1"/>
                <w:sz w:val="16"/>
                <w:szCs w:val="16"/>
              </w:rPr>
              <w:t>L.</w:t>
            </w:r>
          </w:p>
        </w:tc>
        <w:tc>
          <w:tcPr>
            <w:tcW w:w="1620" w:type="dxa"/>
          </w:tcPr>
          <w:p w14:paraId="7F0F01ED" w14:textId="77777777" w:rsidR="00B86645" w:rsidRPr="00B86645" w:rsidRDefault="00B86645" w:rsidP="003F5BED">
            <w:pPr>
              <w:spacing w:line="480" w:lineRule="auto"/>
              <w:rPr>
                <w:rFonts w:ascii="Times New Roman" w:hAnsi="Times New Roman" w:cs="Times New Roman"/>
                <w:bCs/>
                <w:i/>
                <w:iCs/>
                <w:color w:val="000000" w:themeColor="text1"/>
                <w:sz w:val="16"/>
                <w:szCs w:val="16"/>
              </w:rPr>
            </w:pPr>
            <w:proofErr w:type="spellStart"/>
            <w:r w:rsidRPr="00B86645">
              <w:rPr>
                <w:rFonts w:ascii="Times New Roman" w:hAnsi="Times New Roman" w:cs="Times New Roman"/>
                <w:bCs/>
                <w:i/>
                <w:iCs/>
                <w:color w:val="000000" w:themeColor="text1"/>
                <w:sz w:val="16"/>
                <w:szCs w:val="16"/>
              </w:rPr>
              <w:t>Phyllophaga</w:t>
            </w:r>
            <w:proofErr w:type="spellEnd"/>
            <w:r w:rsidRPr="00B86645">
              <w:rPr>
                <w:rFonts w:ascii="Times New Roman" w:hAnsi="Times New Roman" w:cs="Times New Roman"/>
                <w:bCs/>
                <w:i/>
                <w:iCs/>
                <w:color w:val="000000" w:themeColor="text1"/>
                <w:sz w:val="16"/>
                <w:szCs w:val="16"/>
              </w:rPr>
              <w:t xml:space="preserve"> </w:t>
            </w:r>
            <w:proofErr w:type="spellStart"/>
            <w:r w:rsidRPr="00B86645">
              <w:rPr>
                <w:rFonts w:ascii="Times New Roman" w:hAnsi="Times New Roman" w:cs="Times New Roman"/>
                <w:bCs/>
                <w:i/>
                <w:iCs/>
                <w:color w:val="000000" w:themeColor="text1"/>
                <w:sz w:val="16"/>
                <w:szCs w:val="16"/>
              </w:rPr>
              <w:t>vetula</w:t>
            </w:r>
            <w:proofErr w:type="spellEnd"/>
          </w:p>
        </w:tc>
        <w:tc>
          <w:tcPr>
            <w:tcW w:w="1371" w:type="dxa"/>
          </w:tcPr>
          <w:p w14:paraId="7DC9D83B" w14:textId="77777777" w:rsidR="00B86645" w:rsidRPr="00B86645" w:rsidRDefault="00B86645" w:rsidP="003F5BED">
            <w:pPr>
              <w:spacing w:line="480" w:lineRule="auto"/>
              <w:jc w:val="center"/>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Tolerance</w:t>
            </w:r>
          </w:p>
        </w:tc>
        <w:tc>
          <w:tcPr>
            <w:tcW w:w="1486" w:type="dxa"/>
          </w:tcPr>
          <w:p w14:paraId="43794871"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(Contreras-Cornejo et al. 2021)</w:t>
            </w:r>
          </w:p>
        </w:tc>
      </w:tr>
      <w:tr w:rsidR="00B86645" w:rsidRPr="00B86645" w14:paraId="3ED4376D" w14:textId="77777777" w:rsidTr="003F5BED">
        <w:tc>
          <w:tcPr>
            <w:tcW w:w="1150" w:type="dxa"/>
          </w:tcPr>
          <w:p w14:paraId="1F179539"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P</w:t>
            </w:r>
          </w:p>
        </w:tc>
        <w:tc>
          <w:tcPr>
            <w:tcW w:w="1815" w:type="dxa"/>
          </w:tcPr>
          <w:p w14:paraId="66C47835"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Funneliformis</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mosseae</w:t>
            </w:r>
            <w:proofErr w:type="spellEnd"/>
          </w:p>
          <w:p w14:paraId="1A44748E"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Botrytis cinerea</w:t>
            </w:r>
          </w:p>
        </w:tc>
        <w:tc>
          <w:tcPr>
            <w:tcW w:w="1620" w:type="dxa"/>
          </w:tcPr>
          <w:p w14:paraId="4F382342"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Solanum </w:t>
            </w:r>
            <w:proofErr w:type="spellStart"/>
            <w:r w:rsidRPr="00B86645">
              <w:rPr>
                <w:rFonts w:ascii="Times New Roman" w:hAnsi="Times New Roman" w:cs="Times New Roman"/>
                <w:bCs/>
                <w:i/>
                <w:iCs/>
                <w:color w:val="000000" w:themeColor="text1"/>
                <w:sz w:val="16"/>
                <w:szCs w:val="16"/>
                <w:lang w:val="en-US"/>
              </w:rPr>
              <w:t>lycopersicum</w:t>
            </w:r>
            <w:proofErr w:type="spellEnd"/>
          </w:p>
        </w:tc>
        <w:tc>
          <w:tcPr>
            <w:tcW w:w="1620" w:type="dxa"/>
          </w:tcPr>
          <w:p w14:paraId="37AD733E"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 xml:space="preserve">Spodoptera </w:t>
            </w:r>
            <w:proofErr w:type="spellStart"/>
            <w:r w:rsidRPr="00B86645">
              <w:rPr>
                <w:rFonts w:ascii="Times New Roman" w:hAnsi="Times New Roman" w:cs="Times New Roman"/>
                <w:bCs/>
                <w:i/>
                <w:iCs/>
                <w:color w:val="000000" w:themeColor="text1"/>
                <w:sz w:val="16"/>
                <w:szCs w:val="16"/>
                <w:lang w:val="en-US"/>
              </w:rPr>
              <w:t>exigua</w:t>
            </w:r>
            <w:proofErr w:type="spellEnd"/>
          </w:p>
        </w:tc>
        <w:tc>
          <w:tcPr>
            <w:tcW w:w="1371" w:type="dxa"/>
          </w:tcPr>
          <w:p w14:paraId="142AEA51" w14:textId="77777777" w:rsidR="00B86645" w:rsidRPr="00B86645" w:rsidRDefault="00B86645" w:rsidP="003F5BED">
            <w:pPr>
              <w:spacing w:line="480" w:lineRule="auto"/>
              <w:jc w:val="center"/>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Resistance depending on P availability</w:t>
            </w:r>
          </w:p>
        </w:tc>
        <w:tc>
          <w:tcPr>
            <w:tcW w:w="1486" w:type="dxa"/>
          </w:tcPr>
          <w:p w14:paraId="4D6BE244"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(Dejana et al. 2022)</w:t>
            </w:r>
          </w:p>
        </w:tc>
      </w:tr>
      <w:tr w:rsidR="00B86645" w:rsidRPr="00B86645" w14:paraId="6B2D21CC" w14:textId="77777777" w:rsidTr="003F5BED">
        <w:tc>
          <w:tcPr>
            <w:tcW w:w="1150" w:type="dxa"/>
          </w:tcPr>
          <w:p w14:paraId="6E5F199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
        </w:tc>
        <w:tc>
          <w:tcPr>
            <w:tcW w:w="1815" w:type="dxa"/>
          </w:tcPr>
          <w:p w14:paraId="51651975"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
        </w:tc>
        <w:tc>
          <w:tcPr>
            <w:tcW w:w="1620" w:type="dxa"/>
          </w:tcPr>
          <w:p w14:paraId="2E8E7D7D"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
        </w:tc>
        <w:tc>
          <w:tcPr>
            <w:tcW w:w="1620" w:type="dxa"/>
          </w:tcPr>
          <w:p w14:paraId="2B70F20A"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
        </w:tc>
        <w:tc>
          <w:tcPr>
            <w:tcW w:w="1371" w:type="dxa"/>
          </w:tcPr>
          <w:p w14:paraId="27022401" w14:textId="77777777" w:rsidR="00B86645" w:rsidRPr="00B86645" w:rsidRDefault="00B86645" w:rsidP="003F5BED">
            <w:pPr>
              <w:spacing w:line="480" w:lineRule="auto"/>
              <w:jc w:val="center"/>
              <w:rPr>
                <w:rFonts w:ascii="Times New Roman" w:hAnsi="Times New Roman" w:cs="Times New Roman"/>
                <w:bCs/>
                <w:color w:val="000000" w:themeColor="text1"/>
                <w:sz w:val="16"/>
                <w:szCs w:val="16"/>
                <w:lang w:val="en-US"/>
              </w:rPr>
            </w:pPr>
          </w:p>
        </w:tc>
        <w:tc>
          <w:tcPr>
            <w:tcW w:w="1486" w:type="dxa"/>
          </w:tcPr>
          <w:p w14:paraId="182C00F3"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p>
        </w:tc>
      </w:tr>
      <w:tr w:rsidR="00B86645" w:rsidRPr="00B86645" w14:paraId="1DE710FA" w14:textId="77777777" w:rsidTr="003F5BED">
        <w:tc>
          <w:tcPr>
            <w:tcW w:w="1150" w:type="dxa"/>
          </w:tcPr>
          <w:p w14:paraId="3D767FCD"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w:t>
            </w:r>
          </w:p>
        </w:tc>
        <w:tc>
          <w:tcPr>
            <w:tcW w:w="1815" w:type="dxa"/>
          </w:tcPr>
          <w:p w14:paraId="0611BC82"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Frankia</w:t>
            </w:r>
          </w:p>
        </w:tc>
        <w:tc>
          <w:tcPr>
            <w:tcW w:w="1620" w:type="dxa"/>
          </w:tcPr>
          <w:p w14:paraId="71798351"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Alnus rubra</w:t>
            </w:r>
          </w:p>
        </w:tc>
        <w:tc>
          <w:tcPr>
            <w:tcW w:w="1620" w:type="dxa"/>
          </w:tcPr>
          <w:p w14:paraId="5DAFAE30"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Arion rufus</w:t>
            </w:r>
          </w:p>
        </w:tc>
        <w:tc>
          <w:tcPr>
            <w:tcW w:w="1371" w:type="dxa"/>
          </w:tcPr>
          <w:p w14:paraId="37BA59B4" w14:textId="77777777" w:rsidR="00B86645" w:rsidRPr="00B86645" w:rsidRDefault="00B86645" w:rsidP="003F5BED">
            <w:pPr>
              <w:spacing w:line="480" w:lineRule="auto"/>
              <w:jc w:val="center"/>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Short-term susceptibility</w:t>
            </w:r>
          </w:p>
        </w:tc>
        <w:tc>
          <w:tcPr>
            <w:tcW w:w="1486" w:type="dxa"/>
          </w:tcPr>
          <w:p w14:paraId="0310284F"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(Ballhorn et al. 2017)</w:t>
            </w:r>
          </w:p>
        </w:tc>
      </w:tr>
      <w:tr w:rsidR="00B86645" w:rsidRPr="00B86645" w14:paraId="0CFA0BA1" w14:textId="77777777" w:rsidTr="003F5BED">
        <w:tc>
          <w:tcPr>
            <w:tcW w:w="1150" w:type="dxa"/>
          </w:tcPr>
          <w:p w14:paraId="44831C17"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 N</w:t>
            </w:r>
          </w:p>
        </w:tc>
        <w:tc>
          <w:tcPr>
            <w:tcW w:w="1815" w:type="dxa"/>
          </w:tcPr>
          <w:p w14:paraId="74D983F5"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Ensifer</w:t>
            </w:r>
            <w:proofErr w:type="spellEnd"/>
            <w:r w:rsidRPr="00B86645">
              <w:rPr>
                <w:rFonts w:ascii="Times New Roman" w:hAnsi="Times New Roman" w:cs="Times New Roman"/>
                <w:bCs/>
                <w:i/>
                <w:iCs/>
                <w:color w:val="000000" w:themeColor="text1"/>
                <w:sz w:val="16"/>
                <w:szCs w:val="16"/>
                <w:lang w:val="en-US"/>
              </w:rPr>
              <w:t xml:space="preserve"> </w:t>
            </w:r>
            <w:proofErr w:type="spellStart"/>
            <w:r w:rsidRPr="00B86645">
              <w:rPr>
                <w:rFonts w:ascii="Times New Roman" w:hAnsi="Times New Roman" w:cs="Times New Roman"/>
                <w:bCs/>
                <w:i/>
                <w:iCs/>
                <w:color w:val="000000" w:themeColor="text1"/>
                <w:sz w:val="16"/>
                <w:szCs w:val="16"/>
                <w:lang w:val="en-US"/>
              </w:rPr>
              <w:t>meliloti</w:t>
            </w:r>
            <w:proofErr w:type="spellEnd"/>
          </w:p>
        </w:tc>
        <w:tc>
          <w:tcPr>
            <w:tcW w:w="1620" w:type="dxa"/>
          </w:tcPr>
          <w:p w14:paraId="57A83388"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r w:rsidRPr="00B86645">
              <w:rPr>
                <w:rFonts w:ascii="Times New Roman" w:hAnsi="Times New Roman" w:cs="Times New Roman"/>
                <w:bCs/>
                <w:i/>
                <w:iCs/>
                <w:color w:val="000000" w:themeColor="text1"/>
                <w:sz w:val="16"/>
                <w:szCs w:val="16"/>
                <w:lang w:val="en-US"/>
              </w:rPr>
              <w:t>Medicago sativa</w:t>
            </w:r>
          </w:p>
        </w:tc>
        <w:tc>
          <w:tcPr>
            <w:tcW w:w="1620" w:type="dxa"/>
          </w:tcPr>
          <w:p w14:paraId="6ACDC70A" w14:textId="77777777" w:rsidR="00B86645" w:rsidRPr="00B86645" w:rsidRDefault="00B86645" w:rsidP="003F5BED">
            <w:pPr>
              <w:spacing w:line="480" w:lineRule="auto"/>
              <w:rPr>
                <w:rFonts w:ascii="Times New Roman" w:hAnsi="Times New Roman" w:cs="Times New Roman"/>
                <w:bCs/>
                <w:i/>
                <w:iCs/>
                <w:color w:val="000000" w:themeColor="text1"/>
                <w:sz w:val="16"/>
                <w:szCs w:val="16"/>
                <w:lang w:val="en-US"/>
              </w:rPr>
            </w:pPr>
            <w:proofErr w:type="spellStart"/>
            <w:r w:rsidRPr="00B86645">
              <w:rPr>
                <w:rFonts w:ascii="Times New Roman" w:hAnsi="Times New Roman" w:cs="Times New Roman"/>
                <w:bCs/>
                <w:i/>
                <w:iCs/>
                <w:color w:val="000000" w:themeColor="text1"/>
                <w:sz w:val="16"/>
                <w:szCs w:val="16"/>
                <w:lang w:val="en-US"/>
              </w:rPr>
              <w:t>Empoasca</w:t>
            </w:r>
            <w:proofErr w:type="spellEnd"/>
            <w:r w:rsidRPr="00B86645">
              <w:rPr>
                <w:rFonts w:ascii="Times New Roman" w:hAnsi="Times New Roman" w:cs="Times New Roman"/>
                <w:bCs/>
                <w:i/>
                <w:iCs/>
                <w:color w:val="000000" w:themeColor="text1"/>
                <w:sz w:val="16"/>
                <w:szCs w:val="16"/>
                <w:lang w:val="en-US"/>
              </w:rPr>
              <w:t xml:space="preserve"> fabae</w:t>
            </w:r>
          </w:p>
        </w:tc>
        <w:tc>
          <w:tcPr>
            <w:tcW w:w="1371" w:type="dxa"/>
          </w:tcPr>
          <w:p w14:paraId="7359B447" w14:textId="77777777" w:rsidR="00B86645" w:rsidRPr="00B86645" w:rsidRDefault="00B86645" w:rsidP="003F5BED">
            <w:pPr>
              <w:spacing w:line="480" w:lineRule="auto"/>
              <w:jc w:val="center"/>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N-dependent allocation strategy</w:t>
            </w:r>
          </w:p>
        </w:tc>
        <w:tc>
          <w:tcPr>
            <w:tcW w:w="1486" w:type="dxa"/>
          </w:tcPr>
          <w:p w14:paraId="53660C7D"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(Thompson and Lamp 2021)</w:t>
            </w:r>
          </w:p>
        </w:tc>
      </w:tr>
      <w:tr w:rsidR="00B86645" w:rsidRPr="00B86645" w14:paraId="68CC90C9" w14:textId="77777777" w:rsidTr="003F5BED">
        <w:tc>
          <w:tcPr>
            <w:tcW w:w="1150" w:type="dxa"/>
          </w:tcPr>
          <w:p w14:paraId="6F9CC866"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rPr>
              <w:lastRenderedPageBreak/>
              <w:t>Sugar, AA</w:t>
            </w:r>
          </w:p>
        </w:tc>
        <w:tc>
          <w:tcPr>
            <w:tcW w:w="1815" w:type="dxa"/>
          </w:tcPr>
          <w:p w14:paraId="6CC0D1A3" w14:textId="77777777" w:rsidR="00B86645" w:rsidRPr="00B86645" w:rsidRDefault="00B86645" w:rsidP="003F5BED">
            <w:pPr>
              <w:spacing w:line="480" w:lineRule="auto"/>
              <w:rPr>
                <w:rFonts w:ascii="Times New Roman" w:hAnsi="Times New Roman" w:cs="Times New Roman"/>
                <w:bCs/>
                <w:iCs/>
                <w:color w:val="000000" w:themeColor="text1"/>
                <w:sz w:val="16"/>
                <w:szCs w:val="16"/>
              </w:rPr>
            </w:pPr>
            <w:r w:rsidRPr="00B86645">
              <w:rPr>
                <w:rFonts w:ascii="Times New Roman" w:hAnsi="Times New Roman" w:cs="Times New Roman"/>
                <w:bCs/>
                <w:i/>
                <w:iCs/>
                <w:color w:val="000000" w:themeColor="text1"/>
                <w:sz w:val="16"/>
                <w:szCs w:val="16"/>
              </w:rPr>
              <w:t xml:space="preserve">Rhizobium </w:t>
            </w:r>
            <w:proofErr w:type="spellStart"/>
            <w:r w:rsidRPr="00B86645">
              <w:rPr>
                <w:rFonts w:ascii="Times New Roman" w:hAnsi="Times New Roman" w:cs="Times New Roman"/>
                <w:bCs/>
                <w:i/>
                <w:iCs/>
                <w:color w:val="000000" w:themeColor="text1"/>
                <w:sz w:val="16"/>
                <w:szCs w:val="16"/>
              </w:rPr>
              <w:t>fredii</w:t>
            </w:r>
            <w:proofErr w:type="spellEnd"/>
            <w:r w:rsidRPr="00B86645">
              <w:rPr>
                <w:rFonts w:ascii="Times New Roman" w:hAnsi="Times New Roman" w:cs="Times New Roman"/>
                <w:bCs/>
                <w:iCs/>
                <w:color w:val="000000" w:themeColor="text1"/>
                <w:sz w:val="16"/>
                <w:szCs w:val="16"/>
              </w:rPr>
              <w:t>;</w:t>
            </w:r>
          </w:p>
          <w:p w14:paraId="3C37394D" w14:textId="77777777" w:rsidR="00B86645" w:rsidRPr="00B86645" w:rsidRDefault="00B86645" w:rsidP="003F5BED">
            <w:pPr>
              <w:spacing w:line="480" w:lineRule="auto"/>
              <w:rPr>
                <w:rFonts w:ascii="Times New Roman" w:hAnsi="Times New Roman" w:cs="Times New Roman"/>
                <w:bCs/>
                <w:iCs/>
                <w:color w:val="000000" w:themeColor="text1"/>
                <w:sz w:val="16"/>
                <w:szCs w:val="16"/>
              </w:rPr>
            </w:pPr>
            <w:r w:rsidRPr="00FF2C8B">
              <w:rPr>
                <w:rFonts w:ascii="Times New Roman" w:hAnsi="Times New Roman" w:cs="Times New Roman"/>
                <w:bCs/>
                <w:i/>
                <w:color w:val="000000" w:themeColor="text1"/>
                <w:sz w:val="16"/>
                <w:szCs w:val="16"/>
              </w:rPr>
              <w:t>B</w:t>
            </w:r>
            <w:r w:rsidRPr="00B86645">
              <w:rPr>
                <w:rFonts w:ascii="Times New Roman" w:hAnsi="Times New Roman" w:cs="Times New Roman"/>
                <w:bCs/>
                <w:iCs/>
                <w:color w:val="000000" w:themeColor="text1"/>
                <w:sz w:val="16"/>
                <w:szCs w:val="16"/>
              </w:rPr>
              <w:t xml:space="preserve">. </w:t>
            </w:r>
            <w:proofErr w:type="spellStart"/>
            <w:r w:rsidRPr="00B86645">
              <w:rPr>
                <w:rFonts w:ascii="Times New Roman" w:hAnsi="Times New Roman" w:cs="Times New Roman"/>
                <w:bCs/>
                <w:iCs/>
                <w:color w:val="000000" w:themeColor="text1"/>
                <w:sz w:val="16"/>
                <w:szCs w:val="16"/>
              </w:rPr>
              <w:t>j</w:t>
            </w:r>
            <w:r w:rsidRPr="00FF2C8B">
              <w:rPr>
                <w:rFonts w:ascii="Times New Roman" w:hAnsi="Times New Roman" w:cs="Times New Roman"/>
                <w:bCs/>
                <w:i/>
                <w:color w:val="000000" w:themeColor="text1"/>
                <w:sz w:val="16"/>
                <w:szCs w:val="16"/>
              </w:rPr>
              <w:t>aponicum</w:t>
            </w:r>
            <w:proofErr w:type="spellEnd"/>
            <w:r w:rsidRPr="00B86645">
              <w:rPr>
                <w:rFonts w:ascii="Times New Roman" w:hAnsi="Times New Roman" w:cs="Times New Roman"/>
                <w:bCs/>
                <w:iCs/>
                <w:color w:val="000000" w:themeColor="text1"/>
                <w:sz w:val="16"/>
                <w:szCs w:val="16"/>
              </w:rPr>
              <w:t xml:space="preserve">; </w:t>
            </w:r>
            <w:proofErr w:type="spellStart"/>
            <w:r w:rsidRPr="00FF2C8B">
              <w:rPr>
                <w:rFonts w:ascii="Times New Roman" w:hAnsi="Times New Roman" w:cs="Times New Roman"/>
                <w:bCs/>
                <w:i/>
                <w:color w:val="000000" w:themeColor="text1"/>
                <w:sz w:val="16"/>
                <w:szCs w:val="16"/>
              </w:rPr>
              <w:t>Bradyrhizobium</w:t>
            </w:r>
            <w:proofErr w:type="spellEnd"/>
            <w:r w:rsidRPr="00FF2C8B">
              <w:rPr>
                <w:rFonts w:ascii="Times New Roman" w:hAnsi="Times New Roman" w:cs="Times New Roman"/>
                <w:bCs/>
                <w:i/>
                <w:color w:val="000000" w:themeColor="text1"/>
                <w:sz w:val="16"/>
                <w:szCs w:val="16"/>
              </w:rPr>
              <w:t xml:space="preserve"> </w:t>
            </w:r>
            <w:proofErr w:type="spellStart"/>
            <w:r w:rsidRPr="00FF2C8B">
              <w:rPr>
                <w:rFonts w:ascii="Times New Roman" w:hAnsi="Times New Roman" w:cs="Times New Roman"/>
                <w:bCs/>
                <w:i/>
                <w:color w:val="000000" w:themeColor="text1"/>
                <w:sz w:val="16"/>
                <w:szCs w:val="16"/>
              </w:rPr>
              <w:t>elkani</w:t>
            </w:r>
            <w:proofErr w:type="spellEnd"/>
          </w:p>
        </w:tc>
        <w:tc>
          <w:tcPr>
            <w:tcW w:w="1620" w:type="dxa"/>
          </w:tcPr>
          <w:p w14:paraId="2D9E05C8" w14:textId="77777777" w:rsidR="00B86645" w:rsidRPr="00B86645" w:rsidRDefault="00B86645" w:rsidP="003F5BED">
            <w:pPr>
              <w:spacing w:line="480" w:lineRule="auto"/>
              <w:rPr>
                <w:rFonts w:ascii="Times New Roman" w:hAnsi="Times New Roman" w:cs="Times New Roman"/>
                <w:bCs/>
                <w:i/>
                <w:iCs/>
                <w:color w:val="000000" w:themeColor="text1"/>
                <w:sz w:val="16"/>
                <w:szCs w:val="16"/>
              </w:rPr>
            </w:pPr>
            <w:proofErr w:type="spellStart"/>
            <w:r w:rsidRPr="00B86645">
              <w:rPr>
                <w:rFonts w:ascii="Times New Roman" w:hAnsi="Times New Roman" w:cs="Times New Roman"/>
                <w:bCs/>
                <w:i/>
                <w:iCs/>
                <w:color w:val="000000" w:themeColor="text1"/>
                <w:sz w:val="16"/>
                <w:szCs w:val="16"/>
              </w:rPr>
              <w:t>Glycine</w:t>
            </w:r>
            <w:proofErr w:type="spellEnd"/>
            <w:r w:rsidRPr="00B86645">
              <w:rPr>
                <w:rFonts w:ascii="Times New Roman" w:hAnsi="Times New Roman" w:cs="Times New Roman"/>
                <w:bCs/>
                <w:i/>
                <w:iCs/>
                <w:color w:val="000000" w:themeColor="text1"/>
                <w:sz w:val="16"/>
                <w:szCs w:val="16"/>
              </w:rPr>
              <w:t xml:space="preserve"> </w:t>
            </w:r>
            <w:proofErr w:type="spellStart"/>
            <w:r w:rsidRPr="00B86645">
              <w:rPr>
                <w:rFonts w:ascii="Times New Roman" w:hAnsi="Times New Roman" w:cs="Times New Roman"/>
                <w:bCs/>
                <w:i/>
                <w:iCs/>
                <w:color w:val="000000" w:themeColor="text1"/>
                <w:sz w:val="16"/>
                <w:szCs w:val="16"/>
              </w:rPr>
              <w:t>max</w:t>
            </w:r>
            <w:proofErr w:type="spellEnd"/>
          </w:p>
        </w:tc>
        <w:tc>
          <w:tcPr>
            <w:tcW w:w="1620" w:type="dxa"/>
          </w:tcPr>
          <w:p w14:paraId="22509616" w14:textId="77777777" w:rsidR="00B86645" w:rsidRPr="00B86645" w:rsidRDefault="00B86645" w:rsidP="003F5BED">
            <w:pPr>
              <w:spacing w:line="480" w:lineRule="auto"/>
              <w:rPr>
                <w:rFonts w:ascii="Times New Roman" w:hAnsi="Times New Roman" w:cs="Times New Roman"/>
                <w:bCs/>
                <w:i/>
                <w:iCs/>
                <w:color w:val="000000" w:themeColor="text1"/>
                <w:sz w:val="16"/>
                <w:szCs w:val="16"/>
              </w:rPr>
            </w:pPr>
            <w:proofErr w:type="spellStart"/>
            <w:r w:rsidRPr="00B86645">
              <w:rPr>
                <w:rFonts w:ascii="Times New Roman" w:hAnsi="Times New Roman" w:cs="Times New Roman"/>
                <w:bCs/>
                <w:i/>
                <w:iCs/>
                <w:color w:val="000000" w:themeColor="text1"/>
                <w:sz w:val="16"/>
                <w:szCs w:val="16"/>
              </w:rPr>
              <w:t>Aphis</w:t>
            </w:r>
            <w:proofErr w:type="spellEnd"/>
            <w:r w:rsidRPr="00B86645">
              <w:rPr>
                <w:rFonts w:ascii="Times New Roman" w:hAnsi="Times New Roman" w:cs="Times New Roman"/>
                <w:bCs/>
                <w:i/>
                <w:iCs/>
                <w:color w:val="000000" w:themeColor="text1"/>
                <w:sz w:val="16"/>
                <w:szCs w:val="16"/>
              </w:rPr>
              <w:t xml:space="preserve"> </w:t>
            </w:r>
            <w:proofErr w:type="spellStart"/>
            <w:r w:rsidRPr="00B86645">
              <w:rPr>
                <w:rFonts w:ascii="Times New Roman" w:hAnsi="Times New Roman" w:cs="Times New Roman"/>
                <w:bCs/>
                <w:i/>
                <w:iCs/>
                <w:color w:val="000000" w:themeColor="text1"/>
                <w:sz w:val="16"/>
                <w:szCs w:val="16"/>
              </w:rPr>
              <w:t>glycines</w:t>
            </w:r>
            <w:proofErr w:type="spellEnd"/>
          </w:p>
        </w:tc>
        <w:tc>
          <w:tcPr>
            <w:tcW w:w="1371" w:type="dxa"/>
          </w:tcPr>
          <w:p w14:paraId="089A87F6" w14:textId="77777777" w:rsidR="00B86645" w:rsidRPr="00B86645" w:rsidRDefault="00B86645" w:rsidP="003F5BED">
            <w:pPr>
              <w:spacing w:line="480" w:lineRule="auto"/>
              <w:jc w:val="center"/>
              <w:rPr>
                <w:rFonts w:ascii="Times New Roman" w:hAnsi="Times New Roman" w:cs="Times New Roman"/>
                <w:bCs/>
                <w:color w:val="000000" w:themeColor="text1"/>
                <w:sz w:val="16"/>
                <w:szCs w:val="16"/>
              </w:rPr>
            </w:pPr>
            <w:proofErr w:type="spellStart"/>
            <w:r w:rsidRPr="00B86645">
              <w:rPr>
                <w:rFonts w:ascii="Times New Roman" w:hAnsi="Times New Roman" w:cs="Times New Roman"/>
                <w:bCs/>
                <w:color w:val="000000" w:themeColor="text1"/>
                <w:sz w:val="16"/>
                <w:szCs w:val="16"/>
              </w:rPr>
              <w:t>Changes</w:t>
            </w:r>
            <w:proofErr w:type="spellEnd"/>
            <w:r w:rsidRPr="00B86645">
              <w:rPr>
                <w:rFonts w:ascii="Times New Roman" w:hAnsi="Times New Roman" w:cs="Times New Roman"/>
                <w:bCs/>
                <w:color w:val="000000" w:themeColor="text1"/>
                <w:sz w:val="16"/>
                <w:szCs w:val="16"/>
              </w:rPr>
              <w:t xml:space="preserve"> in </w:t>
            </w:r>
            <w:proofErr w:type="spellStart"/>
            <w:r w:rsidRPr="00B86645">
              <w:rPr>
                <w:rFonts w:ascii="Times New Roman" w:hAnsi="Times New Roman" w:cs="Times New Roman"/>
                <w:bCs/>
                <w:color w:val="000000" w:themeColor="text1"/>
                <w:sz w:val="16"/>
                <w:szCs w:val="16"/>
              </w:rPr>
              <w:t>nutrient</w:t>
            </w:r>
            <w:proofErr w:type="spellEnd"/>
            <w:r w:rsidRPr="00B86645">
              <w:rPr>
                <w:rFonts w:ascii="Times New Roman" w:hAnsi="Times New Roman" w:cs="Times New Roman"/>
                <w:bCs/>
                <w:color w:val="000000" w:themeColor="text1"/>
                <w:sz w:val="16"/>
                <w:szCs w:val="16"/>
              </w:rPr>
              <w:t xml:space="preserve"> </w:t>
            </w:r>
            <w:proofErr w:type="spellStart"/>
            <w:r w:rsidRPr="00B86645">
              <w:rPr>
                <w:rFonts w:ascii="Times New Roman" w:hAnsi="Times New Roman" w:cs="Times New Roman"/>
                <w:bCs/>
                <w:color w:val="000000" w:themeColor="text1"/>
                <w:sz w:val="16"/>
                <w:szCs w:val="16"/>
              </w:rPr>
              <w:t>cycling</w:t>
            </w:r>
            <w:proofErr w:type="spellEnd"/>
          </w:p>
        </w:tc>
        <w:tc>
          <w:tcPr>
            <w:tcW w:w="1486" w:type="dxa"/>
          </w:tcPr>
          <w:p w14:paraId="2B5EA429"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(Whitaker et al. 2014)</w:t>
            </w:r>
          </w:p>
        </w:tc>
      </w:tr>
      <w:tr w:rsidR="00B86645" w:rsidRPr="00B86645" w14:paraId="6E68AAD3" w14:textId="77777777" w:rsidTr="003F5BED">
        <w:tc>
          <w:tcPr>
            <w:tcW w:w="1150" w:type="dxa"/>
          </w:tcPr>
          <w:p w14:paraId="0ADB4B56" w14:textId="77777777" w:rsidR="00B86645" w:rsidRPr="00B86645" w:rsidRDefault="00B86645" w:rsidP="003F5BED">
            <w:pPr>
              <w:spacing w:line="480" w:lineRule="auto"/>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C, N</w:t>
            </w:r>
          </w:p>
        </w:tc>
        <w:tc>
          <w:tcPr>
            <w:tcW w:w="1815" w:type="dxa"/>
          </w:tcPr>
          <w:p w14:paraId="19E5CD54" w14:textId="77777777" w:rsidR="00B86645" w:rsidRPr="00B86645" w:rsidRDefault="00B86645" w:rsidP="003F5BED">
            <w:pPr>
              <w:spacing w:line="480" w:lineRule="auto"/>
              <w:rPr>
                <w:rFonts w:ascii="Times New Roman" w:hAnsi="Times New Roman" w:cs="Times New Roman"/>
                <w:bCs/>
                <w:i/>
                <w:iCs/>
                <w:color w:val="000000" w:themeColor="text1"/>
                <w:sz w:val="16"/>
                <w:szCs w:val="16"/>
              </w:rPr>
            </w:pPr>
            <w:proofErr w:type="spellStart"/>
            <w:r w:rsidRPr="00B86645">
              <w:rPr>
                <w:rFonts w:ascii="Times New Roman" w:hAnsi="Times New Roman" w:cs="Times New Roman"/>
                <w:bCs/>
                <w:i/>
                <w:iCs/>
                <w:color w:val="000000" w:themeColor="text1"/>
                <w:sz w:val="16"/>
                <w:szCs w:val="16"/>
              </w:rPr>
              <w:t>Bradyrhizobium</w:t>
            </w:r>
            <w:proofErr w:type="spellEnd"/>
            <w:r w:rsidRPr="00B86645">
              <w:rPr>
                <w:rFonts w:ascii="Times New Roman" w:hAnsi="Times New Roman" w:cs="Times New Roman"/>
                <w:bCs/>
                <w:i/>
                <w:iCs/>
                <w:color w:val="000000" w:themeColor="text1"/>
                <w:sz w:val="16"/>
                <w:szCs w:val="16"/>
              </w:rPr>
              <w:t xml:space="preserve"> </w:t>
            </w:r>
            <w:proofErr w:type="spellStart"/>
            <w:proofErr w:type="gramStart"/>
            <w:r w:rsidRPr="00B86645">
              <w:rPr>
                <w:rFonts w:ascii="Times New Roman" w:hAnsi="Times New Roman" w:cs="Times New Roman"/>
                <w:bCs/>
                <w:i/>
                <w:iCs/>
                <w:color w:val="000000" w:themeColor="text1"/>
                <w:sz w:val="16"/>
                <w:szCs w:val="16"/>
              </w:rPr>
              <w:t>japonicu</w:t>
            </w:r>
            <w:proofErr w:type="spellEnd"/>
            <w:r w:rsidRPr="00B86645">
              <w:rPr>
                <w:rFonts w:ascii="Times New Roman" w:hAnsi="Times New Roman" w:cs="Times New Roman"/>
                <w:bCs/>
                <w:i/>
                <w:iCs/>
                <w:color w:val="000000" w:themeColor="text1"/>
                <w:sz w:val="16"/>
                <w:szCs w:val="16"/>
              </w:rPr>
              <w:t>;,</w:t>
            </w:r>
            <w:proofErr w:type="gramEnd"/>
            <w:r w:rsidRPr="00B86645">
              <w:rPr>
                <w:rFonts w:ascii="Times New Roman" w:hAnsi="Times New Roman" w:cs="Times New Roman"/>
                <w:bCs/>
                <w:i/>
                <w:iCs/>
                <w:color w:val="000000" w:themeColor="text1"/>
                <w:sz w:val="16"/>
                <w:szCs w:val="16"/>
              </w:rPr>
              <w:t xml:space="preserve"> B. </w:t>
            </w:r>
            <w:proofErr w:type="spellStart"/>
            <w:r w:rsidRPr="00B86645">
              <w:rPr>
                <w:rFonts w:ascii="Times New Roman" w:hAnsi="Times New Roman" w:cs="Times New Roman"/>
                <w:bCs/>
                <w:i/>
                <w:iCs/>
                <w:color w:val="000000" w:themeColor="text1"/>
                <w:sz w:val="16"/>
                <w:szCs w:val="16"/>
              </w:rPr>
              <w:t>elkani</w:t>
            </w:r>
            <w:proofErr w:type="spellEnd"/>
            <w:r w:rsidRPr="00B86645">
              <w:rPr>
                <w:rFonts w:ascii="Times New Roman" w:hAnsi="Times New Roman" w:cs="Times New Roman"/>
                <w:bCs/>
                <w:i/>
                <w:iCs/>
                <w:color w:val="000000" w:themeColor="text1"/>
                <w:sz w:val="16"/>
                <w:szCs w:val="16"/>
              </w:rPr>
              <w:t xml:space="preserve">; Rhizobium </w:t>
            </w:r>
            <w:proofErr w:type="spellStart"/>
            <w:r w:rsidRPr="00B86645">
              <w:rPr>
                <w:rFonts w:ascii="Times New Roman" w:hAnsi="Times New Roman" w:cs="Times New Roman"/>
                <w:bCs/>
                <w:i/>
                <w:iCs/>
                <w:color w:val="000000" w:themeColor="text1"/>
                <w:sz w:val="16"/>
                <w:szCs w:val="16"/>
              </w:rPr>
              <w:t>fredii</w:t>
            </w:r>
            <w:proofErr w:type="spellEnd"/>
            <w:r w:rsidRPr="00B86645">
              <w:rPr>
                <w:rFonts w:ascii="Times New Roman" w:hAnsi="Times New Roman" w:cs="Times New Roman"/>
                <w:bCs/>
                <w:i/>
                <w:iCs/>
                <w:color w:val="000000" w:themeColor="text1"/>
                <w:sz w:val="16"/>
                <w:szCs w:val="16"/>
              </w:rPr>
              <w:t>,</w:t>
            </w:r>
          </w:p>
        </w:tc>
        <w:tc>
          <w:tcPr>
            <w:tcW w:w="1620" w:type="dxa"/>
          </w:tcPr>
          <w:p w14:paraId="2002D401" w14:textId="77777777" w:rsidR="00B86645" w:rsidRPr="00B86645" w:rsidRDefault="00B86645" w:rsidP="003F5BED">
            <w:pPr>
              <w:spacing w:line="480" w:lineRule="auto"/>
              <w:rPr>
                <w:rFonts w:ascii="Times New Roman" w:hAnsi="Times New Roman" w:cs="Times New Roman"/>
                <w:bCs/>
                <w:i/>
                <w:iCs/>
                <w:color w:val="000000" w:themeColor="text1"/>
                <w:sz w:val="16"/>
                <w:szCs w:val="16"/>
              </w:rPr>
            </w:pPr>
            <w:r w:rsidRPr="00B86645">
              <w:rPr>
                <w:rFonts w:ascii="Times New Roman" w:hAnsi="Times New Roman" w:cs="Times New Roman"/>
                <w:bCs/>
                <w:i/>
                <w:iCs/>
                <w:color w:val="000000" w:themeColor="text1"/>
                <w:sz w:val="16"/>
                <w:szCs w:val="16"/>
                <w:lang w:val="en-US"/>
              </w:rPr>
              <w:t xml:space="preserve">Glycine max </w:t>
            </w:r>
            <w:r w:rsidRPr="00B86645">
              <w:rPr>
                <w:rFonts w:ascii="Times New Roman" w:hAnsi="Times New Roman" w:cs="Times New Roman"/>
                <w:bCs/>
                <w:iCs/>
                <w:color w:val="000000" w:themeColor="text1"/>
                <w:sz w:val="16"/>
                <w:szCs w:val="16"/>
                <w:lang w:val="en-US"/>
              </w:rPr>
              <w:t>L.</w:t>
            </w:r>
          </w:p>
        </w:tc>
        <w:tc>
          <w:tcPr>
            <w:tcW w:w="1620" w:type="dxa"/>
          </w:tcPr>
          <w:p w14:paraId="278BDE97" w14:textId="77777777" w:rsidR="00B86645" w:rsidRPr="00B86645" w:rsidRDefault="00B86645" w:rsidP="003F5BED">
            <w:pPr>
              <w:spacing w:line="480" w:lineRule="auto"/>
              <w:rPr>
                <w:rFonts w:ascii="Times New Roman" w:hAnsi="Times New Roman" w:cs="Times New Roman"/>
                <w:bCs/>
                <w:i/>
                <w:iCs/>
                <w:color w:val="000000" w:themeColor="text1"/>
                <w:sz w:val="16"/>
                <w:szCs w:val="16"/>
              </w:rPr>
            </w:pPr>
            <w:proofErr w:type="spellStart"/>
            <w:r w:rsidRPr="00B86645">
              <w:rPr>
                <w:rFonts w:ascii="Times New Roman" w:hAnsi="Times New Roman" w:cs="Times New Roman"/>
                <w:bCs/>
                <w:i/>
                <w:iCs/>
                <w:color w:val="000000" w:themeColor="text1"/>
                <w:sz w:val="16"/>
                <w:szCs w:val="16"/>
              </w:rPr>
              <w:t>Tetranycus</w:t>
            </w:r>
            <w:proofErr w:type="spellEnd"/>
            <w:r w:rsidRPr="00B86645">
              <w:rPr>
                <w:rFonts w:ascii="Times New Roman" w:hAnsi="Times New Roman" w:cs="Times New Roman"/>
                <w:bCs/>
                <w:i/>
                <w:iCs/>
                <w:color w:val="000000" w:themeColor="text1"/>
                <w:sz w:val="16"/>
                <w:szCs w:val="16"/>
              </w:rPr>
              <w:t xml:space="preserve"> </w:t>
            </w:r>
            <w:proofErr w:type="spellStart"/>
            <w:r w:rsidRPr="00B86645">
              <w:rPr>
                <w:rFonts w:ascii="Times New Roman" w:hAnsi="Times New Roman" w:cs="Times New Roman"/>
                <w:bCs/>
                <w:i/>
                <w:iCs/>
                <w:color w:val="000000" w:themeColor="text1"/>
                <w:sz w:val="16"/>
                <w:szCs w:val="16"/>
              </w:rPr>
              <w:t>urticae</w:t>
            </w:r>
            <w:proofErr w:type="spellEnd"/>
          </w:p>
        </w:tc>
        <w:tc>
          <w:tcPr>
            <w:tcW w:w="1371" w:type="dxa"/>
          </w:tcPr>
          <w:p w14:paraId="3BE7117C" w14:textId="77777777" w:rsidR="00B86645" w:rsidRPr="00B86645" w:rsidRDefault="00B86645" w:rsidP="003F5BED">
            <w:pPr>
              <w:spacing w:line="480" w:lineRule="auto"/>
              <w:jc w:val="center"/>
              <w:rPr>
                <w:rFonts w:ascii="Times New Roman" w:hAnsi="Times New Roman" w:cs="Times New Roman"/>
                <w:bCs/>
                <w:color w:val="000000" w:themeColor="text1"/>
                <w:sz w:val="16"/>
                <w:szCs w:val="16"/>
                <w:lang w:val="en-US"/>
              </w:rPr>
            </w:pPr>
            <w:r w:rsidRPr="00B86645">
              <w:rPr>
                <w:rFonts w:ascii="Times New Roman" w:hAnsi="Times New Roman" w:cs="Times New Roman"/>
                <w:bCs/>
                <w:color w:val="000000" w:themeColor="text1"/>
                <w:sz w:val="16"/>
                <w:szCs w:val="16"/>
                <w:lang w:val="en-US"/>
              </w:rPr>
              <w:t>Susceptibility</w:t>
            </w:r>
          </w:p>
        </w:tc>
        <w:tc>
          <w:tcPr>
            <w:tcW w:w="1486" w:type="dxa"/>
          </w:tcPr>
          <w:p w14:paraId="2A969897" w14:textId="77777777" w:rsidR="00B86645" w:rsidRPr="00B86645" w:rsidRDefault="00B86645" w:rsidP="003F5BED">
            <w:pPr>
              <w:spacing w:line="480" w:lineRule="auto"/>
              <w:rPr>
                <w:rFonts w:ascii="Times New Roman" w:hAnsi="Times New Roman" w:cs="Times New Roman"/>
                <w:bCs/>
                <w:color w:val="000000" w:themeColor="text1"/>
                <w:sz w:val="16"/>
                <w:szCs w:val="16"/>
              </w:rPr>
            </w:pPr>
            <w:r w:rsidRPr="00B86645">
              <w:rPr>
                <w:rFonts w:ascii="Times New Roman" w:hAnsi="Times New Roman" w:cs="Times New Roman"/>
                <w:bCs/>
                <w:color w:val="000000" w:themeColor="text1"/>
                <w:sz w:val="16"/>
                <w:szCs w:val="16"/>
                <w:lang w:val="en-US"/>
              </w:rPr>
              <w:t>(Katayama et al. 2010)</w:t>
            </w:r>
          </w:p>
        </w:tc>
      </w:tr>
      <w:tr w:rsidR="002C4EB4" w:rsidRPr="00B86645" w14:paraId="57A64D31" w14:textId="77777777" w:rsidTr="003F5BED">
        <w:tc>
          <w:tcPr>
            <w:tcW w:w="1150" w:type="dxa"/>
          </w:tcPr>
          <w:p w14:paraId="60455BC7" w14:textId="46B39BA5" w:rsidR="002C4EB4" w:rsidRPr="00912D2C" w:rsidRDefault="002C4EB4" w:rsidP="003F5BED">
            <w:pPr>
              <w:spacing w:line="480" w:lineRule="auto"/>
              <w:rPr>
                <w:rFonts w:ascii="Times New Roman" w:hAnsi="Times New Roman" w:cs="Times New Roman"/>
                <w:bCs/>
                <w:color w:val="FF0000"/>
                <w:sz w:val="16"/>
                <w:szCs w:val="16"/>
                <w:lang w:val="en-US"/>
              </w:rPr>
            </w:pPr>
            <w:r w:rsidRPr="00912D2C">
              <w:rPr>
                <w:rFonts w:ascii="Times New Roman" w:hAnsi="Times New Roman" w:cs="Times New Roman"/>
                <w:bCs/>
                <w:color w:val="FF0000"/>
                <w:sz w:val="16"/>
                <w:szCs w:val="16"/>
                <w:lang w:val="en-US"/>
              </w:rPr>
              <w:t>C, P</w:t>
            </w:r>
          </w:p>
        </w:tc>
        <w:tc>
          <w:tcPr>
            <w:tcW w:w="1815" w:type="dxa"/>
          </w:tcPr>
          <w:p w14:paraId="5FDEDCFF" w14:textId="47B714B6" w:rsidR="002C4EB4" w:rsidRPr="00912D2C" w:rsidRDefault="00FF2C8B" w:rsidP="003F5BED">
            <w:pPr>
              <w:spacing w:line="480" w:lineRule="auto"/>
              <w:rPr>
                <w:rFonts w:ascii="Times New Roman" w:hAnsi="Times New Roman" w:cs="Times New Roman"/>
                <w:bCs/>
                <w:color w:val="FF0000"/>
                <w:sz w:val="16"/>
                <w:szCs w:val="16"/>
              </w:rPr>
            </w:pPr>
            <w:r w:rsidRPr="00912D2C">
              <w:rPr>
                <w:rFonts w:ascii="Times New Roman" w:hAnsi="Times New Roman" w:cs="Times New Roman"/>
                <w:bCs/>
                <w:color w:val="FF0000"/>
                <w:sz w:val="16"/>
                <w:szCs w:val="16"/>
                <w:lang w:val="en-US"/>
              </w:rPr>
              <w:t>AM fungal communities</w:t>
            </w:r>
          </w:p>
        </w:tc>
        <w:tc>
          <w:tcPr>
            <w:tcW w:w="1620" w:type="dxa"/>
          </w:tcPr>
          <w:p w14:paraId="4EEBDF3C" w14:textId="77777777" w:rsidR="002C4EB4" w:rsidRPr="00912D2C" w:rsidRDefault="002C4EB4" w:rsidP="002C4EB4">
            <w:pPr>
              <w:spacing w:line="480" w:lineRule="auto"/>
              <w:rPr>
                <w:rFonts w:ascii="Times New Roman" w:hAnsi="Times New Roman" w:cs="Times New Roman"/>
                <w:bCs/>
                <w:color w:val="FF0000"/>
                <w:sz w:val="16"/>
                <w:szCs w:val="16"/>
                <w:lang w:val="en-US"/>
              </w:rPr>
            </w:pPr>
            <w:r w:rsidRPr="00912D2C">
              <w:rPr>
                <w:rFonts w:ascii="Times New Roman" w:hAnsi="Times New Roman" w:cs="Times New Roman"/>
                <w:bCs/>
                <w:i/>
                <w:iCs/>
                <w:color w:val="FF0000"/>
                <w:sz w:val="16"/>
                <w:szCs w:val="16"/>
                <w:lang w:val="en-US"/>
              </w:rPr>
              <w:t>Sorghum bicolor</w:t>
            </w:r>
            <w:r w:rsidRPr="00912D2C">
              <w:rPr>
                <w:rFonts w:ascii="Times New Roman" w:hAnsi="Times New Roman" w:cs="Times New Roman"/>
                <w:bCs/>
                <w:color w:val="FF0000"/>
                <w:sz w:val="16"/>
                <w:szCs w:val="16"/>
                <w:lang w:val="en-US"/>
              </w:rPr>
              <w:t xml:space="preserve"> L.</w:t>
            </w:r>
          </w:p>
          <w:p w14:paraId="03D11E92" w14:textId="49DFDADC" w:rsidR="002C4EB4" w:rsidRPr="00912D2C" w:rsidRDefault="002C4EB4" w:rsidP="002C4EB4">
            <w:pPr>
              <w:spacing w:line="480" w:lineRule="auto"/>
              <w:rPr>
                <w:rFonts w:ascii="Times New Roman" w:hAnsi="Times New Roman" w:cs="Times New Roman"/>
                <w:bCs/>
                <w:i/>
                <w:iCs/>
                <w:color w:val="FF0000"/>
                <w:sz w:val="16"/>
                <w:szCs w:val="16"/>
                <w:lang w:val="en-US"/>
              </w:rPr>
            </w:pPr>
            <w:r w:rsidRPr="00912D2C">
              <w:rPr>
                <w:rFonts w:ascii="Times New Roman" w:hAnsi="Times New Roman" w:cs="Times New Roman"/>
                <w:bCs/>
                <w:color w:val="FF0000"/>
                <w:sz w:val="16"/>
                <w:szCs w:val="16"/>
                <w:lang w:val="en-US"/>
              </w:rPr>
              <w:t>Moench cv ‘MR Taurus’</w:t>
            </w:r>
          </w:p>
        </w:tc>
        <w:tc>
          <w:tcPr>
            <w:tcW w:w="1620" w:type="dxa"/>
          </w:tcPr>
          <w:p w14:paraId="088E8B27" w14:textId="6F4DD462" w:rsidR="002C4EB4" w:rsidRPr="00912D2C" w:rsidRDefault="002C4EB4" w:rsidP="003F5BED">
            <w:pPr>
              <w:spacing w:line="480" w:lineRule="auto"/>
              <w:rPr>
                <w:rFonts w:ascii="Times New Roman" w:hAnsi="Times New Roman" w:cs="Times New Roman"/>
                <w:bCs/>
                <w:i/>
                <w:iCs/>
                <w:color w:val="FF0000"/>
                <w:sz w:val="16"/>
                <w:szCs w:val="16"/>
              </w:rPr>
            </w:pPr>
            <w:proofErr w:type="spellStart"/>
            <w:r w:rsidRPr="00912D2C">
              <w:rPr>
                <w:rFonts w:ascii="Times New Roman" w:hAnsi="Times New Roman" w:cs="Times New Roman"/>
                <w:bCs/>
                <w:i/>
                <w:iCs/>
                <w:color w:val="FF0000"/>
                <w:sz w:val="16"/>
                <w:szCs w:val="16"/>
              </w:rPr>
              <w:t>Helicoverpa</w:t>
            </w:r>
            <w:proofErr w:type="spellEnd"/>
            <w:r w:rsidRPr="00912D2C">
              <w:rPr>
                <w:rFonts w:ascii="Times New Roman" w:hAnsi="Times New Roman" w:cs="Times New Roman"/>
                <w:bCs/>
                <w:i/>
                <w:iCs/>
                <w:color w:val="FF0000"/>
                <w:sz w:val="16"/>
                <w:szCs w:val="16"/>
              </w:rPr>
              <w:t xml:space="preserve"> </w:t>
            </w:r>
            <w:proofErr w:type="spellStart"/>
            <w:r w:rsidRPr="00912D2C">
              <w:rPr>
                <w:rFonts w:ascii="Times New Roman" w:hAnsi="Times New Roman" w:cs="Times New Roman"/>
                <w:bCs/>
                <w:i/>
                <w:iCs/>
                <w:color w:val="FF0000"/>
                <w:sz w:val="16"/>
                <w:szCs w:val="16"/>
              </w:rPr>
              <w:t>punctigera</w:t>
            </w:r>
            <w:proofErr w:type="spellEnd"/>
          </w:p>
        </w:tc>
        <w:tc>
          <w:tcPr>
            <w:tcW w:w="1371" w:type="dxa"/>
          </w:tcPr>
          <w:p w14:paraId="5F7D0EEA" w14:textId="0B8999BD" w:rsidR="002C4EB4" w:rsidRPr="00912D2C" w:rsidRDefault="00577BDB" w:rsidP="003F5BED">
            <w:pPr>
              <w:spacing w:line="480" w:lineRule="auto"/>
              <w:jc w:val="center"/>
              <w:rPr>
                <w:rFonts w:ascii="Times New Roman" w:hAnsi="Times New Roman" w:cs="Times New Roman"/>
                <w:bCs/>
                <w:color w:val="FF0000"/>
                <w:sz w:val="16"/>
                <w:szCs w:val="16"/>
                <w:lang w:val="en-US"/>
              </w:rPr>
            </w:pPr>
            <w:r>
              <w:rPr>
                <w:rFonts w:ascii="Times New Roman" w:hAnsi="Times New Roman" w:cs="Times New Roman"/>
                <w:bCs/>
                <w:color w:val="FF0000"/>
                <w:sz w:val="16"/>
                <w:szCs w:val="16"/>
                <w:lang w:val="en-US"/>
              </w:rPr>
              <w:t>I</w:t>
            </w:r>
            <w:r w:rsidR="00FF2C8B" w:rsidRPr="00912D2C">
              <w:rPr>
                <w:rFonts w:ascii="Times New Roman" w:hAnsi="Times New Roman" w:cs="Times New Roman"/>
                <w:bCs/>
                <w:color w:val="FF0000"/>
                <w:sz w:val="16"/>
                <w:szCs w:val="16"/>
                <w:lang w:val="en-US"/>
              </w:rPr>
              <w:t>ncreased</w:t>
            </w:r>
            <w:r w:rsidR="00FF2C8B" w:rsidRPr="00912D2C">
              <w:rPr>
                <w:rFonts w:ascii="Times New Roman" w:hAnsi="Times New Roman" w:cs="Times New Roman"/>
                <w:bCs/>
                <w:color w:val="FF0000"/>
                <w:sz w:val="16"/>
                <w:szCs w:val="16"/>
                <w:lang w:val="en-US"/>
              </w:rPr>
              <w:br/>
              <w:t>plant</w:t>
            </w:r>
            <w:r w:rsidR="00912D2C" w:rsidRPr="00912D2C">
              <w:rPr>
                <w:rFonts w:ascii="Times New Roman" w:hAnsi="Times New Roman" w:cs="Times New Roman"/>
                <w:bCs/>
                <w:color w:val="FF0000"/>
                <w:sz w:val="16"/>
                <w:szCs w:val="16"/>
                <w:lang w:val="en-US"/>
              </w:rPr>
              <w:t xml:space="preserve"> P</w:t>
            </w:r>
          </w:p>
        </w:tc>
        <w:tc>
          <w:tcPr>
            <w:tcW w:w="1486" w:type="dxa"/>
          </w:tcPr>
          <w:p w14:paraId="5BB2063E" w14:textId="60737BD4" w:rsidR="002C4EB4" w:rsidRPr="00912D2C" w:rsidRDefault="002C4EB4" w:rsidP="003F5BED">
            <w:pPr>
              <w:spacing w:line="480" w:lineRule="auto"/>
              <w:rPr>
                <w:rFonts w:ascii="Times New Roman" w:hAnsi="Times New Roman" w:cs="Times New Roman"/>
                <w:bCs/>
                <w:color w:val="FF0000"/>
                <w:sz w:val="16"/>
                <w:szCs w:val="16"/>
                <w:lang w:val="en-US"/>
              </w:rPr>
            </w:pPr>
            <w:r w:rsidRPr="00912D2C">
              <w:rPr>
                <w:rFonts w:ascii="Times New Roman" w:hAnsi="Times New Roman" w:cs="Times New Roman"/>
                <w:bCs/>
                <w:color w:val="FF0000"/>
                <w:sz w:val="16"/>
                <w:szCs w:val="16"/>
                <w:lang w:val="en-US"/>
              </w:rPr>
              <w:t>(Frew et al., 2024)</w:t>
            </w:r>
          </w:p>
        </w:tc>
      </w:tr>
      <w:tr w:rsidR="00165566" w:rsidRPr="00B86645" w14:paraId="4A52BC0D" w14:textId="77777777" w:rsidTr="003F5BED">
        <w:tc>
          <w:tcPr>
            <w:tcW w:w="1150" w:type="dxa"/>
          </w:tcPr>
          <w:p w14:paraId="46A9F983" w14:textId="0A87C161" w:rsidR="00DC2007" w:rsidRPr="00912D2C" w:rsidRDefault="00165566" w:rsidP="003F5BED">
            <w:pPr>
              <w:spacing w:line="480" w:lineRule="auto"/>
              <w:rPr>
                <w:rFonts w:ascii="Times New Roman" w:hAnsi="Times New Roman" w:cs="Times New Roman"/>
                <w:bCs/>
                <w:color w:val="FF0000"/>
                <w:sz w:val="16"/>
                <w:szCs w:val="16"/>
                <w:lang w:val="en-US"/>
              </w:rPr>
            </w:pPr>
            <w:r>
              <w:rPr>
                <w:rFonts w:ascii="Times New Roman" w:hAnsi="Times New Roman" w:cs="Times New Roman"/>
                <w:bCs/>
                <w:color w:val="FF0000"/>
                <w:sz w:val="16"/>
                <w:szCs w:val="16"/>
                <w:lang w:val="en-US"/>
              </w:rPr>
              <w:t>N</w:t>
            </w:r>
            <w:r w:rsidR="00DC2007">
              <w:rPr>
                <w:rFonts w:ascii="Times New Roman" w:hAnsi="Times New Roman" w:cs="Times New Roman"/>
                <w:bCs/>
                <w:color w:val="FF0000"/>
                <w:sz w:val="16"/>
                <w:szCs w:val="16"/>
                <w:lang w:val="en-US"/>
              </w:rPr>
              <w:t>, P, Ca, Zn, Mg, B, S, Na</w:t>
            </w:r>
          </w:p>
        </w:tc>
        <w:tc>
          <w:tcPr>
            <w:tcW w:w="1815" w:type="dxa"/>
          </w:tcPr>
          <w:p w14:paraId="01D5FD2C" w14:textId="703ACEE5" w:rsidR="00165566" w:rsidRPr="00912D2C" w:rsidRDefault="00165566" w:rsidP="003F5BED">
            <w:pPr>
              <w:spacing w:line="480" w:lineRule="auto"/>
              <w:rPr>
                <w:rFonts w:ascii="Times New Roman" w:hAnsi="Times New Roman" w:cs="Times New Roman"/>
                <w:bCs/>
                <w:color w:val="FF0000"/>
                <w:sz w:val="16"/>
                <w:szCs w:val="16"/>
                <w:lang w:val="en-US"/>
              </w:rPr>
            </w:pPr>
            <w:r w:rsidRPr="00912D2C">
              <w:rPr>
                <w:rFonts w:ascii="Times New Roman" w:hAnsi="Times New Roman" w:cs="Times New Roman"/>
                <w:bCs/>
                <w:color w:val="FF0000"/>
                <w:sz w:val="16"/>
                <w:szCs w:val="16"/>
                <w:lang w:val="en-US"/>
              </w:rPr>
              <w:t>AM fungal communities</w:t>
            </w:r>
          </w:p>
        </w:tc>
        <w:tc>
          <w:tcPr>
            <w:tcW w:w="1620" w:type="dxa"/>
          </w:tcPr>
          <w:p w14:paraId="0673B83C" w14:textId="77777777" w:rsidR="00165566" w:rsidRPr="00912D2C" w:rsidRDefault="00165566" w:rsidP="00165566">
            <w:pPr>
              <w:spacing w:line="480" w:lineRule="auto"/>
              <w:rPr>
                <w:rFonts w:ascii="Times New Roman" w:hAnsi="Times New Roman" w:cs="Times New Roman"/>
                <w:bCs/>
                <w:color w:val="FF0000"/>
                <w:sz w:val="16"/>
                <w:szCs w:val="16"/>
                <w:lang w:val="en-US"/>
              </w:rPr>
            </w:pPr>
            <w:r w:rsidRPr="00912D2C">
              <w:rPr>
                <w:rFonts w:ascii="Times New Roman" w:hAnsi="Times New Roman" w:cs="Times New Roman"/>
                <w:bCs/>
                <w:i/>
                <w:iCs/>
                <w:color w:val="FF0000"/>
                <w:sz w:val="16"/>
                <w:szCs w:val="16"/>
                <w:lang w:val="en-US"/>
              </w:rPr>
              <w:t>Sorghum bicolor</w:t>
            </w:r>
            <w:r w:rsidRPr="00912D2C">
              <w:rPr>
                <w:rFonts w:ascii="Times New Roman" w:hAnsi="Times New Roman" w:cs="Times New Roman"/>
                <w:bCs/>
                <w:color w:val="FF0000"/>
                <w:sz w:val="16"/>
                <w:szCs w:val="16"/>
                <w:lang w:val="en-US"/>
              </w:rPr>
              <w:t xml:space="preserve"> L.</w:t>
            </w:r>
          </w:p>
          <w:p w14:paraId="095E27A7" w14:textId="206F8D3F" w:rsidR="00165566" w:rsidRPr="00912D2C" w:rsidRDefault="00165566" w:rsidP="00165566">
            <w:pPr>
              <w:spacing w:line="480" w:lineRule="auto"/>
              <w:rPr>
                <w:rFonts w:ascii="Times New Roman" w:hAnsi="Times New Roman" w:cs="Times New Roman"/>
                <w:bCs/>
                <w:i/>
                <w:iCs/>
                <w:color w:val="FF0000"/>
                <w:sz w:val="16"/>
                <w:szCs w:val="16"/>
                <w:lang w:val="en-US"/>
              </w:rPr>
            </w:pPr>
            <w:r w:rsidRPr="00912D2C">
              <w:rPr>
                <w:rFonts w:ascii="Times New Roman" w:hAnsi="Times New Roman" w:cs="Times New Roman"/>
                <w:bCs/>
                <w:color w:val="FF0000"/>
                <w:sz w:val="16"/>
                <w:szCs w:val="16"/>
                <w:lang w:val="en-US"/>
              </w:rPr>
              <w:t>Moench cv ‘MR Taurus’</w:t>
            </w:r>
          </w:p>
        </w:tc>
        <w:tc>
          <w:tcPr>
            <w:tcW w:w="1620" w:type="dxa"/>
          </w:tcPr>
          <w:p w14:paraId="7C23DAA7" w14:textId="61943D3E" w:rsidR="00165566" w:rsidRPr="00165566" w:rsidRDefault="00165566" w:rsidP="003F5BED">
            <w:pPr>
              <w:spacing w:line="480" w:lineRule="auto"/>
              <w:rPr>
                <w:rFonts w:ascii="Times New Roman" w:hAnsi="Times New Roman" w:cs="Times New Roman"/>
                <w:bCs/>
                <w:i/>
                <w:iCs/>
                <w:color w:val="FF0000"/>
                <w:sz w:val="16"/>
                <w:szCs w:val="16"/>
                <w:lang w:val="en-US"/>
              </w:rPr>
            </w:pPr>
            <w:proofErr w:type="spellStart"/>
            <w:r w:rsidRPr="00165566">
              <w:rPr>
                <w:rFonts w:ascii="CharisSIL-Italic" w:hAnsi="CharisSIL-Italic"/>
                <w:i/>
                <w:iCs/>
                <w:color w:val="FF0000"/>
                <w:sz w:val="16"/>
                <w:szCs w:val="16"/>
              </w:rPr>
              <w:t>Dermolepida</w:t>
            </w:r>
            <w:proofErr w:type="spellEnd"/>
            <w:r w:rsidRPr="00165566">
              <w:rPr>
                <w:rFonts w:ascii="CharisSIL-Italic" w:hAnsi="CharisSIL-Italic"/>
                <w:i/>
                <w:iCs/>
                <w:color w:val="FF0000"/>
                <w:sz w:val="16"/>
                <w:szCs w:val="16"/>
              </w:rPr>
              <w:t xml:space="preserve"> </w:t>
            </w:r>
            <w:proofErr w:type="spellStart"/>
            <w:r w:rsidRPr="00165566">
              <w:rPr>
                <w:rFonts w:ascii="CharisSIL-Italic" w:hAnsi="CharisSIL-Italic"/>
                <w:i/>
                <w:iCs/>
                <w:color w:val="FF0000"/>
                <w:sz w:val="16"/>
                <w:szCs w:val="16"/>
              </w:rPr>
              <w:t>albohirtum</w:t>
            </w:r>
            <w:proofErr w:type="spellEnd"/>
          </w:p>
        </w:tc>
        <w:tc>
          <w:tcPr>
            <w:tcW w:w="1371" w:type="dxa"/>
          </w:tcPr>
          <w:p w14:paraId="06883737" w14:textId="7D0FAA35" w:rsidR="00165566" w:rsidRPr="00912D2C" w:rsidRDefault="00577BDB" w:rsidP="003F5BED">
            <w:pPr>
              <w:spacing w:line="480" w:lineRule="auto"/>
              <w:jc w:val="center"/>
              <w:rPr>
                <w:rFonts w:ascii="Times New Roman" w:hAnsi="Times New Roman" w:cs="Times New Roman"/>
                <w:bCs/>
                <w:color w:val="FF0000"/>
                <w:sz w:val="16"/>
                <w:szCs w:val="16"/>
                <w:lang w:val="en-US"/>
              </w:rPr>
            </w:pPr>
            <w:r>
              <w:rPr>
                <w:rFonts w:ascii="Times New Roman" w:hAnsi="Times New Roman" w:cs="Times New Roman"/>
                <w:bCs/>
                <w:color w:val="FF0000"/>
                <w:sz w:val="16"/>
                <w:szCs w:val="16"/>
                <w:lang w:val="en-US"/>
              </w:rPr>
              <w:t xml:space="preserve">Tolerance </w:t>
            </w:r>
          </w:p>
        </w:tc>
        <w:tc>
          <w:tcPr>
            <w:tcW w:w="1486" w:type="dxa"/>
          </w:tcPr>
          <w:p w14:paraId="32BAFB98" w14:textId="6CCC5F1E" w:rsidR="00165566" w:rsidRPr="00912D2C" w:rsidRDefault="00165566" w:rsidP="003F5BED">
            <w:pPr>
              <w:spacing w:line="480" w:lineRule="auto"/>
              <w:rPr>
                <w:rFonts w:ascii="Times New Roman" w:hAnsi="Times New Roman" w:cs="Times New Roman"/>
                <w:bCs/>
                <w:color w:val="FF0000"/>
                <w:sz w:val="16"/>
                <w:szCs w:val="16"/>
                <w:lang w:val="en-US"/>
              </w:rPr>
            </w:pPr>
            <w:r w:rsidRPr="00165566">
              <w:rPr>
                <w:rFonts w:ascii="Times New Roman" w:hAnsi="Times New Roman" w:cs="Times New Roman"/>
                <w:bCs/>
                <w:color w:val="FF0000"/>
                <w:sz w:val="16"/>
                <w:szCs w:val="16"/>
                <w:lang w:val="en-US"/>
              </w:rPr>
              <w:t>(Ng et al., 2023)</w:t>
            </w:r>
          </w:p>
        </w:tc>
      </w:tr>
    </w:tbl>
    <w:p w14:paraId="406E55EA" w14:textId="77777777" w:rsidR="00B86645" w:rsidRPr="00E81D71" w:rsidRDefault="00B86645" w:rsidP="00B86645">
      <w:pPr>
        <w:spacing w:after="0" w:line="480" w:lineRule="auto"/>
        <w:rPr>
          <w:rFonts w:ascii="Times New Roman" w:hAnsi="Times New Roman" w:cs="Times New Roman"/>
          <w:color w:val="000000" w:themeColor="text1"/>
          <w:sz w:val="24"/>
          <w:szCs w:val="24"/>
        </w:rPr>
      </w:pPr>
    </w:p>
    <w:p w14:paraId="63E2D62F" w14:textId="20994B5C" w:rsidR="00B86645" w:rsidRPr="00E81D71" w:rsidRDefault="00B86645" w:rsidP="00B86645">
      <w:pPr>
        <w:spacing w:after="0" w:line="480" w:lineRule="auto"/>
        <w:rPr>
          <w:rFonts w:ascii="Times New Roman" w:hAnsi="Times New Roman" w:cs="Times New Roman"/>
          <w:b/>
          <w:color w:val="000000" w:themeColor="text1"/>
          <w:sz w:val="24"/>
          <w:szCs w:val="24"/>
          <w:lang w:val="en-US"/>
        </w:rPr>
      </w:pPr>
      <w:r w:rsidRPr="00E81D71">
        <w:rPr>
          <w:rFonts w:ascii="Times New Roman" w:hAnsi="Times New Roman" w:cs="Times New Roman"/>
          <w:b/>
          <w:color w:val="000000" w:themeColor="text1"/>
          <w:sz w:val="24"/>
          <w:szCs w:val="24"/>
          <w:lang w:val="en-US"/>
        </w:rPr>
        <w:t>Method S1: Literature search for Figure 3, Table S2 and S3</w:t>
      </w:r>
    </w:p>
    <w:p w14:paraId="103FC3A9" w14:textId="39612361" w:rsidR="00B86645" w:rsidRPr="00E81D71" w:rsidRDefault="00B86645" w:rsidP="00B86645">
      <w:pPr>
        <w:spacing w:after="0" w:line="480" w:lineRule="auto"/>
        <w:rPr>
          <w:rFonts w:ascii="Times New Roman" w:hAnsi="Times New Roman" w:cs="Times New Roman"/>
          <w:color w:val="000000" w:themeColor="text1"/>
          <w:sz w:val="24"/>
          <w:szCs w:val="24"/>
          <w:lang w:val="en-US"/>
        </w:rPr>
      </w:pPr>
      <w:r w:rsidRPr="00E81D71">
        <w:rPr>
          <w:rFonts w:ascii="Times New Roman" w:hAnsi="Times New Roman" w:cs="Times New Roman"/>
          <w:color w:val="000000" w:themeColor="text1"/>
          <w:sz w:val="24"/>
          <w:szCs w:val="24"/>
          <w:lang w:val="en-US"/>
        </w:rPr>
        <w:t>A literature search in the “Web of Science” database was firstly performed before Oct. 16</w:t>
      </w:r>
      <w:proofErr w:type="gramStart"/>
      <w:r w:rsidRPr="00E81D71">
        <w:rPr>
          <w:rFonts w:ascii="Times New Roman" w:hAnsi="Times New Roman" w:cs="Times New Roman"/>
          <w:color w:val="000000" w:themeColor="text1"/>
          <w:sz w:val="24"/>
          <w:szCs w:val="24"/>
          <w:lang w:val="en-US"/>
        </w:rPr>
        <w:t xml:space="preserve"> 2022</w:t>
      </w:r>
      <w:proofErr w:type="gramEnd"/>
      <w:r w:rsidRPr="00E81D71">
        <w:rPr>
          <w:rFonts w:ascii="Times New Roman" w:hAnsi="Times New Roman" w:cs="Times New Roman"/>
          <w:color w:val="000000" w:themeColor="text1"/>
          <w:sz w:val="24"/>
          <w:szCs w:val="24"/>
          <w:lang w:val="en-US"/>
        </w:rPr>
        <w:t xml:space="preserve">. Publications were identified by the </w:t>
      </w:r>
      <w:proofErr w:type="gramStart"/>
      <w:r w:rsidRPr="00E81D71">
        <w:rPr>
          <w:rFonts w:ascii="Times New Roman" w:hAnsi="Times New Roman" w:cs="Times New Roman"/>
          <w:color w:val="000000" w:themeColor="text1"/>
          <w:sz w:val="24"/>
          <w:szCs w:val="24"/>
          <w:lang w:val="en-US"/>
        </w:rPr>
        <w:t>words</w:t>
      </w:r>
      <w:proofErr w:type="gramEnd"/>
      <w:r w:rsidRPr="00E81D71">
        <w:rPr>
          <w:rFonts w:ascii="Times New Roman" w:hAnsi="Times New Roman" w:cs="Times New Roman"/>
          <w:color w:val="000000" w:themeColor="text1"/>
          <w:sz w:val="24"/>
          <w:szCs w:val="24"/>
          <w:lang w:val="en-US"/>
        </w:rPr>
        <w:t xml:space="preserve"> "plant" AND "</w:t>
      </w:r>
      <w:proofErr w:type="spellStart"/>
      <w:r w:rsidRPr="00E81D71">
        <w:rPr>
          <w:rFonts w:ascii="Times New Roman" w:hAnsi="Times New Roman" w:cs="Times New Roman"/>
          <w:color w:val="000000" w:themeColor="text1"/>
          <w:sz w:val="24"/>
          <w:szCs w:val="24"/>
          <w:lang w:val="en-US"/>
        </w:rPr>
        <w:t>herbivo</w:t>
      </w:r>
      <w:proofErr w:type="spellEnd"/>
      <w:r w:rsidRPr="00E81D71">
        <w:rPr>
          <w:rFonts w:ascii="Times New Roman" w:hAnsi="Times New Roman" w:cs="Times New Roman"/>
          <w:color w:val="000000" w:themeColor="text1"/>
          <w:sz w:val="24"/>
          <w:szCs w:val="24"/>
          <w:lang w:val="en-US"/>
        </w:rPr>
        <w:t>*" AND "</w:t>
      </w:r>
      <w:proofErr w:type="spellStart"/>
      <w:r w:rsidRPr="00E81D71">
        <w:rPr>
          <w:rFonts w:ascii="Times New Roman" w:hAnsi="Times New Roman" w:cs="Times New Roman"/>
          <w:color w:val="000000" w:themeColor="text1"/>
          <w:sz w:val="24"/>
          <w:szCs w:val="24"/>
          <w:lang w:val="en-US"/>
        </w:rPr>
        <w:t>nutri</w:t>
      </w:r>
      <w:proofErr w:type="spellEnd"/>
      <w:r w:rsidRPr="00E81D71">
        <w:rPr>
          <w:rFonts w:ascii="Times New Roman" w:hAnsi="Times New Roman" w:cs="Times New Roman"/>
          <w:color w:val="000000" w:themeColor="text1"/>
          <w:sz w:val="24"/>
          <w:szCs w:val="24"/>
          <w:lang w:val="en-US"/>
        </w:rPr>
        <w:t>*" AND "</w:t>
      </w:r>
      <w:proofErr w:type="spellStart"/>
      <w:r w:rsidRPr="00E81D71">
        <w:rPr>
          <w:rFonts w:ascii="Times New Roman" w:hAnsi="Times New Roman" w:cs="Times New Roman"/>
          <w:color w:val="000000" w:themeColor="text1"/>
          <w:sz w:val="24"/>
          <w:szCs w:val="24"/>
          <w:lang w:val="en-US"/>
        </w:rPr>
        <w:t>microb</w:t>
      </w:r>
      <w:proofErr w:type="spellEnd"/>
      <w:r w:rsidRPr="00E81D71">
        <w:rPr>
          <w:rFonts w:ascii="Times New Roman" w:hAnsi="Times New Roman" w:cs="Times New Roman"/>
          <w:color w:val="000000" w:themeColor="text1"/>
          <w:sz w:val="24"/>
          <w:szCs w:val="24"/>
          <w:lang w:val="en-US"/>
        </w:rPr>
        <w:t xml:space="preserve">*". As a result, 2292 articles were collected and their abstracts were exported to the electronic library. On </w:t>
      </w:r>
      <w:r w:rsidR="00231046" w:rsidRPr="00231046">
        <w:rPr>
          <w:rFonts w:ascii="Times New Roman" w:hAnsi="Times New Roman" w:cs="Times New Roman"/>
          <w:color w:val="FF0000"/>
          <w:sz w:val="24"/>
          <w:szCs w:val="24"/>
          <w:lang w:val="en-US"/>
        </w:rPr>
        <w:t>May 25</w:t>
      </w:r>
      <w:proofErr w:type="gramStart"/>
      <w:r w:rsidR="00231046">
        <w:rPr>
          <w:rFonts w:ascii="Times New Roman" w:hAnsi="Times New Roman" w:cs="Times New Roman"/>
          <w:color w:val="FF0000"/>
          <w:sz w:val="24"/>
          <w:szCs w:val="24"/>
          <w:lang w:val="en-US"/>
        </w:rPr>
        <w:t xml:space="preserve"> </w:t>
      </w:r>
      <w:r w:rsidR="00231046" w:rsidRPr="00E81D71">
        <w:rPr>
          <w:rFonts w:ascii="Times New Roman" w:hAnsi="Times New Roman" w:cs="Times New Roman"/>
          <w:color w:val="000000" w:themeColor="text1"/>
          <w:sz w:val="24"/>
          <w:szCs w:val="24"/>
          <w:lang w:val="en-US"/>
        </w:rPr>
        <w:t>2024</w:t>
      </w:r>
      <w:proofErr w:type="gramEnd"/>
      <w:r w:rsidRPr="00E81D71">
        <w:rPr>
          <w:rFonts w:ascii="Times New Roman" w:hAnsi="Times New Roman" w:cs="Times New Roman"/>
          <w:color w:val="000000" w:themeColor="text1"/>
          <w:sz w:val="24"/>
          <w:szCs w:val="24"/>
          <w:lang w:val="en-US"/>
        </w:rPr>
        <w:t xml:space="preserve">, a second search was performed using the same words </w:t>
      </w:r>
      <w:r w:rsidR="00231046" w:rsidRPr="00231046">
        <w:rPr>
          <w:rFonts w:ascii="Times New Roman" w:hAnsi="Times New Roman" w:cs="Times New Roman"/>
          <w:color w:val="FF0000"/>
          <w:sz w:val="24"/>
          <w:szCs w:val="24"/>
          <w:lang w:val="en-US"/>
        </w:rPr>
        <w:t>refined by document type</w:t>
      </w:r>
      <w:r w:rsidR="00231046" w:rsidRPr="00231046">
        <w:rPr>
          <w:rFonts w:ascii="Times New Roman" w:hAnsi="Times New Roman" w:cs="Times New Roman" w:hint="eastAsia"/>
          <w:color w:val="FF0000"/>
          <w:sz w:val="24"/>
          <w:szCs w:val="24"/>
          <w:lang w:val="en-US"/>
        </w:rPr>
        <w:t xml:space="preserve"> </w:t>
      </w:r>
      <w:r w:rsidR="00231046" w:rsidRPr="00231046">
        <w:rPr>
          <w:rFonts w:ascii="Times New Roman" w:hAnsi="Times New Roman" w:cs="Times New Roman"/>
          <w:color w:val="FF0000"/>
          <w:sz w:val="24"/>
          <w:szCs w:val="24"/>
          <w:lang w:val="en-US"/>
        </w:rPr>
        <w:t>"Article"</w:t>
      </w:r>
      <w:r w:rsidR="00231046">
        <w:rPr>
          <w:rFonts w:ascii="Times New Roman" w:hAnsi="Times New Roman" w:cs="Times New Roman"/>
          <w:color w:val="000000" w:themeColor="text1"/>
          <w:sz w:val="24"/>
          <w:szCs w:val="24"/>
          <w:lang w:val="en-US"/>
        </w:rPr>
        <w:t xml:space="preserve">, </w:t>
      </w:r>
      <w:r w:rsidRPr="00E81D71">
        <w:rPr>
          <w:rFonts w:ascii="Times New Roman" w:hAnsi="Times New Roman" w:cs="Times New Roman"/>
          <w:color w:val="000000" w:themeColor="text1"/>
          <w:sz w:val="24"/>
          <w:szCs w:val="24"/>
          <w:lang w:val="en-US"/>
        </w:rPr>
        <w:t xml:space="preserve">from Oct. 16 2022 to </w:t>
      </w:r>
      <w:r w:rsidR="00231046" w:rsidRPr="00231046">
        <w:rPr>
          <w:rFonts w:ascii="Times New Roman" w:hAnsi="Times New Roman" w:cs="Times New Roman"/>
          <w:color w:val="FF0000"/>
          <w:sz w:val="24"/>
          <w:szCs w:val="24"/>
          <w:lang w:val="en-US"/>
        </w:rPr>
        <w:t>May 25</w:t>
      </w:r>
      <w:r w:rsidR="00231046">
        <w:rPr>
          <w:rFonts w:ascii="Times New Roman" w:hAnsi="Times New Roman" w:cs="Times New Roman"/>
          <w:color w:val="FF0000"/>
          <w:sz w:val="24"/>
          <w:szCs w:val="24"/>
          <w:lang w:val="en-US"/>
        </w:rPr>
        <w:t xml:space="preserve"> </w:t>
      </w:r>
      <w:r w:rsidRPr="00E81D71">
        <w:rPr>
          <w:rFonts w:ascii="Times New Roman" w:hAnsi="Times New Roman" w:cs="Times New Roman"/>
          <w:color w:val="000000" w:themeColor="text1"/>
          <w:sz w:val="24"/>
          <w:szCs w:val="24"/>
          <w:lang w:val="en-US"/>
        </w:rPr>
        <w:t xml:space="preserve">2024. There are another </w:t>
      </w:r>
      <w:r w:rsidR="00C854C5" w:rsidRPr="00C854C5">
        <w:rPr>
          <w:rFonts w:ascii="Times New Roman" w:hAnsi="Times New Roman" w:cs="Times New Roman"/>
          <w:color w:val="FF0000"/>
          <w:sz w:val="24"/>
          <w:szCs w:val="24"/>
          <w:lang w:val="en-US"/>
        </w:rPr>
        <w:t>17</w:t>
      </w:r>
      <w:r w:rsidR="008B3994">
        <w:rPr>
          <w:rFonts w:ascii="Times New Roman" w:hAnsi="Times New Roman" w:cs="Times New Roman"/>
          <w:color w:val="FF0000"/>
          <w:sz w:val="24"/>
          <w:szCs w:val="24"/>
          <w:lang w:val="en-US"/>
        </w:rPr>
        <w:t>6</w:t>
      </w:r>
      <w:r w:rsidRPr="00E81D71">
        <w:rPr>
          <w:rFonts w:ascii="Times New Roman" w:hAnsi="Times New Roman" w:cs="Times New Roman"/>
          <w:color w:val="000000" w:themeColor="text1"/>
          <w:sz w:val="24"/>
          <w:szCs w:val="24"/>
          <w:lang w:val="en-US"/>
        </w:rPr>
        <w:t xml:space="preserve"> studies. After excluding the off-topic articles by reading the abstracts, a total of </w:t>
      </w:r>
      <w:r w:rsidRPr="00097303">
        <w:rPr>
          <w:rFonts w:ascii="Times New Roman" w:hAnsi="Times New Roman" w:cs="Times New Roman"/>
          <w:color w:val="FF0000"/>
          <w:sz w:val="24"/>
          <w:szCs w:val="24"/>
          <w:lang w:val="en-US"/>
        </w:rPr>
        <w:t>2</w:t>
      </w:r>
      <w:r w:rsidR="00097303" w:rsidRPr="00097303">
        <w:rPr>
          <w:rFonts w:ascii="Times New Roman" w:hAnsi="Times New Roman" w:cs="Times New Roman"/>
          <w:color w:val="FF0000"/>
          <w:sz w:val="24"/>
          <w:szCs w:val="24"/>
          <w:lang w:val="en-US"/>
        </w:rPr>
        <w:t>49</w:t>
      </w:r>
      <w:r w:rsidRPr="00E81D71">
        <w:rPr>
          <w:rFonts w:ascii="Times New Roman" w:hAnsi="Times New Roman" w:cs="Times New Roman"/>
          <w:color w:val="000000" w:themeColor="text1"/>
          <w:sz w:val="24"/>
          <w:szCs w:val="24"/>
          <w:lang w:val="en-US"/>
        </w:rPr>
        <w:t xml:space="preserve"> full articles were downloaded for further evaluation. The selected articles needed to meet these criteria: ⅰ) a clear statement of soil microbe(s), plant(s) and herbivore(s) in the bioassays, ⅱ) the microbe(s) interacting with plant roots, ⅲ) herbivore(s) feeding on plant tissues, ⅳ) herbivory resulting in the shift of plant/soil nutrient content. Finally, a total of </w:t>
      </w:r>
      <w:r w:rsidRPr="00377396">
        <w:rPr>
          <w:rFonts w:ascii="Times New Roman" w:hAnsi="Times New Roman" w:cs="Times New Roman"/>
          <w:color w:val="FF0000"/>
          <w:sz w:val="24"/>
          <w:szCs w:val="24"/>
          <w:lang w:val="en-US"/>
        </w:rPr>
        <w:t>3</w:t>
      </w:r>
      <w:r w:rsidR="00377396" w:rsidRPr="00377396">
        <w:rPr>
          <w:rFonts w:ascii="Times New Roman" w:hAnsi="Times New Roman" w:cs="Times New Roman"/>
          <w:color w:val="FF0000"/>
          <w:sz w:val="24"/>
          <w:szCs w:val="24"/>
          <w:lang w:val="en-US"/>
        </w:rPr>
        <w:t>4</w:t>
      </w:r>
      <w:r w:rsidRPr="00377396">
        <w:rPr>
          <w:rFonts w:ascii="Times New Roman" w:hAnsi="Times New Roman" w:cs="Times New Roman"/>
          <w:color w:val="FF0000"/>
          <w:sz w:val="24"/>
          <w:szCs w:val="24"/>
          <w:lang w:val="en-US"/>
        </w:rPr>
        <w:t xml:space="preserve"> </w:t>
      </w:r>
      <w:r w:rsidRPr="00E81D71">
        <w:rPr>
          <w:rFonts w:ascii="Times New Roman" w:hAnsi="Times New Roman" w:cs="Times New Roman"/>
          <w:color w:val="000000" w:themeColor="text1"/>
          <w:sz w:val="24"/>
          <w:szCs w:val="24"/>
          <w:lang w:val="en-US"/>
        </w:rPr>
        <w:t xml:space="preserve">articles (Table S2 and S3) met the established criteria.  </w:t>
      </w:r>
    </w:p>
    <w:p w14:paraId="7941E429" w14:textId="77777777" w:rsidR="00B86645" w:rsidRPr="00E81D71" w:rsidRDefault="00B86645" w:rsidP="00B86645">
      <w:pPr>
        <w:spacing w:after="0" w:line="480" w:lineRule="auto"/>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 </w:t>
      </w:r>
    </w:p>
    <w:p w14:paraId="6FDAFAD1" w14:textId="77777777" w:rsidR="00B86645" w:rsidRPr="00E81D71" w:rsidRDefault="00B86645" w:rsidP="00B86645">
      <w:pPr>
        <w:spacing w:after="0" w:line="480" w:lineRule="auto"/>
        <w:rPr>
          <w:rFonts w:ascii="Times New Roman" w:hAnsi="Times New Roman" w:cs="Times New Roman"/>
          <w:b/>
          <w:color w:val="000000" w:themeColor="text1"/>
          <w:sz w:val="24"/>
          <w:szCs w:val="24"/>
          <w:lang w:val="en-US"/>
        </w:rPr>
      </w:pPr>
      <w:r w:rsidRPr="00E81D71">
        <w:rPr>
          <w:rFonts w:ascii="Times New Roman" w:hAnsi="Times New Roman" w:cs="Times New Roman"/>
          <w:b/>
          <w:color w:val="000000" w:themeColor="text1"/>
          <w:sz w:val="24"/>
          <w:szCs w:val="24"/>
          <w:lang w:val="en-US"/>
        </w:rPr>
        <w:t>Method S2: Data analysis</w:t>
      </w:r>
    </w:p>
    <w:p w14:paraId="3ED522EE" w14:textId="392B8ABB" w:rsidR="00B86645" w:rsidRPr="00E81D71" w:rsidRDefault="00B86645" w:rsidP="00B86645">
      <w:pPr>
        <w:spacing w:after="0" w:line="480" w:lineRule="auto"/>
        <w:rPr>
          <w:rFonts w:ascii="Times New Roman" w:hAnsi="Times New Roman" w:cs="Times New Roman"/>
          <w:color w:val="000000" w:themeColor="text1"/>
          <w:sz w:val="24"/>
          <w:szCs w:val="24"/>
          <w:lang w:val="en-US"/>
        </w:rPr>
      </w:pPr>
      <w:r w:rsidRPr="00E81D71">
        <w:rPr>
          <w:rFonts w:ascii="Times New Roman" w:hAnsi="Times New Roman" w:cs="Times New Roman"/>
          <w:color w:val="000000" w:themeColor="text1"/>
          <w:sz w:val="24"/>
          <w:szCs w:val="24"/>
          <w:lang w:val="en-US"/>
        </w:rPr>
        <w:t xml:space="preserve">The selected </w:t>
      </w:r>
      <w:r w:rsidRPr="00063D4D">
        <w:rPr>
          <w:rFonts w:ascii="Times New Roman" w:hAnsi="Times New Roman" w:cs="Times New Roman"/>
          <w:color w:val="FF0000"/>
          <w:sz w:val="24"/>
          <w:szCs w:val="24"/>
          <w:lang w:val="en-US"/>
        </w:rPr>
        <w:t>3</w:t>
      </w:r>
      <w:r w:rsidR="00063D4D" w:rsidRPr="00063D4D">
        <w:rPr>
          <w:rFonts w:ascii="Times New Roman" w:hAnsi="Times New Roman" w:cs="Times New Roman"/>
          <w:color w:val="FF0000"/>
          <w:sz w:val="24"/>
          <w:szCs w:val="24"/>
          <w:lang w:val="en-US"/>
        </w:rPr>
        <w:t>4</w:t>
      </w:r>
      <w:r w:rsidRPr="00E81D71">
        <w:rPr>
          <w:rFonts w:ascii="Times New Roman" w:hAnsi="Times New Roman" w:cs="Times New Roman"/>
          <w:color w:val="000000" w:themeColor="text1"/>
          <w:sz w:val="24"/>
          <w:szCs w:val="24"/>
          <w:lang w:val="en-US"/>
        </w:rPr>
        <w:t xml:space="preserve"> articles were further checked to determine if the data of plant nutrient content (N and C) are approachable. I also contacted an author for the contribution of published raw data. The two most common response variables, plant N and C, were used for the meta-</w:t>
      </w:r>
      <w:r w:rsidRPr="00E81D71">
        <w:rPr>
          <w:rFonts w:ascii="Times New Roman" w:hAnsi="Times New Roman" w:cs="Times New Roman"/>
          <w:color w:val="000000" w:themeColor="text1"/>
          <w:sz w:val="24"/>
          <w:szCs w:val="24"/>
          <w:lang w:val="en-US"/>
        </w:rPr>
        <w:lastRenderedPageBreak/>
        <w:t xml:space="preserve">analysis to assess the effects of herbivory on plant nutrient status. The final selected articles are listed in Fig. 3. The data of plant total N and C content are prioritized, followed by percentage/concentration of N and C. The data collected from shoots/leaves are prioritized, followed by roots or stems. If there are several feeding time points, the data from the latest feeding time point were chosen. If there are several fertilization conditions, the one with well-fertilized conditions was chosen to avoid any intentionally imposed stress apart from herbivory. If there are several species (plants or microbes) in one article and the bioassays of each species are independent, the bioassays of each species were regarded as independent studies. Data from figures were extracted using an online tool </w:t>
      </w:r>
      <w:proofErr w:type="spellStart"/>
      <w:r w:rsidRPr="00E81D71">
        <w:rPr>
          <w:rFonts w:ascii="Times New Roman" w:hAnsi="Times New Roman" w:cs="Times New Roman"/>
          <w:color w:val="000000" w:themeColor="text1"/>
          <w:sz w:val="24"/>
          <w:szCs w:val="24"/>
          <w:lang w:val="en-US"/>
        </w:rPr>
        <w:t>PlotDigitizer</w:t>
      </w:r>
      <w:proofErr w:type="spellEnd"/>
      <w:r w:rsidRPr="00E81D71">
        <w:rPr>
          <w:rFonts w:ascii="Times New Roman" w:hAnsi="Times New Roman" w:cs="Times New Roman"/>
          <w:color w:val="000000" w:themeColor="text1"/>
          <w:sz w:val="24"/>
          <w:szCs w:val="24"/>
          <w:lang w:val="en-US"/>
        </w:rPr>
        <w:t xml:space="preserve"> (</w:t>
      </w:r>
      <w:hyperlink r:id="rId7" w:history="1">
        <w:r w:rsidRPr="00E81D71">
          <w:rPr>
            <w:rFonts w:ascii="Times New Roman" w:hAnsi="Times New Roman" w:cs="Times New Roman"/>
            <w:color w:val="000000" w:themeColor="text1"/>
            <w:sz w:val="24"/>
            <w:szCs w:val="24"/>
            <w:lang w:val="en-US"/>
          </w:rPr>
          <w:t>https://plotdigitizer.com/</w:t>
        </w:r>
      </w:hyperlink>
      <w:r w:rsidRPr="00E81D71">
        <w:rPr>
          <w:rFonts w:ascii="Times New Roman" w:hAnsi="Times New Roman" w:cs="Times New Roman"/>
          <w:color w:val="000000" w:themeColor="text1"/>
          <w:sz w:val="24"/>
          <w:szCs w:val="24"/>
          <w:lang w:val="en-US"/>
        </w:rPr>
        <w:t>). Within a study, the mean, standard deviation (SD) and sample size (n) can be used to calculate the standardized mean difference (SMD), a powerful effect size when comparing continuous variable data between the experimental (with herbivory) and control (without herbivory) groups. If an article provides standard error (SE) rather than SD, the following equation was used to calculate the SD.</w:t>
      </w:r>
    </w:p>
    <w:p w14:paraId="11A9D9CF" w14:textId="77777777" w:rsidR="00B86645" w:rsidRPr="00E81D71" w:rsidRDefault="00B86645" w:rsidP="00B86645">
      <w:pPr>
        <w:spacing w:after="0" w:line="480" w:lineRule="auto"/>
        <w:rPr>
          <w:rFonts w:ascii="Times New Roman" w:hAnsi="Times New Roman" w:cs="Times New Roman"/>
          <w:color w:val="000000" w:themeColor="text1"/>
          <w:sz w:val="24"/>
          <w:szCs w:val="24"/>
          <w:lang w:val="en-US"/>
        </w:rPr>
      </w:pPr>
      <m:oMathPara>
        <m:oMath>
          <m:r>
            <m:rPr>
              <m:sty m:val="p"/>
            </m:rPr>
            <w:rPr>
              <w:rFonts w:ascii="Cambria Math" w:hAnsi="Cambria Math" w:cs="Times New Roman"/>
              <w:color w:val="000000" w:themeColor="text1"/>
              <w:sz w:val="24"/>
              <w:szCs w:val="24"/>
              <w:lang w:val="en-US"/>
            </w:rPr>
            <m:t>SD= SE*</m:t>
          </m:r>
          <m:rad>
            <m:radPr>
              <m:degHide m:val="1"/>
              <m:ctrlPr>
                <w:rPr>
                  <w:rFonts w:ascii="Cambria Math" w:hAnsi="Cambria Math" w:cs="Times New Roman"/>
                  <w:color w:val="000000" w:themeColor="text1"/>
                  <w:sz w:val="24"/>
                  <w:szCs w:val="24"/>
                  <w:lang w:val="en-US"/>
                </w:rPr>
              </m:ctrlPr>
            </m:radPr>
            <m:deg/>
            <m:e>
              <m:r>
                <w:rPr>
                  <w:rFonts w:ascii="Cambria Math" w:hAnsi="Cambria Math" w:cs="Times New Roman"/>
                  <w:color w:val="000000" w:themeColor="text1"/>
                  <w:sz w:val="24"/>
                  <w:szCs w:val="24"/>
                  <w:lang w:val="en-US"/>
                </w:rPr>
                <m:t>n</m:t>
              </m:r>
            </m:e>
          </m:rad>
          <m:r>
            <m:rPr>
              <m:sty m:val="p"/>
            </m:rPr>
            <w:rPr>
              <w:rFonts w:ascii="Cambria Math" w:hAnsi="Cambria Math" w:cs="Times New Roman"/>
              <w:color w:val="000000" w:themeColor="text1"/>
              <w:sz w:val="24"/>
              <w:szCs w:val="24"/>
              <w:lang w:val="en-US"/>
            </w:rPr>
            <m:t xml:space="preserve">  </m:t>
          </m:r>
        </m:oMath>
      </m:oMathPara>
    </w:p>
    <w:p w14:paraId="3C158968" w14:textId="77777777" w:rsidR="00B86645" w:rsidRPr="00E81D71" w:rsidRDefault="00B86645" w:rsidP="00B86645">
      <w:pPr>
        <w:spacing w:after="0" w:line="480" w:lineRule="auto"/>
        <w:ind w:firstLine="720"/>
        <w:rPr>
          <w:rFonts w:ascii="Times New Roman" w:hAnsi="Times New Roman" w:cs="Times New Roman"/>
          <w:color w:val="000000" w:themeColor="text1"/>
          <w:sz w:val="24"/>
          <w:szCs w:val="24"/>
          <w:lang w:val="en-US"/>
        </w:rPr>
      </w:pPr>
      <w:r w:rsidRPr="00E81D71">
        <w:rPr>
          <w:rFonts w:ascii="Times New Roman" w:hAnsi="Times New Roman" w:cs="Times New Roman"/>
          <w:color w:val="000000" w:themeColor="text1"/>
          <w:sz w:val="24"/>
          <w:szCs w:val="24"/>
          <w:lang w:val="en-US"/>
        </w:rPr>
        <w:t xml:space="preserve">To measure the effect sizes of herbivory on plant N and C content in the presence of microbes, the </w:t>
      </w:r>
      <w:proofErr w:type="spellStart"/>
      <w:r w:rsidRPr="00E81D71">
        <w:rPr>
          <w:rFonts w:ascii="Times New Roman" w:hAnsi="Times New Roman" w:cs="Times New Roman"/>
          <w:i/>
          <w:color w:val="000000" w:themeColor="text1"/>
          <w:sz w:val="24"/>
          <w:szCs w:val="24"/>
          <w:lang w:val="en-US"/>
        </w:rPr>
        <w:t>metacont</w:t>
      </w:r>
      <w:proofErr w:type="spellEnd"/>
      <w:r w:rsidRPr="00E81D71">
        <w:rPr>
          <w:rFonts w:ascii="Times New Roman" w:hAnsi="Times New Roman" w:cs="Times New Roman"/>
          <w:i/>
          <w:color w:val="000000" w:themeColor="text1"/>
          <w:sz w:val="24"/>
          <w:szCs w:val="24"/>
          <w:lang w:val="en-US"/>
        </w:rPr>
        <w:t xml:space="preserve"> </w:t>
      </w:r>
      <w:r w:rsidRPr="00E81D71">
        <w:rPr>
          <w:rFonts w:ascii="Times New Roman" w:hAnsi="Times New Roman" w:cs="Times New Roman"/>
          <w:color w:val="000000" w:themeColor="text1"/>
          <w:sz w:val="24"/>
          <w:szCs w:val="24"/>
          <w:lang w:val="en-US"/>
        </w:rPr>
        <w:t xml:space="preserve">function from R package meta (Schwarzer, 2007; </w:t>
      </w:r>
      <w:bookmarkStart w:id="5" w:name="_Hlk142650208"/>
      <w:r w:rsidRPr="00E81D71">
        <w:rPr>
          <w:rFonts w:ascii="Times New Roman" w:hAnsi="Times New Roman" w:cs="Times New Roman"/>
          <w:color w:val="000000" w:themeColor="text1"/>
          <w:sz w:val="24"/>
          <w:szCs w:val="24"/>
          <w:lang w:val="en-US"/>
        </w:rPr>
        <w:t>Balduzzi et al., 2019</w:t>
      </w:r>
      <w:bookmarkEnd w:id="5"/>
      <w:r w:rsidRPr="00E81D71">
        <w:rPr>
          <w:rFonts w:ascii="Times New Roman" w:hAnsi="Times New Roman" w:cs="Times New Roman"/>
          <w:color w:val="000000" w:themeColor="text1"/>
          <w:sz w:val="24"/>
          <w:szCs w:val="24"/>
          <w:lang w:val="en-US"/>
        </w:rPr>
        <w:t>) was used to calculate the SMD (method: Hedges). Hedges is a good method of calculating effect size when comparing two groups with a small sample size. The mean effect size and 95% confidence interval (CI) for each outcome associated with the herbivory effect were calculated. A positive Hedges value indicates positive effects of herbivory on their host performance in microbe-plant-herbivore interactions, while a negative value indicates the opposite. The mean effect size was considered to be significant when the CI range did not include zero (Borenstein, 2009).</w:t>
      </w:r>
    </w:p>
    <w:p w14:paraId="21451EE5" w14:textId="77777777" w:rsidR="00B86645" w:rsidRPr="00E81D71" w:rsidRDefault="00B86645" w:rsidP="00B86645">
      <w:pPr>
        <w:spacing w:after="0" w:line="480" w:lineRule="auto"/>
        <w:ind w:firstLine="720"/>
        <w:rPr>
          <w:rFonts w:ascii="Times New Roman" w:hAnsi="Times New Roman" w:cs="Times New Roman"/>
          <w:color w:val="000000" w:themeColor="text1"/>
          <w:sz w:val="24"/>
          <w:szCs w:val="24"/>
          <w:lang w:val="en-US"/>
        </w:rPr>
      </w:pPr>
      <w:r w:rsidRPr="00E81D71">
        <w:rPr>
          <w:rFonts w:ascii="Times New Roman" w:hAnsi="Times New Roman" w:cs="Times New Roman"/>
          <w:color w:val="000000" w:themeColor="text1"/>
          <w:sz w:val="24"/>
          <w:szCs w:val="24"/>
          <w:lang w:val="en-US"/>
        </w:rPr>
        <w:t xml:space="preserve">The heterogeneity of effect sizes was assessed through </w:t>
      </w:r>
      <w:proofErr w:type="spellStart"/>
      <w:r w:rsidRPr="00E81D71">
        <w:rPr>
          <w:rFonts w:ascii="Times New Roman" w:hAnsi="Times New Roman" w:cs="Times New Roman"/>
          <w:i/>
          <w:color w:val="000000" w:themeColor="text1"/>
          <w:sz w:val="24"/>
          <w:szCs w:val="24"/>
          <w:lang w:val="en-US"/>
        </w:rPr>
        <w:t>metacont</w:t>
      </w:r>
      <w:proofErr w:type="spellEnd"/>
      <w:r w:rsidRPr="00E81D71">
        <w:rPr>
          <w:rFonts w:ascii="Times New Roman" w:hAnsi="Times New Roman" w:cs="Times New Roman"/>
          <w:i/>
          <w:color w:val="000000" w:themeColor="text1"/>
          <w:sz w:val="24"/>
          <w:szCs w:val="24"/>
          <w:lang w:val="en-US"/>
        </w:rPr>
        <w:t xml:space="preserve"> </w:t>
      </w:r>
      <w:r w:rsidRPr="00E81D71">
        <w:rPr>
          <w:rFonts w:ascii="Times New Roman" w:hAnsi="Times New Roman" w:cs="Times New Roman"/>
          <w:color w:val="000000" w:themeColor="text1"/>
          <w:sz w:val="24"/>
          <w:szCs w:val="24"/>
          <w:lang w:val="en-US"/>
        </w:rPr>
        <w:t xml:space="preserve">function which indicates the presence or absence of heterogeneity across studies (Borenstein, 2009). When </w:t>
      </w:r>
      <w:r w:rsidRPr="00E81D71">
        <w:rPr>
          <w:rFonts w:ascii="Times New Roman" w:hAnsi="Times New Roman" w:cs="Times New Roman"/>
          <w:color w:val="000000" w:themeColor="text1"/>
          <w:sz w:val="24"/>
          <w:szCs w:val="24"/>
          <w:lang w:val="en-US"/>
        </w:rPr>
        <w:lastRenderedPageBreak/>
        <w:t>there is high heterogeneity (</w:t>
      </w:r>
      <w:r w:rsidRPr="00E81D71">
        <w:rPr>
          <w:rFonts w:ascii="Times New Roman" w:hAnsi="Times New Roman" w:cs="Times New Roman"/>
          <w:i/>
          <w:color w:val="000000" w:themeColor="text1"/>
          <w:sz w:val="24"/>
          <w:szCs w:val="24"/>
          <w:lang w:val="en-US"/>
        </w:rPr>
        <w:t>I</w:t>
      </w:r>
      <w:r w:rsidRPr="00E81D71">
        <w:rPr>
          <w:rFonts w:ascii="Times New Roman" w:hAnsi="Times New Roman" w:cs="Times New Roman"/>
          <w:color w:val="000000" w:themeColor="text1"/>
          <w:sz w:val="24"/>
          <w:szCs w:val="24"/>
          <w:vertAlign w:val="superscript"/>
          <w:lang w:val="en-US"/>
        </w:rPr>
        <w:t>2</w:t>
      </w:r>
      <w:r w:rsidRPr="00E81D71">
        <w:rPr>
          <w:rFonts w:ascii="Times New Roman" w:hAnsi="Times New Roman" w:cs="Times New Roman"/>
          <w:color w:val="000000" w:themeColor="text1"/>
          <w:sz w:val="24"/>
          <w:szCs w:val="24"/>
          <w:lang w:val="en-US"/>
        </w:rPr>
        <w:t xml:space="preserve"> &gt; 50%) of studies, a random effect model (Hedges and Vevea 1996) was selected to test whether the overall effect of herbivory on plant N and C contents showed differences across studies. </w:t>
      </w:r>
    </w:p>
    <w:p w14:paraId="73BEEEEF" w14:textId="77777777" w:rsidR="00B86645" w:rsidRPr="00E81D71" w:rsidRDefault="00B86645" w:rsidP="00B86645">
      <w:pPr>
        <w:spacing w:after="0" w:line="480" w:lineRule="auto"/>
        <w:ind w:firstLine="720"/>
        <w:rPr>
          <w:rFonts w:ascii="Times New Roman" w:hAnsi="Times New Roman" w:cs="Times New Roman"/>
          <w:color w:val="000000" w:themeColor="text1"/>
          <w:sz w:val="24"/>
          <w:szCs w:val="24"/>
          <w:lang w:val="en-US"/>
        </w:rPr>
      </w:pPr>
      <w:r w:rsidRPr="00E81D71">
        <w:rPr>
          <w:rFonts w:ascii="Times New Roman" w:hAnsi="Times New Roman" w:cs="Times New Roman"/>
          <w:color w:val="000000" w:themeColor="text1"/>
          <w:sz w:val="24"/>
          <w:szCs w:val="24"/>
          <w:lang w:val="en-US"/>
        </w:rPr>
        <w:t xml:space="preserve">Publication bias was assessed graphically with funnel plots by </w:t>
      </w:r>
      <w:r w:rsidRPr="00E81D71">
        <w:rPr>
          <w:rFonts w:ascii="Times New Roman" w:hAnsi="Times New Roman" w:cs="Times New Roman"/>
          <w:i/>
          <w:color w:val="000000" w:themeColor="text1"/>
          <w:sz w:val="24"/>
          <w:szCs w:val="24"/>
          <w:lang w:val="en-US"/>
        </w:rPr>
        <w:t xml:space="preserve">funnel </w:t>
      </w:r>
      <w:r w:rsidRPr="00E81D71">
        <w:rPr>
          <w:rFonts w:ascii="Times New Roman" w:hAnsi="Times New Roman" w:cs="Times New Roman"/>
          <w:color w:val="000000" w:themeColor="text1"/>
          <w:sz w:val="24"/>
          <w:szCs w:val="24"/>
          <w:lang w:val="en-US"/>
        </w:rPr>
        <w:t xml:space="preserve">function. In addition, publication bias was tested statistically using Egger’s test by </w:t>
      </w:r>
      <w:proofErr w:type="spellStart"/>
      <w:r w:rsidRPr="00E81D71">
        <w:rPr>
          <w:rFonts w:ascii="Times New Roman" w:hAnsi="Times New Roman" w:cs="Times New Roman"/>
          <w:i/>
          <w:color w:val="000000" w:themeColor="text1"/>
          <w:sz w:val="24"/>
          <w:szCs w:val="24"/>
          <w:lang w:val="en-US"/>
        </w:rPr>
        <w:t>metabias</w:t>
      </w:r>
      <w:proofErr w:type="spellEnd"/>
      <w:r w:rsidRPr="00E81D71">
        <w:rPr>
          <w:rFonts w:ascii="Times New Roman" w:hAnsi="Times New Roman" w:cs="Times New Roman"/>
          <w:color w:val="000000" w:themeColor="text1"/>
          <w:sz w:val="24"/>
          <w:szCs w:val="24"/>
          <w:lang w:val="en-US"/>
        </w:rPr>
        <w:t xml:space="preserve"> function. All the analyses were conducted in an R environment (R Core Team, 2023).</w:t>
      </w:r>
    </w:p>
    <w:p w14:paraId="7EE14C6B" w14:textId="77777777" w:rsidR="00B86645" w:rsidRPr="00E81D71" w:rsidRDefault="00B86645" w:rsidP="00B86645">
      <w:pPr>
        <w:spacing w:after="0" w:line="480" w:lineRule="auto"/>
        <w:rPr>
          <w:rFonts w:ascii="Times New Roman" w:hAnsi="Times New Roman" w:cs="Times New Roman"/>
          <w:color w:val="000000" w:themeColor="text1"/>
          <w:sz w:val="24"/>
          <w:szCs w:val="24"/>
          <w:lang w:val="en-US"/>
        </w:rPr>
      </w:pPr>
    </w:p>
    <w:p w14:paraId="243D9FFB" w14:textId="77777777" w:rsidR="00B86645" w:rsidRPr="00E81D71" w:rsidRDefault="00B86645" w:rsidP="00B86645">
      <w:pPr>
        <w:spacing w:after="0" w:line="480" w:lineRule="auto"/>
        <w:rPr>
          <w:rFonts w:ascii="Times New Roman" w:hAnsi="Times New Roman" w:cs="Times New Roman"/>
          <w:b/>
          <w:color w:val="000000" w:themeColor="text1"/>
          <w:sz w:val="24"/>
          <w:szCs w:val="24"/>
          <w:lang w:val="en-US"/>
        </w:rPr>
      </w:pPr>
      <w:r w:rsidRPr="00E81D71">
        <w:rPr>
          <w:rFonts w:ascii="Times New Roman" w:hAnsi="Times New Roman" w:cs="Times New Roman"/>
          <w:b/>
          <w:color w:val="000000" w:themeColor="text1"/>
          <w:sz w:val="24"/>
          <w:szCs w:val="24"/>
          <w:lang w:val="en-US"/>
        </w:rPr>
        <w:t>References</w:t>
      </w:r>
      <w:bookmarkStart w:id="6" w:name="_Hlk142650246"/>
      <w:r w:rsidRPr="00E81D71">
        <w:rPr>
          <w:rFonts w:ascii="Times New Roman" w:hAnsi="Times New Roman" w:cs="Times New Roman"/>
          <w:b/>
          <w:color w:val="000000" w:themeColor="text1"/>
          <w:sz w:val="24"/>
          <w:szCs w:val="24"/>
          <w:lang w:val="en-US"/>
        </w:rPr>
        <w:t xml:space="preserve"> (Supporting Information)</w:t>
      </w:r>
    </w:p>
    <w:p w14:paraId="6B2F2471"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Acevedo FE, Peiffer M, Ray S, et al (2021) Silicon-Mediated Enhancement of Herbivore Resistance in Agricultural Crops. Front Plant Sci 12:631824. https://doi.org/10.3389/fpls.2021.631824</w:t>
      </w:r>
    </w:p>
    <w:p w14:paraId="0A95EF1A"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Ángeles-López YI, Rivera-Bustamante RF, Heil M (2016) Colonization by Phloem-Feeding Herbivore Overrides Effects of Plant Virus on Amino Acid Composition in Phloem of Chili Plants. J Chem </w:t>
      </w:r>
      <w:proofErr w:type="spellStart"/>
      <w:r w:rsidRPr="00E81D71">
        <w:rPr>
          <w:rFonts w:ascii="Times New Roman" w:hAnsi="Times New Roman" w:cs="Times New Roman"/>
          <w:bCs/>
          <w:color w:val="000000" w:themeColor="text1"/>
          <w:sz w:val="24"/>
          <w:szCs w:val="24"/>
          <w:lang w:val="en-US"/>
        </w:rPr>
        <w:t>Ecol</w:t>
      </w:r>
      <w:proofErr w:type="spellEnd"/>
      <w:r w:rsidRPr="00E81D71">
        <w:rPr>
          <w:rFonts w:ascii="Times New Roman" w:hAnsi="Times New Roman" w:cs="Times New Roman"/>
          <w:bCs/>
          <w:color w:val="000000" w:themeColor="text1"/>
          <w:sz w:val="24"/>
          <w:szCs w:val="24"/>
          <w:lang w:val="en-US"/>
        </w:rPr>
        <w:t xml:space="preserve"> 42:985–988. https://doi.org/10.1007/s10886-016-0747-2</w:t>
      </w:r>
    </w:p>
    <w:p w14:paraId="3502693A"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Ayres E, Dromph KM, Cook R, et al (2007) The influence of below-ground herbivory and defoliation of a legume on nitrogen transfer to </w:t>
      </w:r>
      <w:proofErr w:type="spellStart"/>
      <w:r w:rsidRPr="00E81D71">
        <w:rPr>
          <w:rFonts w:ascii="Times New Roman" w:hAnsi="Times New Roman" w:cs="Times New Roman"/>
          <w:bCs/>
          <w:color w:val="000000" w:themeColor="text1"/>
          <w:sz w:val="24"/>
          <w:szCs w:val="24"/>
          <w:lang w:val="en-US"/>
        </w:rPr>
        <w:t>neighbouring</w:t>
      </w:r>
      <w:proofErr w:type="spellEnd"/>
      <w:r w:rsidRPr="00E81D71">
        <w:rPr>
          <w:rFonts w:ascii="Times New Roman" w:hAnsi="Times New Roman" w:cs="Times New Roman"/>
          <w:bCs/>
          <w:color w:val="000000" w:themeColor="text1"/>
          <w:sz w:val="24"/>
          <w:szCs w:val="24"/>
          <w:lang w:val="en-US"/>
        </w:rPr>
        <w:t xml:space="preserve"> plants. </w:t>
      </w:r>
      <w:proofErr w:type="spellStart"/>
      <w:r w:rsidRPr="00E81D71">
        <w:rPr>
          <w:rFonts w:ascii="Times New Roman" w:hAnsi="Times New Roman" w:cs="Times New Roman"/>
          <w:bCs/>
          <w:color w:val="000000" w:themeColor="text1"/>
          <w:sz w:val="24"/>
          <w:szCs w:val="24"/>
          <w:lang w:val="en-US"/>
        </w:rPr>
        <w:t>Funct</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Ecol</w:t>
      </w:r>
      <w:proofErr w:type="spellEnd"/>
      <w:r w:rsidRPr="00E81D71">
        <w:rPr>
          <w:rFonts w:ascii="Times New Roman" w:hAnsi="Times New Roman" w:cs="Times New Roman"/>
          <w:bCs/>
          <w:color w:val="000000" w:themeColor="text1"/>
          <w:sz w:val="24"/>
          <w:szCs w:val="24"/>
          <w:lang w:val="en-US"/>
        </w:rPr>
        <w:t xml:space="preserve"> 21:256–263. https://doi.org/10.1111/j.1365-2435.2006.01227.x</w:t>
      </w:r>
    </w:p>
    <w:p w14:paraId="388B9310" w14:textId="77777777" w:rsidR="00B86645" w:rsidRPr="00E81D71" w:rsidRDefault="00B86645" w:rsidP="00B86645">
      <w:pPr>
        <w:spacing w:after="0" w:line="480" w:lineRule="auto"/>
        <w:ind w:left="720" w:hanging="720"/>
        <w:rPr>
          <w:rFonts w:ascii="Times New Roman" w:hAnsi="Times New Roman" w:cs="Times New Roman"/>
          <w:bCs/>
          <w:color w:val="FF0000"/>
          <w:sz w:val="24"/>
          <w:szCs w:val="24"/>
          <w:lang w:val="en-US"/>
        </w:rPr>
      </w:pPr>
      <w:r w:rsidRPr="00E81D71">
        <w:rPr>
          <w:rFonts w:ascii="Times New Roman" w:hAnsi="Times New Roman" w:cs="Times New Roman"/>
          <w:bCs/>
          <w:color w:val="000000" w:themeColor="text1"/>
          <w:sz w:val="24"/>
          <w:szCs w:val="24"/>
          <w:lang w:val="en-US"/>
        </w:rPr>
        <w:t xml:space="preserve">Aziz M, </w:t>
      </w:r>
      <w:proofErr w:type="spellStart"/>
      <w:r w:rsidRPr="00E81D71">
        <w:rPr>
          <w:rFonts w:ascii="Times New Roman" w:hAnsi="Times New Roman" w:cs="Times New Roman"/>
          <w:bCs/>
          <w:color w:val="000000" w:themeColor="text1"/>
          <w:sz w:val="24"/>
          <w:szCs w:val="24"/>
          <w:lang w:val="en-US"/>
        </w:rPr>
        <w:t>Nadipalli</w:t>
      </w:r>
      <w:proofErr w:type="spellEnd"/>
      <w:r w:rsidRPr="00E81D71">
        <w:rPr>
          <w:rFonts w:ascii="Times New Roman" w:hAnsi="Times New Roman" w:cs="Times New Roman"/>
          <w:bCs/>
          <w:color w:val="000000" w:themeColor="text1"/>
          <w:sz w:val="24"/>
          <w:szCs w:val="24"/>
          <w:lang w:val="en-US"/>
        </w:rPr>
        <w:t xml:space="preserve"> R, Xie X, et al (2016) Augmenting Sulfur Metabolism and Herbivore Defense in Arabidopsis by Bacterial Volatile Signaling. Front Plant Sci 7:458. </w:t>
      </w:r>
      <w:hyperlink r:id="rId8" w:history="1">
        <w:r w:rsidRPr="00E81D71">
          <w:rPr>
            <w:rFonts w:ascii="Times New Roman" w:hAnsi="Times New Roman" w:cs="Times New Roman"/>
            <w:bCs/>
            <w:color w:val="000000" w:themeColor="text1"/>
            <w:sz w:val="24"/>
            <w:szCs w:val="24"/>
            <w:lang w:val="en-US"/>
          </w:rPr>
          <w:t>https://doi.org/10.3389/fpls.2016.00458</w:t>
        </w:r>
      </w:hyperlink>
    </w:p>
    <w:p w14:paraId="5D95A11B"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Balduzzi S</w:t>
      </w:r>
      <w:r w:rsidRPr="00E81D71">
        <w:rPr>
          <w:rFonts w:ascii="Tahoma" w:hAnsi="Tahoma" w:cs="Tahoma"/>
          <w:bCs/>
          <w:color w:val="000000" w:themeColor="text1"/>
          <w:sz w:val="24"/>
          <w:szCs w:val="24"/>
          <w:lang w:val="en-US"/>
        </w:rPr>
        <w:t>﻿</w:t>
      </w:r>
      <w:r w:rsidRPr="00E81D71">
        <w:rPr>
          <w:rFonts w:ascii="Times New Roman" w:hAnsi="Times New Roman" w:cs="Times New Roman"/>
          <w:bCs/>
          <w:color w:val="000000" w:themeColor="text1"/>
          <w:sz w:val="24"/>
          <w:szCs w:val="24"/>
          <w:lang w:val="en-US"/>
        </w:rPr>
        <w:t>, Rücker G</w:t>
      </w:r>
      <w:r w:rsidRPr="00E81D71">
        <w:rPr>
          <w:rFonts w:ascii="Tahoma" w:hAnsi="Tahoma" w:cs="Tahoma"/>
          <w:bCs/>
          <w:color w:val="000000" w:themeColor="text1"/>
          <w:sz w:val="24"/>
          <w:szCs w:val="24"/>
          <w:lang w:val="en-US"/>
        </w:rPr>
        <w:t>﻿</w:t>
      </w:r>
      <w:r w:rsidRPr="00E81D71">
        <w:rPr>
          <w:rFonts w:ascii="Times New Roman" w:hAnsi="Times New Roman" w:cs="Times New Roman"/>
          <w:bCs/>
          <w:color w:val="000000" w:themeColor="text1"/>
          <w:sz w:val="24"/>
          <w:szCs w:val="24"/>
          <w:lang w:val="en-US"/>
        </w:rPr>
        <w:t>, Schwarzer G</w:t>
      </w:r>
      <w:r w:rsidRPr="00E81D71">
        <w:rPr>
          <w:rFonts w:ascii="Tahoma" w:hAnsi="Tahoma" w:cs="Tahoma"/>
          <w:bCs/>
          <w:color w:val="000000" w:themeColor="text1"/>
          <w:sz w:val="24"/>
          <w:szCs w:val="24"/>
          <w:lang w:val="en-US"/>
        </w:rPr>
        <w:t>﻿</w:t>
      </w:r>
      <w:r w:rsidRPr="00E81D71">
        <w:rPr>
          <w:rFonts w:ascii="Times New Roman" w:hAnsi="Times New Roman" w:cs="Times New Roman"/>
          <w:bCs/>
          <w:color w:val="000000" w:themeColor="text1"/>
          <w:sz w:val="24"/>
          <w:szCs w:val="24"/>
          <w:lang w:val="en-US"/>
        </w:rPr>
        <w:t xml:space="preserve"> (2019) How to perform a meta-analysis with R: a practical tutorial. </w:t>
      </w:r>
      <w:r w:rsidRPr="00E81D71">
        <w:rPr>
          <w:rFonts w:ascii="Tahoma" w:hAnsi="Tahoma" w:cs="Tahoma"/>
          <w:bCs/>
          <w:color w:val="000000" w:themeColor="text1"/>
          <w:sz w:val="24"/>
          <w:szCs w:val="24"/>
          <w:lang w:val="en-US"/>
        </w:rPr>
        <w:t>﻿</w:t>
      </w:r>
      <w:r w:rsidRPr="00E81D71">
        <w:rPr>
          <w:rFonts w:ascii="Times New Roman" w:hAnsi="Times New Roman" w:cs="Times New Roman"/>
          <w:bCs/>
          <w:color w:val="000000" w:themeColor="text1"/>
          <w:sz w:val="24"/>
          <w:szCs w:val="24"/>
          <w:lang w:val="en-US"/>
        </w:rPr>
        <w:t>Evid Based Ment Health 22:153-160. https://doi.org/</w:t>
      </w:r>
      <w:hyperlink r:id="rId9" w:history="1">
        <w:r w:rsidRPr="00E81D71">
          <w:rPr>
            <w:rFonts w:ascii="Times New Roman" w:hAnsi="Times New Roman" w:cs="Times New Roman"/>
            <w:bCs/>
            <w:color w:val="000000" w:themeColor="text1"/>
            <w:sz w:val="24"/>
            <w:szCs w:val="24"/>
            <w:lang w:val="en-US"/>
          </w:rPr>
          <w:t>10.1136/ebmental-2019-300117</w:t>
        </w:r>
      </w:hyperlink>
    </w:p>
    <w:p w14:paraId="50526FE9"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Ballhorn DJ, Elias JD, Balkan MA, et al (2017) Colonization by nitrogen-fixing Frankia bacteria causes short-term increases in herbivore susceptibility in red alder (Alnus rubra) seedlings. </w:t>
      </w:r>
      <w:proofErr w:type="spellStart"/>
      <w:r w:rsidRPr="00E81D71">
        <w:rPr>
          <w:rFonts w:ascii="Times New Roman" w:hAnsi="Times New Roman" w:cs="Times New Roman"/>
          <w:bCs/>
          <w:color w:val="000000" w:themeColor="text1"/>
          <w:sz w:val="24"/>
          <w:szCs w:val="24"/>
          <w:lang w:val="en-US"/>
        </w:rPr>
        <w:t>Oecologia</w:t>
      </w:r>
      <w:proofErr w:type="spellEnd"/>
      <w:r w:rsidRPr="00E81D71">
        <w:rPr>
          <w:rFonts w:ascii="Times New Roman" w:hAnsi="Times New Roman" w:cs="Times New Roman"/>
          <w:bCs/>
          <w:color w:val="000000" w:themeColor="text1"/>
          <w:sz w:val="24"/>
          <w:szCs w:val="24"/>
          <w:lang w:val="en-US"/>
        </w:rPr>
        <w:t xml:space="preserve"> 184:497–506. https://doi.org/10.1007/s00442-017-3888-2</w:t>
      </w:r>
    </w:p>
    <w:p w14:paraId="059C1517"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lastRenderedPageBreak/>
        <w:t xml:space="preserve">Barthelemy H, </w:t>
      </w:r>
      <w:proofErr w:type="spellStart"/>
      <w:r w:rsidRPr="00E81D71">
        <w:rPr>
          <w:rFonts w:ascii="Times New Roman" w:hAnsi="Times New Roman" w:cs="Times New Roman"/>
          <w:bCs/>
          <w:color w:val="000000" w:themeColor="text1"/>
          <w:sz w:val="24"/>
          <w:szCs w:val="24"/>
          <w:lang w:val="en-US"/>
        </w:rPr>
        <w:t>Dorrepaal</w:t>
      </w:r>
      <w:proofErr w:type="spellEnd"/>
      <w:r w:rsidRPr="00E81D71">
        <w:rPr>
          <w:rFonts w:ascii="Times New Roman" w:hAnsi="Times New Roman" w:cs="Times New Roman"/>
          <w:bCs/>
          <w:color w:val="000000" w:themeColor="text1"/>
          <w:sz w:val="24"/>
          <w:szCs w:val="24"/>
          <w:lang w:val="en-US"/>
        </w:rPr>
        <w:t xml:space="preserve"> E, Olofsson J (2019) Defoliation of a grass is mediated by the positive effect of dung deposition, moss removal and enhanced soil nutrient contents: results from a reindeer grazing simulation experiment. Oikos 128:1515–1524. https://doi.org/10.1111/oik.06310</w:t>
      </w:r>
    </w:p>
    <w:p w14:paraId="4FE1C5DB"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Barthelemy H, Stark S, </w:t>
      </w:r>
      <w:proofErr w:type="spellStart"/>
      <w:r w:rsidRPr="00E81D71">
        <w:rPr>
          <w:rFonts w:ascii="Times New Roman" w:hAnsi="Times New Roman" w:cs="Times New Roman"/>
          <w:bCs/>
          <w:color w:val="000000" w:themeColor="text1"/>
          <w:sz w:val="24"/>
          <w:szCs w:val="24"/>
          <w:lang w:val="en-US"/>
        </w:rPr>
        <w:t>Kytoviita</w:t>
      </w:r>
      <w:proofErr w:type="spellEnd"/>
      <w:r w:rsidRPr="00E81D71">
        <w:rPr>
          <w:rFonts w:ascii="Times New Roman" w:hAnsi="Times New Roman" w:cs="Times New Roman"/>
          <w:bCs/>
          <w:color w:val="000000" w:themeColor="text1"/>
          <w:sz w:val="24"/>
          <w:szCs w:val="24"/>
          <w:lang w:val="en-US"/>
        </w:rPr>
        <w:t xml:space="preserve"> M-M, Olofsson J (2017) Grazing decreases N partitioning among coexisting plant species. </w:t>
      </w:r>
      <w:proofErr w:type="spellStart"/>
      <w:r w:rsidRPr="00E81D71">
        <w:rPr>
          <w:rFonts w:ascii="Times New Roman" w:hAnsi="Times New Roman" w:cs="Times New Roman"/>
          <w:bCs/>
          <w:color w:val="000000" w:themeColor="text1"/>
          <w:sz w:val="24"/>
          <w:szCs w:val="24"/>
          <w:lang w:val="en-US"/>
        </w:rPr>
        <w:t>Funct</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Ecol</w:t>
      </w:r>
      <w:proofErr w:type="spellEnd"/>
      <w:r w:rsidRPr="00E81D71">
        <w:rPr>
          <w:rFonts w:ascii="Times New Roman" w:hAnsi="Times New Roman" w:cs="Times New Roman"/>
          <w:bCs/>
          <w:color w:val="000000" w:themeColor="text1"/>
          <w:sz w:val="24"/>
          <w:szCs w:val="24"/>
          <w:lang w:val="en-US"/>
        </w:rPr>
        <w:t xml:space="preserve"> 31:2051–2060. https://doi.org/10.1111/1365-2435.12917 </w:t>
      </w:r>
    </w:p>
    <w:p w14:paraId="23704CBC"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Behmer ST, Lloyd CM, </w:t>
      </w:r>
      <w:proofErr w:type="spellStart"/>
      <w:r w:rsidRPr="00E81D71">
        <w:rPr>
          <w:rFonts w:ascii="Times New Roman" w:hAnsi="Times New Roman" w:cs="Times New Roman"/>
          <w:bCs/>
          <w:color w:val="000000" w:themeColor="text1"/>
          <w:sz w:val="24"/>
          <w:szCs w:val="24"/>
          <w:lang w:val="en-US"/>
        </w:rPr>
        <w:t>Raubenheimer</w:t>
      </w:r>
      <w:proofErr w:type="spellEnd"/>
      <w:r w:rsidRPr="00E81D71">
        <w:rPr>
          <w:rFonts w:ascii="Times New Roman" w:hAnsi="Times New Roman" w:cs="Times New Roman"/>
          <w:bCs/>
          <w:color w:val="000000" w:themeColor="text1"/>
          <w:sz w:val="24"/>
          <w:szCs w:val="24"/>
          <w:lang w:val="en-US"/>
        </w:rPr>
        <w:t xml:space="preserve"> D, et al (2005) Metal hyperaccumulation in plants: mechanisms of </w:t>
      </w:r>
      <w:proofErr w:type="spellStart"/>
      <w:r w:rsidRPr="00E81D71">
        <w:rPr>
          <w:rFonts w:ascii="Times New Roman" w:hAnsi="Times New Roman" w:cs="Times New Roman"/>
          <w:bCs/>
          <w:color w:val="000000" w:themeColor="text1"/>
          <w:sz w:val="24"/>
          <w:szCs w:val="24"/>
          <w:lang w:val="en-US"/>
        </w:rPr>
        <w:t>defence</w:t>
      </w:r>
      <w:proofErr w:type="spellEnd"/>
      <w:r w:rsidRPr="00E81D71">
        <w:rPr>
          <w:rFonts w:ascii="Times New Roman" w:hAnsi="Times New Roman" w:cs="Times New Roman"/>
          <w:bCs/>
          <w:color w:val="000000" w:themeColor="text1"/>
          <w:sz w:val="24"/>
          <w:szCs w:val="24"/>
          <w:lang w:val="en-US"/>
        </w:rPr>
        <w:t xml:space="preserve"> against insect herbivores. </w:t>
      </w:r>
      <w:proofErr w:type="spellStart"/>
      <w:r w:rsidRPr="00E81D71">
        <w:rPr>
          <w:rFonts w:ascii="Times New Roman" w:hAnsi="Times New Roman" w:cs="Times New Roman"/>
          <w:bCs/>
          <w:color w:val="000000" w:themeColor="text1"/>
          <w:sz w:val="24"/>
          <w:szCs w:val="24"/>
          <w:lang w:val="en-US"/>
        </w:rPr>
        <w:t>Funct</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Ecol</w:t>
      </w:r>
      <w:proofErr w:type="spellEnd"/>
      <w:r w:rsidRPr="00E81D71">
        <w:rPr>
          <w:rFonts w:ascii="Times New Roman" w:hAnsi="Times New Roman" w:cs="Times New Roman"/>
          <w:bCs/>
          <w:color w:val="000000" w:themeColor="text1"/>
          <w:sz w:val="24"/>
          <w:szCs w:val="24"/>
          <w:lang w:val="en-US"/>
        </w:rPr>
        <w:t xml:space="preserve"> 19:55–66. https://doi.org/10.1146/annurev-arplant-042809-112156</w:t>
      </w:r>
    </w:p>
    <w:p w14:paraId="263C8A89"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Bell CA, </w:t>
      </w:r>
      <w:proofErr w:type="spellStart"/>
      <w:r w:rsidRPr="00E81D71">
        <w:rPr>
          <w:rFonts w:ascii="Times New Roman" w:hAnsi="Times New Roman" w:cs="Times New Roman"/>
          <w:bCs/>
          <w:color w:val="000000" w:themeColor="text1"/>
          <w:sz w:val="24"/>
          <w:szCs w:val="24"/>
          <w:lang w:val="en-US"/>
        </w:rPr>
        <w:t>Magkourilou</w:t>
      </w:r>
      <w:proofErr w:type="spellEnd"/>
      <w:r w:rsidRPr="00E81D71">
        <w:rPr>
          <w:rFonts w:ascii="Times New Roman" w:hAnsi="Times New Roman" w:cs="Times New Roman"/>
          <w:bCs/>
          <w:color w:val="000000" w:themeColor="text1"/>
          <w:sz w:val="24"/>
          <w:szCs w:val="24"/>
          <w:lang w:val="en-US"/>
        </w:rPr>
        <w:t xml:space="preserve"> E, Urwin PE, Field KJ (2022) Disruption of carbon for nutrient exchange between potato and arbuscular mycorrhizal fungi enhanced cyst nematode fitness and host pest tolerance. New Phytol 234:269–279. </w:t>
      </w:r>
      <w:hyperlink r:id="rId10" w:history="1">
        <w:r w:rsidRPr="00E81D71">
          <w:rPr>
            <w:rFonts w:ascii="Times New Roman" w:hAnsi="Times New Roman" w:cs="Times New Roman"/>
            <w:bCs/>
            <w:color w:val="000000" w:themeColor="text1"/>
            <w:sz w:val="24"/>
            <w:szCs w:val="24"/>
            <w:lang w:val="en-US"/>
          </w:rPr>
          <w:t>https://doi.org/10.1111/nph.17958</w:t>
        </w:r>
      </w:hyperlink>
    </w:p>
    <w:p w14:paraId="7B9B731F"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Borenstein M (2009) Effect sizes for studies with continuous data. In: Cooper H, Hedges LV, Valentine JC (eds.) </w:t>
      </w:r>
      <w:r w:rsidRPr="00E81D71">
        <w:rPr>
          <w:rFonts w:ascii="Times New Roman" w:hAnsi="Times New Roman" w:cs="Times New Roman"/>
          <w:bCs/>
          <w:iCs/>
          <w:color w:val="000000" w:themeColor="text1"/>
          <w:sz w:val="24"/>
          <w:szCs w:val="24"/>
          <w:lang w:val="en-US"/>
        </w:rPr>
        <w:t>The handbook of research synthesis and meta-analysis</w:t>
      </w:r>
      <w:r w:rsidRPr="00E81D71">
        <w:rPr>
          <w:rFonts w:ascii="Times New Roman" w:hAnsi="Times New Roman" w:cs="Times New Roman"/>
          <w:bCs/>
          <w:color w:val="000000" w:themeColor="text1"/>
          <w:sz w:val="24"/>
          <w:szCs w:val="24"/>
          <w:lang w:val="en-US"/>
        </w:rPr>
        <w:t xml:space="preserve">, 2nd </w:t>
      </w:r>
      <w:proofErr w:type="spellStart"/>
      <w:r w:rsidRPr="00E81D71">
        <w:rPr>
          <w:rFonts w:ascii="Times New Roman" w:hAnsi="Times New Roman" w:cs="Times New Roman"/>
          <w:bCs/>
          <w:color w:val="000000" w:themeColor="text1"/>
          <w:sz w:val="24"/>
          <w:szCs w:val="24"/>
          <w:lang w:val="en-US"/>
        </w:rPr>
        <w:t>edn</w:t>
      </w:r>
      <w:proofErr w:type="spellEnd"/>
      <w:r w:rsidRPr="00E81D71">
        <w:rPr>
          <w:rFonts w:ascii="Times New Roman" w:hAnsi="Times New Roman" w:cs="Times New Roman"/>
          <w:bCs/>
          <w:color w:val="000000" w:themeColor="text1"/>
          <w:sz w:val="24"/>
          <w:szCs w:val="24"/>
          <w:lang w:val="en-US"/>
        </w:rPr>
        <w:t>. SAGE, New York, pp 221–252</w:t>
      </w:r>
    </w:p>
    <w:p w14:paraId="159C65CC"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Borowicz VA, Albrecht U, Mayer RT (2003) Effects of nutrient supply on citrus resistance to root herbivory by </w:t>
      </w:r>
      <w:proofErr w:type="spellStart"/>
      <w:r w:rsidRPr="00E81D71">
        <w:rPr>
          <w:rFonts w:ascii="Times New Roman" w:hAnsi="Times New Roman" w:cs="Times New Roman"/>
          <w:bCs/>
          <w:color w:val="000000" w:themeColor="text1"/>
          <w:sz w:val="24"/>
          <w:szCs w:val="24"/>
          <w:lang w:val="en-US"/>
        </w:rPr>
        <w:t>Diaprepes</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abbreviatus</w:t>
      </w:r>
      <w:proofErr w:type="spellEnd"/>
      <w:r w:rsidRPr="00E81D71">
        <w:rPr>
          <w:rFonts w:ascii="Times New Roman" w:hAnsi="Times New Roman" w:cs="Times New Roman"/>
          <w:bCs/>
          <w:color w:val="000000" w:themeColor="text1"/>
          <w:sz w:val="24"/>
          <w:szCs w:val="24"/>
          <w:lang w:val="en-US"/>
        </w:rPr>
        <w:t xml:space="preserve"> L. (Coleoptera: Curculionidae). Environ </w:t>
      </w:r>
      <w:proofErr w:type="spellStart"/>
      <w:r w:rsidRPr="00E81D71">
        <w:rPr>
          <w:rFonts w:ascii="Times New Roman" w:hAnsi="Times New Roman" w:cs="Times New Roman"/>
          <w:bCs/>
          <w:color w:val="000000" w:themeColor="text1"/>
          <w:sz w:val="24"/>
          <w:szCs w:val="24"/>
          <w:lang w:val="en-US"/>
        </w:rPr>
        <w:t>Entomol</w:t>
      </w:r>
      <w:proofErr w:type="spellEnd"/>
      <w:r w:rsidRPr="00E81D71">
        <w:rPr>
          <w:rFonts w:ascii="Times New Roman" w:hAnsi="Times New Roman" w:cs="Times New Roman"/>
          <w:bCs/>
          <w:color w:val="000000" w:themeColor="text1"/>
          <w:sz w:val="24"/>
          <w:szCs w:val="24"/>
          <w:lang w:val="en-US"/>
        </w:rPr>
        <w:t xml:space="preserve"> 32:1242–1250. https://doi.org/10.1603/0046-225X-32.5.1242</w:t>
      </w:r>
    </w:p>
    <w:p w14:paraId="2BFA0E90"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Boyd RS, Moar WJ (1999) The defensive function of Ni in plants: Response of the polyphagous herbivore Spodoptera </w:t>
      </w:r>
      <w:proofErr w:type="spellStart"/>
      <w:r w:rsidRPr="00E81D71">
        <w:rPr>
          <w:rFonts w:ascii="Times New Roman" w:hAnsi="Times New Roman" w:cs="Times New Roman"/>
          <w:bCs/>
          <w:color w:val="000000" w:themeColor="text1"/>
          <w:sz w:val="24"/>
          <w:szCs w:val="24"/>
          <w:lang w:val="en-US"/>
        </w:rPr>
        <w:t>exigua</w:t>
      </w:r>
      <w:proofErr w:type="spellEnd"/>
      <w:r w:rsidRPr="00E81D71">
        <w:rPr>
          <w:rFonts w:ascii="Times New Roman" w:hAnsi="Times New Roman" w:cs="Times New Roman"/>
          <w:bCs/>
          <w:color w:val="000000" w:themeColor="text1"/>
          <w:sz w:val="24"/>
          <w:szCs w:val="24"/>
          <w:lang w:val="en-US"/>
        </w:rPr>
        <w:t xml:space="preserve"> (Lepidoptera: </w:t>
      </w:r>
      <w:proofErr w:type="spellStart"/>
      <w:r w:rsidRPr="00E81D71">
        <w:rPr>
          <w:rFonts w:ascii="Times New Roman" w:hAnsi="Times New Roman" w:cs="Times New Roman"/>
          <w:bCs/>
          <w:color w:val="000000" w:themeColor="text1"/>
          <w:sz w:val="24"/>
          <w:szCs w:val="24"/>
          <w:lang w:val="en-US"/>
        </w:rPr>
        <w:t>Noctuidae</w:t>
      </w:r>
      <w:proofErr w:type="spellEnd"/>
      <w:r w:rsidRPr="00E81D71">
        <w:rPr>
          <w:rFonts w:ascii="Times New Roman" w:hAnsi="Times New Roman" w:cs="Times New Roman"/>
          <w:bCs/>
          <w:color w:val="000000" w:themeColor="text1"/>
          <w:sz w:val="24"/>
          <w:szCs w:val="24"/>
          <w:lang w:val="en-US"/>
        </w:rPr>
        <w:t xml:space="preserve">) to hyperaccumulator and accumulator species of </w:t>
      </w:r>
      <w:proofErr w:type="spellStart"/>
      <w:r w:rsidRPr="00E81D71">
        <w:rPr>
          <w:rFonts w:ascii="Times New Roman" w:hAnsi="Times New Roman" w:cs="Times New Roman"/>
          <w:bCs/>
          <w:color w:val="000000" w:themeColor="text1"/>
          <w:sz w:val="24"/>
          <w:szCs w:val="24"/>
          <w:lang w:val="en-US"/>
        </w:rPr>
        <w:t>Streptanthus</w:t>
      </w:r>
      <w:proofErr w:type="spellEnd"/>
      <w:r w:rsidRPr="00E81D71">
        <w:rPr>
          <w:rFonts w:ascii="Times New Roman" w:hAnsi="Times New Roman" w:cs="Times New Roman"/>
          <w:bCs/>
          <w:color w:val="000000" w:themeColor="text1"/>
          <w:sz w:val="24"/>
          <w:szCs w:val="24"/>
          <w:lang w:val="en-US"/>
        </w:rPr>
        <w:t xml:space="preserve"> (Brassicaceae). </w:t>
      </w:r>
      <w:proofErr w:type="spellStart"/>
      <w:r w:rsidRPr="00E81D71">
        <w:rPr>
          <w:rFonts w:ascii="Times New Roman" w:hAnsi="Times New Roman" w:cs="Times New Roman"/>
          <w:bCs/>
          <w:color w:val="000000" w:themeColor="text1"/>
          <w:sz w:val="24"/>
          <w:szCs w:val="24"/>
          <w:lang w:val="en-US"/>
        </w:rPr>
        <w:t>Oecologia</w:t>
      </w:r>
      <w:proofErr w:type="spellEnd"/>
      <w:r w:rsidRPr="00E81D71">
        <w:rPr>
          <w:rFonts w:ascii="Times New Roman" w:hAnsi="Times New Roman" w:cs="Times New Roman"/>
          <w:bCs/>
          <w:color w:val="000000" w:themeColor="text1"/>
          <w:sz w:val="24"/>
          <w:szCs w:val="24"/>
          <w:lang w:val="en-US"/>
        </w:rPr>
        <w:t xml:space="preserve"> 118:218–224. </w:t>
      </w:r>
      <w:hyperlink r:id="rId11" w:history="1">
        <w:r w:rsidRPr="00E81D71">
          <w:rPr>
            <w:rFonts w:ascii="Times New Roman" w:hAnsi="Times New Roman" w:cs="Times New Roman"/>
            <w:bCs/>
            <w:color w:val="000000" w:themeColor="text1"/>
            <w:sz w:val="24"/>
            <w:szCs w:val="24"/>
            <w:lang w:val="en-US"/>
          </w:rPr>
          <w:t>https://doi.org/10.1007/s004420050721</w:t>
        </w:r>
      </w:hyperlink>
    </w:p>
    <w:p w14:paraId="330D80C8"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lastRenderedPageBreak/>
        <w:t>Charters MD, Sait SM, Field KJ (2020) Aphid Herbivory Drives Asymmetry in Carbon for Nutrient Exchange between Plants and an Arbuscular Mycorrhizal Fungus. Curr Biol 30:1–8. https://doi.org/10.1016/j.cub.2020.02.087</w:t>
      </w:r>
    </w:p>
    <w:p w14:paraId="281243A9"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Cheruiyot DJ, Boyd RS, Moar WJ (2013) Exploring Lower Limits of Plant Elemental Defense by Cobalt, Copper, Nickel, and Zinc. J Chem </w:t>
      </w:r>
      <w:proofErr w:type="spellStart"/>
      <w:r w:rsidRPr="00E81D71">
        <w:rPr>
          <w:rFonts w:ascii="Times New Roman" w:hAnsi="Times New Roman" w:cs="Times New Roman"/>
          <w:bCs/>
          <w:color w:val="000000" w:themeColor="text1"/>
          <w:sz w:val="24"/>
          <w:szCs w:val="24"/>
          <w:lang w:val="en-US"/>
        </w:rPr>
        <w:t>Ecol</w:t>
      </w:r>
      <w:proofErr w:type="spellEnd"/>
      <w:r w:rsidRPr="00E81D71">
        <w:rPr>
          <w:rFonts w:ascii="Times New Roman" w:hAnsi="Times New Roman" w:cs="Times New Roman"/>
          <w:bCs/>
          <w:color w:val="000000" w:themeColor="text1"/>
          <w:sz w:val="24"/>
          <w:szCs w:val="24"/>
          <w:lang w:val="en-US"/>
        </w:rPr>
        <w:t xml:space="preserve"> 39:666–674. https://doi.org/10.1007/s10886-013-0279-y</w:t>
      </w:r>
    </w:p>
    <w:p w14:paraId="5FBA7D6A"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Contreras-Cornejo HA, Macias-Rodriguez L, Real-Santillan RO, et al (2021) In a belowground multitrophic interaction, Trichoderma </w:t>
      </w:r>
      <w:proofErr w:type="spellStart"/>
      <w:r w:rsidRPr="00E81D71">
        <w:rPr>
          <w:rFonts w:ascii="Times New Roman" w:hAnsi="Times New Roman" w:cs="Times New Roman"/>
          <w:bCs/>
          <w:color w:val="000000" w:themeColor="text1"/>
          <w:sz w:val="24"/>
          <w:szCs w:val="24"/>
          <w:lang w:val="en-US"/>
        </w:rPr>
        <w:t>harzianum</w:t>
      </w:r>
      <w:proofErr w:type="spellEnd"/>
      <w:r w:rsidRPr="00E81D71">
        <w:rPr>
          <w:rFonts w:ascii="Times New Roman" w:hAnsi="Times New Roman" w:cs="Times New Roman"/>
          <w:bCs/>
          <w:color w:val="000000" w:themeColor="text1"/>
          <w:sz w:val="24"/>
          <w:szCs w:val="24"/>
          <w:lang w:val="en-US"/>
        </w:rPr>
        <w:t xml:space="preserve"> induces maize root herbivore tolerance against </w:t>
      </w:r>
      <w:proofErr w:type="spellStart"/>
      <w:r w:rsidRPr="00E81D71">
        <w:rPr>
          <w:rFonts w:ascii="Times New Roman" w:hAnsi="Times New Roman" w:cs="Times New Roman"/>
          <w:bCs/>
          <w:color w:val="000000" w:themeColor="text1"/>
          <w:sz w:val="24"/>
          <w:szCs w:val="24"/>
          <w:lang w:val="en-US"/>
        </w:rPr>
        <w:t>Phyllophaga</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vetula</w:t>
      </w:r>
      <w:proofErr w:type="spellEnd"/>
      <w:r w:rsidRPr="00E81D71">
        <w:rPr>
          <w:rFonts w:ascii="Times New Roman" w:hAnsi="Times New Roman" w:cs="Times New Roman"/>
          <w:bCs/>
          <w:color w:val="000000" w:themeColor="text1"/>
          <w:sz w:val="24"/>
          <w:szCs w:val="24"/>
          <w:lang w:val="en-US"/>
        </w:rPr>
        <w:t>. PEST Manag Sci 77:3952–3963. https://doi.org/10.1002/ps.6415</w:t>
      </w:r>
    </w:p>
    <w:p w14:paraId="106A2F3E"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Dejana L, Ramírez-Serrano B, Rivero J, et al (2022) Phosphorus availability drives mycorrhiza induced resistance in tomato. Front Plant Sci 13: 1060926. https://doi.org/10.3389/fpls.2022.1060926</w:t>
      </w:r>
    </w:p>
    <w:p w14:paraId="54A307EF"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proofErr w:type="spellStart"/>
      <w:r w:rsidRPr="00E81D71">
        <w:rPr>
          <w:rFonts w:ascii="Times New Roman" w:hAnsi="Times New Roman" w:cs="Times New Roman"/>
          <w:bCs/>
          <w:color w:val="000000" w:themeColor="text1"/>
          <w:sz w:val="24"/>
          <w:szCs w:val="24"/>
          <w:lang w:val="en-US"/>
        </w:rPr>
        <w:t>Dueli</w:t>
      </w:r>
      <w:proofErr w:type="spellEnd"/>
      <w:r w:rsidRPr="00E81D71">
        <w:rPr>
          <w:rFonts w:ascii="Times New Roman" w:hAnsi="Times New Roman" w:cs="Times New Roman"/>
          <w:bCs/>
          <w:color w:val="000000" w:themeColor="text1"/>
          <w:sz w:val="24"/>
          <w:szCs w:val="24"/>
          <w:lang w:val="en-US"/>
        </w:rPr>
        <w:t xml:space="preserve"> GF, DeSouza O, Ribeiro SP (2021) Metal bioaccumulation alleviates the negative effects of herbivory on plant growth. Sci Rep 11:19062. https://doi.org/10.1038/s41598-021-98483-x</w:t>
      </w:r>
    </w:p>
    <w:p w14:paraId="0D742E53"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Eberl F, de Bobadilla MF, Reichelt M, et al (2020) Herbivory meets </w:t>
      </w:r>
      <w:proofErr w:type="spellStart"/>
      <w:r w:rsidRPr="00E81D71">
        <w:rPr>
          <w:rFonts w:ascii="Times New Roman" w:hAnsi="Times New Roman" w:cs="Times New Roman"/>
          <w:bCs/>
          <w:color w:val="000000" w:themeColor="text1"/>
          <w:sz w:val="24"/>
          <w:szCs w:val="24"/>
          <w:lang w:val="en-US"/>
        </w:rPr>
        <w:t>fungivory</w:t>
      </w:r>
      <w:proofErr w:type="spellEnd"/>
      <w:r w:rsidRPr="00E81D71">
        <w:rPr>
          <w:rFonts w:ascii="Times New Roman" w:hAnsi="Times New Roman" w:cs="Times New Roman"/>
          <w:bCs/>
          <w:color w:val="000000" w:themeColor="text1"/>
          <w:sz w:val="24"/>
          <w:szCs w:val="24"/>
          <w:lang w:val="en-US"/>
        </w:rPr>
        <w:t xml:space="preserve">: insect herbivores feed on plant pathogenic fungi for their own benefit. </w:t>
      </w:r>
      <w:proofErr w:type="spellStart"/>
      <w:r w:rsidRPr="00E81D71">
        <w:rPr>
          <w:rFonts w:ascii="Times New Roman" w:hAnsi="Times New Roman" w:cs="Times New Roman"/>
          <w:bCs/>
          <w:color w:val="000000" w:themeColor="text1"/>
          <w:sz w:val="24"/>
          <w:szCs w:val="24"/>
          <w:lang w:val="en-US"/>
        </w:rPr>
        <w:t>Ecol</w:t>
      </w:r>
      <w:proofErr w:type="spellEnd"/>
      <w:r w:rsidRPr="00E81D71">
        <w:rPr>
          <w:rFonts w:ascii="Times New Roman" w:hAnsi="Times New Roman" w:cs="Times New Roman"/>
          <w:bCs/>
          <w:color w:val="000000" w:themeColor="text1"/>
          <w:sz w:val="24"/>
          <w:szCs w:val="24"/>
          <w:lang w:val="en-US"/>
        </w:rPr>
        <w:t xml:space="preserve"> Lett 23:1073–1084. https://doi.org/10.1111/ele.13506</w:t>
      </w:r>
    </w:p>
    <w:p w14:paraId="3D21D91B"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El-Batal AI, Attia MS, Nofel MM, El-Sayyad GS (2019) Potential </w:t>
      </w:r>
      <w:proofErr w:type="spellStart"/>
      <w:r w:rsidRPr="00E81D71">
        <w:rPr>
          <w:rFonts w:ascii="Times New Roman" w:hAnsi="Times New Roman" w:cs="Times New Roman"/>
          <w:bCs/>
          <w:color w:val="000000" w:themeColor="text1"/>
          <w:sz w:val="24"/>
          <w:szCs w:val="24"/>
          <w:lang w:val="en-US"/>
        </w:rPr>
        <w:t>Nematicidal</w:t>
      </w:r>
      <w:proofErr w:type="spellEnd"/>
      <w:r w:rsidRPr="00E81D71">
        <w:rPr>
          <w:rFonts w:ascii="Times New Roman" w:hAnsi="Times New Roman" w:cs="Times New Roman"/>
          <w:bCs/>
          <w:color w:val="000000" w:themeColor="text1"/>
          <w:sz w:val="24"/>
          <w:szCs w:val="24"/>
          <w:lang w:val="en-US"/>
        </w:rPr>
        <w:t xml:space="preserve"> Properties of Silver Boron Nanoparticles: Synthesis, Characterization, In Vitro and In Vivo Root-Knot Nematode (Meloidogyne incognita) Treatments. J </w:t>
      </w:r>
      <w:proofErr w:type="spellStart"/>
      <w:r w:rsidRPr="00E81D71">
        <w:rPr>
          <w:rFonts w:ascii="Times New Roman" w:hAnsi="Times New Roman" w:cs="Times New Roman"/>
          <w:bCs/>
          <w:color w:val="000000" w:themeColor="text1"/>
          <w:sz w:val="24"/>
          <w:szCs w:val="24"/>
          <w:lang w:val="en-US"/>
        </w:rPr>
        <w:t>Clust</w:t>
      </w:r>
      <w:proofErr w:type="spellEnd"/>
      <w:r w:rsidRPr="00E81D71">
        <w:rPr>
          <w:rFonts w:ascii="Times New Roman" w:hAnsi="Times New Roman" w:cs="Times New Roman"/>
          <w:bCs/>
          <w:color w:val="000000" w:themeColor="text1"/>
          <w:sz w:val="24"/>
          <w:szCs w:val="24"/>
          <w:lang w:val="en-US"/>
        </w:rPr>
        <w:t xml:space="preserve"> Sci 30:687–705. https://doi.org/10.1007/s10876-019-01528-5</w:t>
      </w:r>
    </w:p>
    <w:p w14:paraId="5692A810"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Faeth SH, Fagan WF (2002) Fungal endophytes: Common host plant symbionts but uncommon mutualists. </w:t>
      </w:r>
      <w:proofErr w:type="spellStart"/>
      <w:r w:rsidRPr="00E81D71">
        <w:rPr>
          <w:rFonts w:ascii="Times New Roman" w:hAnsi="Times New Roman" w:cs="Times New Roman"/>
          <w:bCs/>
          <w:color w:val="000000" w:themeColor="text1"/>
          <w:sz w:val="24"/>
          <w:szCs w:val="24"/>
          <w:lang w:val="en-US"/>
        </w:rPr>
        <w:t>Integr</w:t>
      </w:r>
      <w:proofErr w:type="spellEnd"/>
      <w:r w:rsidRPr="00E81D71">
        <w:rPr>
          <w:rFonts w:ascii="Times New Roman" w:hAnsi="Times New Roman" w:cs="Times New Roman"/>
          <w:bCs/>
          <w:color w:val="000000" w:themeColor="text1"/>
          <w:sz w:val="24"/>
          <w:szCs w:val="24"/>
          <w:lang w:val="en-US"/>
        </w:rPr>
        <w:t xml:space="preserve"> Comp Biol 42:360–368. https://doi.org/10.1093/icb/42.2.360</w:t>
      </w:r>
    </w:p>
    <w:p w14:paraId="2503CC53" w14:textId="55FA8A4E" w:rsidR="00121F57" w:rsidRPr="00121F57" w:rsidRDefault="00121F57" w:rsidP="00B86645">
      <w:pPr>
        <w:spacing w:after="0" w:line="480" w:lineRule="auto"/>
        <w:ind w:left="720" w:hanging="720"/>
        <w:rPr>
          <w:rFonts w:ascii="Times New Roman" w:hAnsi="Times New Roman" w:cs="Times New Roman"/>
          <w:bCs/>
          <w:color w:val="FF0000"/>
          <w:sz w:val="24"/>
          <w:szCs w:val="24"/>
          <w:lang w:val="en-US"/>
        </w:rPr>
      </w:pPr>
      <w:r w:rsidRPr="00121F57">
        <w:rPr>
          <w:rFonts w:ascii="Times New Roman" w:hAnsi="Times New Roman" w:cs="Times New Roman"/>
          <w:bCs/>
          <w:color w:val="FF0000"/>
          <w:sz w:val="24"/>
          <w:szCs w:val="24"/>
          <w:lang w:val="en-US"/>
        </w:rPr>
        <w:lastRenderedPageBreak/>
        <w:t xml:space="preserve">Frew A, Öpik M, Oja J, </w:t>
      </w:r>
      <w:proofErr w:type="spellStart"/>
      <w:r w:rsidRPr="00121F57">
        <w:rPr>
          <w:rFonts w:ascii="Times New Roman" w:hAnsi="Times New Roman" w:cs="Times New Roman"/>
          <w:bCs/>
          <w:color w:val="FF0000"/>
          <w:sz w:val="24"/>
          <w:szCs w:val="24"/>
          <w:lang w:val="en-US"/>
        </w:rPr>
        <w:t>Vahter</w:t>
      </w:r>
      <w:proofErr w:type="spellEnd"/>
      <w:r w:rsidRPr="00121F57">
        <w:rPr>
          <w:rFonts w:ascii="Times New Roman" w:hAnsi="Times New Roman" w:cs="Times New Roman"/>
          <w:bCs/>
          <w:color w:val="FF0000"/>
          <w:sz w:val="24"/>
          <w:szCs w:val="24"/>
          <w:lang w:val="en-US"/>
        </w:rPr>
        <w:t xml:space="preserve"> T, Hiiesalu I, Aguilar-Trigueros CA (2024) Herbivory-driven shifts in arbuscular mycorrhizal fungal community assembly: increased fungal competition and plant phosphorus benefits. New Phytol. 241:1891–1899</w:t>
      </w:r>
    </w:p>
    <w:p w14:paraId="5346640C" w14:textId="07C17DCD"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Frew A, Powell JR, Allsopp PG, et al (2017) Arbuscular mycorrhizal fungi promote silicon accumulation in plant roots, reducing the impacts of root herbivory. Plant Soil 419:423–433. https://doi.org/10.1007/s11104-017-3357-z</w:t>
      </w:r>
    </w:p>
    <w:p w14:paraId="4E791253"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Frost CJ, Hunter MD (2008) Herbivore-induced shifts in carbon and nitrogen allocation in red oak seedlings. New Phytol 178:835–845. https://doi.org/10.1111/j.1469-8137.2008.02420.x</w:t>
      </w:r>
    </w:p>
    <w:p w14:paraId="15C0DE8F"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Gan H, Liang C, Wickings K (2018) Root herbivores accelerate carbon inputs to soil and drive changes in biogeochemical processes. Rhizosphere 6:112–115. https://doi.org/10.1016/j.rhisph.2018.06.003</w:t>
      </w:r>
    </w:p>
    <w:p w14:paraId="2326D6B6"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proofErr w:type="spellStart"/>
      <w:r w:rsidRPr="00E81D71">
        <w:rPr>
          <w:rFonts w:ascii="Times New Roman" w:hAnsi="Times New Roman" w:cs="Times New Roman"/>
          <w:bCs/>
          <w:color w:val="000000" w:themeColor="text1"/>
          <w:sz w:val="24"/>
          <w:szCs w:val="24"/>
          <w:lang w:val="en-US"/>
        </w:rPr>
        <w:t>Gebremikael</w:t>
      </w:r>
      <w:proofErr w:type="spellEnd"/>
      <w:r w:rsidRPr="00E81D71">
        <w:rPr>
          <w:rFonts w:ascii="Times New Roman" w:hAnsi="Times New Roman" w:cs="Times New Roman"/>
          <w:bCs/>
          <w:color w:val="000000" w:themeColor="text1"/>
          <w:sz w:val="24"/>
          <w:szCs w:val="24"/>
          <w:lang w:val="en-US"/>
        </w:rPr>
        <w:t xml:space="preserve"> MT, Buchan D, De Neve S (2014) Quantifying the influences of free-living nematodes on soil nitrogen and microbial biomass dynamics in bare and planted microcosms. Soil Biol </w:t>
      </w:r>
      <w:proofErr w:type="spellStart"/>
      <w:r w:rsidRPr="00E81D71">
        <w:rPr>
          <w:rFonts w:ascii="Times New Roman" w:hAnsi="Times New Roman" w:cs="Times New Roman"/>
          <w:bCs/>
          <w:color w:val="000000" w:themeColor="text1"/>
          <w:sz w:val="24"/>
          <w:szCs w:val="24"/>
          <w:lang w:val="en-US"/>
        </w:rPr>
        <w:t>Biochem</w:t>
      </w:r>
      <w:proofErr w:type="spellEnd"/>
      <w:r w:rsidRPr="00E81D71">
        <w:rPr>
          <w:rFonts w:ascii="Times New Roman" w:hAnsi="Times New Roman" w:cs="Times New Roman"/>
          <w:bCs/>
          <w:color w:val="000000" w:themeColor="text1"/>
          <w:sz w:val="24"/>
          <w:szCs w:val="24"/>
          <w:lang w:val="en-US"/>
        </w:rPr>
        <w:t xml:space="preserve"> 70:131–141. https://doi.org/10.1016/j.soilbio.2013.12.006</w:t>
      </w:r>
    </w:p>
    <w:p w14:paraId="2407D7E4"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proofErr w:type="spellStart"/>
      <w:r w:rsidRPr="00E81D71">
        <w:rPr>
          <w:rFonts w:ascii="Times New Roman" w:hAnsi="Times New Roman" w:cs="Times New Roman"/>
          <w:bCs/>
          <w:color w:val="000000" w:themeColor="text1"/>
          <w:sz w:val="24"/>
          <w:szCs w:val="24"/>
          <w:lang w:val="en-US"/>
        </w:rPr>
        <w:t>Gebremikael</w:t>
      </w:r>
      <w:proofErr w:type="spellEnd"/>
      <w:r w:rsidRPr="00E81D71">
        <w:rPr>
          <w:rFonts w:ascii="Times New Roman" w:hAnsi="Times New Roman" w:cs="Times New Roman"/>
          <w:bCs/>
          <w:color w:val="000000" w:themeColor="text1"/>
          <w:sz w:val="24"/>
          <w:szCs w:val="24"/>
          <w:lang w:val="en-US"/>
        </w:rPr>
        <w:t xml:space="preserve"> MT, Steel H, Buchan D, et al (2016) Nematodes enhance plant growth and nutrient uptake under C and N-rich conditions. Sci Rep 6:32862. https://doi.org/10.1038/srep32862 </w:t>
      </w:r>
    </w:p>
    <w:p w14:paraId="5BF1FC26"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Hedges L V., Vevea JL (1996) Estimating Effect Size under Publication Bias: Small Sample Properties and Robustness of a Random Effects Selection Model. J Educ </w:t>
      </w:r>
      <w:proofErr w:type="spellStart"/>
      <w:r w:rsidRPr="00E81D71">
        <w:rPr>
          <w:rFonts w:ascii="Times New Roman" w:hAnsi="Times New Roman" w:cs="Times New Roman"/>
          <w:bCs/>
          <w:color w:val="000000" w:themeColor="text1"/>
          <w:sz w:val="24"/>
          <w:szCs w:val="24"/>
          <w:lang w:val="en-US"/>
        </w:rPr>
        <w:t>Behav</w:t>
      </w:r>
      <w:proofErr w:type="spellEnd"/>
      <w:r w:rsidRPr="00E81D71">
        <w:rPr>
          <w:rFonts w:ascii="Times New Roman" w:hAnsi="Times New Roman" w:cs="Times New Roman"/>
          <w:bCs/>
          <w:color w:val="000000" w:themeColor="text1"/>
          <w:sz w:val="24"/>
          <w:szCs w:val="24"/>
          <w:lang w:val="en-US"/>
        </w:rPr>
        <w:t xml:space="preserve"> Stat 21:299–332. https://doi.org/10.3102/10769986021004299</w:t>
      </w:r>
    </w:p>
    <w:p w14:paraId="6D633217"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Holland JN, Cheng W, Crossley DA (1996) Herbivore-induced changes in plant carbon allocation: Assessment of below-ground C fluxes using carbon-14. </w:t>
      </w:r>
      <w:proofErr w:type="spellStart"/>
      <w:r w:rsidRPr="00E81D71">
        <w:rPr>
          <w:rFonts w:ascii="Times New Roman" w:hAnsi="Times New Roman" w:cs="Times New Roman"/>
          <w:bCs/>
          <w:color w:val="000000" w:themeColor="text1"/>
          <w:sz w:val="24"/>
          <w:szCs w:val="24"/>
          <w:lang w:val="en-US"/>
        </w:rPr>
        <w:t>Oecologia</w:t>
      </w:r>
      <w:proofErr w:type="spellEnd"/>
      <w:r w:rsidRPr="00E81D71">
        <w:rPr>
          <w:rFonts w:ascii="Times New Roman" w:hAnsi="Times New Roman" w:cs="Times New Roman"/>
          <w:bCs/>
          <w:color w:val="000000" w:themeColor="text1"/>
          <w:sz w:val="24"/>
          <w:szCs w:val="24"/>
          <w:lang w:val="en-US"/>
        </w:rPr>
        <w:t xml:space="preserve"> 107:87–94. https://doi.org/10.1007/BF00582238</w:t>
      </w:r>
    </w:p>
    <w:p w14:paraId="118598F7"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lastRenderedPageBreak/>
        <w:t xml:space="preserve">Jaworska M, Gospodarek J (2003) The field experiment in pots was carried out in 2000 in a field situated at </w:t>
      </w:r>
      <w:proofErr w:type="spellStart"/>
      <w:r w:rsidRPr="00E81D71">
        <w:rPr>
          <w:rFonts w:ascii="Times New Roman" w:hAnsi="Times New Roman" w:cs="Times New Roman"/>
          <w:bCs/>
          <w:color w:val="000000" w:themeColor="text1"/>
          <w:sz w:val="24"/>
          <w:szCs w:val="24"/>
          <w:lang w:val="en-US"/>
        </w:rPr>
        <w:t>Zagaje</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Stradowskie</w:t>
      </w:r>
      <w:proofErr w:type="spellEnd"/>
      <w:r w:rsidRPr="00E81D71">
        <w:rPr>
          <w:rFonts w:ascii="Times New Roman" w:hAnsi="Times New Roman" w:cs="Times New Roman"/>
          <w:bCs/>
          <w:color w:val="000000" w:themeColor="text1"/>
          <w:sz w:val="24"/>
          <w:szCs w:val="24"/>
          <w:lang w:val="en-US"/>
        </w:rPr>
        <w:t xml:space="preserve"> in the </w:t>
      </w:r>
      <w:proofErr w:type="spellStart"/>
      <w:r w:rsidRPr="00E81D71">
        <w:rPr>
          <w:rFonts w:ascii="Times New Roman" w:hAnsi="Times New Roman" w:cs="Times New Roman"/>
          <w:bCs/>
          <w:color w:val="000000" w:themeColor="text1"/>
          <w:sz w:val="24"/>
          <w:szCs w:val="24"/>
          <w:lang w:val="en-US"/>
        </w:rPr>
        <w:t>Swietokrzyskie</w:t>
      </w:r>
      <w:proofErr w:type="spellEnd"/>
      <w:r w:rsidRPr="00E81D71">
        <w:rPr>
          <w:rFonts w:ascii="Times New Roman" w:hAnsi="Times New Roman" w:cs="Times New Roman"/>
          <w:bCs/>
          <w:color w:val="000000" w:themeColor="text1"/>
          <w:sz w:val="24"/>
          <w:szCs w:val="24"/>
          <w:lang w:val="en-US"/>
        </w:rPr>
        <w:t xml:space="preserve"> province in an area of unpolluted air. The plants. Acta </w:t>
      </w:r>
      <w:proofErr w:type="spellStart"/>
      <w:r w:rsidRPr="00E81D71">
        <w:rPr>
          <w:rFonts w:ascii="Times New Roman" w:hAnsi="Times New Roman" w:cs="Times New Roman"/>
          <w:bCs/>
          <w:color w:val="000000" w:themeColor="text1"/>
          <w:sz w:val="24"/>
          <w:szCs w:val="24"/>
          <w:lang w:val="en-US"/>
        </w:rPr>
        <w:t>Agrophysica</w:t>
      </w:r>
      <w:proofErr w:type="spellEnd"/>
      <w:r w:rsidRPr="00E81D71">
        <w:rPr>
          <w:rFonts w:ascii="Times New Roman" w:hAnsi="Times New Roman" w:cs="Times New Roman"/>
          <w:bCs/>
          <w:color w:val="000000" w:themeColor="text1"/>
          <w:sz w:val="24"/>
          <w:szCs w:val="24"/>
          <w:lang w:val="en-US"/>
        </w:rPr>
        <w:t xml:space="preserve"> 1:647–652</w:t>
      </w:r>
    </w:p>
    <w:p w14:paraId="4D49F1E7"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Jiang RF, Ma DY, Zhao FJ, McGrath SP (2005) Cadmium hyperaccumulation protects </w:t>
      </w:r>
      <w:proofErr w:type="spellStart"/>
      <w:r w:rsidRPr="00E81D71">
        <w:rPr>
          <w:rFonts w:ascii="Times New Roman" w:hAnsi="Times New Roman" w:cs="Times New Roman"/>
          <w:bCs/>
          <w:color w:val="000000" w:themeColor="text1"/>
          <w:sz w:val="24"/>
          <w:szCs w:val="24"/>
          <w:lang w:val="en-US"/>
        </w:rPr>
        <w:t>Thlaspi</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caerulescens</w:t>
      </w:r>
      <w:proofErr w:type="spellEnd"/>
      <w:r w:rsidRPr="00E81D71">
        <w:rPr>
          <w:rFonts w:ascii="Times New Roman" w:hAnsi="Times New Roman" w:cs="Times New Roman"/>
          <w:bCs/>
          <w:color w:val="000000" w:themeColor="text1"/>
          <w:sz w:val="24"/>
          <w:szCs w:val="24"/>
          <w:lang w:val="en-US"/>
        </w:rPr>
        <w:t xml:space="preserve"> from leaf feeding damage by thrips (</w:t>
      </w:r>
      <w:proofErr w:type="spellStart"/>
      <w:r w:rsidRPr="00E81D71">
        <w:rPr>
          <w:rFonts w:ascii="Times New Roman" w:hAnsi="Times New Roman" w:cs="Times New Roman"/>
          <w:bCs/>
          <w:color w:val="000000" w:themeColor="text1"/>
          <w:sz w:val="24"/>
          <w:szCs w:val="24"/>
          <w:lang w:val="en-US"/>
        </w:rPr>
        <w:t>Frankliniella</w:t>
      </w:r>
      <w:proofErr w:type="spellEnd"/>
      <w:r w:rsidRPr="00E81D71">
        <w:rPr>
          <w:rFonts w:ascii="Times New Roman" w:hAnsi="Times New Roman" w:cs="Times New Roman"/>
          <w:bCs/>
          <w:color w:val="000000" w:themeColor="text1"/>
          <w:sz w:val="24"/>
          <w:szCs w:val="24"/>
          <w:lang w:val="en-US"/>
        </w:rPr>
        <w:t xml:space="preserve"> occidentalis). New Phytol 167:805–814. https://doi.org/10.1111/j.1469-8137.2005.01452.x</w:t>
      </w:r>
    </w:p>
    <w:p w14:paraId="28D21146"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Johnson SN, Hartley SE, Ryalls JMW, et al (2017) Silicon-induced root nodulation and synthesis of essential amino acids in a legume is associated with higher herbivore abundance. </w:t>
      </w:r>
      <w:proofErr w:type="spellStart"/>
      <w:r w:rsidRPr="00E81D71">
        <w:rPr>
          <w:rFonts w:ascii="Times New Roman" w:hAnsi="Times New Roman" w:cs="Times New Roman"/>
          <w:bCs/>
          <w:color w:val="000000" w:themeColor="text1"/>
          <w:sz w:val="24"/>
          <w:szCs w:val="24"/>
          <w:lang w:val="en-US"/>
        </w:rPr>
        <w:t>Funct</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Ecol</w:t>
      </w:r>
      <w:proofErr w:type="spellEnd"/>
      <w:r w:rsidRPr="00E81D71">
        <w:rPr>
          <w:rFonts w:ascii="Times New Roman" w:hAnsi="Times New Roman" w:cs="Times New Roman"/>
          <w:bCs/>
          <w:color w:val="000000" w:themeColor="text1"/>
          <w:sz w:val="24"/>
          <w:szCs w:val="24"/>
          <w:lang w:val="en-US"/>
        </w:rPr>
        <w:t xml:space="preserve"> 31:1903–1909. https://doi.org/10.1111/1365-2435.12893</w:t>
      </w:r>
    </w:p>
    <w:p w14:paraId="1DED628E"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Katayama N, Nishida T, Zhang ZQ, </w:t>
      </w:r>
      <w:proofErr w:type="spellStart"/>
      <w:r w:rsidRPr="00E81D71">
        <w:rPr>
          <w:rFonts w:ascii="Times New Roman" w:hAnsi="Times New Roman" w:cs="Times New Roman"/>
          <w:bCs/>
          <w:color w:val="000000" w:themeColor="text1"/>
          <w:sz w:val="24"/>
          <w:szCs w:val="24"/>
          <w:lang w:val="en-US"/>
        </w:rPr>
        <w:t>Ohgushi</w:t>
      </w:r>
      <w:proofErr w:type="spellEnd"/>
      <w:r w:rsidRPr="00E81D71">
        <w:rPr>
          <w:rFonts w:ascii="Times New Roman" w:hAnsi="Times New Roman" w:cs="Times New Roman"/>
          <w:bCs/>
          <w:color w:val="000000" w:themeColor="text1"/>
          <w:sz w:val="24"/>
          <w:szCs w:val="24"/>
          <w:lang w:val="en-US"/>
        </w:rPr>
        <w:t xml:space="preserve"> T (2010) Belowground microbial symbiont enhances plant susceptibility to a spider mite through change in soybean leaf quality. </w:t>
      </w:r>
      <w:proofErr w:type="spellStart"/>
      <w:r w:rsidRPr="00E81D71">
        <w:rPr>
          <w:rFonts w:ascii="Times New Roman" w:hAnsi="Times New Roman" w:cs="Times New Roman"/>
          <w:bCs/>
          <w:color w:val="000000" w:themeColor="text1"/>
          <w:sz w:val="24"/>
          <w:szCs w:val="24"/>
          <w:lang w:val="en-US"/>
        </w:rPr>
        <w:t>Popul</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Ecol</w:t>
      </w:r>
      <w:proofErr w:type="spellEnd"/>
      <w:r w:rsidRPr="00E81D71">
        <w:rPr>
          <w:rFonts w:ascii="Times New Roman" w:hAnsi="Times New Roman" w:cs="Times New Roman"/>
          <w:bCs/>
          <w:color w:val="000000" w:themeColor="text1"/>
          <w:sz w:val="24"/>
          <w:szCs w:val="24"/>
          <w:lang w:val="en-US"/>
        </w:rPr>
        <w:t xml:space="preserve"> 52:499–506. https://doi.org/10.1007/s10144-010-0207-8</w:t>
      </w:r>
    </w:p>
    <w:p w14:paraId="36EA96F0"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Katayama N, Silva AO, Kishida O, et al (2014) Herbivorous insect decreases plant nutrient uptake: The role of soil nutrient availability and association of below-ground symbionts. </w:t>
      </w:r>
      <w:proofErr w:type="spellStart"/>
      <w:r w:rsidRPr="00E81D71">
        <w:rPr>
          <w:rFonts w:ascii="Times New Roman" w:hAnsi="Times New Roman" w:cs="Times New Roman"/>
          <w:bCs/>
          <w:color w:val="000000" w:themeColor="text1"/>
          <w:sz w:val="24"/>
          <w:szCs w:val="24"/>
          <w:lang w:val="en-US"/>
        </w:rPr>
        <w:t>Ecol</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Entomol</w:t>
      </w:r>
      <w:proofErr w:type="spellEnd"/>
      <w:r w:rsidRPr="00E81D71">
        <w:rPr>
          <w:rFonts w:ascii="Times New Roman" w:hAnsi="Times New Roman" w:cs="Times New Roman"/>
          <w:bCs/>
          <w:color w:val="000000" w:themeColor="text1"/>
          <w:sz w:val="24"/>
          <w:szCs w:val="24"/>
          <w:lang w:val="en-US"/>
        </w:rPr>
        <w:t xml:space="preserve"> 39:511–518. https://doi.org/10.1111/een.12125</w:t>
      </w:r>
    </w:p>
    <w:p w14:paraId="60AD3540"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Khan GA, </w:t>
      </w:r>
      <w:proofErr w:type="spellStart"/>
      <w:r w:rsidRPr="00E81D71">
        <w:rPr>
          <w:rFonts w:ascii="Times New Roman" w:hAnsi="Times New Roman" w:cs="Times New Roman"/>
          <w:bCs/>
          <w:color w:val="000000" w:themeColor="text1"/>
          <w:sz w:val="24"/>
          <w:szCs w:val="24"/>
          <w:lang w:val="en-US"/>
        </w:rPr>
        <w:t>Vogiatzaki</w:t>
      </w:r>
      <w:proofErr w:type="spellEnd"/>
      <w:r w:rsidRPr="00E81D71">
        <w:rPr>
          <w:rFonts w:ascii="Times New Roman" w:hAnsi="Times New Roman" w:cs="Times New Roman"/>
          <w:bCs/>
          <w:color w:val="000000" w:themeColor="text1"/>
          <w:sz w:val="24"/>
          <w:szCs w:val="24"/>
          <w:lang w:val="en-US"/>
        </w:rPr>
        <w:t xml:space="preserve"> E, Glauser G, Poirier Y (2016) Phosphate deficiency induces the </w:t>
      </w:r>
      <w:proofErr w:type="spellStart"/>
      <w:r w:rsidRPr="00E81D71">
        <w:rPr>
          <w:rFonts w:ascii="Times New Roman" w:hAnsi="Times New Roman" w:cs="Times New Roman"/>
          <w:bCs/>
          <w:color w:val="000000" w:themeColor="text1"/>
          <w:sz w:val="24"/>
          <w:szCs w:val="24"/>
          <w:lang w:val="en-US"/>
        </w:rPr>
        <w:t>jasmonate</w:t>
      </w:r>
      <w:proofErr w:type="spellEnd"/>
      <w:r w:rsidRPr="00E81D71">
        <w:rPr>
          <w:rFonts w:ascii="Times New Roman" w:hAnsi="Times New Roman" w:cs="Times New Roman"/>
          <w:bCs/>
          <w:color w:val="000000" w:themeColor="text1"/>
          <w:sz w:val="24"/>
          <w:szCs w:val="24"/>
          <w:lang w:val="en-US"/>
        </w:rPr>
        <w:t xml:space="preserve"> pathway and enhances resistance to insect herbivory. Plant </w:t>
      </w:r>
      <w:proofErr w:type="spellStart"/>
      <w:r w:rsidRPr="00E81D71">
        <w:rPr>
          <w:rFonts w:ascii="Times New Roman" w:hAnsi="Times New Roman" w:cs="Times New Roman"/>
          <w:bCs/>
          <w:color w:val="000000" w:themeColor="text1"/>
          <w:sz w:val="24"/>
          <w:szCs w:val="24"/>
          <w:lang w:val="en-US"/>
        </w:rPr>
        <w:t>Physiol</w:t>
      </w:r>
      <w:proofErr w:type="spellEnd"/>
      <w:r w:rsidRPr="00E81D71">
        <w:rPr>
          <w:rFonts w:ascii="Times New Roman" w:hAnsi="Times New Roman" w:cs="Times New Roman"/>
          <w:bCs/>
          <w:color w:val="000000" w:themeColor="text1"/>
          <w:sz w:val="24"/>
          <w:szCs w:val="24"/>
          <w:lang w:val="en-US"/>
        </w:rPr>
        <w:t xml:space="preserve"> 171:632–644. https://doi.org/10.1104/pp.16.00278</w:t>
      </w:r>
    </w:p>
    <w:p w14:paraId="6FE0BDB3"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Lin T, Chen J, Zhou S, et al (2020) Testing the elemental defense hypothesis with a woody plant species: Cadmium accumulation protects Populus </w:t>
      </w:r>
      <w:proofErr w:type="spellStart"/>
      <w:r w:rsidRPr="00E81D71">
        <w:rPr>
          <w:rFonts w:ascii="Times New Roman" w:hAnsi="Times New Roman" w:cs="Times New Roman"/>
          <w:bCs/>
          <w:color w:val="000000" w:themeColor="text1"/>
          <w:sz w:val="24"/>
          <w:szCs w:val="24"/>
          <w:lang w:val="en-US"/>
        </w:rPr>
        <w:t>yunnanensis</w:t>
      </w:r>
      <w:proofErr w:type="spellEnd"/>
      <w:r w:rsidRPr="00E81D71">
        <w:rPr>
          <w:rFonts w:ascii="Times New Roman" w:hAnsi="Times New Roman" w:cs="Times New Roman"/>
          <w:bCs/>
          <w:color w:val="000000" w:themeColor="text1"/>
          <w:sz w:val="24"/>
          <w:szCs w:val="24"/>
          <w:lang w:val="en-US"/>
        </w:rPr>
        <w:t xml:space="preserve"> from leaf herbivory and pathogen infection. Chemosphere 247:125851. https://doi.org/https://doi.org/10.1016/j.chemosphere.2020.125851</w:t>
      </w:r>
    </w:p>
    <w:p w14:paraId="1BDA79FC"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Liu Y, Zhao X, Liu W, et al (2023) Herbivore assemblages affect soil microbial communities by altering root biomass and available nutrients in an alpine meadow. Front Plant Sci 14:1117372. https://doi.org/10.3389/fpls.2023.1117372</w:t>
      </w:r>
    </w:p>
    <w:p w14:paraId="27867910"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lastRenderedPageBreak/>
        <w:t xml:space="preserve">Łukaszewicz S, Borowiak-Sobkowiak B, Durak R, et al (2021) Interaction between </w:t>
      </w:r>
      <w:proofErr w:type="spellStart"/>
      <w:r w:rsidRPr="00E81D71">
        <w:rPr>
          <w:rFonts w:ascii="Times New Roman" w:hAnsi="Times New Roman" w:cs="Times New Roman"/>
          <w:bCs/>
          <w:color w:val="000000" w:themeColor="text1"/>
          <w:sz w:val="24"/>
          <w:szCs w:val="24"/>
          <w:lang w:val="en-US"/>
        </w:rPr>
        <w:t>Acyrthosiphon</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pisum</w:t>
      </w:r>
      <w:proofErr w:type="spellEnd"/>
      <w:r w:rsidRPr="00E81D71">
        <w:rPr>
          <w:rFonts w:ascii="Times New Roman" w:hAnsi="Times New Roman" w:cs="Times New Roman"/>
          <w:bCs/>
          <w:color w:val="000000" w:themeColor="text1"/>
          <w:sz w:val="24"/>
          <w:szCs w:val="24"/>
          <w:lang w:val="en-US"/>
        </w:rPr>
        <w:t xml:space="preserve"> and selenium-treated Pisum sativum. </w:t>
      </w:r>
      <w:proofErr w:type="spellStart"/>
      <w:r w:rsidRPr="00E81D71">
        <w:rPr>
          <w:rFonts w:ascii="Times New Roman" w:hAnsi="Times New Roman" w:cs="Times New Roman"/>
          <w:bCs/>
          <w:color w:val="000000" w:themeColor="text1"/>
          <w:sz w:val="24"/>
          <w:szCs w:val="24"/>
          <w:lang w:val="en-US"/>
        </w:rPr>
        <w:t>Eur</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Zool</w:t>
      </w:r>
      <w:proofErr w:type="spellEnd"/>
      <w:r w:rsidRPr="00E81D71">
        <w:rPr>
          <w:rFonts w:ascii="Times New Roman" w:hAnsi="Times New Roman" w:cs="Times New Roman"/>
          <w:bCs/>
          <w:color w:val="000000" w:themeColor="text1"/>
          <w:sz w:val="24"/>
          <w:szCs w:val="24"/>
          <w:lang w:val="en-US"/>
        </w:rPr>
        <w:t xml:space="preserve"> J 88:58–76. https://doi.org/10.1080/24750263.2020.1853831</w:t>
      </w:r>
    </w:p>
    <w:p w14:paraId="6CDF1D59" w14:textId="77777777" w:rsidR="00B86645" w:rsidRPr="00E81D71" w:rsidRDefault="00B86645" w:rsidP="00B86645">
      <w:pPr>
        <w:spacing w:after="0" w:line="480" w:lineRule="auto"/>
        <w:ind w:left="720" w:hanging="720"/>
        <w:rPr>
          <w:rFonts w:ascii="Times New Roman" w:hAnsi="Times New Roman" w:cs="Times New Roman"/>
          <w:bCs/>
          <w:color w:val="FF0000"/>
          <w:sz w:val="24"/>
          <w:szCs w:val="24"/>
          <w:lang w:val="en-US"/>
        </w:rPr>
      </w:pPr>
      <w:r w:rsidRPr="00E81D71">
        <w:rPr>
          <w:rFonts w:ascii="Times New Roman" w:hAnsi="Times New Roman" w:cs="Times New Roman"/>
          <w:bCs/>
          <w:color w:val="000000" w:themeColor="text1"/>
          <w:sz w:val="24"/>
          <w:szCs w:val="24"/>
          <w:lang w:val="en-US"/>
        </w:rPr>
        <w:t xml:space="preserve">Morales-Silva T, Silva BC, Faria LD (2022) Soil contamination with permissible levels of lead negatively affects the community of plant-associated insects: A case of study with kale. Environ </w:t>
      </w:r>
      <w:proofErr w:type="spellStart"/>
      <w:r w:rsidRPr="00E81D71">
        <w:rPr>
          <w:rFonts w:ascii="Times New Roman" w:hAnsi="Times New Roman" w:cs="Times New Roman"/>
          <w:bCs/>
          <w:color w:val="000000" w:themeColor="text1"/>
          <w:sz w:val="24"/>
          <w:szCs w:val="24"/>
          <w:lang w:val="en-US"/>
        </w:rPr>
        <w:t>Pollut</w:t>
      </w:r>
      <w:proofErr w:type="spellEnd"/>
      <w:r w:rsidRPr="00E81D71">
        <w:rPr>
          <w:rFonts w:ascii="Times New Roman" w:hAnsi="Times New Roman" w:cs="Times New Roman"/>
          <w:bCs/>
          <w:color w:val="000000" w:themeColor="text1"/>
          <w:sz w:val="24"/>
          <w:szCs w:val="24"/>
          <w:lang w:val="en-US"/>
        </w:rPr>
        <w:t xml:space="preserve"> 304: 119143. </w:t>
      </w:r>
      <w:hyperlink r:id="rId12" w:tgtFrame="_blank" w:tooltip="Persistent link using digital object identifier" w:history="1">
        <w:r w:rsidRPr="00E81D71">
          <w:rPr>
            <w:rFonts w:ascii="Times New Roman" w:hAnsi="Times New Roman" w:cs="Times New Roman"/>
            <w:bCs/>
            <w:color w:val="000000" w:themeColor="text1"/>
            <w:sz w:val="24"/>
            <w:szCs w:val="24"/>
            <w:lang w:val="en-US"/>
          </w:rPr>
          <w:t>https://doi.org/10.1016/j.envpol.2022.119143</w:t>
        </w:r>
      </w:hyperlink>
    </w:p>
    <w:p w14:paraId="590C365E" w14:textId="4AE2D7D6" w:rsidR="00EE3DEF" w:rsidRPr="00EE3DEF" w:rsidRDefault="00EE3DEF" w:rsidP="00B86645">
      <w:pPr>
        <w:spacing w:after="0" w:line="480" w:lineRule="auto"/>
        <w:ind w:left="720" w:hanging="720"/>
        <w:rPr>
          <w:rFonts w:ascii="Times New Roman" w:hAnsi="Times New Roman" w:cs="Times New Roman"/>
          <w:bCs/>
          <w:color w:val="FF0000"/>
          <w:sz w:val="24"/>
          <w:szCs w:val="24"/>
          <w:lang w:val="en-US"/>
        </w:rPr>
      </w:pPr>
      <w:r w:rsidRPr="00EE3DEF">
        <w:rPr>
          <w:rFonts w:ascii="Times New Roman" w:hAnsi="Times New Roman" w:cs="Times New Roman"/>
          <w:bCs/>
          <w:color w:val="FF0000"/>
          <w:sz w:val="24"/>
          <w:szCs w:val="24"/>
          <w:lang w:val="en-US"/>
        </w:rPr>
        <w:t xml:space="preserve">Ng A, Wilson BAL, Frew A (2023) Belowground crop responses to root herbivory are associated with the community structure of native arbuscular mycorrhizal fungi. Appl Soil </w:t>
      </w:r>
      <w:proofErr w:type="spellStart"/>
      <w:r w:rsidRPr="00EE3DEF">
        <w:rPr>
          <w:rFonts w:ascii="Times New Roman" w:hAnsi="Times New Roman" w:cs="Times New Roman"/>
          <w:bCs/>
          <w:color w:val="FF0000"/>
          <w:sz w:val="24"/>
          <w:szCs w:val="24"/>
          <w:lang w:val="en-US"/>
        </w:rPr>
        <w:t>Ecol</w:t>
      </w:r>
      <w:proofErr w:type="spellEnd"/>
      <w:r w:rsidRPr="00EE3DEF">
        <w:rPr>
          <w:rFonts w:ascii="Times New Roman" w:hAnsi="Times New Roman" w:cs="Times New Roman"/>
          <w:bCs/>
          <w:color w:val="FF0000"/>
          <w:sz w:val="24"/>
          <w:szCs w:val="24"/>
          <w:lang w:val="en-US"/>
        </w:rPr>
        <w:t xml:space="preserve"> 185:104797. https://doi.org/10.1016/j.apsoil.2022.104797</w:t>
      </w:r>
    </w:p>
    <w:p w14:paraId="4675C48F" w14:textId="0F8E16C5"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Orians CM, Gomez S, </w:t>
      </w:r>
      <w:proofErr w:type="spellStart"/>
      <w:r w:rsidRPr="00E81D71">
        <w:rPr>
          <w:rFonts w:ascii="Times New Roman" w:hAnsi="Times New Roman" w:cs="Times New Roman"/>
          <w:bCs/>
          <w:color w:val="000000" w:themeColor="text1"/>
          <w:sz w:val="24"/>
          <w:szCs w:val="24"/>
          <w:lang w:val="en-US"/>
        </w:rPr>
        <w:t>Korpita</w:t>
      </w:r>
      <w:proofErr w:type="spellEnd"/>
      <w:r w:rsidRPr="00E81D71">
        <w:rPr>
          <w:rFonts w:ascii="Times New Roman" w:hAnsi="Times New Roman" w:cs="Times New Roman"/>
          <w:bCs/>
          <w:color w:val="000000" w:themeColor="text1"/>
          <w:sz w:val="24"/>
          <w:szCs w:val="24"/>
          <w:lang w:val="en-US"/>
        </w:rPr>
        <w:t xml:space="preserve"> T (2018) Does mycorrhizal status alter herbivore-induced changes in whole-plant resource partitioning? </w:t>
      </w:r>
      <w:proofErr w:type="spellStart"/>
      <w:r w:rsidRPr="00E81D71">
        <w:rPr>
          <w:rFonts w:ascii="Times New Roman" w:hAnsi="Times New Roman" w:cs="Times New Roman"/>
          <w:bCs/>
          <w:color w:val="000000" w:themeColor="text1"/>
          <w:sz w:val="24"/>
          <w:szCs w:val="24"/>
          <w:lang w:val="en-US"/>
        </w:rPr>
        <w:t>AoB</w:t>
      </w:r>
      <w:proofErr w:type="spellEnd"/>
      <w:r w:rsidRPr="00E81D71">
        <w:rPr>
          <w:rFonts w:ascii="Times New Roman" w:hAnsi="Times New Roman" w:cs="Times New Roman"/>
          <w:bCs/>
          <w:color w:val="000000" w:themeColor="text1"/>
          <w:sz w:val="24"/>
          <w:szCs w:val="24"/>
          <w:lang w:val="en-US"/>
        </w:rPr>
        <w:t xml:space="preserve"> Plants </w:t>
      </w:r>
      <w:proofErr w:type="gramStart"/>
      <w:r w:rsidRPr="00E81D71">
        <w:rPr>
          <w:rFonts w:ascii="Times New Roman" w:hAnsi="Times New Roman" w:cs="Times New Roman"/>
          <w:bCs/>
          <w:color w:val="000000" w:themeColor="text1"/>
          <w:sz w:val="24"/>
          <w:szCs w:val="24"/>
          <w:lang w:val="en-US"/>
        </w:rPr>
        <w:t>10:plx</w:t>
      </w:r>
      <w:proofErr w:type="gramEnd"/>
      <w:r w:rsidRPr="00E81D71">
        <w:rPr>
          <w:rFonts w:ascii="Times New Roman" w:hAnsi="Times New Roman" w:cs="Times New Roman"/>
          <w:bCs/>
          <w:color w:val="000000" w:themeColor="text1"/>
          <w:sz w:val="24"/>
          <w:szCs w:val="24"/>
          <w:lang w:val="en-US"/>
        </w:rPr>
        <w:t>071. https://doi.org/10.1093/aobpla/plx071</w:t>
      </w:r>
    </w:p>
    <w:p w14:paraId="6B68CD21" w14:textId="5D0F32E8" w:rsidR="00EE3DEF" w:rsidRPr="00EE3DEF" w:rsidRDefault="00EE3DEF" w:rsidP="00B86645">
      <w:pPr>
        <w:spacing w:after="0" w:line="480" w:lineRule="auto"/>
        <w:ind w:left="720" w:hanging="720"/>
        <w:rPr>
          <w:rFonts w:ascii="Times New Roman" w:hAnsi="Times New Roman" w:cs="Times New Roman"/>
          <w:bCs/>
          <w:color w:val="FF0000"/>
          <w:sz w:val="24"/>
          <w:szCs w:val="24"/>
          <w:lang w:val="en-US"/>
        </w:rPr>
      </w:pPr>
      <w:r w:rsidRPr="00EE3DEF">
        <w:rPr>
          <w:rFonts w:ascii="Times New Roman" w:hAnsi="Times New Roman" w:cs="Times New Roman"/>
          <w:bCs/>
          <w:color w:val="FF0000"/>
          <w:sz w:val="24"/>
          <w:szCs w:val="24"/>
          <w:lang w:val="en-US"/>
        </w:rPr>
        <w:t xml:space="preserve">Pan G, Song S, Wang X, Chi Y (2023) Using Ecological </w:t>
      </w:r>
      <w:proofErr w:type="spellStart"/>
      <w:r w:rsidRPr="00EE3DEF">
        <w:rPr>
          <w:rFonts w:ascii="Times New Roman" w:hAnsi="Times New Roman" w:cs="Times New Roman"/>
          <w:bCs/>
          <w:color w:val="FF0000"/>
          <w:sz w:val="24"/>
          <w:szCs w:val="24"/>
          <w:lang w:val="en-US"/>
        </w:rPr>
        <w:t>Stoichimetric</w:t>
      </w:r>
      <w:proofErr w:type="spellEnd"/>
      <w:r w:rsidRPr="00EE3DEF">
        <w:rPr>
          <w:rFonts w:ascii="Times New Roman" w:hAnsi="Times New Roman" w:cs="Times New Roman"/>
          <w:bCs/>
          <w:color w:val="FF0000"/>
          <w:sz w:val="24"/>
          <w:szCs w:val="24"/>
          <w:lang w:val="en-US"/>
        </w:rPr>
        <w:t xml:space="preserve"> </w:t>
      </w:r>
      <w:proofErr w:type="spellStart"/>
      <w:r w:rsidRPr="00EE3DEF">
        <w:rPr>
          <w:rFonts w:ascii="Times New Roman" w:hAnsi="Times New Roman" w:cs="Times New Roman"/>
          <w:bCs/>
          <w:color w:val="FF0000"/>
          <w:sz w:val="24"/>
          <w:szCs w:val="24"/>
          <w:lang w:val="en-US"/>
        </w:rPr>
        <w:t>Characteristies</w:t>
      </w:r>
      <w:proofErr w:type="spellEnd"/>
      <w:r w:rsidRPr="00EE3DEF">
        <w:rPr>
          <w:rFonts w:ascii="Times New Roman" w:hAnsi="Times New Roman" w:cs="Times New Roman"/>
          <w:bCs/>
          <w:color w:val="FF0000"/>
          <w:sz w:val="24"/>
          <w:szCs w:val="24"/>
          <w:lang w:val="en-US"/>
        </w:rPr>
        <w:t xml:space="preserve"> to Inform Grassland Management in the Karst Desertification Area. Agronomy 13:1841</w:t>
      </w:r>
    </w:p>
    <w:p w14:paraId="2F028B13" w14:textId="124B3CD1"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Potthast K, Meyer S, Tischer A, et al (2021) Grasshopper herbivory immediately affects element cycling but not export rates in an N-limited grassland system. Ecosphere </w:t>
      </w:r>
      <w:proofErr w:type="gramStart"/>
      <w:r w:rsidRPr="00E81D71">
        <w:rPr>
          <w:rFonts w:ascii="Times New Roman" w:hAnsi="Times New Roman" w:cs="Times New Roman"/>
          <w:bCs/>
          <w:color w:val="000000" w:themeColor="text1"/>
          <w:sz w:val="24"/>
          <w:szCs w:val="24"/>
          <w:lang w:val="en-US"/>
        </w:rPr>
        <w:t>12:e</w:t>
      </w:r>
      <w:proofErr w:type="gramEnd"/>
      <w:r w:rsidRPr="00E81D71">
        <w:rPr>
          <w:rFonts w:ascii="Times New Roman" w:hAnsi="Times New Roman" w:cs="Times New Roman"/>
          <w:bCs/>
          <w:color w:val="000000" w:themeColor="text1"/>
          <w:sz w:val="24"/>
          <w:szCs w:val="24"/>
          <w:lang w:val="en-US"/>
        </w:rPr>
        <w:t>03449. https://doi.org/10.1002/ecs2.3449</w:t>
      </w:r>
    </w:p>
    <w:p w14:paraId="0F9E2BAD"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Qu L, Wang M, Biere A (2021) Interactive Effects of Mycorrhizae, Soil Phosphorus, and Light on Growth and Induction and Priming of Defense in Plantago lanceolata. Front Plant Sci 12:647372. https://doi.org/10.3389/fpls.2021.647372</w:t>
      </w:r>
    </w:p>
    <w:p w14:paraId="41FE422C"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Queiroz RB, Lopes MC, Costa TL, et al (2022) Influence of tomato plants nutritional status on the fitness and damage of Tuta </w:t>
      </w:r>
      <w:proofErr w:type="spellStart"/>
      <w:r w:rsidRPr="00E81D71">
        <w:rPr>
          <w:rFonts w:ascii="Times New Roman" w:hAnsi="Times New Roman" w:cs="Times New Roman"/>
          <w:bCs/>
          <w:color w:val="000000" w:themeColor="text1"/>
          <w:sz w:val="24"/>
          <w:szCs w:val="24"/>
          <w:lang w:val="en-US"/>
        </w:rPr>
        <w:t>absoluta</w:t>
      </w:r>
      <w:proofErr w:type="spellEnd"/>
      <w:r w:rsidRPr="00E81D71">
        <w:rPr>
          <w:rFonts w:ascii="Times New Roman" w:hAnsi="Times New Roman" w:cs="Times New Roman"/>
          <w:bCs/>
          <w:color w:val="000000" w:themeColor="text1"/>
          <w:sz w:val="24"/>
          <w:szCs w:val="24"/>
          <w:lang w:val="en-US"/>
        </w:rPr>
        <w:t xml:space="preserve"> (Lepidoptera: </w:t>
      </w:r>
      <w:proofErr w:type="spellStart"/>
      <w:r w:rsidRPr="00E81D71">
        <w:rPr>
          <w:rFonts w:ascii="Times New Roman" w:hAnsi="Times New Roman" w:cs="Times New Roman"/>
          <w:bCs/>
          <w:color w:val="000000" w:themeColor="text1"/>
          <w:sz w:val="24"/>
          <w:szCs w:val="24"/>
          <w:lang w:val="en-US"/>
        </w:rPr>
        <w:t>Gelechiidae</w:t>
      </w:r>
      <w:proofErr w:type="spellEnd"/>
      <w:r w:rsidRPr="00E81D71">
        <w:rPr>
          <w:rFonts w:ascii="Times New Roman" w:hAnsi="Times New Roman" w:cs="Times New Roman"/>
          <w:bCs/>
          <w:color w:val="000000" w:themeColor="text1"/>
          <w:sz w:val="24"/>
          <w:szCs w:val="24"/>
          <w:lang w:val="en-US"/>
        </w:rPr>
        <w:t xml:space="preserve">). Agric For </w:t>
      </w:r>
      <w:proofErr w:type="spellStart"/>
      <w:r w:rsidRPr="00E81D71">
        <w:rPr>
          <w:rFonts w:ascii="Times New Roman" w:hAnsi="Times New Roman" w:cs="Times New Roman"/>
          <w:bCs/>
          <w:color w:val="000000" w:themeColor="text1"/>
          <w:sz w:val="24"/>
          <w:szCs w:val="24"/>
          <w:lang w:val="en-US"/>
        </w:rPr>
        <w:t>Entomol</w:t>
      </w:r>
      <w:proofErr w:type="spellEnd"/>
      <w:r w:rsidRPr="00E81D71">
        <w:rPr>
          <w:rFonts w:ascii="Times New Roman" w:hAnsi="Times New Roman" w:cs="Times New Roman"/>
          <w:bCs/>
          <w:color w:val="000000" w:themeColor="text1"/>
          <w:sz w:val="24"/>
          <w:szCs w:val="24"/>
          <w:lang w:val="en-US"/>
        </w:rPr>
        <w:t xml:space="preserve"> 24:260–266. </w:t>
      </w:r>
      <w:hyperlink r:id="rId13" w:history="1">
        <w:r w:rsidRPr="00E81D71">
          <w:rPr>
            <w:rFonts w:ascii="Times New Roman" w:hAnsi="Times New Roman" w:cs="Times New Roman"/>
            <w:bCs/>
            <w:color w:val="000000" w:themeColor="text1"/>
            <w:sz w:val="24"/>
            <w:szCs w:val="24"/>
            <w:lang w:val="en-US"/>
          </w:rPr>
          <w:t>https://doi.org/10.1111/afe.12489</w:t>
        </w:r>
      </w:hyperlink>
    </w:p>
    <w:p w14:paraId="523D5FE9"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R Core Team (2023) </w:t>
      </w:r>
      <w:r w:rsidRPr="00E81D71">
        <w:rPr>
          <w:rFonts w:ascii="Times New Roman" w:hAnsi="Times New Roman" w:cs="Times New Roman"/>
          <w:bCs/>
          <w:iCs/>
          <w:color w:val="000000" w:themeColor="text1"/>
          <w:sz w:val="24"/>
          <w:szCs w:val="24"/>
          <w:lang w:val="en-US"/>
        </w:rPr>
        <w:t>R: A Language and Environment for Statistical Computing</w:t>
      </w:r>
      <w:r w:rsidRPr="00E81D71">
        <w:rPr>
          <w:rFonts w:ascii="Times New Roman" w:hAnsi="Times New Roman" w:cs="Times New Roman"/>
          <w:bCs/>
          <w:color w:val="000000" w:themeColor="text1"/>
          <w:sz w:val="24"/>
          <w:szCs w:val="24"/>
          <w:lang w:val="en-US"/>
        </w:rPr>
        <w:t>. R Foundation for Statistical Computing, Vienna, Austria. </w:t>
      </w:r>
      <w:hyperlink r:id="rId14" w:history="1">
        <w:r w:rsidRPr="00E81D71">
          <w:rPr>
            <w:rFonts w:ascii="Times New Roman" w:hAnsi="Times New Roman" w:cs="Times New Roman"/>
            <w:bCs/>
            <w:color w:val="000000" w:themeColor="text1"/>
            <w:sz w:val="24"/>
            <w:szCs w:val="24"/>
            <w:lang w:val="en-US"/>
          </w:rPr>
          <w:t>https://www.R-project.org/</w:t>
        </w:r>
      </w:hyperlink>
    </w:p>
    <w:p w14:paraId="179543E4"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lastRenderedPageBreak/>
        <w:t xml:space="preserve">Ramírez-Serrano B, </w:t>
      </w:r>
      <w:proofErr w:type="spellStart"/>
      <w:r w:rsidRPr="00E81D71">
        <w:rPr>
          <w:rFonts w:ascii="Times New Roman" w:hAnsi="Times New Roman" w:cs="Times New Roman"/>
          <w:bCs/>
          <w:color w:val="000000" w:themeColor="text1"/>
          <w:sz w:val="24"/>
          <w:szCs w:val="24"/>
          <w:lang w:val="en-US"/>
        </w:rPr>
        <w:t>Querejeta</w:t>
      </w:r>
      <w:proofErr w:type="spellEnd"/>
      <w:r w:rsidRPr="00E81D71">
        <w:rPr>
          <w:rFonts w:ascii="Times New Roman" w:hAnsi="Times New Roman" w:cs="Times New Roman"/>
          <w:bCs/>
          <w:color w:val="000000" w:themeColor="text1"/>
          <w:sz w:val="24"/>
          <w:szCs w:val="24"/>
          <w:lang w:val="en-US"/>
        </w:rPr>
        <w:t xml:space="preserve"> M, </w:t>
      </w:r>
      <w:proofErr w:type="spellStart"/>
      <w:r w:rsidRPr="00E81D71">
        <w:rPr>
          <w:rFonts w:ascii="Times New Roman" w:hAnsi="Times New Roman" w:cs="Times New Roman"/>
          <w:bCs/>
          <w:color w:val="000000" w:themeColor="text1"/>
          <w:sz w:val="24"/>
          <w:szCs w:val="24"/>
          <w:lang w:val="en-US"/>
        </w:rPr>
        <w:t>Minchev</w:t>
      </w:r>
      <w:proofErr w:type="spellEnd"/>
      <w:r w:rsidRPr="00E81D71">
        <w:rPr>
          <w:rFonts w:ascii="Times New Roman" w:hAnsi="Times New Roman" w:cs="Times New Roman"/>
          <w:bCs/>
          <w:color w:val="000000" w:themeColor="text1"/>
          <w:sz w:val="24"/>
          <w:szCs w:val="24"/>
          <w:lang w:val="en-US"/>
        </w:rPr>
        <w:t xml:space="preserve"> Z, et al (2022) Mycorrhizal benefits on plant growth and protection against Spodoptera </w:t>
      </w:r>
      <w:proofErr w:type="spellStart"/>
      <w:r w:rsidRPr="00E81D71">
        <w:rPr>
          <w:rFonts w:ascii="Times New Roman" w:hAnsi="Times New Roman" w:cs="Times New Roman"/>
          <w:bCs/>
          <w:color w:val="000000" w:themeColor="text1"/>
          <w:sz w:val="24"/>
          <w:szCs w:val="24"/>
          <w:lang w:val="en-US"/>
        </w:rPr>
        <w:t>exigua</w:t>
      </w:r>
      <w:proofErr w:type="spellEnd"/>
      <w:r w:rsidRPr="00E81D71">
        <w:rPr>
          <w:rFonts w:ascii="Times New Roman" w:hAnsi="Times New Roman" w:cs="Times New Roman"/>
          <w:bCs/>
          <w:color w:val="000000" w:themeColor="text1"/>
          <w:sz w:val="24"/>
          <w:szCs w:val="24"/>
          <w:lang w:val="en-US"/>
        </w:rPr>
        <w:t xml:space="preserve"> depend on N availability. J Plant Interact 17:940–955. https://doi.org/10.1080/17429145.2022.2120212</w:t>
      </w:r>
    </w:p>
    <w:p w14:paraId="545A37ED"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Ribeiro SP, </w:t>
      </w:r>
      <w:proofErr w:type="spellStart"/>
      <w:r w:rsidRPr="00E81D71">
        <w:rPr>
          <w:rFonts w:ascii="Times New Roman" w:hAnsi="Times New Roman" w:cs="Times New Roman"/>
          <w:bCs/>
          <w:color w:val="000000" w:themeColor="text1"/>
          <w:sz w:val="24"/>
          <w:szCs w:val="24"/>
          <w:lang w:val="en-US"/>
        </w:rPr>
        <w:t>Londe</w:t>
      </w:r>
      <w:proofErr w:type="spellEnd"/>
      <w:r w:rsidRPr="00E81D71">
        <w:rPr>
          <w:rFonts w:ascii="Times New Roman" w:hAnsi="Times New Roman" w:cs="Times New Roman"/>
          <w:bCs/>
          <w:color w:val="000000" w:themeColor="text1"/>
          <w:sz w:val="24"/>
          <w:szCs w:val="24"/>
          <w:lang w:val="en-US"/>
        </w:rPr>
        <w:t xml:space="preserve"> V, Bueno AP, et al (2017) Plant defense against leaf herbivory based on metal accumulation: examples from a tropical </w:t>
      </w:r>
      <w:proofErr w:type="gramStart"/>
      <w:r w:rsidRPr="00E81D71">
        <w:rPr>
          <w:rFonts w:ascii="Times New Roman" w:hAnsi="Times New Roman" w:cs="Times New Roman"/>
          <w:bCs/>
          <w:color w:val="000000" w:themeColor="text1"/>
          <w:sz w:val="24"/>
          <w:szCs w:val="24"/>
          <w:lang w:val="en-US"/>
        </w:rPr>
        <w:t>high altitude</w:t>
      </w:r>
      <w:proofErr w:type="gramEnd"/>
      <w:r w:rsidRPr="00E81D71">
        <w:rPr>
          <w:rFonts w:ascii="Times New Roman" w:hAnsi="Times New Roman" w:cs="Times New Roman"/>
          <w:bCs/>
          <w:color w:val="000000" w:themeColor="text1"/>
          <w:sz w:val="24"/>
          <w:szCs w:val="24"/>
          <w:lang w:val="en-US"/>
        </w:rPr>
        <w:t xml:space="preserve"> ecosystem. Plant Species Biol 32:147–155. https://doi.org/10.1111/1442-1984.12136</w:t>
      </w:r>
    </w:p>
    <w:p w14:paraId="24205E7C"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Santos NA, Teixeira NC, Valim JOS, et al (2018) Sulfur fertilization increases defense metabolites and nitrogen but decreases plant resistance against a host-specific insect. Bull </w:t>
      </w:r>
      <w:proofErr w:type="spellStart"/>
      <w:r w:rsidRPr="00E81D71">
        <w:rPr>
          <w:rFonts w:ascii="Times New Roman" w:hAnsi="Times New Roman" w:cs="Times New Roman"/>
          <w:bCs/>
          <w:color w:val="000000" w:themeColor="text1"/>
          <w:sz w:val="24"/>
          <w:szCs w:val="24"/>
          <w:lang w:val="en-US"/>
        </w:rPr>
        <w:t>Entomol</w:t>
      </w:r>
      <w:proofErr w:type="spellEnd"/>
      <w:r w:rsidRPr="00E81D71">
        <w:rPr>
          <w:rFonts w:ascii="Times New Roman" w:hAnsi="Times New Roman" w:cs="Times New Roman"/>
          <w:bCs/>
          <w:color w:val="000000" w:themeColor="text1"/>
          <w:sz w:val="24"/>
          <w:szCs w:val="24"/>
          <w:lang w:val="en-US"/>
        </w:rPr>
        <w:t xml:space="preserve"> Res 108:479–486. https://doi.org/10.1017/S0007485317001018</w:t>
      </w:r>
    </w:p>
    <w:p w14:paraId="08D5774B"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Sarwar M (2012) Effects of potassium fertilization on population </w:t>
      </w:r>
      <w:proofErr w:type="spellStart"/>
      <w:r w:rsidRPr="00E81D71">
        <w:rPr>
          <w:rFonts w:ascii="Times New Roman" w:hAnsi="Times New Roman" w:cs="Times New Roman"/>
          <w:bCs/>
          <w:color w:val="000000" w:themeColor="text1"/>
          <w:sz w:val="24"/>
          <w:szCs w:val="24"/>
          <w:lang w:val="en-US"/>
        </w:rPr>
        <w:t>build up</w:t>
      </w:r>
      <w:proofErr w:type="spellEnd"/>
      <w:r w:rsidRPr="00E81D71">
        <w:rPr>
          <w:rFonts w:ascii="Times New Roman" w:hAnsi="Times New Roman" w:cs="Times New Roman"/>
          <w:bCs/>
          <w:color w:val="000000" w:themeColor="text1"/>
          <w:sz w:val="24"/>
          <w:szCs w:val="24"/>
          <w:lang w:val="en-US"/>
        </w:rPr>
        <w:t xml:space="preserve"> of rice stem borers (lepidopteron pests) and rice (Oryza sativa L.) yield. J Cereal Oil seeds 3:6–9. https://doi.org/10.5897/JCO11.041</w:t>
      </w:r>
    </w:p>
    <w:p w14:paraId="004E2D3A"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Schwarzer G (2007) meta: An R package for meta-analysis. </w:t>
      </w:r>
      <w:r w:rsidRPr="00E81D71">
        <w:rPr>
          <w:rFonts w:ascii="Times New Roman" w:hAnsi="Times New Roman" w:cs="Times New Roman"/>
          <w:bCs/>
          <w:iCs/>
          <w:color w:val="000000" w:themeColor="text1"/>
          <w:sz w:val="24"/>
          <w:szCs w:val="24"/>
          <w:lang w:val="en-US"/>
        </w:rPr>
        <w:t>R news</w:t>
      </w:r>
      <w:r w:rsidRPr="00E81D71">
        <w:rPr>
          <w:rFonts w:ascii="Times New Roman" w:hAnsi="Times New Roman" w:cs="Times New Roman"/>
          <w:bCs/>
          <w:color w:val="000000" w:themeColor="text1"/>
          <w:sz w:val="24"/>
          <w:szCs w:val="24"/>
          <w:lang w:val="en-US"/>
        </w:rPr>
        <w:t> </w:t>
      </w:r>
      <w:r w:rsidRPr="00E81D71">
        <w:rPr>
          <w:rFonts w:ascii="Times New Roman" w:hAnsi="Times New Roman" w:cs="Times New Roman"/>
          <w:bCs/>
          <w:iCs/>
          <w:color w:val="000000" w:themeColor="text1"/>
          <w:sz w:val="24"/>
          <w:szCs w:val="24"/>
          <w:lang w:val="en-US"/>
        </w:rPr>
        <w:t>7</w:t>
      </w:r>
      <w:r w:rsidRPr="00E81D71">
        <w:rPr>
          <w:rFonts w:ascii="Times New Roman" w:hAnsi="Times New Roman" w:cs="Times New Roman"/>
          <w:bCs/>
          <w:color w:val="000000" w:themeColor="text1"/>
          <w:sz w:val="24"/>
          <w:szCs w:val="24"/>
          <w:lang w:val="en-US"/>
        </w:rPr>
        <w:t>:40-45.</w:t>
      </w:r>
    </w:p>
    <w:p w14:paraId="5229A74B"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Sitters J, Wubs ERJ, Bakker ES, et al (2020) Nutrient availability controls the impact of mammalian herbivores on soil carbon and nitrogen pools in grasslands. Glob Chang Biol 26:2060–2071. https://doi.org/10.1111/gcb.15023</w:t>
      </w:r>
    </w:p>
    <w:p w14:paraId="2303BBF2"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Tao L, Ahmad A, de Roode JC, Hunter MD (2016) Arbuscular mycorrhizal fungi affect plant tolerance </w:t>
      </w:r>
      <w:proofErr w:type="spellStart"/>
      <w:r w:rsidRPr="00E81D71">
        <w:rPr>
          <w:rFonts w:ascii="Times New Roman" w:hAnsi="Times New Roman" w:cs="Times New Roman"/>
          <w:bCs/>
          <w:color w:val="000000" w:themeColor="text1"/>
          <w:sz w:val="24"/>
          <w:szCs w:val="24"/>
          <w:lang w:val="en-US"/>
        </w:rPr>
        <w:t>andchemical</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defences</w:t>
      </w:r>
      <w:proofErr w:type="spellEnd"/>
      <w:r w:rsidRPr="00E81D71">
        <w:rPr>
          <w:rFonts w:ascii="Times New Roman" w:hAnsi="Times New Roman" w:cs="Times New Roman"/>
          <w:bCs/>
          <w:color w:val="000000" w:themeColor="text1"/>
          <w:sz w:val="24"/>
          <w:szCs w:val="24"/>
          <w:lang w:val="en-US"/>
        </w:rPr>
        <w:t xml:space="preserve"> to herbivory through different mechanisms. J </w:t>
      </w:r>
      <w:proofErr w:type="spellStart"/>
      <w:r w:rsidRPr="00E81D71">
        <w:rPr>
          <w:rFonts w:ascii="Times New Roman" w:hAnsi="Times New Roman" w:cs="Times New Roman"/>
          <w:bCs/>
          <w:color w:val="000000" w:themeColor="text1"/>
          <w:sz w:val="24"/>
          <w:szCs w:val="24"/>
          <w:lang w:val="en-US"/>
        </w:rPr>
        <w:t>Ecol</w:t>
      </w:r>
      <w:proofErr w:type="spellEnd"/>
      <w:r w:rsidRPr="00E81D71">
        <w:rPr>
          <w:rFonts w:ascii="Times New Roman" w:hAnsi="Times New Roman" w:cs="Times New Roman"/>
          <w:bCs/>
          <w:color w:val="000000" w:themeColor="text1"/>
          <w:sz w:val="24"/>
          <w:szCs w:val="24"/>
          <w:lang w:val="en-US"/>
        </w:rPr>
        <w:t xml:space="preserve"> 104:561–571. https://doi.org/10.1111/1365-2745.12535</w:t>
      </w:r>
    </w:p>
    <w:p w14:paraId="614DF0A7"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Thompson MN, Lamp WO (2021) Herbivory enhances legume-rhizobia symbioses function, increasing aboveground allocation of biologically fixed nitrogen, but only in soils without additional nitrate. Plant Soil 465:301–316. https://doi.org/10.1007/s11104-021-04999-6</w:t>
      </w:r>
    </w:p>
    <w:p w14:paraId="06162A49"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Wang J, Song J, Wu XB, et al (2021) Seed priming with calcium chloride enhances wheat resistance against wheat aphid </w:t>
      </w:r>
      <w:proofErr w:type="spellStart"/>
      <w:r w:rsidRPr="00E81D71">
        <w:rPr>
          <w:rFonts w:ascii="Times New Roman" w:hAnsi="Times New Roman" w:cs="Times New Roman"/>
          <w:bCs/>
          <w:color w:val="000000" w:themeColor="text1"/>
          <w:sz w:val="24"/>
          <w:szCs w:val="24"/>
          <w:lang w:val="en-US"/>
        </w:rPr>
        <w:t>Schizaphis</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graminum</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Rondani</w:t>
      </w:r>
      <w:proofErr w:type="spellEnd"/>
      <w:r w:rsidRPr="00E81D71">
        <w:rPr>
          <w:rFonts w:ascii="Times New Roman" w:hAnsi="Times New Roman" w:cs="Times New Roman"/>
          <w:bCs/>
          <w:color w:val="000000" w:themeColor="text1"/>
          <w:sz w:val="24"/>
          <w:szCs w:val="24"/>
          <w:lang w:val="en-US"/>
        </w:rPr>
        <w:t>. Pest Manag Sci 77:4709–4718. https://doi.org/10.1002/ps.6513</w:t>
      </w:r>
    </w:p>
    <w:bookmarkEnd w:id="6"/>
    <w:p w14:paraId="1B60F06A"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lastRenderedPageBreak/>
        <w:t xml:space="preserve">Welti EAR, Kaspari M (2021) Sodium addition increases leaf herbivory and fungal damage across four grasslands. </w:t>
      </w:r>
      <w:proofErr w:type="spellStart"/>
      <w:r w:rsidRPr="00E81D71">
        <w:rPr>
          <w:rFonts w:ascii="Times New Roman" w:hAnsi="Times New Roman" w:cs="Times New Roman"/>
          <w:bCs/>
          <w:color w:val="000000" w:themeColor="text1"/>
          <w:sz w:val="24"/>
          <w:szCs w:val="24"/>
          <w:lang w:val="en-US"/>
        </w:rPr>
        <w:t>Funct</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Ecol</w:t>
      </w:r>
      <w:proofErr w:type="spellEnd"/>
      <w:r w:rsidRPr="00E81D71">
        <w:rPr>
          <w:rFonts w:ascii="Times New Roman" w:hAnsi="Times New Roman" w:cs="Times New Roman"/>
          <w:bCs/>
          <w:color w:val="000000" w:themeColor="text1"/>
          <w:sz w:val="24"/>
          <w:szCs w:val="24"/>
          <w:lang w:val="en-US"/>
        </w:rPr>
        <w:t xml:space="preserve"> 35:1212–1221. https://doi.org/10.1111/1365-2435.13796</w:t>
      </w:r>
    </w:p>
    <w:p w14:paraId="70F3C754"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Whitaker MRL, Katayama N, </w:t>
      </w:r>
      <w:proofErr w:type="spellStart"/>
      <w:r w:rsidRPr="00E81D71">
        <w:rPr>
          <w:rFonts w:ascii="Times New Roman" w:hAnsi="Times New Roman" w:cs="Times New Roman"/>
          <w:bCs/>
          <w:color w:val="000000" w:themeColor="text1"/>
          <w:sz w:val="24"/>
          <w:szCs w:val="24"/>
          <w:lang w:val="en-US"/>
        </w:rPr>
        <w:t>Ohgushi</w:t>
      </w:r>
      <w:proofErr w:type="spellEnd"/>
      <w:r w:rsidRPr="00E81D71">
        <w:rPr>
          <w:rFonts w:ascii="Times New Roman" w:hAnsi="Times New Roman" w:cs="Times New Roman"/>
          <w:bCs/>
          <w:color w:val="000000" w:themeColor="text1"/>
          <w:sz w:val="24"/>
          <w:szCs w:val="24"/>
          <w:lang w:val="en-US"/>
        </w:rPr>
        <w:t xml:space="preserve"> T (2014) Plant-rhizobia interactions alter aphid honeydew composition. Arthropod Plant Interact 8:213–220. https://doi.org/10.1007/s11829-014-9304-5</w:t>
      </w:r>
    </w:p>
    <w:p w14:paraId="5332E3E4"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Wurst S, Langel R, Rodger S, Scheu S (2006) Effects of belowground biota on primary and secondary metabolites in Brassica oleracea. </w:t>
      </w:r>
      <w:proofErr w:type="spellStart"/>
      <w:r w:rsidRPr="00E81D71">
        <w:rPr>
          <w:rFonts w:ascii="Times New Roman" w:hAnsi="Times New Roman" w:cs="Times New Roman"/>
          <w:bCs/>
          <w:color w:val="000000" w:themeColor="text1"/>
          <w:sz w:val="24"/>
          <w:szCs w:val="24"/>
          <w:lang w:val="en-US"/>
        </w:rPr>
        <w:t>Chemoecology</w:t>
      </w:r>
      <w:proofErr w:type="spellEnd"/>
      <w:r w:rsidRPr="00E81D71">
        <w:rPr>
          <w:rFonts w:ascii="Times New Roman" w:hAnsi="Times New Roman" w:cs="Times New Roman"/>
          <w:bCs/>
          <w:color w:val="000000" w:themeColor="text1"/>
          <w:sz w:val="24"/>
          <w:szCs w:val="24"/>
          <w:lang w:val="en-US"/>
        </w:rPr>
        <w:t xml:space="preserve"> 16:69–73. https://doi.org/10.1007/s00049-005-0328-2</w:t>
      </w:r>
    </w:p>
    <w:p w14:paraId="625D7DC3"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Xiao Z, Fan N, Yue L, et al (2021) Dose-dependent effects of CeO2nanomaterials on tomato plant chemistry and insect herbivore resistance. Environ Sci Nano 8:3577–3589. https://doi.org/10.1039/d1en00837d</w:t>
      </w:r>
    </w:p>
    <w:p w14:paraId="37AE9D2C"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Xu Z, Qi CC, Zhang M, et al (2021) Selenium mediated host plant–mite conflict: defense and adaptation. Pest Manag Sci 77:2981–2989. https://doi.org/10.1002/ps.6337</w:t>
      </w:r>
    </w:p>
    <w:p w14:paraId="40D07A13"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Yu L, Zhang W, Geng Y, et al (2022) Cooperation </w:t>
      </w:r>
      <w:proofErr w:type="gramStart"/>
      <w:r w:rsidRPr="00E81D71">
        <w:rPr>
          <w:rFonts w:ascii="Times New Roman" w:hAnsi="Times New Roman" w:cs="Times New Roman"/>
          <w:bCs/>
          <w:color w:val="000000" w:themeColor="text1"/>
          <w:sz w:val="24"/>
          <w:szCs w:val="24"/>
          <w:lang w:val="en-US"/>
        </w:rPr>
        <w:t>With</w:t>
      </w:r>
      <w:proofErr w:type="gramEnd"/>
      <w:r w:rsidRPr="00E81D71">
        <w:rPr>
          <w:rFonts w:ascii="Times New Roman" w:hAnsi="Times New Roman" w:cs="Times New Roman"/>
          <w:bCs/>
          <w:color w:val="000000" w:themeColor="text1"/>
          <w:sz w:val="24"/>
          <w:szCs w:val="24"/>
          <w:lang w:val="en-US"/>
        </w:rPr>
        <w:t xml:space="preserve"> Arbuscular Mycorrhizal Fungi Increases Plant Nutrient Uptake and Improves Defenses Against Insects. Front </w:t>
      </w:r>
      <w:proofErr w:type="spellStart"/>
      <w:r w:rsidRPr="00E81D71">
        <w:rPr>
          <w:rFonts w:ascii="Times New Roman" w:hAnsi="Times New Roman" w:cs="Times New Roman"/>
          <w:bCs/>
          <w:color w:val="000000" w:themeColor="text1"/>
          <w:sz w:val="24"/>
          <w:szCs w:val="24"/>
          <w:lang w:val="en-US"/>
        </w:rPr>
        <w:t>Ecol</w:t>
      </w:r>
      <w:proofErr w:type="spellEnd"/>
      <w:r w:rsidRPr="00E81D71">
        <w:rPr>
          <w:rFonts w:ascii="Times New Roman" w:hAnsi="Times New Roman" w:cs="Times New Roman"/>
          <w:bCs/>
          <w:color w:val="000000" w:themeColor="text1"/>
          <w:sz w:val="24"/>
          <w:szCs w:val="24"/>
          <w:lang w:val="en-US"/>
        </w:rPr>
        <w:t xml:space="preserve"> </w:t>
      </w:r>
      <w:proofErr w:type="spellStart"/>
      <w:r w:rsidRPr="00E81D71">
        <w:rPr>
          <w:rFonts w:ascii="Times New Roman" w:hAnsi="Times New Roman" w:cs="Times New Roman"/>
          <w:bCs/>
          <w:color w:val="000000" w:themeColor="text1"/>
          <w:sz w:val="24"/>
          <w:szCs w:val="24"/>
          <w:lang w:val="en-US"/>
        </w:rPr>
        <w:t>Evol</w:t>
      </w:r>
      <w:proofErr w:type="spellEnd"/>
      <w:r w:rsidRPr="00E81D71">
        <w:rPr>
          <w:rFonts w:ascii="Times New Roman" w:hAnsi="Times New Roman" w:cs="Times New Roman"/>
          <w:bCs/>
          <w:color w:val="000000" w:themeColor="text1"/>
          <w:sz w:val="24"/>
          <w:szCs w:val="24"/>
          <w:lang w:val="en-US"/>
        </w:rPr>
        <w:t xml:space="preserve"> 10:833389. https://doi.org/10.3389/fevo.2022.833389</w:t>
      </w:r>
    </w:p>
    <w:p w14:paraId="18E8039F" w14:textId="77777777" w:rsidR="00B86645" w:rsidRPr="00E81D71" w:rsidRDefault="00B86645" w:rsidP="00B86645">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Zaret M, Kinkel L, Borer ET, Seabloom EW (2023) Soil nutrients cause threefold increase in pathogen and herbivore impacts on grassland plant biomass. J </w:t>
      </w:r>
      <w:proofErr w:type="spellStart"/>
      <w:r w:rsidRPr="00E81D71">
        <w:rPr>
          <w:rFonts w:ascii="Times New Roman" w:hAnsi="Times New Roman" w:cs="Times New Roman"/>
          <w:bCs/>
          <w:color w:val="000000" w:themeColor="text1"/>
          <w:sz w:val="24"/>
          <w:szCs w:val="24"/>
          <w:lang w:val="en-US"/>
        </w:rPr>
        <w:t>Ecol</w:t>
      </w:r>
      <w:proofErr w:type="spellEnd"/>
      <w:r w:rsidRPr="00E81D71">
        <w:rPr>
          <w:rFonts w:ascii="Times New Roman" w:hAnsi="Times New Roman" w:cs="Times New Roman"/>
          <w:bCs/>
          <w:color w:val="000000" w:themeColor="text1"/>
          <w:sz w:val="24"/>
          <w:szCs w:val="24"/>
          <w:lang w:val="en-US"/>
        </w:rPr>
        <w:t xml:space="preserve"> 111:1629–1640. https://doi. org/10.1111/1365-2745.14111</w:t>
      </w:r>
    </w:p>
    <w:p w14:paraId="1EDDA193" w14:textId="2A3C712F" w:rsidR="00C879B0" w:rsidRPr="00E03E11" w:rsidRDefault="00B86645" w:rsidP="00E03E11">
      <w:pPr>
        <w:spacing w:after="0" w:line="480" w:lineRule="auto"/>
        <w:ind w:left="720" w:hanging="720"/>
        <w:rPr>
          <w:rFonts w:ascii="Times New Roman" w:hAnsi="Times New Roman" w:cs="Times New Roman"/>
          <w:bCs/>
          <w:color w:val="000000" w:themeColor="text1"/>
          <w:sz w:val="24"/>
          <w:szCs w:val="24"/>
          <w:lang w:val="en-US"/>
        </w:rPr>
      </w:pPr>
      <w:r w:rsidRPr="00E81D71">
        <w:rPr>
          <w:rFonts w:ascii="Times New Roman" w:hAnsi="Times New Roman" w:cs="Times New Roman"/>
          <w:bCs/>
          <w:color w:val="000000" w:themeColor="text1"/>
          <w:sz w:val="24"/>
          <w:szCs w:val="24"/>
          <w:lang w:val="en-US"/>
        </w:rPr>
        <w:t xml:space="preserve">Zeng M, Hause B, van Dam NM, et al (2022) The mycorrhizal symbiosis alters the plant </w:t>
      </w:r>
      <w:proofErr w:type="spellStart"/>
      <w:r w:rsidRPr="00E81D71">
        <w:rPr>
          <w:rFonts w:ascii="Times New Roman" w:hAnsi="Times New Roman" w:cs="Times New Roman"/>
          <w:bCs/>
          <w:color w:val="000000" w:themeColor="text1"/>
          <w:sz w:val="24"/>
          <w:szCs w:val="24"/>
          <w:lang w:val="en-US"/>
        </w:rPr>
        <w:t>defence</w:t>
      </w:r>
      <w:proofErr w:type="spellEnd"/>
      <w:r w:rsidRPr="00E81D71">
        <w:rPr>
          <w:rFonts w:ascii="Times New Roman" w:hAnsi="Times New Roman" w:cs="Times New Roman"/>
          <w:bCs/>
          <w:color w:val="000000" w:themeColor="text1"/>
          <w:sz w:val="24"/>
          <w:szCs w:val="24"/>
          <w:lang w:val="en-US"/>
        </w:rPr>
        <w:t xml:space="preserve"> strategy in a model legume plant. Plant Cell Environ 45:3412–3428. https://doi.org/10.1111/pce.14421</w:t>
      </w:r>
    </w:p>
    <w:sectPr w:rsidR="00C879B0" w:rsidRPr="00E03E11" w:rsidSect="00C86D64">
      <w:footerReference w:type="default" r:id="rId15"/>
      <w:pgSz w:w="11906" w:h="16838"/>
      <w:pgMar w:top="1417" w:right="1417" w:bottom="1134" w:left="1417"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AFAA89" w14:textId="77777777" w:rsidR="008272B8" w:rsidRDefault="008272B8">
      <w:pPr>
        <w:spacing w:after="0" w:line="240" w:lineRule="auto"/>
      </w:pPr>
      <w:r>
        <w:separator/>
      </w:r>
    </w:p>
  </w:endnote>
  <w:endnote w:type="continuationSeparator" w:id="0">
    <w:p w14:paraId="4DE93C1D" w14:textId="77777777" w:rsidR="008272B8" w:rsidRDefault="00827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GARAD-I">
    <w:altName w:val="Cambria"/>
    <w:panose1 w:val="00000000000000000000"/>
    <w:charset w:val="00"/>
    <w:family w:val="roman"/>
    <w:notTrueType/>
    <w:pitch w:val="default"/>
  </w:font>
  <w:font w:name="CharisSIL-Italic">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B1045" w14:textId="77777777" w:rsidR="00D46ED9" w:rsidRDefault="00000000" w:rsidP="00960A66">
    <w:pPr>
      <w:pStyle w:val="Fuzeile"/>
      <w:jc w:val="center"/>
    </w:pP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A6D74F" w14:textId="77777777" w:rsidR="008272B8" w:rsidRDefault="008272B8">
      <w:pPr>
        <w:spacing w:after="0" w:line="240" w:lineRule="auto"/>
      </w:pPr>
      <w:r>
        <w:separator/>
      </w:r>
    </w:p>
  </w:footnote>
  <w:footnote w:type="continuationSeparator" w:id="0">
    <w:p w14:paraId="2877CFE1" w14:textId="77777777" w:rsidR="008272B8" w:rsidRDefault="008272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645"/>
    <w:rsid w:val="00016FCE"/>
    <w:rsid w:val="00063D4D"/>
    <w:rsid w:val="00097303"/>
    <w:rsid w:val="000E4D3C"/>
    <w:rsid w:val="00121F57"/>
    <w:rsid w:val="001230BD"/>
    <w:rsid w:val="00157275"/>
    <w:rsid w:val="00165566"/>
    <w:rsid w:val="001E6A6F"/>
    <w:rsid w:val="00231046"/>
    <w:rsid w:val="002C4EB4"/>
    <w:rsid w:val="00377396"/>
    <w:rsid w:val="003A1641"/>
    <w:rsid w:val="00465A95"/>
    <w:rsid w:val="004F2144"/>
    <w:rsid w:val="00577BDB"/>
    <w:rsid w:val="005F4513"/>
    <w:rsid w:val="00625226"/>
    <w:rsid w:val="006C1947"/>
    <w:rsid w:val="00753C3F"/>
    <w:rsid w:val="007624C8"/>
    <w:rsid w:val="008272B8"/>
    <w:rsid w:val="008B3994"/>
    <w:rsid w:val="0091247B"/>
    <w:rsid w:val="00912D2C"/>
    <w:rsid w:val="0099288F"/>
    <w:rsid w:val="00B86645"/>
    <w:rsid w:val="00BB618F"/>
    <w:rsid w:val="00C728CC"/>
    <w:rsid w:val="00C854C5"/>
    <w:rsid w:val="00C86D64"/>
    <w:rsid w:val="00C879B0"/>
    <w:rsid w:val="00CD5006"/>
    <w:rsid w:val="00CE356A"/>
    <w:rsid w:val="00D372A0"/>
    <w:rsid w:val="00D46ED9"/>
    <w:rsid w:val="00DB74CD"/>
    <w:rsid w:val="00DC0A1B"/>
    <w:rsid w:val="00DC2007"/>
    <w:rsid w:val="00DD7ED7"/>
    <w:rsid w:val="00DE1CB1"/>
    <w:rsid w:val="00E03E11"/>
    <w:rsid w:val="00ED6E17"/>
    <w:rsid w:val="00EE3DEF"/>
    <w:rsid w:val="00F160EA"/>
    <w:rsid w:val="00FF2C8B"/>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E8EDF"/>
  <w15:chartTrackingRefBased/>
  <w15:docId w15:val="{5B1C6AEC-13C2-47F0-BF4A-89E2A0C2B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6645"/>
    <w:rPr>
      <w:kern w:val="0"/>
      <w:lang w:val="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B86645"/>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B86645"/>
    <w:rPr>
      <w:kern w:val="0"/>
      <w:lang w:val="de-DE"/>
      <w14:ligatures w14:val="none"/>
    </w:rPr>
  </w:style>
  <w:style w:type="table" w:styleId="Tabellenraster">
    <w:name w:val="Table Grid"/>
    <w:basedOn w:val="NormaleTabelle"/>
    <w:uiPriority w:val="39"/>
    <w:rsid w:val="00B86645"/>
    <w:pPr>
      <w:spacing w:after="0" w:line="240" w:lineRule="auto"/>
    </w:pPr>
    <w:rPr>
      <w:kern w:val="0"/>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uiPriority w:val="99"/>
    <w:semiHidden/>
    <w:unhideWhenUsed/>
    <w:rsid w:val="00B86645"/>
  </w:style>
  <w:style w:type="character" w:customStyle="1" w:styleId="fontstyle01">
    <w:name w:val="fontstyle01"/>
    <w:basedOn w:val="Absatz-Standardschriftart"/>
    <w:rsid w:val="002C4EB4"/>
    <w:rPr>
      <w:rFonts w:ascii="AdvGARAD-I" w:hAnsi="AdvGARAD-I"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89/fpls.2016.00458" TargetMode="External"/><Relationship Id="rId13" Type="http://schemas.openxmlformats.org/officeDocument/2006/relationships/hyperlink" Target="https://doi.org/10.1111/afe.12489" TargetMode="External"/><Relationship Id="rId3" Type="http://schemas.openxmlformats.org/officeDocument/2006/relationships/webSettings" Target="webSettings.xml"/><Relationship Id="rId7" Type="http://schemas.openxmlformats.org/officeDocument/2006/relationships/hyperlink" Target="https://plotdigitizer.com/" TargetMode="External"/><Relationship Id="rId12" Type="http://schemas.openxmlformats.org/officeDocument/2006/relationships/hyperlink" Target="https://doi.org/10.1016/j.envpol.2022.119143"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ming.zeng2@gmail.com" TargetMode="External"/><Relationship Id="rId11" Type="http://schemas.openxmlformats.org/officeDocument/2006/relationships/hyperlink" Target="https://doi.org/10.1007/s004420050721"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doi.org/10.1111/nph.17958" TargetMode="External"/><Relationship Id="rId4" Type="http://schemas.openxmlformats.org/officeDocument/2006/relationships/footnotes" Target="footnotes.xml"/><Relationship Id="rId9" Type="http://schemas.openxmlformats.org/officeDocument/2006/relationships/hyperlink" Target="http://dx.doi.org/10.1136/ebmental-2019-300117" TargetMode="External"/><Relationship Id="rId14" Type="http://schemas.openxmlformats.org/officeDocument/2006/relationships/hyperlink" Target="https://www.r-project.or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3921</Words>
  <Characters>22351</Characters>
  <Application>Microsoft Office Word</Application>
  <DocSecurity>0</DocSecurity>
  <Lines>186</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ming zeng</dc:creator>
  <cp:keywords/>
  <dc:description/>
  <cp:lastModifiedBy>ming zeng</cp:lastModifiedBy>
  <cp:revision>94</cp:revision>
  <dcterms:created xsi:type="dcterms:W3CDTF">2024-04-06T19:45:00Z</dcterms:created>
  <dcterms:modified xsi:type="dcterms:W3CDTF">2024-06-24T21:23:00Z</dcterms:modified>
</cp:coreProperties>
</file>