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2B" w:rsidRPr="00A27245" w:rsidRDefault="0000372B" w:rsidP="0000372B">
      <w:pPr>
        <w:rPr>
          <w:rFonts w:ascii="Times New Roman" w:hAnsi="Times New Roman" w:cs="Times New Roman"/>
          <w:b/>
          <w:bCs/>
        </w:rPr>
      </w:pPr>
      <w:r w:rsidRPr="00A27245">
        <w:rPr>
          <w:rFonts w:ascii="Times New Roman" w:hAnsi="Times New Roman" w:cs="Times New Roman"/>
          <w:b/>
          <w:bCs/>
        </w:rPr>
        <w:t>Appendix</w:t>
      </w:r>
    </w:p>
    <w:p w:rsidR="0000372B" w:rsidRPr="00A27245" w:rsidRDefault="0000372B" w:rsidP="0000372B">
      <w:pPr>
        <w:rPr>
          <w:rFonts w:ascii="Times New Roman" w:hAnsi="Times New Roman" w:cs="Times New Roman"/>
        </w:rPr>
      </w:pPr>
    </w:p>
    <w:p w:rsidR="0000372B" w:rsidRPr="00A27245" w:rsidRDefault="0000372B" w:rsidP="0000372B">
      <w:pPr>
        <w:rPr>
          <w:rFonts w:ascii="Times New Roman" w:hAnsi="Times New Roman" w:cs="Times New Roman"/>
        </w:rPr>
      </w:pPr>
      <w:r w:rsidRPr="00A27245">
        <w:rPr>
          <w:rFonts w:ascii="Times New Roman" w:hAnsi="Times New Roman" w:cs="Times New Roman"/>
        </w:rPr>
        <w:t xml:space="preserve">Figure A1. Spearman rank correlations between continuous predictor variables after the exclusion of highly collinear predictors. Alt = altitude, Height = vegetation height, Slope = slope steepness, North = </w:t>
      </w:r>
      <w:proofErr w:type="spellStart"/>
      <w:r w:rsidRPr="00A27245">
        <w:rPr>
          <w:rFonts w:ascii="Times New Roman" w:hAnsi="Times New Roman" w:cs="Times New Roman"/>
        </w:rPr>
        <w:t>northness</w:t>
      </w:r>
      <w:proofErr w:type="spellEnd"/>
      <w:r w:rsidRPr="00A27245">
        <w:rPr>
          <w:rFonts w:ascii="Times New Roman" w:hAnsi="Times New Roman" w:cs="Times New Roman"/>
        </w:rPr>
        <w:t xml:space="preserve">, East = </w:t>
      </w:r>
      <w:proofErr w:type="spellStart"/>
      <w:r w:rsidRPr="00A27245">
        <w:rPr>
          <w:rFonts w:ascii="Times New Roman" w:hAnsi="Times New Roman" w:cs="Times New Roman"/>
        </w:rPr>
        <w:t>eastness</w:t>
      </w:r>
      <w:proofErr w:type="spellEnd"/>
      <w:r w:rsidRPr="00A27245">
        <w:rPr>
          <w:rFonts w:ascii="Times New Roman" w:hAnsi="Times New Roman" w:cs="Times New Roman"/>
        </w:rPr>
        <w:t xml:space="preserve">, Rock = rock cover, Sol: Jun = potential direct incident radiation during June, Sol: Dec = potential direct incident radiation during December, </w:t>
      </w:r>
      <w:proofErr w:type="spellStart"/>
      <w:r w:rsidRPr="00A27245">
        <w:rPr>
          <w:rFonts w:ascii="Times New Roman" w:hAnsi="Times New Roman" w:cs="Times New Roman"/>
        </w:rPr>
        <w:t>Dist</w:t>
      </w:r>
      <w:proofErr w:type="spellEnd"/>
      <w:r w:rsidRPr="00A27245">
        <w:rPr>
          <w:rFonts w:ascii="Times New Roman" w:hAnsi="Times New Roman" w:cs="Times New Roman"/>
        </w:rPr>
        <w:t xml:space="preserve"> = distance to the watershed, TWI = topographic wetness index. The only categorical predictor included in the modelling process, soil type, was not strongly collinear with the other predictors (maximum variance inflation factor value for all continuous predictors and soil type &lt; 2.2).</w:t>
      </w:r>
    </w:p>
    <w:p w:rsidR="0000372B" w:rsidRPr="00A27245" w:rsidRDefault="0000372B" w:rsidP="0000372B">
      <w:pPr>
        <w:rPr>
          <w:rFonts w:ascii="Times New Roman" w:hAnsi="Times New Roman" w:cs="Times New Roman"/>
        </w:rPr>
      </w:pPr>
      <w:r w:rsidRPr="00A27245">
        <w:rPr>
          <w:rFonts w:ascii="Times New Roman" w:hAnsi="Times New Roman" w:cs="Times New Roman"/>
          <w:noProof/>
          <w:lang w:val="en-IN" w:eastAsia="en-IN"/>
        </w:rPr>
        <w:drawing>
          <wp:inline distT="0" distB="0" distL="0" distR="0" wp14:anchorId="14691CD2" wp14:editId="1F836687">
            <wp:extent cx="5526157" cy="49118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l="19800" r="13839"/>
                    <a:stretch/>
                  </pic:blipFill>
                  <pic:spPr bwMode="auto">
                    <a:xfrm>
                      <a:off x="0" y="0"/>
                      <a:ext cx="5530975" cy="4916182"/>
                    </a:xfrm>
                    <a:prstGeom prst="rect">
                      <a:avLst/>
                    </a:prstGeom>
                    <a:noFill/>
                    <a:ln>
                      <a:noFill/>
                    </a:ln>
                    <a:extLst>
                      <a:ext uri="{53640926-AAD7-44D8-BBD7-CCE9431645EC}">
                        <a14:shadowObscured xmlns:a14="http://schemas.microsoft.com/office/drawing/2010/main"/>
                      </a:ext>
                    </a:extLst>
                  </pic:spPr>
                </pic:pic>
              </a:graphicData>
            </a:graphic>
          </wp:inline>
        </w:drawing>
      </w:r>
    </w:p>
    <w:p w:rsidR="0000372B" w:rsidRPr="00A27245" w:rsidRDefault="0000372B" w:rsidP="0000372B">
      <w:pPr>
        <w:rPr>
          <w:rFonts w:ascii="Times New Roman" w:hAnsi="Times New Roman" w:cs="Times New Roman"/>
        </w:rPr>
      </w:pPr>
    </w:p>
    <w:p w:rsidR="0000372B" w:rsidRPr="00A27245" w:rsidRDefault="0000372B" w:rsidP="0000372B">
      <w:pPr>
        <w:rPr>
          <w:rFonts w:ascii="Times New Roman" w:hAnsi="Times New Roman" w:cs="Times New Roman"/>
        </w:rPr>
      </w:pPr>
    </w:p>
    <w:p w:rsidR="0000372B" w:rsidRPr="00A27245" w:rsidRDefault="0000372B" w:rsidP="0000372B">
      <w:pPr>
        <w:rPr>
          <w:rFonts w:ascii="Times New Roman" w:hAnsi="Times New Roman" w:cs="Times New Roman"/>
        </w:rPr>
        <w:sectPr w:rsidR="0000372B" w:rsidRPr="00A27245" w:rsidSect="00A27245">
          <w:type w:val="continuous"/>
          <w:pgSz w:w="12240" w:h="15840"/>
          <w:pgMar w:top="1440" w:right="1440" w:bottom="1440" w:left="1440" w:header="720" w:footer="720" w:gutter="0"/>
          <w:cols w:space="720"/>
          <w:docGrid w:linePitch="360"/>
        </w:sectPr>
      </w:pPr>
    </w:p>
    <w:p w:rsidR="0000372B" w:rsidRPr="00A27245" w:rsidRDefault="0000372B" w:rsidP="0000372B">
      <w:pPr>
        <w:rPr>
          <w:rFonts w:ascii="Times New Roman" w:hAnsi="Times New Roman" w:cs="Times New Roman"/>
        </w:rPr>
      </w:pPr>
    </w:p>
    <w:p w:rsidR="0000372B" w:rsidRPr="00A27245" w:rsidRDefault="0000372B" w:rsidP="0000372B">
      <w:pPr>
        <w:rPr>
          <w:rFonts w:ascii="Times New Roman" w:hAnsi="Times New Roman" w:cs="Times New Roman"/>
        </w:rPr>
      </w:pPr>
      <w:r w:rsidRPr="00A27245">
        <w:rPr>
          <w:rFonts w:ascii="Times New Roman" w:hAnsi="Times New Roman" w:cs="Times New Roman"/>
          <w:sz w:val="20"/>
          <w:szCs w:val="20"/>
        </w:rPr>
        <w:t xml:space="preserve">Table A1: Variable importance (%) for each predictor included in the best model for each species (including Transect as a fixed effect predictor for this analysis). Each row sums to 100%, so the values in each row represent the relative contribution to the explanatory power of that model (irrespective whether the %DE values are high or low; see Table 1). Values in the bottom row represent the mean variable importance across all species. Height = vegetation height, Slope = slope steepness, Solar rad = potential direct incident radiation, TWI = topographic wetness index, Li = Lithic </w:t>
      </w:r>
      <w:proofErr w:type="spellStart"/>
      <w:r w:rsidRPr="00A27245">
        <w:rPr>
          <w:rFonts w:ascii="Times New Roman" w:hAnsi="Times New Roman" w:cs="Times New Roman"/>
          <w:sz w:val="20"/>
          <w:szCs w:val="20"/>
        </w:rPr>
        <w:t>Leptosols</w:t>
      </w:r>
      <w:proofErr w:type="spellEnd"/>
      <w:r w:rsidRPr="00A27245">
        <w:rPr>
          <w:rFonts w:ascii="Times New Roman" w:hAnsi="Times New Roman" w:cs="Times New Roman"/>
          <w:sz w:val="20"/>
          <w:szCs w:val="20"/>
        </w:rPr>
        <w:t xml:space="preserve">, </w:t>
      </w:r>
      <w:proofErr w:type="spellStart"/>
      <w:r w:rsidRPr="00A27245">
        <w:rPr>
          <w:rFonts w:ascii="Times New Roman" w:hAnsi="Times New Roman" w:cs="Times New Roman"/>
          <w:sz w:val="20"/>
          <w:szCs w:val="20"/>
        </w:rPr>
        <w:t>Eu</w:t>
      </w:r>
      <w:proofErr w:type="spellEnd"/>
      <w:r w:rsidRPr="00A27245">
        <w:rPr>
          <w:rFonts w:ascii="Times New Roman" w:hAnsi="Times New Roman" w:cs="Times New Roman"/>
          <w:sz w:val="20"/>
          <w:szCs w:val="20"/>
        </w:rPr>
        <w:t xml:space="preserve"> = </w:t>
      </w:r>
      <w:proofErr w:type="spellStart"/>
      <w:r w:rsidRPr="00A27245">
        <w:rPr>
          <w:rFonts w:ascii="Times New Roman" w:hAnsi="Times New Roman" w:cs="Times New Roman"/>
          <w:sz w:val="20"/>
          <w:szCs w:val="20"/>
        </w:rPr>
        <w:t>Eutric</w:t>
      </w:r>
      <w:proofErr w:type="spellEnd"/>
      <w:r w:rsidRPr="00A27245">
        <w:rPr>
          <w:rFonts w:ascii="Times New Roman" w:hAnsi="Times New Roman" w:cs="Times New Roman"/>
          <w:sz w:val="20"/>
          <w:szCs w:val="20"/>
        </w:rPr>
        <w:t xml:space="preserve"> </w:t>
      </w:r>
      <w:proofErr w:type="spellStart"/>
      <w:r w:rsidRPr="00A27245">
        <w:rPr>
          <w:rFonts w:ascii="Times New Roman" w:hAnsi="Times New Roman" w:cs="Times New Roman"/>
          <w:sz w:val="20"/>
          <w:szCs w:val="20"/>
        </w:rPr>
        <w:t>Leptosols</w:t>
      </w:r>
      <w:proofErr w:type="spellEnd"/>
      <w:r w:rsidRPr="00A27245">
        <w:rPr>
          <w:rFonts w:ascii="Times New Roman" w:hAnsi="Times New Roman" w:cs="Times New Roman"/>
          <w:sz w:val="20"/>
          <w:szCs w:val="20"/>
        </w:rPr>
        <w:t xml:space="preserve">, Pa = </w:t>
      </w:r>
      <w:proofErr w:type="spellStart"/>
      <w:r w:rsidRPr="00A27245">
        <w:rPr>
          <w:rFonts w:ascii="Times New Roman" w:hAnsi="Times New Roman" w:cs="Times New Roman"/>
          <w:sz w:val="20"/>
          <w:szCs w:val="20"/>
        </w:rPr>
        <w:t>Paraplinthic</w:t>
      </w:r>
      <w:proofErr w:type="spellEnd"/>
      <w:r w:rsidRPr="00A27245">
        <w:rPr>
          <w:rFonts w:ascii="Times New Roman" w:hAnsi="Times New Roman" w:cs="Times New Roman"/>
          <w:sz w:val="20"/>
          <w:szCs w:val="20"/>
        </w:rPr>
        <w:t xml:space="preserve"> </w:t>
      </w:r>
      <w:proofErr w:type="spellStart"/>
      <w:r w:rsidRPr="00A27245">
        <w:rPr>
          <w:rFonts w:ascii="Times New Roman" w:hAnsi="Times New Roman" w:cs="Times New Roman"/>
          <w:sz w:val="20"/>
          <w:szCs w:val="20"/>
        </w:rPr>
        <w:t>Acrisols</w:t>
      </w:r>
      <w:proofErr w:type="spellEnd"/>
    </w:p>
    <w:tbl>
      <w:tblPr>
        <w:tblW w:w="14039" w:type="dxa"/>
        <w:jc w:val="center"/>
        <w:tblLook w:val="04A0" w:firstRow="1" w:lastRow="0" w:firstColumn="1" w:lastColumn="0" w:noHBand="0" w:noVBand="1"/>
      </w:tblPr>
      <w:tblGrid>
        <w:gridCol w:w="2271"/>
        <w:gridCol w:w="442"/>
        <w:gridCol w:w="1120"/>
        <w:gridCol w:w="709"/>
        <w:gridCol w:w="704"/>
        <w:gridCol w:w="992"/>
        <w:gridCol w:w="1134"/>
        <w:gridCol w:w="709"/>
        <w:gridCol w:w="1134"/>
        <w:gridCol w:w="1134"/>
        <w:gridCol w:w="1275"/>
        <w:gridCol w:w="851"/>
        <w:gridCol w:w="709"/>
        <w:gridCol w:w="855"/>
      </w:tblGrid>
      <w:tr w:rsidR="0000372B" w:rsidRPr="00A27245" w:rsidTr="00403DED">
        <w:trPr>
          <w:trHeight w:val="300"/>
          <w:jc w:val="center"/>
        </w:trPr>
        <w:tc>
          <w:tcPr>
            <w:tcW w:w="2713" w:type="dxa"/>
            <w:gridSpan w:val="2"/>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Species</w:t>
            </w:r>
          </w:p>
        </w:tc>
        <w:tc>
          <w:tcPr>
            <w:tcW w:w="1120"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Altitude</w:t>
            </w:r>
          </w:p>
        </w:tc>
        <w:tc>
          <w:tcPr>
            <w:tcW w:w="709"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Height</w:t>
            </w:r>
          </w:p>
        </w:tc>
        <w:tc>
          <w:tcPr>
            <w:tcW w:w="704"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Slope</w:t>
            </w:r>
          </w:p>
        </w:tc>
        <w:tc>
          <w:tcPr>
            <w:tcW w:w="992"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proofErr w:type="spellStart"/>
            <w:r w:rsidRPr="00A27245">
              <w:rPr>
                <w:rFonts w:ascii="Calibri" w:eastAsia="Times New Roman" w:hAnsi="Calibri" w:cs="Calibri"/>
                <w:b/>
                <w:bCs/>
                <w:color w:val="000000"/>
                <w:sz w:val="18"/>
                <w:szCs w:val="18"/>
                <w:lang w:eastAsia="en-ZA"/>
              </w:rPr>
              <w:t>Northness</w:t>
            </w:r>
            <w:proofErr w:type="spellEnd"/>
          </w:p>
        </w:tc>
        <w:tc>
          <w:tcPr>
            <w:tcW w:w="1134"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proofErr w:type="spellStart"/>
            <w:r w:rsidRPr="00A27245">
              <w:rPr>
                <w:rFonts w:ascii="Calibri" w:eastAsia="Times New Roman" w:hAnsi="Calibri" w:cs="Calibri"/>
                <w:b/>
                <w:bCs/>
                <w:color w:val="000000"/>
                <w:sz w:val="18"/>
                <w:szCs w:val="18"/>
                <w:lang w:eastAsia="en-ZA"/>
              </w:rPr>
              <w:t>Eastness</w:t>
            </w:r>
            <w:proofErr w:type="spellEnd"/>
          </w:p>
        </w:tc>
        <w:tc>
          <w:tcPr>
            <w:tcW w:w="709"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Rock cover</w:t>
            </w:r>
          </w:p>
        </w:tc>
        <w:tc>
          <w:tcPr>
            <w:tcW w:w="1134"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Solar rad: June</w:t>
            </w:r>
          </w:p>
        </w:tc>
        <w:tc>
          <w:tcPr>
            <w:tcW w:w="1134"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Solar rad: December</w:t>
            </w:r>
          </w:p>
        </w:tc>
        <w:tc>
          <w:tcPr>
            <w:tcW w:w="1275"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Distance to watershed</w:t>
            </w:r>
          </w:p>
        </w:tc>
        <w:tc>
          <w:tcPr>
            <w:tcW w:w="851"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TWI</w:t>
            </w:r>
          </w:p>
        </w:tc>
        <w:tc>
          <w:tcPr>
            <w:tcW w:w="709" w:type="dxa"/>
            <w:tcBorders>
              <w:top w:val="single" w:sz="4" w:space="0" w:color="auto"/>
              <w:left w:val="nil"/>
              <w:bottom w:val="single" w:sz="4" w:space="0" w:color="auto"/>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Soil type</w:t>
            </w:r>
          </w:p>
        </w:tc>
        <w:tc>
          <w:tcPr>
            <w:tcW w:w="855" w:type="dxa"/>
            <w:tcBorders>
              <w:top w:val="single" w:sz="4" w:space="0" w:color="auto"/>
              <w:left w:val="nil"/>
              <w:bottom w:val="single" w:sz="4" w:space="0" w:color="auto"/>
              <w:right w:val="nil"/>
            </w:tcBorders>
          </w:tcPr>
          <w:p w:rsidR="0000372B" w:rsidRPr="00A27245" w:rsidRDefault="0000372B" w:rsidP="00403DED">
            <w:pPr>
              <w:spacing w:after="0" w:line="240" w:lineRule="auto"/>
              <w:jc w:val="center"/>
              <w:rPr>
                <w:rFonts w:ascii="Calibri" w:eastAsia="Times New Roman" w:hAnsi="Calibri" w:cs="Calibri"/>
                <w:b/>
                <w:bCs/>
                <w:color w:val="000000"/>
                <w:sz w:val="18"/>
                <w:szCs w:val="18"/>
                <w:lang w:eastAsia="en-ZA"/>
              </w:rPr>
            </w:pPr>
            <w:r w:rsidRPr="00A27245">
              <w:rPr>
                <w:rFonts w:ascii="Calibri" w:eastAsia="Times New Roman" w:hAnsi="Calibri" w:cs="Calibri"/>
                <w:b/>
                <w:bCs/>
                <w:color w:val="000000"/>
                <w:sz w:val="18"/>
                <w:szCs w:val="18"/>
                <w:lang w:eastAsia="en-ZA"/>
              </w:rPr>
              <w:t>Transect</w:t>
            </w:r>
          </w:p>
        </w:tc>
      </w:tr>
      <w:tr w:rsidR="0000372B"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00372B" w:rsidRPr="00A27245" w:rsidRDefault="0000372B" w:rsidP="00403DED">
            <w:pPr>
              <w:spacing w:after="0" w:line="240" w:lineRule="auto"/>
              <w:rPr>
                <w:rFonts w:ascii="Calibri" w:eastAsia="Times New Roman" w:hAnsi="Calibri" w:cs="Calibri"/>
                <w:i/>
                <w:iCs/>
                <w:color w:val="000000"/>
                <w:sz w:val="18"/>
                <w:szCs w:val="18"/>
                <w:lang w:eastAsia="en-ZA"/>
              </w:rPr>
            </w:pPr>
            <w:r w:rsidRPr="00A27245">
              <w:rPr>
                <w:rFonts w:ascii="Calibri" w:eastAsia="Times New Roman" w:hAnsi="Calibri" w:cs="Calibri"/>
                <w:i/>
                <w:iCs/>
                <w:color w:val="000000"/>
                <w:sz w:val="18"/>
                <w:szCs w:val="18"/>
                <w:lang w:eastAsia="en-ZA"/>
              </w:rPr>
              <w:t xml:space="preserve">Dianthus </w:t>
            </w:r>
            <w:proofErr w:type="spellStart"/>
            <w:r w:rsidRPr="00A27245">
              <w:rPr>
                <w:rFonts w:ascii="Calibri" w:eastAsia="Times New Roman" w:hAnsi="Calibri" w:cs="Calibri"/>
                <w:i/>
                <w:iCs/>
                <w:color w:val="000000"/>
                <w:sz w:val="18"/>
                <w:szCs w:val="18"/>
                <w:lang w:eastAsia="en-ZA"/>
              </w:rPr>
              <w:t>basuticus</w:t>
            </w:r>
            <w:proofErr w:type="spellEnd"/>
          </w:p>
        </w:tc>
        <w:tc>
          <w:tcPr>
            <w:tcW w:w="1120"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16</w:t>
            </w: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51</w:t>
            </w:r>
          </w:p>
        </w:tc>
        <w:tc>
          <w:tcPr>
            <w:tcW w:w="851"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33</w:t>
            </w:r>
          </w:p>
        </w:tc>
        <w:tc>
          <w:tcPr>
            <w:tcW w:w="855" w:type="dxa"/>
            <w:tcBorders>
              <w:top w:val="nil"/>
              <w:left w:val="nil"/>
              <w:bottom w:val="nil"/>
              <w:right w:val="nil"/>
            </w:tcBorders>
            <w:vAlign w:val="bottom"/>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43</w:t>
            </w:r>
          </w:p>
        </w:tc>
      </w:tr>
      <w:tr w:rsidR="0000372B"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00372B" w:rsidRPr="00A27245" w:rsidRDefault="0000372B"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Crassula</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vaginata</w:t>
            </w:r>
            <w:proofErr w:type="spellEnd"/>
          </w:p>
        </w:tc>
        <w:tc>
          <w:tcPr>
            <w:tcW w:w="1120"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7</w:t>
            </w: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93</w:t>
            </w:r>
          </w:p>
        </w:tc>
        <w:tc>
          <w:tcPr>
            <w:tcW w:w="851"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855" w:type="dxa"/>
            <w:tcBorders>
              <w:top w:val="nil"/>
              <w:left w:val="nil"/>
              <w:bottom w:val="nil"/>
              <w:right w:val="nil"/>
            </w:tcBorders>
            <w:vAlign w:val="bottom"/>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w:t>
            </w:r>
          </w:p>
        </w:tc>
      </w:tr>
      <w:tr w:rsidR="0000372B"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00372B" w:rsidRPr="00A27245" w:rsidRDefault="0000372B"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Lotononis</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lotononoides</w:t>
            </w:r>
            <w:proofErr w:type="spellEnd"/>
          </w:p>
        </w:tc>
        <w:tc>
          <w:tcPr>
            <w:tcW w:w="1120"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49</w:t>
            </w: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w:t>
            </w: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w:t>
            </w:r>
          </w:p>
        </w:tc>
        <w:tc>
          <w:tcPr>
            <w:tcW w:w="1275"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47</w:t>
            </w:r>
          </w:p>
        </w:tc>
        <w:tc>
          <w:tcPr>
            <w:tcW w:w="851"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p>
        </w:tc>
        <w:tc>
          <w:tcPr>
            <w:tcW w:w="855" w:type="dxa"/>
            <w:tcBorders>
              <w:top w:val="nil"/>
              <w:left w:val="nil"/>
              <w:bottom w:val="nil"/>
              <w:right w:val="nil"/>
            </w:tcBorders>
            <w:vAlign w:val="bottom"/>
          </w:tcPr>
          <w:p w:rsidR="0000372B" w:rsidRPr="00A27245" w:rsidRDefault="0000372B"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Searsia</w:t>
            </w:r>
            <w:proofErr w:type="spellEnd"/>
            <w:r w:rsidRPr="00A27245">
              <w:rPr>
                <w:rFonts w:ascii="Calibri" w:eastAsia="Times New Roman" w:hAnsi="Calibri" w:cs="Calibri"/>
                <w:i/>
                <w:iCs/>
                <w:color w:val="000000"/>
                <w:sz w:val="18"/>
                <w:szCs w:val="18"/>
                <w:lang w:eastAsia="en-ZA"/>
              </w:rPr>
              <w:t xml:space="preserve"> discolor</w:t>
            </w:r>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16</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15</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17</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52</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20</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Hermannia</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gerrardii</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58</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42</w:t>
            </w: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81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Zaluzianskya</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microsiphon</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30</w:t>
            </w: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12</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58</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2</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Scabiosa</w:t>
            </w:r>
            <w:proofErr w:type="spellEnd"/>
            <w:r w:rsidRPr="00A27245">
              <w:rPr>
                <w:rFonts w:ascii="Calibri" w:eastAsia="Times New Roman" w:hAnsi="Calibri" w:cs="Calibri"/>
                <w:i/>
                <w:iCs/>
                <w:color w:val="000000"/>
                <w:sz w:val="18"/>
                <w:szCs w:val="18"/>
                <w:lang w:eastAsia="en-ZA"/>
              </w:rPr>
              <w:t xml:space="preserve"> columbaria</w:t>
            </w:r>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&lt;1</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&gt;99</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Helichrysum</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aureum</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r w:rsidRPr="00A27245">
              <w:rPr>
                <w:rFonts w:ascii="Calibri" w:hAnsi="Calibri" w:cs="Calibri"/>
                <w:color w:val="000000"/>
                <w:sz w:val="18"/>
                <w:szCs w:val="18"/>
              </w:rPr>
              <w:t>42</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6</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9</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36</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14</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Schistostephium</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crataegifolium</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&gt;99</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7</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Senecio</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macrocephalus</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r w:rsidRPr="00A27245">
              <w:rPr>
                <w:rFonts w:ascii="Calibri" w:hAnsi="Calibri" w:cs="Calibri"/>
                <w:color w:val="000000"/>
                <w:sz w:val="18"/>
                <w:szCs w:val="18"/>
              </w:rPr>
              <w:t>39</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19</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&lt;1</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36</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Ajuga</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ophrydis</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50</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10</w:t>
            </w: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10</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11</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20</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Helichrysum</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chionosphaerum</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49</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w:t>
            </w: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37</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10</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Helichrysum</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oreophilum</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5</w:t>
            </w: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31</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63</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Cyperus</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obtusiflorus</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r w:rsidRPr="00A27245">
              <w:rPr>
                <w:rFonts w:ascii="Calibri" w:hAnsi="Calibri" w:cs="Calibri"/>
                <w:color w:val="000000"/>
                <w:sz w:val="18"/>
                <w:szCs w:val="18"/>
              </w:rPr>
              <w:t>13</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2</w:t>
            </w: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w:t>
            </w: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&lt;1</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&lt;1</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&lt;1</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8</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w:t>
            </w: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15</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&lt;1</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57</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29</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r w:rsidRPr="00A27245">
              <w:rPr>
                <w:rFonts w:ascii="Calibri" w:eastAsia="Times New Roman" w:hAnsi="Calibri" w:cs="Calibri"/>
                <w:i/>
                <w:iCs/>
                <w:color w:val="000000"/>
                <w:sz w:val="18"/>
                <w:szCs w:val="18"/>
                <w:lang w:eastAsia="en-ZA"/>
              </w:rPr>
              <w:t xml:space="preserve">Agapanthus </w:t>
            </w:r>
            <w:proofErr w:type="spellStart"/>
            <w:r w:rsidRPr="00A27245">
              <w:rPr>
                <w:rFonts w:ascii="Calibri" w:eastAsia="Times New Roman" w:hAnsi="Calibri" w:cs="Calibri"/>
                <w:i/>
                <w:iCs/>
                <w:color w:val="000000"/>
                <w:sz w:val="18"/>
                <w:szCs w:val="18"/>
                <w:lang w:eastAsia="en-ZA"/>
              </w:rPr>
              <w:t>campanulatus</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12</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9</w:t>
            </w: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6</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14</w:t>
            </w: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25</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11</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23</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&lt;1</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r w:rsidRPr="00A27245">
              <w:rPr>
                <w:rFonts w:ascii="Calibri" w:eastAsia="Times New Roman" w:hAnsi="Calibri" w:cs="Calibri"/>
                <w:i/>
                <w:iCs/>
                <w:color w:val="000000"/>
                <w:sz w:val="18"/>
                <w:szCs w:val="18"/>
                <w:lang w:eastAsia="en-ZA"/>
              </w:rPr>
              <w:t xml:space="preserve">Gladiolus </w:t>
            </w:r>
            <w:proofErr w:type="spellStart"/>
            <w:r w:rsidRPr="00A27245">
              <w:rPr>
                <w:rFonts w:ascii="Calibri" w:eastAsia="Times New Roman" w:hAnsi="Calibri" w:cs="Calibri"/>
                <w:i/>
                <w:iCs/>
                <w:color w:val="000000"/>
                <w:sz w:val="18"/>
                <w:szCs w:val="18"/>
                <w:lang w:eastAsia="en-ZA"/>
              </w:rPr>
              <w:t>crassifolius</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35</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w:t>
            </w: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7</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9</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6</w:t>
            </w: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19</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20</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w:t>
            </w:r>
          </w:p>
        </w:tc>
      </w:tr>
      <w:tr w:rsidR="00647539" w:rsidRPr="00A27245" w:rsidTr="00403DED">
        <w:trPr>
          <w:trHeight w:val="300"/>
          <w:jc w:val="center"/>
        </w:trPr>
        <w:tc>
          <w:tcPr>
            <w:tcW w:w="2713" w:type="dxa"/>
            <w:gridSpan w:val="2"/>
            <w:tcBorders>
              <w:top w:val="nil"/>
              <w:left w:val="nil"/>
              <w:bottom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Moraea</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huttonii</w:t>
            </w:r>
            <w:proofErr w:type="spellEnd"/>
          </w:p>
        </w:tc>
        <w:tc>
          <w:tcPr>
            <w:tcW w:w="1120"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w:t>
            </w: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9</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90</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54</w:t>
            </w:r>
          </w:p>
        </w:tc>
      </w:tr>
      <w:tr w:rsidR="00647539" w:rsidRPr="00A27245" w:rsidTr="00042A48">
        <w:trPr>
          <w:trHeight w:val="300"/>
          <w:jc w:val="center"/>
        </w:trPr>
        <w:tc>
          <w:tcPr>
            <w:tcW w:w="2271" w:type="dxa"/>
            <w:tcBorders>
              <w:top w:val="nil"/>
              <w:left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r w:rsidRPr="00A27245">
              <w:rPr>
                <w:rFonts w:ascii="Calibri" w:eastAsia="Times New Roman" w:hAnsi="Calibri" w:cs="Calibri"/>
                <w:i/>
                <w:iCs/>
                <w:color w:val="000000"/>
                <w:sz w:val="18"/>
                <w:szCs w:val="18"/>
                <w:lang w:eastAsia="en-ZA"/>
              </w:rPr>
              <w:t>Helichrysum pallidum</w:t>
            </w:r>
          </w:p>
        </w:tc>
        <w:tc>
          <w:tcPr>
            <w:tcW w:w="1562" w:type="dxa"/>
            <w:gridSpan w:val="2"/>
            <w:tcBorders>
              <w:top w:val="nil"/>
              <w:left w:val="nil"/>
              <w:bottom w:val="nil"/>
              <w:right w:val="nil"/>
            </w:tcBorders>
            <w:shd w:val="clear" w:color="auto" w:fill="auto"/>
            <w:vAlign w:val="bottom"/>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p>
        </w:tc>
        <w:tc>
          <w:tcPr>
            <w:tcW w:w="70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992"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134"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p>
        </w:tc>
        <w:tc>
          <w:tcPr>
            <w:tcW w:w="1275"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48</w:t>
            </w:r>
          </w:p>
        </w:tc>
        <w:tc>
          <w:tcPr>
            <w:tcW w:w="851"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49</w:t>
            </w:r>
          </w:p>
        </w:tc>
        <w:tc>
          <w:tcPr>
            <w:tcW w:w="709" w:type="dxa"/>
            <w:tcBorders>
              <w:top w:val="nil"/>
              <w:left w:val="nil"/>
              <w:bottom w:val="nil"/>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4</w:t>
            </w:r>
          </w:p>
        </w:tc>
        <w:tc>
          <w:tcPr>
            <w:tcW w:w="855" w:type="dxa"/>
            <w:tcBorders>
              <w:top w:val="nil"/>
              <w:left w:val="nil"/>
              <w:bottom w:val="nil"/>
              <w:right w:val="nil"/>
            </w:tcBorders>
            <w:vAlign w:val="bottom"/>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81</w:t>
            </w:r>
          </w:p>
        </w:tc>
      </w:tr>
      <w:tr w:rsidR="00647539" w:rsidRPr="00A27245" w:rsidTr="00042A48">
        <w:trPr>
          <w:trHeight w:val="300"/>
          <w:jc w:val="center"/>
        </w:trPr>
        <w:tc>
          <w:tcPr>
            <w:tcW w:w="2713" w:type="dxa"/>
            <w:gridSpan w:val="2"/>
            <w:tcBorders>
              <w:top w:val="nil"/>
              <w:left w:val="nil"/>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proofErr w:type="spellStart"/>
            <w:r w:rsidRPr="00A27245">
              <w:rPr>
                <w:rFonts w:ascii="Calibri" w:eastAsia="Times New Roman" w:hAnsi="Calibri" w:cs="Calibri"/>
                <w:i/>
                <w:iCs/>
                <w:color w:val="000000"/>
                <w:sz w:val="18"/>
                <w:szCs w:val="18"/>
                <w:lang w:eastAsia="en-ZA"/>
              </w:rPr>
              <w:t>Senecio</w:t>
            </w:r>
            <w:proofErr w:type="spellEnd"/>
            <w:r w:rsidRPr="00A27245">
              <w:rPr>
                <w:rFonts w:ascii="Calibri" w:eastAsia="Times New Roman" w:hAnsi="Calibri" w:cs="Calibri"/>
                <w:i/>
                <w:iCs/>
                <w:color w:val="000000"/>
                <w:sz w:val="18"/>
                <w:szCs w:val="18"/>
                <w:lang w:eastAsia="en-ZA"/>
              </w:rPr>
              <w:t xml:space="preserve"> </w:t>
            </w:r>
            <w:proofErr w:type="spellStart"/>
            <w:r w:rsidRPr="00A27245">
              <w:rPr>
                <w:rFonts w:ascii="Calibri" w:eastAsia="Times New Roman" w:hAnsi="Calibri" w:cs="Calibri"/>
                <w:i/>
                <w:iCs/>
                <w:color w:val="000000"/>
                <w:sz w:val="18"/>
                <w:szCs w:val="18"/>
                <w:lang w:eastAsia="en-ZA"/>
              </w:rPr>
              <w:t>rhomboideus</w:t>
            </w:r>
            <w:proofErr w:type="spellEnd"/>
          </w:p>
        </w:tc>
        <w:tc>
          <w:tcPr>
            <w:tcW w:w="1120"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i/>
                <w:iCs/>
                <w:color w:val="000000"/>
                <w:sz w:val="18"/>
                <w:szCs w:val="18"/>
                <w:lang w:eastAsia="en-ZA"/>
              </w:rPr>
            </w:pPr>
            <w:r w:rsidRPr="00A27245">
              <w:rPr>
                <w:rFonts w:ascii="Calibri" w:hAnsi="Calibri" w:cs="Calibri"/>
                <w:color w:val="000000"/>
                <w:sz w:val="18"/>
                <w:szCs w:val="18"/>
              </w:rPr>
              <w:t>31</w:t>
            </w:r>
          </w:p>
        </w:tc>
        <w:tc>
          <w:tcPr>
            <w:tcW w:w="709"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13</w:t>
            </w:r>
          </w:p>
        </w:tc>
        <w:tc>
          <w:tcPr>
            <w:tcW w:w="704"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 </w:t>
            </w:r>
          </w:p>
        </w:tc>
        <w:tc>
          <w:tcPr>
            <w:tcW w:w="992"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 </w:t>
            </w:r>
          </w:p>
        </w:tc>
        <w:tc>
          <w:tcPr>
            <w:tcW w:w="1134"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 </w:t>
            </w:r>
          </w:p>
        </w:tc>
        <w:tc>
          <w:tcPr>
            <w:tcW w:w="709"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 </w:t>
            </w:r>
          </w:p>
        </w:tc>
        <w:tc>
          <w:tcPr>
            <w:tcW w:w="1134"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 </w:t>
            </w:r>
          </w:p>
        </w:tc>
        <w:tc>
          <w:tcPr>
            <w:tcW w:w="1134"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Times New Roman" w:eastAsia="Times New Roman" w:hAnsi="Times New Roman" w:cs="Times New Roman"/>
                <w:sz w:val="18"/>
                <w:szCs w:val="18"/>
                <w:lang w:eastAsia="en-ZA"/>
              </w:rPr>
            </w:pPr>
            <w:r w:rsidRPr="00A27245">
              <w:rPr>
                <w:rFonts w:ascii="Calibri" w:hAnsi="Calibri" w:cs="Calibri"/>
                <w:color w:val="000000"/>
                <w:sz w:val="18"/>
                <w:szCs w:val="18"/>
              </w:rPr>
              <w:t> </w:t>
            </w:r>
          </w:p>
        </w:tc>
        <w:tc>
          <w:tcPr>
            <w:tcW w:w="1275"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50</w:t>
            </w:r>
          </w:p>
        </w:tc>
        <w:tc>
          <w:tcPr>
            <w:tcW w:w="851"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6</w:t>
            </w:r>
          </w:p>
        </w:tc>
        <w:tc>
          <w:tcPr>
            <w:tcW w:w="709" w:type="dxa"/>
            <w:tcBorders>
              <w:top w:val="nil"/>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 </w:t>
            </w:r>
          </w:p>
        </w:tc>
        <w:tc>
          <w:tcPr>
            <w:tcW w:w="855" w:type="dxa"/>
            <w:tcBorders>
              <w:top w:val="nil"/>
              <w:left w:val="nil"/>
              <w:bottom w:val="single" w:sz="4" w:space="0" w:color="auto"/>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67</w:t>
            </w:r>
          </w:p>
        </w:tc>
      </w:tr>
      <w:tr w:rsidR="00647539" w:rsidRPr="00A27245" w:rsidTr="00042A48">
        <w:trPr>
          <w:trHeight w:val="300"/>
          <w:jc w:val="center"/>
        </w:trPr>
        <w:tc>
          <w:tcPr>
            <w:tcW w:w="2713" w:type="dxa"/>
            <w:gridSpan w:val="2"/>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rPr>
                <w:rFonts w:ascii="Calibri" w:eastAsia="Times New Roman" w:hAnsi="Calibri" w:cs="Calibri"/>
                <w:i/>
                <w:iCs/>
                <w:color w:val="000000"/>
                <w:sz w:val="18"/>
                <w:szCs w:val="18"/>
                <w:lang w:eastAsia="en-ZA"/>
              </w:rPr>
            </w:pPr>
            <w:r w:rsidRPr="00A27245">
              <w:rPr>
                <w:rFonts w:ascii="Calibri" w:eastAsia="Times New Roman" w:hAnsi="Calibri" w:cs="Calibri"/>
                <w:color w:val="000000"/>
                <w:sz w:val="18"/>
                <w:szCs w:val="18"/>
                <w:lang w:eastAsia="en-ZA"/>
              </w:rPr>
              <w:t>Mean:</w:t>
            </w:r>
          </w:p>
        </w:tc>
        <w:tc>
          <w:tcPr>
            <w:tcW w:w="1120"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32%</w:t>
            </w:r>
          </w:p>
        </w:tc>
        <w:tc>
          <w:tcPr>
            <w:tcW w:w="709"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12%</w:t>
            </w:r>
          </w:p>
        </w:tc>
        <w:tc>
          <w:tcPr>
            <w:tcW w:w="704"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5%</w:t>
            </w:r>
          </w:p>
        </w:tc>
        <w:tc>
          <w:tcPr>
            <w:tcW w:w="992"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24%</w:t>
            </w:r>
          </w:p>
        </w:tc>
        <w:tc>
          <w:tcPr>
            <w:tcW w:w="1134"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8%</w:t>
            </w:r>
          </w:p>
        </w:tc>
        <w:tc>
          <w:tcPr>
            <w:tcW w:w="709"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11%</w:t>
            </w:r>
          </w:p>
        </w:tc>
        <w:tc>
          <w:tcPr>
            <w:tcW w:w="1134"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8%</w:t>
            </w:r>
          </w:p>
        </w:tc>
        <w:tc>
          <w:tcPr>
            <w:tcW w:w="1134"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12%</w:t>
            </w:r>
          </w:p>
        </w:tc>
        <w:tc>
          <w:tcPr>
            <w:tcW w:w="1275"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45%</w:t>
            </w:r>
          </w:p>
        </w:tc>
        <w:tc>
          <w:tcPr>
            <w:tcW w:w="851"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19%</w:t>
            </w:r>
          </w:p>
        </w:tc>
        <w:tc>
          <w:tcPr>
            <w:tcW w:w="709" w:type="dxa"/>
            <w:tcBorders>
              <w:top w:val="single" w:sz="4" w:space="0" w:color="auto"/>
              <w:left w:val="nil"/>
              <w:bottom w:val="single" w:sz="4" w:space="0" w:color="auto"/>
              <w:right w:val="nil"/>
            </w:tcBorders>
            <w:shd w:val="clear" w:color="auto" w:fill="auto"/>
            <w:noWrap/>
            <w:vAlign w:val="bottom"/>
            <w:hideMark/>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35%</w:t>
            </w:r>
          </w:p>
        </w:tc>
        <w:tc>
          <w:tcPr>
            <w:tcW w:w="855" w:type="dxa"/>
            <w:tcBorders>
              <w:top w:val="single" w:sz="4" w:space="0" w:color="auto"/>
              <w:left w:val="nil"/>
              <w:bottom w:val="single" w:sz="4" w:space="0" w:color="auto"/>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r w:rsidRPr="00A27245">
              <w:rPr>
                <w:rFonts w:ascii="Calibri" w:hAnsi="Calibri" w:cs="Calibri"/>
                <w:color w:val="000000"/>
                <w:sz w:val="18"/>
                <w:szCs w:val="18"/>
              </w:rPr>
              <w:t>21%</w:t>
            </w:r>
          </w:p>
        </w:tc>
      </w:tr>
      <w:tr w:rsidR="00647539" w:rsidRPr="00A27245" w:rsidTr="00865132">
        <w:trPr>
          <w:trHeight w:val="300"/>
          <w:jc w:val="center"/>
        </w:trPr>
        <w:tc>
          <w:tcPr>
            <w:tcW w:w="2713" w:type="dxa"/>
            <w:gridSpan w:val="2"/>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right"/>
              <w:rPr>
                <w:rFonts w:ascii="Calibri" w:eastAsia="Times New Roman" w:hAnsi="Calibri" w:cs="Calibri"/>
                <w:color w:val="000000"/>
                <w:sz w:val="18"/>
                <w:szCs w:val="18"/>
                <w:lang w:eastAsia="en-ZA"/>
              </w:rPr>
            </w:pPr>
          </w:p>
        </w:tc>
        <w:tc>
          <w:tcPr>
            <w:tcW w:w="1120"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4"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992"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134"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1275"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1"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709" w:type="dxa"/>
            <w:tcBorders>
              <w:top w:val="single" w:sz="4" w:space="0" w:color="auto"/>
              <w:left w:val="nil"/>
              <w:bottom w:val="single" w:sz="4" w:space="0" w:color="auto"/>
              <w:right w:val="nil"/>
            </w:tcBorders>
            <w:shd w:val="clear" w:color="auto" w:fill="auto"/>
            <w:noWrap/>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c>
          <w:tcPr>
            <w:tcW w:w="855" w:type="dxa"/>
            <w:tcBorders>
              <w:top w:val="single" w:sz="4" w:space="0" w:color="auto"/>
              <w:left w:val="nil"/>
              <w:bottom w:val="single" w:sz="4" w:space="0" w:color="auto"/>
              <w:right w:val="nil"/>
            </w:tcBorders>
            <w:vAlign w:val="bottom"/>
          </w:tcPr>
          <w:p w:rsidR="00647539" w:rsidRPr="00A27245" w:rsidRDefault="00647539" w:rsidP="00403DED">
            <w:pPr>
              <w:spacing w:after="0" w:line="240" w:lineRule="auto"/>
              <w:jc w:val="center"/>
              <w:rPr>
                <w:rFonts w:ascii="Calibri" w:eastAsia="Times New Roman" w:hAnsi="Calibri" w:cs="Calibri"/>
                <w:color w:val="000000"/>
                <w:sz w:val="18"/>
                <w:szCs w:val="18"/>
                <w:lang w:eastAsia="en-ZA"/>
              </w:rPr>
            </w:pPr>
          </w:p>
        </w:tc>
      </w:tr>
    </w:tbl>
    <w:p w:rsidR="0000372B" w:rsidRPr="00A27245" w:rsidRDefault="0000372B" w:rsidP="0000372B">
      <w:pPr>
        <w:rPr>
          <w:rFonts w:ascii="Times New Roman" w:hAnsi="Times New Roman" w:cs="Times New Roman"/>
        </w:rPr>
        <w:sectPr w:rsidR="0000372B" w:rsidRPr="00A27245" w:rsidSect="00A27245">
          <w:type w:val="continuous"/>
          <w:pgSz w:w="15840" w:h="12240" w:orient="landscape"/>
          <w:pgMar w:top="1440" w:right="1440" w:bottom="1440" w:left="1440" w:header="720" w:footer="720" w:gutter="0"/>
          <w:cols w:space="720"/>
          <w:docGrid w:linePitch="360"/>
        </w:sectPr>
      </w:pPr>
    </w:p>
    <w:p w:rsidR="00DB60EF" w:rsidRPr="00A27245" w:rsidRDefault="00DB60EF" w:rsidP="00DB60EF">
      <w:pPr>
        <w:spacing w:line="256" w:lineRule="auto"/>
        <w:rPr>
          <w:rFonts w:ascii="Calibri" w:eastAsia="Calibri" w:hAnsi="Calibri" w:cs="Times New Roman"/>
        </w:rPr>
      </w:pPr>
      <w:bookmarkStart w:id="0" w:name="_Hlk171676216"/>
      <w:bookmarkEnd w:id="0"/>
      <w:r w:rsidRPr="00A27245">
        <w:rPr>
          <w:rFonts w:ascii="Calibri" w:eastAsia="Calibri" w:hAnsi="Calibri" w:cs="Times New Roman"/>
        </w:rPr>
        <w:lastRenderedPageBreak/>
        <w:t>Appendix B: Response curves for all modelled species for predictor variables included in best-fit models.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210C363E" wp14:editId="0A8FEE0B">
            <wp:extent cx="5727700" cy="42989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42989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 Response curves for </w:t>
      </w:r>
      <w:r w:rsidRPr="00A27245">
        <w:rPr>
          <w:rFonts w:ascii="Calibri" w:eastAsia="Calibri" w:hAnsi="Calibri" w:cs="Times New Roman"/>
          <w:i/>
          <w:iCs/>
        </w:rPr>
        <w:t xml:space="preserve">Agapanthus </w:t>
      </w:r>
      <w:proofErr w:type="spellStart"/>
      <w:r w:rsidRPr="00A27245">
        <w:rPr>
          <w:rFonts w:ascii="Calibri" w:eastAsia="Calibri" w:hAnsi="Calibri" w:cs="Times New Roman"/>
          <w:i/>
          <w:iCs/>
        </w:rPr>
        <w:t>campanulatus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6C899999" wp14:editId="3B1AA563">
            <wp:extent cx="5727700" cy="286385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2. Response curves for </w:t>
      </w:r>
      <w:proofErr w:type="spellStart"/>
      <w:r w:rsidRPr="00A27245">
        <w:rPr>
          <w:rFonts w:ascii="Calibri" w:eastAsia="Calibri" w:hAnsi="Calibri" w:cs="Times New Roman"/>
          <w:i/>
          <w:iCs/>
        </w:rPr>
        <w:t>Ajuga</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ophrydis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75D681CF" wp14:editId="0F82F20B">
            <wp:extent cx="5727700" cy="14287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3. Response curves for </w:t>
      </w:r>
      <w:proofErr w:type="spellStart"/>
      <w:r w:rsidRPr="00A27245">
        <w:rPr>
          <w:rFonts w:ascii="Calibri" w:eastAsia="Calibri" w:hAnsi="Calibri" w:cs="Times New Roman"/>
          <w:i/>
          <w:iCs/>
        </w:rPr>
        <w:t>Crassula</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vaginata</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413ECC86" wp14:editId="4298C3B8">
            <wp:extent cx="5727700" cy="28638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4. Response curves for </w:t>
      </w:r>
      <w:proofErr w:type="spellStart"/>
      <w:r w:rsidRPr="00A27245">
        <w:rPr>
          <w:rFonts w:ascii="Calibri" w:eastAsia="Calibri" w:hAnsi="Calibri" w:cs="Times New Roman"/>
          <w:i/>
          <w:iCs/>
        </w:rPr>
        <w:t>Cyperus</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sphaerocephalus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213900EE" wp14:editId="3F13DA96">
            <wp:extent cx="5727700" cy="1428750"/>
            <wp:effectExtent l="0" t="0" r="635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5. Response curves for </w:t>
      </w:r>
      <w:r w:rsidRPr="00A27245">
        <w:rPr>
          <w:rFonts w:ascii="Calibri" w:eastAsia="Calibri" w:hAnsi="Calibri" w:cs="Times New Roman"/>
          <w:i/>
          <w:iCs/>
        </w:rPr>
        <w:t xml:space="preserve">Dianthus </w:t>
      </w:r>
      <w:proofErr w:type="spellStart"/>
      <w:r w:rsidRPr="00A27245">
        <w:rPr>
          <w:rFonts w:ascii="Calibri" w:eastAsia="Calibri" w:hAnsi="Calibri" w:cs="Times New Roman"/>
          <w:i/>
          <w:iCs/>
        </w:rPr>
        <w:t>basuticus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22E5728B" wp14:editId="731BC786">
            <wp:extent cx="5727700" cy="4298950"/>
            <wp:effectExtent l="0" t="0" r="6350" b="635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42989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6. Response curves for </w:t>
      </w:r>
      <w:r w:rsidRPr="00A27245">
        <w:rPr>
          <w:rFonts w:ascii="Calibri" w:eastAsia="Calibri" w:hAnsi="Calibri" w:cs="Times New Roman"/>
          <w:i/>
          <w:iCs/>
        </w:rPr>
        <w:t xml:space="preserve">Gladiolus </w:t>
      </w:r>
      <w:proofErr w:type="spellStart"/>
      <w:r w:rsidRPr="00A27245">
        <w:rPr>
          <w:rFonts w:ascii="Calibri" w:eastAsia="Calibri" w:hAnsi="Calibri" w:cs="Times New Roman"/>
          <w:i/>
          <w:iCs/>
        </w:rPr>
        <w:t>crassifolius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57680E4B" wp14:editId="5269DA26">
            <wp:extent cx="5727700" cy="4298950"/>
            <wp:effectExtent l="0" t="0" r="6350" b="635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42989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7. Response curves for </w:t>
      </w:r>
      <w:proofErr w:type="spellStart"/>
      <w:r w:rsidRPr="00A27245">
        <w:rPr>
          <w:rFonts w:ascii="Calibri" w:eastAsia="Calibri" w:hAnsi="Calibri" w:cs="Times New Roman"/>
          <w:i/>
          <w:iCs/>
        </w:rPr>
        <w:t>Helichrysum</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aureum</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4DF93E3E" wp14:editId="61ED08E4">
            <wp:extent cx="5727700" cy="2863850"/>
            <wp:effectExtent l="0" t="0" r="635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8. Response curves for </w:t>
      </w:r>
      <w:proofErr w:type="spellStart"/>
      <w:r w:rsidRPr="00A27245">
        <w:rPr>
          <w:rFonts w:ascii="Calibri" w:eastAsia="Calibri" w:hAnsi="Calibri" w:cs="Times New Roman"/>
          <w:i/>
          <w:iCs/>
        </w:rPr>
        <w:t>Helichrysum</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chionosphaerum</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6DD5B90C" wp14:editId="510A0F3A">
            <wp:extent cx="5727700" cy="1428750"/>
            <wp:effectExtent l="0" t="0" r="635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9. Response curves for </w:t>
      </w:r>
      <w:proofErr w:type="spellStart"/>
      <w:r w:rsidRPr="00A27245">
        <w:rPr>
          <w:rFonts w:ascii="Calibri" w:eastAsia="Calibri" w:hAnsi="Calibri" w:cs="Times New Roman"/>
          <w:i/>
          <w:iCs/>
        </w:rPr>
        <w:t>Helichrysum</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oreophilum</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3B28EA1C" wp14:editId="04057AE2">
            <wp:extent cx="5727700" cy="1428750"/>
            <wp:effectExtent l="0" t="0" r="635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10. Response curves for </w:t>
      </w:r>
      <w:r w:rsidRPr="00A27245">
        <w:rPr>
          <w:rFonts w:ascii="Calibri" w:eastAsia="Calibri" w:hAnsi="Calibri" w:cs="Times New Roman"/>
          <w:i/>
          <w:iCs/>
        </w:rPr>
        <w:t>Helichrysum pallidum</w:t>
      </w:r>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2BAA0B9D" wp14:editId="53ACF8C9">
            <wp:extent cx="5727700" cy="1428750"/>
            <wp:effectExtent l="0" t="0" r="635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11. Response curves for </w:t>
      </w:r>
      <w:proofErr w:type="spellStart"/>
      <w:r w:rsidRPr="00A27245">
        <w:rPr>
          <w:rFonts w:ascii="Calibri" w:eastAsia="Calibri" w:hAnsi="Calibri" w:cs="Times New Roman"/>
          <w:i/>
          <w:iCs/>
        </w:rPr>
        <w:t>Hermannia</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gerrardii</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358C5EE7" wp14:editId="08EDC6B3">
            <wp:extent cx="5727700" cy="2863850"/>
            <wp:effectExtent l="0" t="0" r="635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12. Response curves for </w:t>
      </w:r>
      <w:proofErr w:type="spellStart"/>
      <w:r w:rsidRPr="00A27245">
        <w:rPr>
          <w:rFonts w:ascii="Calibri" w:eastAsia="Calibri" w:hAnsi="Calibri" w:cs="Times New Roman"/>
          <w:i/>
          <w:iCs/>
        </w:rPr>
        <w:t>Lotononis</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lotononoides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652187BA" wp14:editId="74E4D4DC">
            <wp:extent cx="5727700" cy="1428750"/>
            <wp:effectExtent l="0" t="0" r="635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13. Response curves for </w:t>
      </w:r>
      <w:proofErr w:type="spellStart"/>
      <w:r w:rsidRPr="00A27245">
        <w:rPr>
          <w:rFonts w:ascii="Calibri" w:eastAsia="Calibri" w:hAnsi="Calibri" w:cs="Times New Roman"/>
          <w:i/>
          <w:iCs/>
        </w:rPr>
        <w:t>Moraea</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huttonii</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5260D32B" wp14:editId="4719D415">
            <wp:extent cx="5734050" cy="2863850"/>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14. Response curves for </w:t>
      </w:r>
      <w:proofErr w:type="spellStart"/>
      <w:r w:rsidRPr="00A27245">
        <w:rPr>
          <w:rFonts w:ascii="Calibri" w:eastAsia="Calibri" w:hAnsi="Calibri" w:cs="Times New Roman"/>
          <w:i/>
          <w:iCs/>
        </w:rPr>
        <w:t>Searsia</w:t>
      </w:r>
      <w:proofErr w:type="spellEnd"/>
      <w:r w:rsidRPr="00A27245">
        <w:rPr>
          <w:rFonts w:ascii="Calibri" w:eastAsia="Calibri" w:hAnsi="Calibri" w:cs="Times New Roman"/>
          <w:i/>
          <w:iCs/>
        </w:rPr>
        <w:t xml:space="preserve"> discolor</w:t>
      </w:r>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67920856" wp14:editId="73FBBE96">
            <wp:extent cx="5734050" cy="1428750"/>
            <wp:effectExtent l="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15. Response curves for </w:t>
      </w:r>
      <w:proofErr w:type="spellStart"/>
      <w:r w:rsidRPr="00A27245">
        <w:rPr>
          <w:rFonts w:ascii="Calibri" w:eastAsia="Calibri" w:hAnsi="Calibri" w:cs="Times New Roman"/>
          <w:i/>
          <w:iCs/>
        </w:rPr>
        <w:t>Scabiosa</w:t>
      </w:r>
      <w:proofErr w:type="spellEnd"/>
      <w:r w:rsidRPr="00A27245">
        <w:rPr>
          <w:rFonts w:ascii="Calibri" w:eastAsia="Calibri" w:hAnsi="Calibri" w:cs="Times New Roman"/>
          <w:i/>
          <w:iCs/>
        </w:rPr>
        <w:t xml:space="preserve"> columbaria</w:t>
      </w:r>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lastRenderedPageBreak/>
        <w:drawing>
          <wp:inline distT="0" distB="0" distL="0" distR="0" wp14:anchorId="6856C4C6" wp14:editId="22B1A107">
            <wp:extent cx="5734050" cy="1428750"/>
            <wp:effectExtent l="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14287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16. Response curve for </w:t>
      </w:r>
      <w:proofErr w:type="spellStart"/>
      <w:r w:rsidRPr="00A27245">
        <w:rPr>
          <w:rFonts w:ascii="Calibri" w:eastAsia="Calibri" w:hAnsi="Calibri" w:cs="Times New Roman"/>
          <w:i/>
          <w:iCs/>
        </w:rPr>
        <w:t>Schistostephium</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crataegifolium</w:t>
      </w:r>
      <w:proofErr w:type="spellEnd"/>
      <w:r w:rsidRPr="00A27245">
        <w:rPr>
          <w:rFonts w:ascii="Calibri" w:eastAsia="Calibri" w:hAnsi="Calibri" w:cs="Times New Roman"/>
        </w:rPr>
        <w:t>, illustrating the influence of all predictor variables retained during model building on the probability of occurrence of this species.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noProof/>
          <w:lang w:val="en-IN" w:eastAsia="en-IN"/>
        </w:rPr>
        <w:drawing>
          <wp:inline distT="0" distB="0" distL="0" distR="0" wp14:anchorId="63C7D198" wp14:editId="1815F201">
            <wp:extent cx="5734050" cy="2863850"/>
            <wp:effectExtent l="0" t="0" r="0"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05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17. Response curves for </w:t>
      </w:r>
      <w:proofErr w:type="spellStart"/>
      <w:r w:rsidRPr="00A27245">
        <w:rPr>
          <w:rFonts w:ascii="Calibri" w:eastAsia="Calibri" w:hAnsi="Calibri" w:cs="Times New Roman"/>
          <w:i/>
          <w:iCs/>
        </w:rPr>
        <w:t>Senecio</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macrocephalus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i/>
          <w:noProof/>
          <w:lang w:val="en-IN" w:eastAsia="en-IN"/>
        </w:rPr>
        <w:lastRenderedPageBreak/>
        <w:drawing>
          <wp:inline distT="0" distB="0" distL="0" distR="0" wp14:anchorId="03C0A31E" wp14:editId="70EB77E8">
            <wp:extent cx="5734050" cy="2863850"/>
            <wp:effectExtent l="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2863850"/>
                    </a:xfrm>
                    <a:prstGeom prst="rect">
                      <a:avLst/>
                    </a:prstGeom>
                    <a:noFill/>
                    <a:ln>
                      <a:noFill/>
                    </a:ln>
                  </pic:spPr>
                </pic:pic>
              </a:graphicData>
            </a:graphic>
          </wp:inline>
        </w:drawing>
      </w: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18. Response curves for </w:t>
      </w:r>
      <w:proofErr w:type="spellStart"/>
      <w:r w:rsidRPr="00A27245">
        <w:rPr>
          <w:rFonts w:ascii="Calibri" w:eastAsia="Calibri" w:hAnsi="Calibri" w:cs="Times New Roman"/>
          <w:i/>
          <w:iCs/>
        </w:rPr>
        <w:t>Senecio</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rhomboideus</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p>
    <w:p w:rsidR="00DB60EF" w:rsidRPr="00A27245" w:rsidRDefault="00DB60EF" w:rsidP="00DB60EF">
      <w:pPr>
        <w:spacing w:line="256" w:lineRule="auto"/>
        <w:rPr>
          <w:rFonts w:ascii="Calibri" w:eastAsia="Calibri" w:hAnsi="Calibri" w:cs="Times New Roman"/>
        </w:rPr>
      </w:pPr>
    </w:p>
    <w:p w:rsidR="00DB60EF" w:rsidRPr="00A27245" w:rsidRDefault="00DB60EF" w:rsidP="00DB60EF">
      <w:pPr>
        <w:spacing w:line="256" w:lineRule="auto"/>
        <w:rPr>
          <w:rFonts w:ascii="Calibri" w:eastAsia="Calibri" w:hAnsi="Calibri" w:cs="Times New Roman"/>
        </w:rPr>
      </w:pPr>
      <w:r w:rsidRPr="00A27245">
        <w:rPr>
          <w:rFonts w:ascii="Calibri" w:eastAsia="Calibri" w:hAnsi="Calibri" w:cs="Times New Roman"/>
          <w:i/>
          <w:noProof/>
          <w:lang w:val="en-IN" w:eastAsia="en-IN"/>
        </w:rPr>
        <w:drawing>
          <wp:inline distT="0" distB="0" distL="0" distR="0" wp14:anchorId="103E62C9" wp14:editId="45F4961D">
            <wp:extent cx="5734050" cy="1428750"/>
            <wp:effectExtent l="0" t="0" r="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1428750"/>
                    </a:xfrm>
                    <a:prstGeom prst="rect">
                      <a:avLst/>
                    </a:prstGeom>
                    <a:noFill/>
                    <a:ln>
                      <a:noFill/>
                    </a:ln>
                  </pic:spPr>
                </pic:pic>
              </a:graphicData>
            </a:graphic>
          </wp:inline>
        </w:drawing>
      </w:r>
    </w:p>
    <w:p w:rsidR="00DB60EF" w:rsidRPr="00DB60EF" w:rsidRDefault="00DB60EF" w:rsidP="00DB60EF">
      <w:pPr>
        <w:spacing w:line="256" w:lineRule="auto"/>
        <w:rPr>
          <w:rFonts w:ascii="Calibri" w:eastAsia="Calibri" w:hAnsi="Calibri" w:cs="Times New Roman"/>
        </w:rPr>
      </w:pPr>
      <w:r w:rsidRPr="00A27245">
        <w:rPr>
          <w:rFonts w:ascii="Calibri" w:eastAsia="Calibri" w:hAnsi="Calibri" w:cs="Times New Roman"/>
        </w:rPr>
        <w:t xml:space="preserve">Figure 19. Response curves for </w:t>
      </w:r>
      <w:proofErr w:type="spellStart"/>
      <w:r w:rsidRPr="00A27245">
        <w:rPr>
          <w:rFonts w:ascii="Calibri" w:eastAsia="Calibri" w:hAnsi="Calibri" w:cs="Times New Roman"/>
          <w:i/>
          <w:iCs/>
        </w:rPr>
        <w:t>Zaluzianskya</w:t>
      </w:r>
      <w:proofErr w:type="spellEnd"/>
      <w:r w:rsidRPr="00A27245">
        <w:rPr>
          <w:rFonts w:ascii="Calibri" w:eastAsia="Calibri" w:hAnsi="Calibri" w:cs="Times New Roman"/>
          <w:i/>
          <w:iCs/>
        </w:rPr>
        <w:t xml:space="preserve"> </w:t>
      </w:r>
      <w:proofErr w:type="spellStart"/>
      <w:r w:rsidRPr="00A27245">
        <w:rPr>
          <w:rFonts w:ascii="Calibri" w:eastAsia="Calibri" w:hAnsi="Calibri" w:cs="Times New Roman"/>
          <w:i/>
          <w:iCs/>
        </w:rPr>
        <w:t>microsiphon</w:t>
      </w:r>
      <w:proofErr w:type="spellEnd"/>
      <w:r w:rsidRPr="00A27245">
        <w:rPr>
          <w:rFonts w:ascii="Calibri" w:eastAsia="Calibri" w:hAnsi="Calibri" w:cs="Times New Roman"/>
        </w:rPr>
        <w:t>, illustrating the influence of all predictor variables retained during model building on the probability of occurrence of this species. Note that the range of the y-axis may vary between panels to more clearly indicate the shape of the response curve. When predicting these response curves the values for all predictors other than the predictor variable of interest were set to their mean (continuous) or modal (categorical variables) values.</w:t>
      </w:r>
      <w:bookmarkStart w:id="1" w:name="_GoBack"/>
      <w:bookmarkEnd w:id="1"/>
    </w:p>
    <w:sectPr w:rsidR="00DB60EF" w:rsidRPr="00DB60EF" w:rsidSect="00A27245">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2B"/>
    <w:rsid w:val="0000372B"/>
    <w:rsid w:val="00271A49"/>
    <w:rsid w:val="00647539"/>
    <w:rsid w:val="00810132"/>
    <w:rsid w:val="00A27245"/>
    <w:rsid w:val="00DB60EF"/>
    <w:rsid w:val="00DE6B8C"/>
    <w:rsid w:val="00DF53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97047-E156-43BD-A549-521B0BE9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2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19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emf"/><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Sieben</dc:creator>
  <cp:keywords/>
  <dc:description/>
  <cp:lastModifiedBy>S,Radha</cp:lastModifiedBy>
  <cp:revision>3</cp:revision>
  <dcterms:created xsi:type="dcterms:W3CDTF">2024-08-19T12:14:00Z</dcterms:created>
  <dcterms:modified xsi:type="dcterms:W3CDTF">2024-08-19T12:14:00Z</dcterms:modified>
</cp:coreProperties>
</file>