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9E7C" w14:textId="77777777" w:rsidR="00BC3ED6" w:rsidRPr="00BC3ED6" w:rsidRDefault="00BC3ED6" w:rsidP="00BC3ED6">
      <w:pPr>
        <w:spacing w:line="480" w:lineRule="auto"/>
        <w:rPr>
          <w:b/>
          <w:lang w:val="en-GB"/>
        </w:rPr>
      </w:pPr>
      <w:r w:rsidRPr="00BC3ED6">
        <w:rPr>
          <w:b/>
          <w:lang w:val="en-GB"/>
        </w:rPr>
        <w:t>Online information</w:t>
      </w:r>
    </w:p>
    <w:p w14:paraId="443BA59B" w14:textId="77777777" w:rsidR="00BC3ED6" w:rsidRPr="00BC3ED6" w:rsidRDefault="00BC3ED6" w:rsidP="00BC3ED6">
      <w:pPr>
        <w:spacing w:line="480" w:lineRule="auto"/>
        <w:rPr>
          <w:lang w:val="en-GB"/>
        </w:rPr>
      </w:pPr>
      <w:r w:rsidRPr="00BC3ED6">
        <w:rPr>
          <w:lang w:val="en-GB"/>
        </w:rPr>
        <w:t>Journal: Plant Ecology</w:t>
      </w:r>
    </w:p>
    <w:p w14:paraId="3F4D0BBE" w14:textId="77777777" w:rsidR="00BC3ED6" w:rsidRPr="00BC3ED6" w:rsidRDefault="00BC3ED6" w:rsidP="00BC3ED6">
      <w:pPr>
        <w:spacing w:line="480" w:lineRule="auto"/>
        <w:rPr>
          <w:lang w:val="en-GB"/>
        </w:rPr>
      </w:pPr>
      <w:r w:rsidRPr="00BC3ED6">
        <w:rPr>
          <w:lang w:val="en-GB"/>
        </w:rPr>
        <w:t xml:space="preserve">Title: Forest structure and soil conditions modify drought-induced mortality of </w:t>
      </w:r>
      <w:r w:rsidRPr="00BC3ED6">
        <w:rPr>
          <w:i/>
          <w:lang w:val="en-GB"/>
        </w:rPr>
        <w:t>Vaccinium myrtillus</w:t>
      </w:r>
      <w:r w:rsidRPr="00BC3ED6">
        <w:rPr>
          <w:iCs/>
          <w:lang w:val="en-GB"/>
        </w:rPr>
        <w:t xml:space="preserve"> – </w:t>
      </w:r>
      <w:r w:rsidRPr="00BC3ED6">
        <w:rPr>
          <w:lang w:val="en-GB"/>
        </w:rPr>
        <w:t xml:space="preserve">a boreal foundation species </w:t>
      </w:r>
    </w:p>
    <w:p w14:paraId="09C8601A" w14:textId="77777777" w:rsidR="00BC3ED6" w:rsidRPr="00BC3ED6" w:rsidRDefault="00BC3ED6" w:rsidP="00BC3ED6">
      <w:pPr>
        <w:spacing w:line="480" w:lineRule="auto"/>
        <w:rPr>
          <w:lang w:val="en-GB"/>
        </w:rPr>
      </w:pPr>
      <w:r w:rsidRPr="00BC3ED6">
        <w:rPr>
          <w:lang w:val="en-GB"/>
        </w:rPr>
        <w:t>Authors: Per-Ola Hedwall</w:t>
      </w:r>
      <w:r w:rsidRPr="00BC3ED6">
        <w:rPr>
          <w:vertAlign w:val="superscript"/>
          <w:lang w:val="en-GB"/>
        </w:rPr>
        <w:t>1*</w:t>
      </w:r>
      <w:r w:rsidRPr="00BC3ED6">
        <w:rPr>
          <w:lang w:val="en-GB"/>
        </w:rPr>
        <w:t xml:space="preserve"> &amp; Joachim Strengbom</w:t>
      </w:r>
      <w:r w:rsidRPr="00BC3ED6">
        <w:rPr>
          <w:vertAlign w:val="superscript"/>
          <w:lang w:val="en-GB"/>
        </w:rPr>
        <w:t>2</w:t>
      </w:r>
    </w:p>
    <w:p w14:paraId="671B8462" w14:textId="77777777" w:rsidR="00BC3ED6" w:rsidRPr="00BC3ED6" w:rsidRDefault="00BC3ED6" w:rsidP="00BC3ED6">
      <w:pPr>
        <w:spacing w:line="480" w:lineRule="auto"/>
        <w:rPr>
          <w:lang w:val="en-GB"/>
        </w:rPr>
      </w:pPr>
      <w:r w:rsidRPr="00BC3ED6">
        <w:rPr>
          <w:lang w:val="en-GB"/>
        </w:rPr>
        <w:t>*</w:t>
      </w:r>
      <w:proofErr w:type="gramStart"/>
      <w:r w:rsidRPr="00BC3ED6">
        <w:rPr>
          <w:lang w:val="en-GB"/>
        </w:rPr>
        <w:t>corresponding</w:t>
      </w:r>
      <w:proofErr w:type="gramEnd"/>
      <w:r w:rsidRPr="00BC3ED6">
        <w:rPr>
          <w:lang w:val="en-GB"/>
        </w:rPr>
        <w:t xml:space="preserve"> author</w:t>
      </w:r>
    </w:p>
    <w:p w14:paraId="25B2939F" w14:textId="77777777" w:rsidR="00BC3ED6" w:rsidRPr="00BC3ED6" w:rsidRDefault="00BC3ED6" w:rsidP="00BC3ED6">
      <w:pPr>
        <w:spacing w:line="480" w:lineRule="auto"/>
        <w:rPr>
          <w:lang w:val="en-GB"/>
        </w:rPr>
      </w:pPr>
      <w:r w:rsidRPr="00BC3ED6">
        <w:rPr>
          <w:vertAlign w:val="superscript"/>
          <w:lang w:val="en-GB"/>
        </w:rPr>
        <w:t>1</w:t>
      </w:r>
      <w:r w:rsidRPr="00BC3ED6">
        <w:rPr>
          <w:lang w:val="en-GB"/>
        </w:rPr>
        <w:t xml:space="preserve"> Swedish University of Agricultural Sciences, Southern Swedish Forest Research Centre, </w:t>
      </w:r>
      <w:proofErr w:type="spellStart"/>
      <w:r w:rsidRPr="00BC3ED6">
        <w:rPr>
          <w:lang w:val="en-GB"/>
        </w:rPr>
        <w:t>Lomma</w:t>
      </w:r>
      <w:proofErr w:type="spellEnd"/>
      <w:r w:rsidRPr="00BC3ED6">
        <w:rPr>
          <w:lang w:val="en-GB"/>
        </w:rPr>
        <w:t xml:space="preserve">, Sweden, </w:t>
      </w:r>
      <w:hyperlink r:id="rId4" w:history="1">
        <w:r w:rsidRPr="00BC3ED6">
          <w:rPr>
            <w:rStyle w:val="Hyperlink"/>
            <w:lang w:val="en-GB"/>
          </w:rPr>
          <w:t>https://orcid.org/0000-0002-0120-7420</w:t>
        </w:r>
      </w:hyperlink>
      <w:r w:rsidRPr="00BC3ED6">
        <w:rPr>
          <w:lang w:val="en-GB"/>
        </w:rPr>
        <w:t xml:space="preserve">, </w:t>
      </w:r>
      <w:hyperlink r:id="rId5" w:history="1">
        <w:r w:rsidRPr="00BC3ED6">
          <w:rPr>
            <w:rStyle w:val="Hyperlink"/>
            <w:lang w:val="en-GB"/>
          </w:rPr>
          <w:t>per-ola.hedwall@slu.se</w:t>
        </w:r>
      </w:hyperlink>
      <w:r w:rsidRPr="00BC3ED6">
        <w:rPr>
          <w:lang w:val="en-GB"/>
        </w:rPr>
        <w:t xml:space="preserve"> </w:t>
      </w:r>
    </w:p>
    <w:p w14:paraId="4ED60371" w14:textId="77777777" w:rsidR="00BC3ED6" w:rsidRPr="00BC3ED6" w:rsidRDefault="00BC3ED6" w:rsidP="00BC3ED6">
      <w:pPr>
        <w:spacing w:line="480" w:lineRule="auto"/>
        <w:rPr>
          <w:lang w:val="en-GB"/>
        </w:rPr>
      </w:pPr>
    </w:p>
    <w:p w14:paraId="034EE73D" w14:textId="77777777" w:rsidR="00BC3ED6" w:rsidRPr="00BC3ED6" w:rsidRDefault="00BC3ED6" w:rsidP="00BC3ED6">
      <w:pPr>
        <w:spacing w:line="480" w:lineRule="auto"/>
        <w:rPr>
          <w:lang w:val="en-GB"/>
        </w:rPr>
      </w:pPr>
      <w:r w:rsidRPr="00BC3ED6">
        <w:rPr>
          <w:lang w:val="en-GB"/>
        </w:rPr>
        <w:t>Table SI 1. Model coefficients, standard errors, Z-values and P-values from a hurdle GLMM. Terms above the horizontal line were fitted using a beta distribution on the data excluding zeros, while those below the line were included in the zero-inflation formula using a binomial distribution. Observe that that the latter predicts the probability of zero occurrences of damage and that this part of the model was reduced by backward selection of significant variables (</w:t>
      </w:r>
      <w:r w:rsidRPr="00BC3ED6">
        <w:rPr>
          <w:rFonts w:cstheme="minorHAnsi"/>
          <w:lang w:val="en-GB"/>
        </w:rPr>
        <w:t>α</w:t>
      </w:r>
      <w:r w:rsidRPr="00BC3ED6">
        <w:rPr>
          <w:lang w:val="en-GB"/>
        </w:rPr>
        <w:t>=0.05).</w:t>
      </w:r>
    </w:p>
    <w:tbl>
      <w:tblPr>
        <w:tblW w:w="7476" w:type="dxa"/>
        <w:tblLook w:val="04A0" w:firstRow="1" w:lastRow="0" w:firstColumn="1" w:lastColumn="0" w:noHBand="0" w:noVBand="1"/>
      </w:tblPr>
      <w:tblGrid>
        <w:gridCol w:w="3870"/>
        <w:gridCol w:w="1184"/>
        <w:gridCol w:w="982"/>
        <w:gridCol w:w="894"/>
        <w:gridCol w:w="831"/>
      </w:tblGrid>
      <w:tr w:rsidR="00BC3ED6" w:rsidRPr="00BC3ED6" w14:paraId="2E96082B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9B2D4" w14:textId="77777777" w:rsidR="00BC3ED6" w:rsidRPr="00BC3ED6" w:rsidRDefault="00BC3ED6" w:rsidP="00EC69A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1E342D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Coefficient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C485EC" w14:textId="77777777" w:rsidR="00BC3ED6" w:rsidRPr="00BC3ED6" w:rsidRDefault="00BC3ED6" w:rsidP="00EC69A4">
            <w:pPr>
              <w:spacing w:after="0" w:line="48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SE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526248" w14:textId="77777777" w:rsidR="00BC3ED6" w:rsidRPr="00BC3ED6" w:rsidRDefault="00BC3ED6" w:rsidP="00EC69A4">
            <w:pPr>
              <w:spacing w:after="0" w:line="48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Z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916329" w14:textId="77777777" w:rsidR="00BC3ED6" w:rsidRPr="00BC3ED6" w:rsidRDefault="00BC3ED6" w:rsidP="00EC69A4">
            <w:pPr>
              <w:spacing w:after="0" w:line="48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P</w:t>
            </w:r>
          </w:p>
        </w:tc>
      </w:tr>
      <w:tr w:rsidR="00BC3ED6" w:rsidRPr="00BC3ED6" w14:paraId="50C04D79" w14:textId="77777777" w:rsidTr="00EC69A4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4CC41F27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Intercept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AEC0A97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-1.24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C5EFA26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2AF85F5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-23.77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2B2CF1C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&lt;0.001</w:t>
            </w:r>
          </w:p>
        </w:tc>
      </w:tr>
      <w:tr w:rsidR="00BC3ED6" w:rsidRPr="00BC3ED6" w14:paraId="33981DC1" w14:textId="77777777" w:rsidTr="00EC69A4">
        <w:trPr>
          <w:trHeight w:val="300"/>
        </w:trPr>
        <w:tc>
          <w:tcPr>
            <w:tcW w:w="387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EECC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Forest density (total basal area)</w:t>
            </w: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1220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-0.13</w:t>
            </w:r>
          </w:p>
        </w:tc>
        <w:tc>
          <w:tcPr>
            <w:tcW w:w="98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45F2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0.06</w:t>
            </w:r>
          </w:p>
        </w:tc>
        <w:tc>
          <w:tcPr>
            <w:tcW w:w="89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131C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-2.16</w:t>
            </w:r>
          </w:p>
        </w:tc>
        <w:tc>
          <w:tcPr>
            <w:tcW w:w="54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C381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0.031</w:t>
            </w:r>
          </w:p>
        </w:tc>
      </w:tr>
      <w:tr w:rsidR="00BC3ED6" w:rsidRPr="00BC3ED6" w14:paraId="7C6F68CE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A528C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Presence of hygrophytic bryophytes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B21B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-0.13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895A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0.19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2FD7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-0.65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2564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0.516</w:t>
            </w:r>
          </w:p>
        </w:tc>
      </w:tr>
      <w:tr w:rsidR="00BC3ED6" w:rsidRPr="00BC3ED6" w14:paraId="5FE0C82A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B439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Humus layer thickness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E59F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-0.09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FC25B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DC60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-1.96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1503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0.051</w:t>
            </w:r>
          </w:p>
        </w:tc>
      </w:tr>
      <w:tr w:rsidR="00BC3ED6" w:rsidRPr="00BC3ED6" w14:paraId="3DE756A4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D650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Forest age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99D9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&lt;0.01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EB0E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4E07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497E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0.996</w:t>
            </w:r>
          </w:p>
        </w:tc>
      </w:tr>
      <w:tr w:rsidR="00BC3ED6" w:rsidRPr="00BC3ED6" w14:paraId="6BB3D7F8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3B2C2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Soil humidity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DACDF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AC2D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E08F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0.69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C036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0.487</w:t>
            </w:r>
          </w:p>
        </w:tc>
      </w:tr>
      <w:tr w:rsidR="00BC3ED6" w:rsidRPr="00BC3ED6" w14:paraId="1054A69E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24C6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Browsed ramets (proportion)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BE7C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46CF2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47D8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2.49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511B2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0.013</w:t>
            </w:r>
          </w:p>
        </w:tc>
      </w:tr>
      <w:tr w:rsidR="00BC3ED6" w:rsidRPr="00BC3ED6" w14:paraId="72054546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C3C8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Picea abies (proportion)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94F8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0.17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A23F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0E8C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3.42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EB86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0.001</w:t>
            </w:r>
          </w:p>
        </w:tc>
      </w:tr>
      <w:tr w:rsidR="00BC3ED6" w:rsidRPr="00BC3ED6" w14:paraId="7C82193D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8737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lastRenderedPageBreak/>
              <w:t>Total number of ramets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1B53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C30E4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90B0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4.72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7A56D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&lt;0.001</w:t>
            </w:r>
          </w:p>
        </w:tc>
      </w:tr>
      <w:tr w:rsidR="00BC3ED6" w:rsidRPr="00BC3ED6" w14:paraId="0E8CD319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60F46C7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Forest density * Picea abies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31AFF75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0.20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DC70A11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0.05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7D9EA7E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4.15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E05C615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&lt;0.001</w:t>
            </w:r>
          </w:p>
        </w:tc>
      </w:tr>
      <w:tr w:rsidR="00BC3ED6" w:rsidRPr="00BC3ED6" w14:paraId="5B578298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8B13CA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Elevated microtopography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82FE95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0.48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6D5793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0.12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553C8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4.02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2BEE08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&lt;0.001</w:t>
            </w:r>
          </w:p>
        </w:tc>
      </w:tr>
      <w:tr w:rsidR="00BC3ED6" w:rsidRPr="00BC3ED6" w14:paraId="5CAB7C96" w14:textId="77777777" w:rsidTr="00EC69A4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EB51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Intercept (ZI)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640F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-2.71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60ED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36E4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-9.03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BE03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&lt;0.001</w:t>
            </w:r>
          </w:p>
        </w:tc>
      </w:tr>
      <w:tr w:rsidR="00BC3ED6" w:rsidRPr="00BC3ED6" w14:paraId="430D1A46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7E4E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Total number of ramets (ZI)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53AD3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-1.43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64E1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0.26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D65E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-5.42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AAB2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&lt;0.001</w:t>
            </w:r>
          </w:p>
        </w:tc>
      </w:tr>
      <w:tr w:rsidR="00BC3ED6" w:rsidRPr="00BC3ED6" w14:paraId="5509CD8B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BE54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Picea abies (ZI)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809F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-0.59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2103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0.18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5459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-3.35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8F28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0.001</w:t>
            </w:r>
          </w:p>
        </w:tc>
      </w:tr>
      <w:tr w:rsidR="00BC3ED6" w:rsidRPr="00BC3ED6" w14:paraId="43527968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296E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Forest age (ZI)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5C4A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-0.50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827D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B5B3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-2.33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6806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0.020</w:t>
            </w:r>
          </w:p>
        </w:tc>
      </w:tr>
      <w:tr w:rsidR="00BC3ED6" w:rsidRPr="00BC3ED6" w14:paraId="3331029E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72B5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Humus layer thickness (ZI)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611F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0.30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B428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50D4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2.09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96E0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0.037</w:t>
            </w:r>
          </w:p>
        </w:tc>
      </w:tr>
      <w:tr w:rsidR="00BC3ED6" w:rsidRPr="00BC3ED6" w14:paraId="6323F2FA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28CF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Forest density (ZI)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07CFE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F66A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0.18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07B0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1.97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DA36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0.049</w:t>
            </w:r>
          </w:p>
        </w:tc>
      </w:tr>
      <w:tr w:rsidR="00BC3ED6" w:rsidRPr="00DC20B5" w14:paraId="54198B38" w14:textId="77777777" w:rsidTr="00EC69A4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44D9" w14:textId="77777777" w:rsidR="00BC3ED6" w:rsidRPr="00BC3ED6" w:rsidRDefault="00BC3ED6" w:rsidP="00EC69A4">
            <w:pPr>
              <w:spacing w:after="0" w:line="48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Presence of hygrophytic bryophytes (ZI)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7257A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1.22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5A1D8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0.56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C437" w14:textId="77777777" w:rsidR="00BC3ED6" w:rsidRPr="00BC3ED6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2.18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6FA2" w14:textId="77777777" w:rsidR="00BC3ED6" w:rsidRPr="00DC20B5" w:rsidRDefault="00BC3ED6" w:rsidP="00EC69A4">
            <w:pPr>
              <w:spacing w:after="0" w:line="48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BC3ED6">
              <w:rPr>
                <w:rFonts w:ascii="Aptos Narrow" w:eastAsia="Times New Roman" w:hAnsi="Aptos Narrow" w:cs="Times New Roman"/>
                <w:color w:val="000000"/>
                <w:lang w:val="en-US"/>
              </w:rPr>
              <w:t>0.029</w:t>
            </w:r>
          </w:p>
        </w:tc>
      </w:tr>
    </w:tbl>
    <w:p w14:paraId="13EDF2F6" w14:textId="77777777" w:rsidR="002E43B7" w:rsidRDefault="002E43B7"/>
    <w:sectPr w:rsidR="002E43B7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D6"/>
    <w:rsid w:val="002E43B7"/>
    <w:rsid w:val="005B43FF"/>
    <w:rsid w:val="006A4B5F"/>
    <w:rsid w:val="00856FBC"/>
    <w:rsid w:val="00BC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5DB5D"/>
  <w15:chartTrackingRefBased/>
  <w15:docId w15:val="{03C59378-47E1-4948-8D82-58508C60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ED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ED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ED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E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E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E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ED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ED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3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3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ED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3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ED6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3ED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E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ED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ED6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3E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r-ola.hedwall@slu.se" TargetMode="External"/><Relationship Id="rId4" Type="http://schemas.openxmlformats.org/officeDocument/2006/relationships/hyperlink" Target="https://orcid.org/0000-0002-0120-742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1589</Characters>
  <Application>Microsoft Office Word</Application>
  <DocSecurity>0</DocSecurity>
  <Lines>44</Lines>
  <Paragraphs>23</Paragraphs>
  <ScaleCrop>false</ScaleCrop>
  <Company>SLU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Per-Ola Hedwall</dc:creator>
  <cp:keywords/>
  <dc:description/>
  <cp:lastModifiedBy>Per-Ola Hedwall</cp:lastModifiedBy>
  <cp:revision>1</cp:revision>
  <dcterms:created xsi:type="dcterms:W3CDTF">2026-01-09T09:45:00Z</dcterms:created>
  <dcterms:modified xsi:type="dcterms:W3CDTF">2026-01-09T09:46:00Z</dcterms:modified>
</cp:coreProperties>
</file>