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3B1" w:rsidRPr="00C11ADD" w:rsidRDefault="006343B1" w:rsidP="006343B1">
      <w:pPr>
        <w:pStyle w:val="Heading1"/>
        <w:rPr>
          <w:rFonts w:ascii="Times New Roman" w:eastAsia="Yu Mincho" w:hAnsi="Times New Roman" w:cs="Times New Roman"/>
          <w:color w:val="auto"/>
          <w:sz w:val="24"/>
          <w:szCs w:val="24"/>
        </w:rPr>
      </w:pPr>
      <w:r w:rsidRPr="00C11ADD">
        <w:rPr>
          <w:rFonts w:ascii="Times New Roman" w:eastAsia="Yu Mincho" w:hAnsi="Times New Roman" w:cs="Times New Roman"/>
          <w:b/>
          <w:bCs/>
          <w:color w:val="auto"/>
          <w:sz w:val="24"/>
        </w:rPr>
        <w:t>Supplement</w:t>
      </w:r>
      <w:r w:rsidRPr="00C11ADD">
        <w:rPr>
          <w:rFonts w:ascii="Times New Roman" w:eastAsia="Yu Mincho" w:hAnsi="Times New Roman" w:cs="Times New Roman" w:hint="eastAsia"/>
          <w:b/>
          <w:bCs/>
          <w:color w:val="auto"/>
          <w:sz w:val="24"/>
        </w:rPr>
        <w:t>ary</w:t>
      </w:r>
      <w:r w:rsidRPr="00C11ADD">
        <w:rPr>
          <w:rFonts w:ascii="Times New Roman" w:eastAsia="Yu Mincho" w:hAnsi="Times New Roman" w:cs="Times New Roman"/>
          <w:b/>
          <w:bCs/>
          <w:color w:val="auto"/>
          <w:sz w:val="24"/>
        </w:rPr>
        <w:t xml:space="preserve"> </w:t>
      </w:r>
      <w:r w:rsidRPr="00C11ADD">
        <w:rPr>
          <w:rFonts w:ascii="Times New Roman" w:eastAsia="Yu Mincho" w:hAnsi="Times New Roman" w:cs="Times New Roman" w:hint="eastAsia"/>
          <w:b/>
          <w:bCs/>
          <w:color w:val="auto"/>
          <w:sz w:val="24"/>
        </w:rPr>
        <w:t>I</w:t>
      </w:r>
      <w:r w:rsidRPr="00C11ADD">
        <w:rPr>
          <w:rFonts w:ascii="Times New Roman" w:eastAsia="Yu Mincho" w:hAnsi="Times New Roman" w:cs="Times New Roman"/>
          <w:b/>
          <w:bCs/>
          <w:color w:val="auto"/>
          <w:sz w:val="24"/>
        </w:rPr>
        <w:t>nformation</w:t>
      </w:r>
    </w:p>
    <w:p w:rsidR="006343B1" w:rsidRPr="00C11ADD" w:rsidRDefault="006343B1" w:rsidP="006343B1">
      <w:pPr>
        <w:rPr>
          <w:b/>
          <w:bCs/>
        </w:rPr>
      </w:pPr>
    </w:p>
    <w:p w:rsidR="006343B1" w:rsidRPr="00C11ADD" w:rsidRDefault="006343B1" w:rsidP="006343B1">
      <w:pPr>
        <w:rPr>
          <w:b/>
          <w:bCs/>
        </w:rPr>
      </w:pPr>
      <w:r w:rsidRPr="00C11ADD">
        <w:rPr>
          <w:b/>
          <w:bCs/>
          <w:noProof/>
          <w:lang w:eastAsia="en-IN"/>
        </w:rPr>
        <w:drawing>
          <wp:inline distT="0" distB="0" distL="0" distR="0" wp14:anchorId="71E22606" wp14:editId="0BD9A420">
            <wp:extent cx="5086350" cy="3635517"/>
            <wp:effectExtent l="0" t="0" r="0" b="3175"/>
            <wp:docPr id="15892844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919" cy="364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3B1" w:rsidRPr="00C11ADD" w:rsidRDefault="006343B1" w:rsidP="006343B1">
      <w:pPr>
        <w:sectPr w:rsidR="006343B1" w:rsidRPr="00C11ADD" w:rsidSect="006343B1">
          <w:type w:val="continuous"/>
          <w:pgSz w:w="11906" w:h="16838" w:code="9"/>
          <w:pgMar w:top="1701" w:right="1418" w:bottom="1701" w:left="1418" w:header="851" w:footer="992" w:gutter="0"/>
          <w:cols w:space="425"/>
          <w:docGrid w:type="lines" w:linePitch="360"/>
        </w:sectPr>
      </w:pPr>
      <w:r w:rsidRPr="00C11ADD">
        <w:rPr>
          <w:rFonts w:hint="eastAsia"/>
          <w:b/>
          <w:bCs/>
        </w:rPr>
        <w:t xml:space="preserve">Fig. S1. </w:t>
      </w:r>
      <w:r w:rsidRPr="00C11ADD">
        <w:rPr>
          <w:rFonts w:hint="eastAsia"/>
        </w:rPr>
        <w:t>N</w:t>
      </w:r>
      <w:r w:rsidRPr="00C11ADD">
        <w:t xml:space="preserve">on-metric multidimensional scaling </w:t>
      </w:r>
      <w:r w:rsidRPr="00C11ADD">
        <w:rPr>
          <w:rFonts w:hint="eastAsia"/>
        </w:rPr>
        <w:t>(</w:t>
      </w:r>
      <w:r w:rsidRPr="00C11ADD">
        <w:t>NMDS</w:t>
      </w:r>
      <w:r w:rsidRPr="00C11ADD">
        <w:rPr>
          <w:rFonts w:hint="eastAsia"/>
        </w:rPr>
        <w:t>)</w:t>
      </w:r>
      <w:r w:rsidRPr="00C11ADD">
        <w:t xml:space="preserve"> ordination of plant species composition along the shoreline–inland gradient. Species composition </w:t>
      </w:r>
      <w:proofErr w:type="gramStart"/>
      <w:r w:rsidRPr="00C11ADD">
        <w:t>was based</w:t>
      </w:r>
      <w:proofErr w:type="gramEnd"/>
      <w:r w:rsidRPr="00C11ADD">
        <w:t xml:space="preserve"> on sub-transect-level plant cover data and Bray–Curtis dissimilarity. Each point represents </w:t>
      </w:r>
      <w:proofErr w:type="gramStart"/>
      <w:r w:rsidRPr="00C11ADD">
        <w:t>a sub-transect</w:t>
      </w:r>
      <w:proofErr w:type="gramEnd"/>
      <w:r w:rsidRPr="00C11ADD">
        <w:t>, with colors indicating distance from the shoreline and symbols indicating transect line. The ordination shows compositional shifts in plant communities along the shoreline–inland gradient. The NMDS stress value was 0.158.</w:t>
      </w: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6343B1" w:rsidRPr="00C11ADD" w:rsidRDefault="006343B1" w:rsidP="006343B1">
      <w:r w:rsidRPr="00C11ADD">
        <w:rPr>
          <w:b/>
          <w:bCs/>
        </w:rPr>
        <w:t xml:space="preserve">Table </w:t>
      </w:r>
      <w:r w:rsidRPr="00C11ADD">
        <w:rPr>
          <w:rFonts w:hint="eastAsia"/>
          <w:b/>
          <w:bCs/>
        </w:rPr>
        <w:t>S</w:t>
      </w:r>
      <w:r w:rsidRPr="00C11ADD">
        <w:rPr>
          <w:b/>
          <w:bCs/>
        </w:rPr>
        <w:t>1.</w:t>
      </w:r>
      <w:r w:rsidRPr="00C11ADD">
        <w:rPr>
          <w:rFonts w:hint="eastAsia"/>
        </w:rPr>
        <w:t xml:space="preserve"> Frequency and surface </w:t>
      </w:r>
      <w:r w:rsidRPr="00C11ADD">
        <w:t xml:space="preserve">cover of 15 </w:t>
      </w:r>
      <w:r w:rsidRPr="00C11ADD">
        <w:rPr>
          <w:rFonts w:hint="eastAsia"/>
        </w:rPr>
        <w:t xml:space="preserve">coastal </w:t>
      </w:r>
      <w:r w:rsidRPr="00C11ADD">
        <w:t xml:space="preserve">plant species </w:t>
      </w:r>
      <w:proofErr w:type="gramStart"/>
      <w:r w:rsidRPr="00C11ADD">
        <w:t>were recorded</w:t>
      </w:r>
      <w:proofErr w:type="gramEnd"/>
      <w:r w:rsidRPr="00C11ADD">
        <w:t xml:space="preserve"> across the survey quadrats</w:t>
      </w:r>
      <w:r w:rsidRPr="00C11ADD">
        <w:rPr>
          <w:rFonts w:hint="eastAsia"/>
        </w:rPr>
        <w:t xml:space="preserve"> in the study site. Frequency (</w:t>
      </w:r>
      <w:proofErr w:type="gramStart"/>
      <w:r w:rsidRPr="00C11ADD">
        <w:rPr>
          <w:rFonts w:hint="eastAsia"/>
        </w:rPr>
        <w:t>%</w:t>
      </w:r>
      <w:proofErr w:type="gramEnd"/>
      <w:r w:rsidRPr="00C11ADD">
        <w:rPr>
          <w:rFonts w:hint="eastAsia"/>
        </w:rPr>
        <w:t>) indicates the occurrence frequency of each species across the total 78 quadrats of the three transects. Cover (</w:t>
      </w:r>
      <w:proofErr w:type="gramStart"/>
      <w:r w:rsidRPr="00C11ADD">
        <w:rPr>
          <w:rFonts w:hint="eastAsia"/>
        </w:rPr>
        <w:t>%</w:t>
      </w:r>
      <w:proofErr w:type="gramEnd"/>
      <w:r w:rsidRPr="00C11ADD">
        <w:rPr>
          <w:rFonts w:hint="eastAsia"/>
        </w:rPr>
        <w:t>) indicates the average percentage cover per a 1-m</w:t>
      </w:r>
      <w:r w:rsidRPr="00C11ADD">
        <w:rPr>
          <w:vertAlign w:val="superscript"/>
        </w:rPr>
        <w:t>2</w:t>
      </w:r>
      <w:r w:rsidRPr="00C11ADD">
        <w:rPr>
          <w:rFonts w:hint="eastAsia"/>
        </w:rPr>
        <w:t xml:space="preserve"> quadrat.</w:t>
      </w:r>
    </w:p>
    <w:p w:rsidR="006343B1" w:rsidRPr="00C11ADD" w:rsidRDefault="006343B1" w:rsidP="006343B1">
      <w:pPr>
        <w:rPr>
          <w:b/>
          <w:bCs/>
        </w:rPr>
      </w:pPr>
    </w:p>
    <w:tbl>
      <w:tblPr>
        <w:tblW w:w="68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80"/>
        <w:gridCol w:w="1880"/>
        <w:gridCol w:w="1880"/>
      </w:tblGrid>
      <w:tr w:rsidR="006343B1" w:rsidRPr="00C11ADD" w:rsidTr="00DD44A5">
        <w:trPr>
          <w:trHeight w:val="310"/>
        </w:trPr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Species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Frequency (%)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Cover (%)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Carex kobomugi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71.8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5.176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Artemisia capillaris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61.5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7.144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Ischaemum anthephoroides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59.0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3.751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lastRenderedPageBreak/>
              <w:t>Wollastonia dentata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53.8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4.128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Vitex rotundifolia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51.3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5.206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Calystegia soldanella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25.6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0.583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Linaria japonica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20.5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0.141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Zoysia macrostachya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15.4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1.988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Glehnia littoralis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15.4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0.020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Fimbristylis sericea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7.7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0.071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Cyperus rotundus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5.1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0.449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Digitaria ciliaris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5.1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0.005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Oenothera laciniata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2.6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0.003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Luzula capitata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2.6 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0.026 </w:t>
            </w:r>
          </w:p>
        </w:tc>
      </w:tr>
      <w:tr w:rsidR="006343B1" w:rsidRPr="00C11ADD" w:rsidTr="00DD44A5">
        <w:trPr>
          <w:trHeight w:val="310"/>
        </w:trPr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Orobanche coerulescens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2.6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</w:tbl>
    <w:p w:rsidR="006343B1" w:rsidRPr="00C11ADD" w:rsidRDefault="006343B1" w:rsidP="006343B1">
      <w:pPr>
        <w:rPr>
          <w:b/>
          <w:bCs/>
        </w:rPr>
      </w:pPr>
    </w:p>
    <w:p w:rsidR="006343B1" w:rsidRPr="00C11ADD" w:rsidRDefault="006343B1" w:rsidP="006343B1">
      <w:pPr>
        <w:rPr>
          <w:b/>
          <w:bCs/>
        </w:rPr>
        <w:sectPr w:rsidR="006343B1" w:rsidRPr="00C11ADD" w:rsidSect="006343B1">
          <w:type w:val="continuous"/>
          <w:pgSz w:w="11906" w:h="16838" w:code="9"/>
          <w:pgMar w:top="1701" w:right="1418" w:bottom="1701" w:left="1418" w:header="851" w:footer="992" w:gutter="0"/>
          <w:cols w:space="425"/>
          <w:docGrid w:type="lines" w:linePitch="360"/>
        </w:sectPr>
      </w:pPr>
    </w:p>
    <w:p w:rsidR="006343B1" w:rsidRPr="00C11ADD" w:rsidRDefault="006343B1" w:rsidP="006343B1">
      <w:r w:rsidRPr="00C11ADD">
        <w:rPr>
          <w:b/>
          <w:bCs/>
        </w:rPr>
        <w:lastRenderedPageBreak/>
        <w:t xml:space="preserve">Table </w:t>
      </w:r>
      <w:r w:rsidRPr="00C11ADD">
        <w:rPr>
          <w:rFonts w:hint="eastAsia"/>
          <w:b/>
          <w:bCs/>
        </w:rPr>
        <w:t>S2</w:t>
      </w:r>
      <w:r w:rsidRPr="00C11ADD">
        <w:rPr>
          <w:b/>
          <w:bCs/>
        </w:rPr>
        <w:t>.</w:t>
      </w:r>
      <w:r w:rsidRPr="00C11ADD">
        <w:rPr>
          <w:rFonts w:hint="eastAsia"/>
        </w:rPr>
        <w:t xml:space="preserve"> Relationships between plant aerial cover </w:t>
      </w:r>
      <w:r w:rsidRPr="00C11ADD">
        <w:t>at</w:t>
      </w:r>
      <w:r w:rsidRPr="00C11ADD">
        <w:rPr>
          <w:rFonts w:hint="eastAsia"/>
        </w:rPr>
        <w:t xml:space="preserve"> species and community-level </w:t>
      </w:r>
      <w:r w:rsidRPr="00C11ADD">
        <w:t>distances,</w:t>
      </w:r>
      <w:r w:rsidRPr="00C11ADD">
        <w:rPr>
          <w:rFonts w:hint="eastAsia"/>
        </w:rPr>
        <w:t xml:space="preserve"> and </w:t>
      </w:r>
      <w:r w:rsidRPr="00C11ADD">
        <w:t>distance from the shoreline</w:t>
      </w:r>
      <w:r w:rsidRPr="00C11ADD">
        <w:rPr>
          <w:rFonts w:hint="eastAsia"/>
        </w:rPr>
        <w:t xml:space="preserve">. We performed </w:t>
      </w:r>
      <w:r w:rsidRPr="00C11ADD">
        <w:t>two</w:t>
      </w:r>
      <w:r w:rsidRPr="00C11ADD">
        <w:rPr>
          <w:rFonts w:hint="eastAsia"/>
        </w:rPr>
        <w:t xml:space="preserve"> models of </w:t>
      </w:r>
      <w:r w:rsidRPr="00C11ADD">
        <w:t>the linear mixed model (LMM)</w:t>
      </w:r>
      <w:r w:rsidRPr="00C11ADD">
        <w:rPr>
          <w:rFonts w:hint="eastAsia"/>
        </w:rPr>
        <w:t xml:space="preserve">. The former includes </w:t>
      </w:r>
      <w:r w:rsidRPr="00C11ADD">
        <w:t xml:space="preserve">a linear term </w:t>
      </w:r>
      <w:r w:rsidRPr="00C11ADD">
        <w:rPr>
          <w:rFonts w:hint="eastAsia"/>
        </w:rPr>
        <w:t xml:space="preserve">of the distance from the shoreline </w:t>
      </w:r>
      <w:r w:rsidRPr="00C11ADD">
        <w:t xml:space="preserve">as an independent variable. </w:t>
      </w:r>
      <w:r w:rsidRPr="00C11ADD">
        <w:rPr>
          <w:rFonts w:hint="eastAsia"/>
        </w:rPr>
        <w:t>The latter includes linear and quadratic terms as independent variables</w:t>
      </w:r>
      <w:r w:rsidRPr="00C11ADD">
        <w:t>.</w:t>
      </w:r>
      <w:r w:rsidRPr="00C11ADD">
        <w:rPr>
          <w:rFonts w:hint="eastAsia"/>
        </w:rPr>
        <w:t xml:space="preserve"> </w:t>
      </w:r>
      <w:r w:rsidRPr="00C11ADD">
        <w:t>Visual</w:t>
      </w:r>
      <w:r w:rsidRPr="00C11ADD">
        <w:rPr>
          <w:rFonts w:hint="eastAsia"/>
        </w:rPr>
        <w:t xml:space="preserve">ized relationships </w:t>
      </w:r>
      <w:proofErr w:type="gramStart"/>
      <w:r w:rsidRPr="00C11ADD">
        <w:rPr>
          <w:rFonts w:hint="eastAsia"/>
        </w:rPr>
        <w:t>are shown</w:t>
      </w:r>
      <w:proofErr w:type="gramEnd"/>
      <w:r w:rsidRPr="00C11ADD">
        <w:rPr>
          <w:rFonts w:hint="eastAsia"/>
        </w:rPr>
        <w:t xml:space="preserve"> in Fig. 4.</w:t>
      </w:r>
    </w:p>
    <w:p w:rsidR="006343B1" w:rsidRPr="00C11ADD" w:rsidRDefault="006343B1" w:rsidP="006343B1"/>
    <w:tbl>
      <w:tblPr>
        <w:tblW w:w="98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0"/>
        <w:gridCol w:w="1280"/>
        <w:gridCol w:w="1280"/>
        <w:gridCol w:w="1280"/>
        <w:gridCol w:w="1280"/>
        <w:gridCol w:w="1280"/>
        <w:gridCol w:w="1280"/>
      </w:tblGrid>
      <w:tr w:rsidR="006343B1" w:rsidRPr="00C11ADD" w:rsidTr="00DD44A5">
        <w:trPr>
          <w:trHeight w:val="620"/>
        </w:trPr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Dependent</w:t>
            </w:r>
            <w:r w:rsidRPr="00C11ADD">
              <w:rPr>
                <w:rFonts w:eastAsia="Yu Gothic"/>
              </w:rPr>
              <w:br/>
              <w:t>variable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Model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  <w:i/>
                <w:iCs/>
              </w:rPr>
              <w:t>R</w:t>
            </w:r>
            <w:r w:rsidRPr="00C11ADD">
              <w:rPr>
                <w:rFonts w:eastAsia="Yu Gothic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AIC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 w:hint="eastAsia"/>
              </w:rPr>
              <w:t>Term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Regression</w:t>
            </w:r>
            <w:r w:rsidRPr="00C11ADD">
              <w:rPr>
                <w:rFonts w:eastAsia="Yu Gothic"/>
              </w:rPr>
              <w:br/>
              <w:t>coefficient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  <w:i/>
                <w:iCs/>
              </w:rPr>
              <w:t>P</w:t>
            </w:r>
            <w:r w:rsidRPr="00C11ADD">
              <w:rPr>
                <w:rFonts w:eastAsia="Yu Gothic"/>
              </w:rPr>
              <w:t xml:space="preserve"> value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0.418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249.6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-0.116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0.522 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256.6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-0.332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0.006 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0.003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264.5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0.748 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0.260 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267.6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0.302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-0.003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Community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0.136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301.0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0.109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0.020 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0.134 </w:t>
            </w: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314.3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0.078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0.650 </w:t>
            </w:r>
          </w:p>
        </w:tc>
      </w:tr>
      <w:tr w:rsidR="006343B1" w:rsidRPr="00C11ADD" w:rsidTr="00DD44A5">
        <w:trPr>
          <w:trHeight w:val="310"/>
        </w:trPr>
        <w:tc>
          <w:tcPr>
            <w:tcW w:w="2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0.850 </w:t>
            </w:r>
          </w:p>
        </w:tc>
      </w:tr>
    </w:tbl>
    <w:p w:rsidR="006343B1" w:rsidRPr="00C11ADD" w:rsidRDefault="006343B1" w:rsidP="006343B1"/>
    <w:p w:rsidR="006343B1" w:rsidRPr="00C11ADD" w:rsidRDefault="006343B1" w:rsidP="006343B1">
      <w:pPr>
        <w:sectPr w:rsidR="006343B1" w:rsidRPr="00C11ADD" w:rsidSect="006343B1">
          <w:type w:val="continuous"/>
          <w:pgSz w:w="16838" w:h="11906" w:orient="landscape" w:code="9"/>
          <w:pgMar w:top="1418" w:right="1701" w:bottom="1418" w:left="1701" w:header="851" w:footer="992" w:gutter="0"/>
          <w:cols w:space="425"/>
          <w:docGrid w:type="lines" w:linePitch="360"/>
        </w:sectPr>
      </w:pPr>
    </w:p>
    <w:p w:rsidR="00327FB6" w:rsidRDefault="00327FB6" w:rsidP="006343B1">
      <w:pPr>
        <w:rPr>
          <w:b/>
          <w:bCs/>
        </w:rPr>
      </w:pPr>
    </w:p>
    <w:p w:rsidR="00327FB6" w:rsidRDefault="00327FB6" w:rsidP="006343B1">
      <w:pPr>
        <w:rPr>
          <w:b/>
          <w:bCs/>
        </w:rPr>
      </w:pPr>
    </w:p>
    <w:p w:rsidR="006343B1" w:rsidRPr="00C11ADD" w:rsidRDefault="006343B1" w:rsidP="006343B1">
      <w:bookmarkStart w:id="0" w:name="_GoBack"/>
      <w:bookmarkEnd w:id="0"/>
      <w:r w:rsidRPr="00C11ADD">
        <w:rPr>
          <w:b/>
          <w:bCs/>
        </w:rPr>
        <w:t xml:space="preserve">Table </w:t>
      </w:r>
      <w:r w:rsidRPr="00C11ADD">
        <w:rPr>
          <w:rFonts w:hint="eastAsia"/>
          <w:b/>
          <w:bCs/>
        </w:rPr>
        <w:t>S3</w:t>
      </w:r>
      <w:r w:rsidRPr="00C11ADD">
        <w:rPr>
          <w:b/>
          <w:bCs/>
        </w:rPr>
        <w:t>.</w:t>
      </w:r>
      <w:r w:rsidRPr="00C11ADD">
        <w:rPr>
          <w:rFonts w:hint="eastAsia"/>
        </w:rPr>
        <w:t xml:space="preserve"> Relationships between leaf and root traits of species and community-level </w:t>
      </w:r>
      <w:r w:rsidRPr="00C11ADD">
        <w:t>distances,</w:t>
      </w:r>
      <w:r w:rsidRPr="00C11ADD">
        <w:rPr>
          <w:rFonts w:hint="eastAsia"/>
        </w:rPr>
        <w:t xml:space="preserve"> and </w:t>
      </w:r>
      <w:r w:rsidRPr="00C11ADD">
        <w:t>distance from the shoreline</w:t>
      </w:r>
      <w:r w:rsidRPr="00C11ADD">
        <w:rPr>
          <w:rFonts w:hint="eastAsia"/>
        </w:rPr>
        <w:t xml:space="preserve">. We performed </w:t>
      </w:r>
      <w:r w:rsidRPr="00C11ADD">
        <w:t>two</w:t>
      </w:r>
      <w:r w:rsidRPr="00C11ADD">
        <w:rPr>
          <w:rFonts w:hint="eastAsia"/>
        </w:rPr>
        <w:t xml:space="preserve"> models of </w:t>
      </w:r>
      <w:r w:rsidRPr="00C11ADD">
        <w:t>the linear mixed model (LMM)</w:t>
      </w:r>
      <w:r w:rsidRPr="00C11ADD">
        <w:rPr>
          <w:rFonts w:hint="eastAsia"/>
        </w:rPr>
        <w:t xml:space="preserve">. The former includes </w:t>
      </w:r>
      <w:r w:rsidRPr="00C11ADD">
        <w:t xml:space="preserve">a linear term </w:t>
      </w:r>
      <w:r w:rsidRPr="00C11ADD">
        <w:rPr>
          <w:rFonts w:hint="eastAsia"/>
        </w:rPr>
        <w:t xml:space="preserve">of the distance from the shoreline </w:t>
      </w:r>
      <w:r w:rsidRPr="00C11ADD">
        <w:t xml:space="preserve">as an independent variable. </w:t>
      </w:r>
      <w:r w:rsidRPr="00C11ADD">
        <w:rPr>
          <w:rFonts w:hint="eastAsia"/>
        </w:rPr>
        <w:t>The latter includes linear and quadratic terms as independent variables</w:t>
      </w:r>
      <w:r w:rsidRPr="00C11ADD">
        <w:t>.</w:t>
      </w:r>
      <w:r w:rsidRPr="00C11ADD">
        <w:rPr>
          <w:rFonts w:hint="eastAsia"/>
        </w:rPr>
        <w:t xml:space="preserve"> </w:t>
      </w:r>
      <w:r w:rsidRPr="00C11ADD">
        <w:t>Visual</w:t>
      </w:r>
      <w:r w:rsidRPr="00C11ADD">
        <w:rPr>
          <w:rFonts w:hint="eastAsia"/>
        </w:rPr>
        <w:t xml:space="preserve">ized relationships </w:t>
      </w:r>
      <w:proofErr w:type="gramStart"/>
      <w:r w:rsidRPr="00C11ADD">
        <w:rPr>
          <w:rFonts w:hint="eastAsia"/>
        </w:rPr>
        <w:t xml:space="preserve">are </w:t>
      </w:r>
      <w:r w:rsidRPr="00C11ADD">
        <w:t>shown</w:t>
      </w:r>
      <w:proofErr w:type="gramEnd"/>
      <w:r w:rsidRPr="00C11ADD">
        <w:rPr>
          <w:rFonts w:hint="eastAsia"/>
        </w:rPr>
        <w:t xml:space="preserve"> in Figs. 5 and 6.</w:t>
      </w:r>
    </w:p>
    <w:tbl>
      <w:tblPr>
        <w:tblW w:w="9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1860"/>
        <w:gridCol w:w="1060"/>
        <w:gridCol w:w="1040"/>
        <w:gridCol w:w="1040"/>
        <w:gridCol w:w="1440"/>
        <w:gridCol w:w="1180"/>
        <w:gridCol w:w="920"/>
      </w:tblGrid>
      <w:tr w:rsidR="006343B1" w:rsidRPr="00C11ADD" w:rsidTr="00DD44A5">
        <w:trPr>
          <w:trHeight w:val="620"/>
        </w:trPr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Trait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Dependent</w:t>
            </w:r>
            <w:r w:rsidRPr="00C11ADD">
              <w:rPr>
                <w:rFonts w:eastAsia="Yu Gothic"/>
              </w:rPr>
              <w:br/>
              <w:t>variable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Model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  <w:i/>
                <w:iCs/>
              </w:rPr>
              <w:t>R</w:t>
            </w:r>
            <w:r w:rsidRPr="00C11ADD">
              <w:rPr>
                <w:rFonts w:eastAsia="Yu Gothic"/>
                <w:vertAlign w:val="superscript"/>
              </w:rPr>
              <w:t>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AIC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 w:hint="eastAsia"/>
              </w:rPr>
              <w:t>Term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Regression</w:t>
            </w:r>
            <w:r w:rsidRPr="00C11ADD">
              <w:rPr>
                <w:rFonts w:eastAsia="Yu Gothic"/>
              </w:rPr>
              <w:br/>
              <w:t>coefficient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  <w:i/>
                <w:iCs/>
              </w:rPr>
              <w:t>P</w:t>
            </w:r>
            <w:r w:rsidRPr="00C11ADD">
              <w:rPr>
                <w:rFonts w:eastAsia="Yu Gothic"/>
              </w:rPr>
              <w:t xml:space="preserve"> value</w:t>
            </w:r>
          </w:p>
        </w:tc>
      </w:tr>
      <w:tr w:rsidR="006343B1" w:rsidRPr="00C11ADD" w:rsidTr="00DD44A5">
        <w:trPr>
          <w:trHeight w:val="310"/>
        </w:trPr>
        <w:tc>
          <w:tcPr>
            <w:tcW w:w="11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 w:hint="eastAsia"/>
              </w:rPr>
              <w:t>Leaf</w:t>
            </w:r>
            <w:r w:rsidRPr="00C11ADD">
              <w:rPr>
                <w:rFonts w:eastAsia="Yu Gothic"/>
              </w:rPr>
              <w:br/>
              <w:t>height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236.0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0.131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0.152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245.3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0.052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0.015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198.8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0.846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0.265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204.0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-0.192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253.2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0.197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0.452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266.6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0.381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0.344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SLA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324.5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0.286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334.1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-0.178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0.427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0.080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0.219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233.0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0.318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242.5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-0.139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0.199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0.033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308.1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0.944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0.179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313.6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-0.619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0.011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0.009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LDMC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-99.6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0.399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-87.4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-118.4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0.702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0.291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-106.7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-74.6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0.066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0.190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-55.7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0.011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0.032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Thickness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-43.0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0.035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0.350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-32.2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-87.0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0.313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-75.8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-130.6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0.167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0.160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-110.0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0.016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0.034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Toughness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246.9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0.312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0.038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261.2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0.345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0.481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156.6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0.945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0.478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151.2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0.052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217.9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0.089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0.069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232.1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0.151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0.303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SRL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387.6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0.136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0.055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398.4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0.913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0.599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345.2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0.105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0.076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355.8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0.704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0.962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407.4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0.635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0.008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417.0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0.885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0.783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RDMC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</w:rPr>
            </w:pPr>
            <w:r w:rsidRPr="00C11ADD">
              <w:rPr>
                <w:rFonts w:eastAsia="Yu Gothic"/>
              </w:rPr>
              <w:t>CWM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0.267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-77.8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&lt; 0.001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0.295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-56.1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0.018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0.161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C. kobomugi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-43.8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0.057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0.088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-21.3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0.271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0.533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center"/>
              <w:rPr>
                <w:rFonts w:eastAsia="Yu Gothic"/>
                <w:i/>
                <w:iCs/>
              </w:rPr>
            </w:pPr>
            <w:r w:rsidRPr="00C11ADD">
              <w:rPr>
                <w:rFonts w:eastAsia="Yu Gothic"/>
                <w:i/>
                <w:iCs/>
              </w:rPr>
              <w:t>I. anthephoroides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-17.4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0.349 </w:t>
            </w:r>
          </w:p>
        </w:tc>
      </w:tr>
      <w:tr w:rsidR="006343B1" w:rsidRPr="00C11ADD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 &amp;</w:t>
            </w:r>
            <w:r w:rsidRPr="00C11ADD">
              <w:rPr>
                <w:rFonts w:eastAsia="Yu Gothic"/>
              </w:rPr>
              <w:br/>
              <w:t>quadratic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0.026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4.2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Linear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-0.001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0.782 </w:t>
            </w:r>
          </w:p>
        </w:tc>
      </w:tr>
      <w:tr w:rsidR="006343B1" w:rsidRPr="00406543" w:rsidTr="00DD44A5">
        <w:trPr>
          <w:trHeight w:val="3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  <w:i/>
                <w:iCs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rPr>
                <w:rFonts w:eastAsia="Yu Gothic"/>
              </w:rPr>
            </w:pPr>
            <w:r w:rsidRPr="00C11ADD">
              <w:rPr>
                <w:rFonts w:eastAsia="Yu Gothic"/>
              </w:rPr>
              <w:t>Quadratic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C11ADD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 xml:space="preserve">0.000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43B1" w:rsidRPr="00406543" w:rsidRDefault="006343B1" w:rsidP="00DD44A5">
            <w:pPr>
              <w:jc w:val="right"/>
              <w:rPr>
                <w:rFonts w:eastAsia="Yu Gothic"/>
              </w:rPr>
            </w:pPr>
            <w:r w:rsidRPr="00C11ADD">
              <w:rPr>
                <w:rFonts w:eastAsia="Yu Gothic"/>
              </w:rPr>
              <w:t>0.591</w:t>
            </w:r>
            <w:r w:rsidRPr="00406543">
              <w:rPr>
                <w:rFonts w:eastAsia="Yu Gothic"/>
              </w:rPr>
              <w:t xml:space="preserve"> </w:t>
            </w:r>
          </w:p>
        </w:tc>
      </w:tr>
    </w:tbl>
    <w:p w:rsidR="006343B1" w:rsidRPr="00406543" w:rsidRDefault="006343B1" w:rsidP="006343B1"/>
    <w:p w:rsidR="007C1531" w:rsidRDefault="007C1531"/>
    <w:sectPr w:rsidR="007C1531" w:rsidSect="006343B1">
      <w:type w:val="continuous"/>
      <w:pgSz w:w="16838" w:h="11906" w:orient="landscape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B1"/>
    <w:rsid w:val="000553F8"/>
    <w:rsid w:val="00327FB6"/>
    <w:rsid w:val="00472A58"/>
    <w:rsid w:val="006343B1"/>
    <w:rsid w:val="007C1531"/>
    <w:rsid w:val="00D2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C3DA5"/>
  <w15:chartTrackingRefBased/>
  <w15:docId w15:val="{A92B3772-B66E-4ED1-9E02-216DFA7C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3B1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3B1"/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 w:eastAsia="ja-JP"/>
    </w:rPr>
  </w:style>
  <w:style w:type="character" w:styleId="LineNumber">
    <w:name w:val="line number"/>
    <w:basedOn w:val="DefaultParagraphFont"/>
    <w:uiPriority w:val="99"/>
    <w:semiHidden/>
    <w:unhideWhenUsed/>
    <w:rsid w:val="00634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Gunasunthari</dc:creator>
  <cp:keywords/>
  <dc:description/>
  <cp:lastModifiedBy>Gunasunthari</cp:lastModifiedBy>
  <cp:revision>2</cp:revision>
  <dcterms:created xsi:type="dcterms:W3CDTF">2026-08-12T12:54:00Z</dcterms:created>
  <dcterms:modified xsi:type="dcterms:W3CDTF">2026-08-12T12:58:00Z</dcterms:modified>
</cp:coreProperties>
</file>