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F02109" w14:textId="25524B8B" w:rsidR="00AD335D" w:rsidRPr="00FC5785" w:rsidRDefault="00AD335D" w:rsidP="00AD335D">
      <w:pPr>
        <w:spacing w:line="480" w:lineRule="auto"/>
        <w:jc w:val="both"/>
        <w:rPr>
          <w:rFonts w:ascii="Times New Roman" w:eastAsia="Times New Roman" w:hAnsi="Times New Roman" w:cs="Times New Roman"/>
          <w:b/>
          <w:kern w:val="0"/>
          <w:sz w:val="32"/>
          <w:szCs w:val="24"/>
          <w:lang w:val="en-US" w:eastAsia="it-IT"/>
          <w14:ligatures w14:val="none"/>
        </w:rPr>
      </w:pPr>
      <w:r w:rsidRPr="00FC5785">
        <w:rPr>
          <w:rFonts w:ascii="Times New Roman" w:eastAsia="Times New Roman" w:hAnsi="Times New Roman" w:cs="Times New Roman"/>
          <w:b/>
          <w:kern w:val="0"/>
          <w:sz w:val="32"/>
          <w:szCs w:val="24"/>
          <w:lang w:val="en-US" w:eastAsia="it-IT"/>
          <w14:ligatures w14:val="none"/>
        </w:rPr>
        <w:t>SUPPLEMENTARY INFORMATION (SI)</w:t>
      </w:r>
    </w:p>
    <w:p w14:paraId="0AE5047E" w14:textId="6A30DF37" w:rsidR="00AD335D" w:rsidRPr="00AD335D" w:rsidRDefault="00AD335D" w:rsidP="00AD335D">
      <w:pPr>
        <w:spacing w:line="480" w:lineRule="auto"/>
        <w:jc w:val="both"/>
        <w:rPr>
          <w:rFonts w:ascii="Times New Roman" w:hAnsi="Times New Roman" w:cs="Times New Roman"/>
          <w:b/>
          <w:color w:val="000000" w:themeColor="text1"/>
          <w:sz w:val="28"/>
          <w:szCs w:val="24"/>
          <w:lang w:val="en-US"/>
        </w:rPr>
      </w:pPr>
      <w:r w:rsidRPr="00AD335D">
        <w:rPr>
          <w:rFonts w:ascii="Times New Roman" w:hAnsi="Times New Roman" w:cs="Times New Roman"/>
          <w:b/>
          <w:color w:val="000000" w:themeColor="text1"/>
          <w:sz w:val="28"/>
          <w:szCs w:val="24"/>
          <w:lang w:val="en-US"/>
        </w:rPr>
        <w:t>EXPRESSION OF CD13 AND CD26 ON EXTRACELLULAR VESICLES IN CANINE SEMINAL PLASMA: PRELIMINARY RESULTS.</w:t>
      </w:r>
    </w:p>
    <w:p w14:paraId="0EE9FAA4" w14:textId="77777777" w:rsidR="00AD335D" w:rsidRPr="00AD335D" w:rsidRDefault="00AD335D" w:rsidP="00AD335D">
      <w:pPr>
        <w:spacing w:line="480" w:lineRule="auto"/>
        <w:jc w:val="both"/>
        <w:rPr>
          <w:rFonts w:ascii="Times New Roman" w:hAnsi="Times New Roman" w:cs="Times New Roman"/>
          <w:color w:val="000000" w:themeColor="text1"/>
          <w:sz w:val="24"/>
          <w:szCs w:val="24"/>
          <w:lang w:val="it-IT"/>
        </w:rPr>
      </w:pPr>
      <w:r w:rsidRPr="00AD335D">
        <w:rPr>
          <w:rFonts w:ascii="Times New Roman" w:hAnsi="Times New Roman" w:cs="Times New Roman"/>
          <w:color w:val="000000" w:themeColor="text1"/>
          <w:sz w:val="24"/>
          <w:szCs w:val="24"/>
          <w:vertAlign w:val="superscript"/>
          <w:lang w:val="it-IT"/>
        </w:rPr>
        <w:t xml:space="preserve">a </w:t>
      </w:r>
      <w:r w:rsidRPr="00AD335D">
        <w:rPr>
          <w:rFonts w:ascii="Times New Roman" w:hAnsi="Times New Roman" w:cs="Times New Roman"/>
          <w:color w:val="000000" w:themeColor="text1"/>
          <w:sz w:val="24"/>
          <w:szCs w:val="24"/>
          <w:lang w:val="it-IT"/>
        </w:rPr>
        <w:t xml:space="preserve">Troisi Alessandro; </w:t>
      </w:r>
      <w:r w:rsidRPr="00AD335D">
        <w:rPr>
          <w:rFonts w:ascii="Times New Roman" w:hAnsi="Times New Roman" w:cs="Times New Roman"/>
          <w:color w:val="000000" w:themeColor="text1"/>
          <w:sz w:val="24"/>
          <w:szCs w:val="24"/>
          <w:vertAlign w:val="superscript"/>
          <w:lang w:val="it-IT"/>
        </w:rPr>
        <w:t xml:space="preserve">b </w:t>
      </w:r>
      <w:proofErr w:type="spellStart"/>
      <w:r w:rsidRPr="00AD335D">
        <w:rPr>
          <w:rFonts w:ascii="Times New Roman" w:hAnsi="Times New Roman" w:cs="Times New Roman"/>
          <w:color w:val="000000" w:themeColor="text1"/>
          <w:sz w:val="24"/>
          <w:szCs w:val="24"/>
          <w:lang w:val="it-IT"/>
        </w:rPr>
        <w:t>Schrank</w:t>
      </w:r>
      <w:proofErr w:type="spellEnd"/>
      <w:r w:rsidRPr="00AD335D">
        <w:rPr>
          <w:rFonts w:ascii="Times New Roman" w:hAnsi="Times New Roman" w:cs="Times New Roman"/>
          <w:color w:val="000000" w:themeColor="text1"/>
          <w:sz w:val="24"/>
          <w:szCs w:val="24"/>
          <w:lang w:val="it-IT"/>
        </w:rPr>
        <w:t xml:space="preserve"> Magdalena, </w:t>
      </w:r>
      <w:r w:rsidRPr="00AD335D">
        <w:rPr>
          <w:rFonts w:ascii="Times New Roman" w:hAnsi="Times New Roman" w:cs="Times New Roman"/>
          <w:color w:val="000000" w:themeColor="text1"/>
          <w:sz w:val="24"/>
          <w:szCs w:val="24"/>
          <w:vertAlign w:val="superscript"/>
          <w:lang w:val="it-IT"/>
        </w:rPr>
        <w:t xml:space="preserve">c </w:t>
      </w:r>
      <w:r w:rsidRPr="00AD335D">
        <w:rPr>
          <w:rFonts w:ascii="Times New Roman" w:hAnsi="Times New Roman" w:cs="Times New Roman"/>
          <w:color w:val="000000" w:themeColor="text1"/>
          <w:sz w:val="24"/>
          <w:szCs w:val="24"/>
          <w:lang w:val="it-IT"/>
        </w:rPr>
        <w:t xml:space="preserve">Bellezza Ilaria; </w:t>
      </w:r>
      <w:r w:rsidRPr="00AD335D">
        <w:rPr>
          <w:rFonts w:ascii="Times New Roman" w:hAnsi="Times New Roman" w:cs="Times New Roman"/>
          <w:color w:val="000000" w:themeColor="text1"/>
          <w:sz w:val="24"/>
          <w:szCs w:val="24"/>
          <w:vertAlign w:val="superscript"/>
          <w:lang w:val="it-IT"/>
        </w:rPr>
        <w:t xml:space="preserve">c </w:t>
      </w:r>
      <w:r w:rsidRPr="00AD335D">
        <w:rPr>
          <w:rFonts w:ascii="Times New Roman" w:hAnsi="Times New Roman" w:cs="Times New Roman"/>
          <w:color w:val="000000" w:themeColor="text1"/>
          <w:sz w:val="24"/>
          <w:szCs w:val="24"/>
          <w:lang w:val="it-IT"/>
        </w:rPr>
        <w:t xml:space="preserve">Fallarino Francesca; </w:t>
      </w:r>
      <w:r w:rsidRPr="00AD335D">
        <w:rPr>
          <w:rFonts w:ascii="Times New Roman" w:hAnsi="Times New Roman" w:cs="Times New Roman"/>
          <w:color w:val="000000" w:themeColor="text1"/>
          <w:sz w:val="24"/>
          <w:szCs w:val="24"/>
          <w:vertAlign w:val="superscript"/>
          <w:lang w:val="it-IT"/>
        </w:rPr>
        <w:t xml:space="preserve">d </w:t>
      </w:r>
      <w:r w:rsidRPr="00AD335D">
        <w:rPr>
          <w:rFonts w:ascii="Times New Roman" w:hAnsi="Times New Roman" w:cs="Times New Roman"/>
          <w:color w:val="000000" w:themeColor="text1"/>
          <w:sz w:val="24"/>
          <w:szCs w:val="24"/>
          <w:lang w:val="it-IT"/>
        </w:rPr>
        <w:t xml:space="preserve">Pastore Sara; </w:t>
      </w:r>
      <w:proofErr w:type="gramStart"/>
      <w:r w:rsidRPr="00AD335D">
        <w:rPr>
          <w:rFonts w:ascii="Times New Roman" w:hAnsi="Times New Roman" w:cs="Times New Roman"/>
          <w:color w:val="000000" w:themeColor="text1"/>
          <w:sz w:val="24"/>
          <w:szCs w:val="24"/>
          <w:vertAlign w:val="superscript"/>
          <w:lang w:val="it-IT"/>
        </w:rPr>
        <w:t>e</w:t>
      </w:r>
      <w:r w:rsidRPr="00AD335D" w:rsidDel="00B47302">
        <w:rPr>
          <w:rFonts w:ascii="Times New Roman" w:hAnsi="Times New Roman" w:cs="Times New Roman"/>
          <w:color w:val="000000" w:themeColor="text1"/>
          <w:sz w:val="24"/>
          <w:szCs w:val="24"/>
          <w:vertAlign w:val="superscript"/>
          <w:lang w:val="it-IT"/>
        </w:rPr>
        <w:t xml:space="preserve"> </w:t>
      </w:r>
      <w:r w:rsidRPr="00AD335D">
        <w:rPr>
          <w:rFonts w:ascii="Times New Roman" w:hAnsi="Times New Roman" w:cs="Times New Roman"/>
          <w:color w:val="000000" w:themeColor="text1"/>
          <w:sz w:val="24"/>
          <w:szCs w:val="24"/>
          <w:vertAlign w:val="superscript"/>
          <w:lang w:val="it-IT"/>
        </w:rPr>
        <w:t xml:space="preserve"> </w:t>
      </w:r>
      <w:r w:rsidRPr="00AD335D">
        <w:rPr>
          <w:rFonts w:ascii="Times New Roman" w:hAnsi="Times New Roman" w:cs="Times New Roman"/>
          <w:color w:val="000000" w:themeColor="text1"/>
          <w:sz w:val="24"/>
          <w:szCs w:val="24"/>
          <w:lang w:val="it-IT"/>
        </w:rPr>
        <w:t>Verstegen</w:t>
      </w:r>
      <w:proofErr w:type="gramEnd"/>
      <w:r w:rsidRPr="00AD335D">
        <w:rPr>
          <w:rFonts w:ascii="Times New Roman" w:hAnsi="Times New Roman" w:cs="Times New Roman"/>
          <w:color w:val="000000" w:themeColor="text1"/>
          <w:sz w:val="24"/>
          <w:szCs w:val="24"/>
          <w:lang w:val="it-IT"/>
        </w:rPr>
        <w:t xml:space="preserve"> John P.; </w:t>
      </w:r>
      <w:r w:rsidRPr="00AD335D">
        <w:rPr>
          <w:rFonts w:ascii="Times New Roman" w:hAnsi="Times New Roman" w:cs="Times New Roman"/>
          <w:color w:val="000000" w:themeColor="text1"/>
          <w:sz w:val="24"/>
          <w:szCs w:val="24"/>
          <w:vertAlign w:val="superscript"/>
          <w:lang w:val="it-IT"/>
        </w:rPr>
        <w:t xml:space="preserve">d </w:t>
      </w:r>
      <w:r w:rsidRPr="00AD335D">
        <w:rPr>
          <w:rFonts w:ascii="Times New Roman" w:hAnsi="Times New Roman" w:cs="Times New Roman"/>
          <w:color w:val="000000" w:themeColor="text1"/>
          <w:sz w:val="24"/>
          <w:szCs w:val="24"/>
          <w:lang w:val="it-IT"/>
        </w:rPr>
        <w:t xml:space="preserve">Pieramati Camillo; </w:t>
      </w:r>
      <w:r w:rsidRPr="00AD335D">
        <w:rPr>
          <w:rFonts w:ascii="Times New Roman" w:hAnsi="Times New Roman" w:cs="Times New Roman"/>
          <w:color w:val="000000" w:themeColor="text1"/>
          <w:sz w:val="24"/>
          <w:szCs w:val="24"/>
          <w:vertAlign w:val="superscript"/>
          <w:lang w:val="it-IT"/>
        </w:rPr>
        <w:t xml:space="preserve">f  </w:t>
      </w:r>
      <w:r w:rsidRPr="00AD335D">
        <w:rPr>
          <w:rFonts w:ascii="Times New Roman" w:hAnsi="Times New Roman" w:cs="Times New Roman"/>
          <w:color w:val="000000" w:themeColor="text1"/>
          <w:sz w:val="24"/>
          <w:szCs w:val="24"/>
          <w:lang w:val="it-IT"/>
        </w:rPr>
        <w:t xml:space="preserve">Di Michele Alessandro; </w:t>
      </w:r>
      <w:r w:rsidRPr="00AD335D">
        <w:rPr>
          <w:rFonts w:ascii="Times New Roman" w:hAnsi="Times New Roman" w:cs="Times New Roman"/>
          <w:color w:val="000000" w:themeColor="text1"/>
          <w:sz w:val="24"/>
          <w:szCs w:val="24"/>
          <w:vertAlign w:val="superscript"/>
          <w:lang w:val="it-IT"/>
        </w:rPr>
        <w:t xml:space="preserve">c </w:t>
      </w:r>
      <w:proofErr w:type="spellStart"/>
      <w:r w:rsidRPr="00AD335D">
        <w:rPr>
          <w:rFonts w:ascii="Times New Roman" w:hAnsi="Times New Roman" w:cs="Times New Roman"/>
          <w:color w:val="000000" w:themeColor="text1"/>
          <w:sz w:val="24"/>
          <w:szCs w:val="24"/>
          <w:lang w:val="it-IT"/>
        </w:rPr>
        <w:t>Talesa</w:t>
      </w:r>
      <w:proofErr w:type="spellEnd"/>
      <w:r w:rsidRPr="00AD335D">
        <w:rPr>
          <w:rFonts w:ascii="Times New Roman" w:hAnsi="Times New Roman" w:cs="Times New Roman"/>
          <w:color w:val="000000" w:themeColor="text1"/>
          <w:sz w:val="24"/>
          <w:szCs w:val="24"/>
          <w:lang w:val="it-IT"/>
        </w:rPr>
        <w:t xml:space="preserve"> Vincenzo Nicola, </w:t>
      </w:r>
      <w:r w:rsidRPr="00AD335D">
        <w:rPr>
          <w:rFonts w:ascii="Times New Roman" w:hAnsi="Times New Roman" w:cs="Times New Roman"/>
          <w:color w:val="000000" w:themeColor="text1"/>
          <w:sz w:val="24"/>
          <w:szCs w:val="24"/>
          <w:vertAlign w:val="superscript"/>
          <w:lang w:val="it-IT"/>
        </w:rPr>
        <w:t xml:space="preserve">d </w:t>
      </w:r>
      <w:r w:rsidRPr="00AD335D">
        <w:rPr>
          <w:rFonts w:ascii="Times New Roman" w:hAnsi="Times New Roman" w:cs="Times New Roman"/>
          <w:color w:val="000000" w:themeColor="text1"/>
          <w:sz w:val="24"/>
          <w:szCs w:val="24"/>
          <w:lang w:val="it-IT"/>
        </w:rPr>
        <w:t>Martinez Barbitta Marcelo,</w:t>
      </w:r>
      <w:r w:rsidRPr="00AD335D">
        <w:rPr>
          <w:rFonts w:ascii="Times New Roman" w:hAnsi="Times New Roman" w:cs="Times New Roman"/>
          <w:color w:val="000000" w:themeColor="text1"/>
          <w:sz w:val="24"/>
          <w:szCs w:val="24"/>
          <w:vertAlign w:val="superscript"/>
          <w:lang w:val="it-IT"/>
        </w:rPr>
        <w:t xml:space="preserve"> </w:t>
      </w:r>
      <w:r w:rsidRPr="00AD335D">
        <w:rPr>
          <w:rFonts w:ascii="Times New Roman" w:hAnsi="Times New Roman" w:cs="Times New Roman"/>
          <w:color w:val="000000" w:themeColor="text1"/>
          <w:sz w:val="24"/>
          <w:szCs w:val="24"/>
        </w:rPr>
        <w:t>ᶢ</w:t>
      </w:r>
      <w:r w:rsidRPr="00AD335D">
        <w:rPr>
          <w:rFonts w:ascii="Times New Roman" w:hAnsi="Times New Roman" w:cs="Times New Roman"/>
          <w:color w:val="000000" w:themeColor="text1"/>
          <w:sz w:val="24"/>
          <w:szCs w:val="24"/>
          <w:lang w:val="it-IT"/>
        </w:rPr>
        <w:t xml:space="preserve"> Orlandi Riccardo; </w:t>
      </w:r>
      <w:r w:rsidRPr="00AD335D">
        <w:rPr>
          <w:rFonts w:ascii="Times New Roman" w:hAnsi="Times New Roman" w:cs="Times New Roman"/>
          <w:color w:val="000000" w:themeColor="text1"/>
          <w:sz w:val="24"/>
          <w:szCs w:val="24"/>
          <w:vertAlign w:val="superscript"/>
          <w:lang w:val="it-IT"/>
        </w:rPr>
        <w:t xml:space="preserve">d </w:t>
      </w:r>
      <w:r w:rsidRPr="00AD335D">
        <w:rPr>
          <w:rFonts w:ascii="Times New Roman" w:hAnsi="Times New Roman" w:cs="Times New Roman"/>
          <w:color w:val="000000" w:themeColor="text1"/>
          <w:sz w:val="24"/>
          <w:szCs w:val="24"/>
          <w:lang w:val="it-IT"/>
        </w:rPr>
        <w:t xml:space="preserve">Polisca Angela*. </w:t>
      </w:r>
    </w:p>
    <w:p w14:paraId="41412724" w14:textId="77777777" w:rsidR="00AD335D" w:rsidRPr="00AD335D" w:rsidRDefault="00AD335D" w:rsidP="00AD335D">
      <w:pPr>
        <w:spacing w:line="480" w:lineRule="auto"/>
        <w:jc w:val="both"/>
        <w:rPr>
          <w:rFonts w:ascii="Times New Roman" w:hAnsi="Times New Roman" w:cs="Times New Roman"/>
          <w:color w:val="000000" w:themeColor="text1"/>
          <w:sz w:val="24"/>
          <w:szCs w:val="24"/>
          <w:lang w:val="it-IT"/>
        </w:rPr>
      </w:pPr>
    </w:p>
    <w:p w14:paraId="7B876771" w14:textId="77777777" w:rsidR="00AD335D" w:rsidRPr="00AD335D" w:rsidRDefault="00AD335D" w:rsidP="00AD335D">
      <w:pPr>
        <w:spacing w:line="480" w:lineRule="auto"/>
        <w:jc w:val="both"/>
        <w:rPr>
          <w:rFonts w:ascii="Times New Roman" w:hAnsi="Times New Roman" w:cs="Times New Roman"/>
          <w:color w:val="000000" w:themeColor="text1"/>
          <w:sz w:val="24"/>
          <w:szCs w:val="24"/>
          <w:lang w:val="it-IT"/>
        </w:rPr>
      </w:pPr>
      <w:r w:rsidRPr="00AD335D">
        <w:rPr>
          <w:rFonts w:ascii="Times New Roman" w:hAnsi="Times New Roman" w:cs="Times New Roman"/>
          <w:color w:val="000000" w:themeColor="text1"/>
          <w:sz w:val="24"/>
          <w:szCs w:val="24"/>
          <w:vertAlign w:val="superscript"/>
          <w:lang w:val="it-IT"/>
        </w:rPr>
        <w:t xml:space="preserve">a </w:t>
      </w:r>
      <w:r w:rsidRPr="00AD335D">
        <w:rPr>
          <w:rFonts w:ascii="Times New Roman" w:hAnsi="Times New Roman" w:cs="Times New Roman"/>
          <w:color w:val="000000" w:themeColor="text1"/>
          <w:sz w:val="24"/>
          <w:szCs w:val="24"/>
          <w:lang w:val="it-IT"/>
        </w:rPr>
        <w:t xml:space="preserve">School of </w:t>
      </w:r>
      <w:proofErr w:type="spellStart"/>
      <w:r w:rsidRPr="00AD335D">
        <w:rPr>
          <w:rFonts w:ascii="Times New Roman" w:hAnsi="Times New Roman" w:cs="Times New Roman"/>
          <w:color w:val="000000" w:themeColor="text1"/>
          <w:sz w:val="24"/>
          <w:szCs w:val="24"/>
          <w:lang w:val="it-IT"/>
        </w:rPr>
        <w:t>Bioscience</w:t>
      </w:r>
      <w:proofErr w:type="spellEnd"/>
      <w:r w:rsidRPr="00AD335D">
        <w:rPr>
          <w:rFonts w:ascii="Times New Roman" w:hAnsi="Times New Roman" w:cs="Times New Roman"/>
          <w:color w:val="000000" w:themeColor="text1"/>
          <w:sz w:val="24"/>
          <w:szCs w:val="24"/>
          <w:lang w:val="it-IT"/>
        </w:rPr>
        <w:t xml:space="preserve"> and </w:t>
      </w:r>
      <w:proofErr w:type="spellStart"/>
      <w:r w:rsidRPr="00AD335D">
        <w:rPr>
          <w:rFonts w:ascii="Times New Roman" w:hAnsi="Times New Roman" w:cs="Times New Roman"/>
          <w:color w:val="000000" w:themeColor="text1"/>
          <w:sz w:val="24"/>
          <w:szCs w:val="24"/>
          <w:lang w:val="it-IT"/>
        </w:rPr>
        <w:t>Veterinary</w:t>
      </w:r>
      <w:proofErr w:type="spellEnd"/>
      <w:r w:rsidRPr="00AD335D">
        <w:rPr>
          <w:rFonts w:ascii="Times New Roman" w:hAnsi="Times New Roman" w:cs="Times New Roman"/>
          <w:color w:val="000000" w:themeColor="text1"/>
          <w:sz w:val="24"/>
          <w:szCs w:val="24"/>
          <w:lang w:val="it-IT"/>
        </w:rPr>
        <w:t xml:space="preserve"> Medicine, Università di Camerino, Via Circonvallazione 93/95 62024 Matelica (Macerata), </w:t>
      </w:r>
      <w:proofErr w:type="spellStart"/>
      <w:r w:rsidRPr="00AD335D">
        <w:rPr>
          <w:rFonts w:ascii="Times New Roman" w:hAnsi="Times New Roman" w:cs="Times New Roman"/>
          <w:color w:val="000000" w:themeColor="text1"/>
          <w:sz w:val="24"/>
          <w:szCs w:val="24"/>
          <w:lang w:val="it-IT"/>
        </w:rPr>
        <w:t>Italy</w:t>
      </w:r>
      <w:proofErr w:type="spellEnd"/>
    </w:p>
    <w:p w14:paraId="14985250" w14:textId="77777777" w:rsidR="00AD335D" w:rsidRPr="00AD335D" w:rsidRDefault="00AD335D" w:rsidP="00AD335D">
      <w:pPr>
        <w:spacing w:line="480" w:lineRule="auto"/>
        <w:jc w:val="both"/>
        <w:rPr>
          <w:rFonts w:ascii="Times New Roman" w:hAnsi="Times New Roman" w:cs="Times New Roman"/>
          <w:color w:val="000000" w:themeColor="text1"/>
          <w:sz w:val="24"/>
          <w:szCs w:val="24"/>
          <w:lang w:val="it-IT"/>
        </w:rPr>
      </w:pPr>
      <w:r w:rsidRPr="00AD335D">
        <w:rPr>
          <w:rFonts w:ascii="Times New Roman" w:hAnsi="Times New Roman" w:cs="Times New Roman"/>
          <w:color w:val="000000" w:themeColor="text1"/>
          <w:sz w:val="24"/>
          <w:szCs w:val="24"/>
          <w:vertAlign w:val="superscript"/>
          <w:lang w:val="it-IT"/>
        </w:rPr>
        <w:t xml:space="preserve">b </w:t>
      </w:r>
      <w:proofErr w:type="spellStart"/>
      <w:r w:rsidRPr="00AD335D">
        <w:rPr>
          <w:rFonts w:ascii="Times New Roman" w:hAnsi="Times New Roman" w:cs="Times New Roman"/>
          <w:color w:val="000000" w:themeColor="text1"/>
          <w:sz w:val="24"/>
          <w:szCs w:val="24"/>
          <w:lang w:val="it-IT"/>
        </w:rPr>
        <w:t>Department</w:t>
      </w:r>
      <w:proofErr w:type="spellEnd"/>
      <w:r w:rsidRPr="00AD335D">
        <w:rPr>
          <w:rFonts w:ascii="Times New Roman" w:hAnsi="Times New Roman" w:cs="Times New Roman"/>
          <w:color w:val="000000" w:themeColor="text1"/>
          <w:sz w:val="24"/>
          <w:szCs w:val="24"/>
          <w:lang w:val="it-IT"/>
        </w:rPr>
        <w:t xml:space="preserve"> of </w:t>
      </w:r>
      <w:proofErr w:type="spellStart"/>
      <w:r w:rsidRPr="00AD335D">
        <w:rPr>
          <w:rFonts w:ascii="Times New Roman" w:hAnsi="Times New Roman" w:cs="Times New Roman"/>
          <w:color w:val="000000" w:themeColor="text1"/>
          <w:sz w:val="24"/>
          <w:szCs w:val="24"/>
          <w:lang w:val="it-IT"/>
        </w:rPr>
        <w:t>Animal</w:t>
      </w:r>
      <w:proofErr w:type="spellEnd"/>
      <w:r w:rsidRPr="00AD335D">
        <w:rPr>
          <w:rFonts w:ascii="Times New Roman" w:hAnsi="Times New Roman" w:cs="Times New Roman"/>
          <w:color w:val="000000" w:themeColor="text1"/>
          <w:sz w:val="24"/>
          <w:szCs w:val="24"/>
          <w:lang w:val="it-IT"/>
        </w:rPr>
        <w:t xml:space="preserve"> Medicine, Production and </w:t>
      </w:r>
      <w:proofErr w:type="spellStart"/>
      <w:r w:rsidRPr="00AD335D">
        <w:rPr>
          <w:rFonts w:ascii="Times New Roman" w:hAnsi="Times New Roman" w:cs="Times New Roman"/>
          <w:color w:val="000000" w:themeColor="text1"/>
          <w:sz w:val="24"/>
          <w:szCs w:val="24"/>
          <w:lang w:val="it-IT"/>
        </w:rPr>
        <w:t>Health</w:t>
      </w:r>
      <w:proofErr w:type="spellEnd"/>
      <w:r w:rsidRPr="00AD335D">
        <w:rPr>
          <w:rFonts w:ascii="Times New Roman" w:hAnsi="Times New Roman" w:cs="Times New Roman"/>
          <w:color w:val="000000" w:themeColor="text1"/>
          <w:sz w:val="24"/>
          <w:szCs w:val="24"/>
          <w:lang w:val="it-IT"/>
        </w:rPr>
        <w:t xml:space="preserve"> Università degli Studi di Padova,</w:t>
      </w:r>
      <w:r w:rsidRPr="00AD335D">
        <w:rPr>
          <w:rFonts w:ascii="Times New Roman" w:hAnsi="Times New Roman" w:cs="Times New Roman"/>
          <w:sz w:val="24"/>
          <w:szCs w:val="24"/>
          <w:lang w:val="it-IT"/>
        </w:rPr>
        <w:t xml:space="preserve"> </w:t>
      </w:r>
      <w:proofErr w:type="spellStart"/>
      <w:r w:rsidRPr="00AD335D">
        <w:rPr>
          <w:rFonts w:ascii="Times New Roman" w:hAnsi="Times New Roman" w:cs="Times New Roman"/>
          <w:color w:val="000000" w:themeColor="text1"/>
          <w:sz w:val="24"/>
          <w:szCs w:val="24"/>
          <w:lang w:val="it-IT"/>
        </w:rPr>
        <w:t>Agripolis</w:t>
      </w:r>
      <w:proofErr w:type="spellEnd"/>
      <w:r w:rsidRPr="00AD335D">
        <w:rPr>
          <w:rFonts w:ascii="Times New Roman" w:hAnsi="Times New Roman" w:cs="Times New Roman"/>
          <w:color w:val="000000" w:themeColor="text1"/>
          <w:sz w:val="24"/>
          <w:szCs w:val="24"/>
          <w:lang w:val="it-IT"/>
        </w:rPr>
        <w:t xml:space="preserve"> Viale dell'Università - 35020 Legnaro, Padova, IT</w:t>
      </w:r>
    </w:p>
    <w:p w14:paraId="329A8F12" w14:textId="77777777" w:rsidR="00AD335D" w:rsidRPr="00AD335D" w:rsidRDefault="00AD335D" w:rsidP="00AD335D">
      <w:pPr>
        <w:spacing w:line="480" w:lineRule="auto"/>
        <w:jc w:val="both"/>
        <w:rPr>
          <w:rFonts w:ascii="Times New Roman" w:hAnsi="Times New Roman" w:cs="Times New Roman"/>
          <w:color w:val="000000" w:themeColor="text1"/>
          <w:sz w:val="24"/>
          <w:szCs w:val="24"/>
          <w:lang w:val="it-IT"/>
        </w:rPr>
      </w:pPr>
      <w:r w:rsidRPr="00AD335D">
        <w:rPr>
          <w:rFonts w:ascii="Times New Roman" w:hAnsi="Times New Roman" w:cs="Times New Roman"/>
          <w:color w:val="000000" w:themeColor="text1"/>
          <w:sz w:val="24"/>
          <w:szCs w:val="24"/>
          <w:vertAlign w:val="superscript"/>
          <w:lang w:val="it-IT"/>
        </w:rPr>
        <w:t xml:space="preserve">c </w:t>
      </w:r>
      <w:proofErr w:type="spellStart"/>
      <w:r w:rsidRPr="00AD335D">
        <w:rPr>
          <w:rFonts w:ascii="Times New Roman" w:hAnsi="Times New Roman" w:cs="Times New Roman"/>
          <w:color w:val="000000" w:themeColor="text1"/>
          <w:sz w:val="24"/>
          <w:szCs w:val="24"/>
          <w:lang w:val="it-IT"/>
        </w:rPr>
        <w:t>Department</w:t>
      </w:r>
      <w:proofErr w:type="spellEnd"/>
      <w:r w:rsidRPr="00AD335D">
        <w:rPr>
          <w:rFonts w:ascii="Times New Roman" w:hAnsi="Times New Roman" w:cs="Times New Roman"/>
          <w:color w:val="000000" w:themeColor="text1"/>
          <w:sz w:val="24"/>
          <w:szCs w:val="24"/>
          <w:lang w:val="it-IT"/>
        </w:rPr>
        <w:t xml:space="preserve"> of Medicine and </w:t>
      </w:r>
      <w:proofErr w:type="spellStart"/>
      <w:r w:rsidRPr="00AD335D">
        <w:rPr>
          <w:rFonts w:ascii="Times New Roman" w:hAnsi="Times New Roman" w:cs="Times New Roman"/>
          <w:color w:val="000000" w:themeColor="text1"/>
          <w:sz w:val="24"/>
          <w:szCs w:val="24"/>
          <w:lang w:val="it-IT"/>
        </w:rPr>
        <w:t>Surgery</w:t>
      </w:r>
      <w:proofErr w:type="spellEnd"/>
      <w:r w:rsidRPr="00AD335D">
        <w:rPr>
          <w:rFonts w:ascii="Times New Roman" w:hAnsi="Times New Roman" w:cs="Times New Roman"/>
          <w:color w:val="000000" w:themeColor="text1"/>
          <w:sz w:val="24"/>
          <w:szCs w:val="24"/>
          <w:lang w:val="it-IT"/>
        </w:rPr>
        <w:t xml:space="preserve">, Università di Perugia, </w:t>
      </w:r>
      <w:proofErr w:type="gramStart"/>
      <w:r w:rsidRPr="00AD335D">
        <w:rPr>
          <w:rFonts w:ascii="Times New Roman" w:hAnsi="Times New Roman" w:cs="Times New Roman"/>
          <w:color w:val="000000" w:themeColor="text1"/>
          <w:sz w:val="24"/>
          <w:szCs w:val="24"/>
          <w:lang w:val="it-IT"/>
        </w:rPr>
        <w:t>P.le</w:t>
      </w:r>
      <w:proofErr w:type="gramEnd"/>
      <w:r w:rsidRPr="00AD335D">
        <w:rPr>
          <w:rFonts w:ascii="Times New Roman" w:hAnsi="Times New Roman" w:cs="Times New Roman"/>
          <w:color w:val="000000" w:themeColor="text1"/>
          <w:sz w:val="24"/>
          <w:szCs w:val="24"/>
          <w:lang w:val="it-IT"/>
        </w:rPr>
        <w:t xml:space="preserve"> </w:t>
      </w:r>
      <w:proofErr w:type="spellStart"/>
      <w:r w:rsidRPr="00AD335D">
        <w:rPr>
          <w:rFonts w:ascii="Times New Roman" w:hAnsi="Times New Roman" w:cs="Times New Roman"/>
          <w:color w:val="000000" w:themeColor="text1"/>
          <w:sz w:val="24"/>
          <w:szCs w:val="24"/>
          <w:lang w:val="it-IT"/>
        </w:rPr>
        <w:t>Gambuli</w:t>
      </w:r>
      <w:proofErr w:type="spellEnd"/>
      <w:r w:rsidRPr="00AD335D">
        <w:rPr>
          <w:rFonts w:ascii="Times New Roman" w:hAnsi="Times New Roman" w:cs="Times New Roman"/>
          <w:color w:val="000000" w:themeColor="text1"/>
          <w:sz w:val="24"/>
          <w:szCs w:val="24"/>
          <w:lang w:val="it-IT"/>
        </w:rPr>
        <w:t xml:space="preserve">, 06132 Perugia, </w:t>
      </w:r>
      <w:proofErr w:type="spellStart"/>
      <w:r w:rsidRPr="00AD335D">
        <w:rPr>
          <w:rFonts w:ascii="Times New Roman" w:hAnsi="Times New Roman" w:cs="Times New Roman"/>
          <w:color w:val="000000" w:themeColor="text1"/>
          <w:sz w:val="24"/>
          <w:szCs w:val="24"/>
          <w:lang w:val="it-IT"/>
        </w:rPr>
        <w:t>Italy</w:t>
      </w:r>
      <w:proofErr w:type="spellEnd"/>
      <w:r w:rsidRPr="00AD335D">
        <w:rPr>
          <w:rFonts w:ascii="Times New Roman" w:hAnsi="Times New Roman" w:cs="Times New Roman"/>
          <w:color w:val="000000" w:themeColor="text1"/>
          <w:sz w:val="24"/>
          <w:szCs w:val="24"/>
          <w:lang w:val="it-IT"/>
        </w:rPr>
        <w:t>;</w:t>
      </w:r>
    </w:p>
    <w:p w14:paraId="6E6F6E5E" w14:textId="77777777" w:rsidR="00AD335D" w:rsidRPr="00AD335D" w:rsidRDefault="00AD335D" w:rsidP="00AD335D">
      <w:pPr>
        <w:spacing w:line="480" w:lineRule="auto"/>
        <w:jc w:val="both"/>
        <w:rPr>
          <w:rFonts w:ascii="Times New Roman" w:hAnsi="Times New Roman" w:cs="Times New Roman"/>
          <w:color w:val="000000" w:themeColor="text1"/>
          <w:sz w:val="24"/>
          <w:szCs w:val="24"/>
          <w:lang w:val="it-IT"/>
        </w:rPr>
      </w:pPr>
      <w:r w:rsidRPr="00AD335D">
        <w:rPr>
          <w:rFonts w:ascii="Times New Roman" w:hAnsi="Times New Roman" w:cs="Times New Roman"/>
          <w:color w:val="000000" w:themeColor="text1"/>
          <w:sz w:val="24"/>
          <w:szCs w:val="24"/>
          <w:vertAlign w:val="superscript"/>
          <w:lang w:val="it-IT"/>
        </w:rPr>
        <w:t xml:space="preserve">d </w:t>
      </w:r>
      <w:proofErr w:type="spellStart"/>
      <w:r w:rsidRPr="00AD335D">
        <w:rPr>
          <w:rFonts w:ascii="Times New Roman" w:hAnsi="Times New Roman" w:cs="Times New Roman"/>
          <w:color w:val="000000" w:themeColor="text1"/>
          <w:sz w:val="24"/>
          <w:szCs w:val="24"/>
          <w:lang w:val="it-IT"/>
        </w:rPr>
        <w:t>Department</w:t>
      </w:r>
      <w:proofErr w:type="spellEnd"/>
      <w:r w:rsidRPr="00AD335D">
        <w:rPr>
          <w:rFonts w:ascii="Times New Roman" w:hAnsi="Times New Roman" w:cs="Times New Roman"/>
          <w:color w:val="000000" w:themeColor="text1"/>
          <w:sz w:val="24"/>
          <w:szCs w:val="24"/>
          <w:lang w:val="it-IT"/>
        </w:rPr>
        <w:t xml:space="preserve"> of </w:t>
      </w:r>
      <w:proofErr w:type="spellStart"/>
      <w:r w:rsidRPr="00AD335D">
        <w:rPr>
          <w:rFonts w:ascii="Times New Roman" w:hAnsi="Times New Roman" w:cs="Times New Roman"/>
          <w:color w:val="000000" w:themeColor="text1"/>
          <w:sz w:val="24"/>
          <w:szCs w:val="24"/>
          <w:lang w:val="it-IT"/>
        </w:rPr>
        <w:t>Veterinary</w:t>
      </w:r>
      <w:proofErr w:type="spellEnd"/>
      <w:r w:rsidRPr="00AD335D">
        <w:rPr>
          <w:rFonts w:ascii="Times New Roman" w:hAnsi="Times New Roman" w:cs="Times New Roman"/>
          <w:color w:val="000000" w:themeColor="text1"/>
          <w:sz w:val="24"/>
          <w:szCs w:val="24"/>
          <w:lang w:val="it-IT"/>
        </w:rPr>
        <w:t xml:space="preserve"> Medicine, Università di Perugia, Via San Costanzo 4, 06126 Perugia, </w:t>
      </w:r>
      <w:proofErr w:type="spellStart"/>
      <w:r w:rsidRPr="00AD335D">
        <w:rPr>
          <w:rFonts w:ascii="Times New Roman" w:hAnsi="Times New Roman" w:cs="Times New Roman"/>
          <w:color w:val="000000" w:themeColor="text1"/>
          <w:sz w:val="24"/>
          <w:szCs w:val="24"/>
          <w:lang w:val="it-IT"/>
        </w:rPr>
        <w:t>Italy</w:t>
      </w:r>
      <w:proofErr w:type="spellEnd"/>
      <w:r w:rsidRPr="00AD335D">
        <w:rPr>
          <w:rFonts w:ascii="Times New Roman" w:hAnsi="Times New Roman" w:cs="Times New Roman"/>
          <w:color w:val="000000" w:themeColor="text1"/>
          <w:sz w:val="24"/>
          <w:szCs w:val="24"/>
          <w:lang w:val="it-IT"/>
        </w:rPr>
        <w:t xml:space="preserve"> </w:t>
      </w:r>
    </w:p>
    <w:p w14:paraId="43E9FB44" w14:textId="77777777" w:rsidR="00AD335D" w:rsidRPr="00AD335D" w:rsidRDefault="00AD335D" w:rsidP="00AD335D">
      <w:pPr>
        <w:spacing w:line="480" w:lineRule="auto"/>
        <w:jc w:val="both"/>
        <w:rPr>
          <w:rFonts w:ascii="Times New Roman" w:hAnsi="Times New Roman" w:cs="Times New Roman"/>
          <w:color w:val="000000" w:themeColor="text1"/>
          <w:sz w:val="24"/>
          <w:szCs w:val="24"/>
          <w:vertAlign w:val="superscript"/>
        </w:rPr>
      </w:pPr>
      <w:r w:rsidRPr="00AD335D">
        <w:rPr>
          <w:rFonts w:ascii="Times New Roman" w:hAnsi="Times New Roman" w:cs="Times New Roman"/>
          <w:color w:val="000000" w:themeColor="text1"/>
          <w:sz w:val="24"/>
          <w:szCs w:val="24"/>
          <w:vertAlign w:val="superscript"/>
        </w:rPr>
        <w:t>e</w:t>
      </w:r>
      <w:r w:rsidRPr="00AD335D" w:rsidDel="00B47302">
        <w:rPr>
          <w:rFonts w:ascii="Times New Roman" w:hAnsi="Times New Roman" w:cs="Times New Roman"/>
          <w:color w:val="000000" w:themeColor="text1"/>
          <w:sz w:val="24"/>
          <w:szCs w:val="24"/>
          <w:vertAlign w:val="superscript"/>
        </w:rPr>
        <w:t xml:space="preserve"> </w:t>
      </w:r>
      <w:proofErr w:type="spellStart"/>
      <w:r w:rsidRPr="00AD335D">
        <w:rPr>
          <w:rFonts w:ascii="Times New Roman" w:hAnsi="Times New Roman" w:cs="Times New Roman"/>
          <w:color w:val="000000" w:themeColor="text1"/>
          <w:sz w:val="24"/>
          <w:szCs w:val="24"/>
        </w:rPr>
        <w:t>TherioExpert</w:t>
      </w:r>
      <w:proofErr w:type="spellEnd"/>
      <w:r w:rsidRPr="00AD335D">
        <w:rPr>
          <w:rFonts w:ascii="Times New Roman" w:hAnsi="Times New Roman" w:cs="Times New Roman"/>
          <w:color w:val="000000" w:themeColor="text1"/>
          <w:sz w:val="24"/>
          <w:szCs w:val="24"/>
        </w:rPr>
        <w:t xml:space="preserve"> </w:t>
      </w:r>
      <w:proofErr w:type="spellStart"/>
      <w:r w:rsidRPr="00AD335D">
        <w:rPr>
          <w:rFonts w:ascii="Times New Roman" w:hAnsi="Times New Roman" w:cs="Times New Roman"/>
          <w:color w:val="000000" w:themeColor="text1"/>
          <w:sz w:val="24"/>
          <w:szCs w:val="24"/>
        </w:rPr>
        <w:t>LLc</w:t>
      </w:r>
      <w:proofErr w:type="spellEnd"/>
      <w:r w:rsidRPr="00AD335D">
        <w:rPr>
          <w:rFonts w:ascii="Times New Roman" w:hAnsi="Times New Roman" w:cs="Times New Roman"/>
          <w:color w:val="000000" w:themeColor="text1"/>
          <w:sz w:val="24"/>
          <w:szCs w:val="24"/>
        </w:rPr>
        <w:t>. and College of Veterinary Medicine, University of Nottingham, Nottingham, UK</w:t>
      </w:r>
    </w:p>
    <w:p w14:paraId="025947EF" w14:textId="77777777" w:rsidR="00AD335D" w:rsidRPr="00AD335D" w:rsidRDefault="00AD335D" w:rsidP="00AD335D">
      <w:pPr>
        <w:spacing w:line="480" w:lineRule="auto"/>
        <w:jc w:val="both"/>
        <w:rPr>
          <w:rFonts w:ascii="Times New Roman" w:hAnsi="Times New Roman" w:cs="Times New Roman"/>
          <w:color w:val="000000" w:themeColor="text1"/>
          <w:sz w:val="24"/>
          <w:szCs w:val="24"/>
        </w:rPr>
      </w:pPr>
      <w:r w:rsidRPr="00AD335D">
        <w:rPr>
          <w:rFonts w:ascii="Times New Roman" w:hAnsi="Times New Roman" w:cs="Times New Roman"/>
          <w:color w:val="000000" w:themeColor="text1"/>
          <w:sz w:val="24"/>
          <w:szCs w:val="24"/>
          <w:vertAlign w:val="superscript"/>
        </w:rPr>
        <w:t xml:space="preserve">f </w:t>
      </w:r>
      <w:r w:rsidRPr="00AD335D">
        <w:rPr>
          <w:rFonts w:ascii="Times New Roman" w:hAnsi="Times New Roman" w:cs="Times New Roman"/>
          <w:color w:val="000000" w:themeColor="text1"/>
          <w:sz w:val="24"/>
          <w:szCs w:val="24"/>
        </w:rPr>
        <w:t xml:space="preserve">Department of Physics and Geology, University of Perugia, Via </w:t>
      </w:r>
      <w:proofErr w:type="spellStart"/>
      <w:r w:rsidRPr="00AD335D">
        <w:rPr>
          <w:rFonts w:ascii="Times New Roman" w:hAnsi="Times New Roman" w:cs="Times New Roman"/>
          <w:color w:val="000000" w:themeColor="text1"/>
          <w:sz w:val="24"/>
          <w:szCs w:val="24"/>
        </w:rPr>
        <w:t>Pascoli</w:t>
      </w:r>
      <w:proofErr w:type="spellEnd"/>
      <w:r w:rsidRPr="00AD335D">
        <w:rPr>
          <w:rFonts w:ascii="Times New Roman" w:hAnsi="Times New Roman" w:cs="Times New Roman"/>
          <w:color w:val="000000" w:themeColor="text1"/>
          <w:sz w:val="24"/>
          <w:szCs w:val="24"/>
        </w:rPr>
        <w:t>, 06123 Perugia, Italy</w:t>
      </w:r>
    </w:p>
    <w:p w14:paraId="36294257" w14:textId="77777777" w:rsidR="00AD335D" w:rsidRPr="00AD335D" w:rsidRDefault="00AD335D" w:rsidP="00AD335D">
      <w:pPr>
        <w:spacing w:line="480" w:lineRule="auto"/>
        <w:jc w:val="both"/>
        <w:rPr>
          <w:rFonts w:ascii="Times New Roman" w:hAnsi="Times New Roman" w:cs="Times New Roman"/>
          <w:color w:val="000000" w:themeColor="text1"/>
          <w:sz w:val="24"/>
          <w:szCs w:val="24"/>
          <w:lang w:val="it-IT"/>
        </w:rPr>
      </w:pPr>
      <w:r w:rsidRPr="00AD335D">
        <w:rPr>
          <w:rFonts w:ascii="Times New Roman" w:hAnsi="Times New Roman" w:cs="Times New Roman"/>
          <w:color w:val="000000" w:themeColor="text1"/>
          <w:sz w:val="24"/>
          <w:szCs w:val="24"/>
        </w:rPr>
        <w:t>ᶢ</w:t>
      </w:r>
      <w:r w:rsidRPr="00AD335D">
        <w:rPr>
          <w:rFonts w:ascii="Times New Roman" w:hAnsi="Times New Roman" w:cs="Times New Roman"/>
          <w:color w:val="000000" w:themeColor="text1"/>
          <w:sz w:val="24"/>
          <w:szCs w:val="24"/>
          <w:vertAlign w:val="superscript"/>
          <w:lang w:val="it-IT"/>
        </w:rPr>
        <w:t xml:space="preserve"> </w:t>
      </w:r>
      <w:proofErr w:type="spellStart"/>
      <w:r w:rsidRPr="00AD335D">
        <w:rPr>
          <w:rFonts w:ascii="Times New Roman" w:hAnsi="Times New Roman" w:cs="Times New Roman"/>
          <w:color w:val="000000" w:themeColor="text1"/>
          <w:sz w:val="24"/>
          <w:szCs w:val="24"/>
          <w:lang w:val="it-IT"/>
        </w:rPr>
        <w:t>Tyrus</w:t>
      </w:r>
      <w:proofErr w:type="spellEnd"/>
      <w:r w:rsidRPr="00AD335D">
        <w:rPr>
          <w:rFonts w:ascii="Times New Roman" w:hAnsi="Times New Roman" w:cs="Times New Roman"/>
          <w:color w:val="000000" w:themeColor="text1"/>
          <w:sz w:val="24"/>
          <w:szCs w:val="24"/>
          <w:lang w:val="it-IT"/>
        </w:rPr>
        <w:t xml:space="preserve"> </w:t>
      </w:r>
      <w:proofErr w:type="spellStart"/>
      <w:r w:rsidRPr="00AD335D">
        <w:rPr>
          <w:rFonts w:ascii="Times New Roman" w:hAnsi="Times New Roman" w:cs="Times New Roman"/>
          <w:color w:val="000000" w:themeColor="text1"/>
          <w:sz w:val="24"/>
          <w:szCs w:val="24"/>
          <w:lang w:val="it-IT"/>
        </w:rPr>
        <w:t>Veterinary</w:t>
      </w:r>
      <w:proofErr w:type="spellEnd"/>
      <w:r w:rsidRPr="00AD335D">
        <w:rPr>
          <w:rFonts w:ascii="Times New Roman" w:hAnsi="Times New Roman" w:cs="Times New Roman"/>
          <w:color w:val="000000" w:themeColor="text1"/>
          <w:sz w:val="24"/>
          <w:szCs w:val="24"/>
          <w:lang w:val="it-IT"/>
        </w:rPr>
        <w:t xml:space="preserve"> Clinic, Via Aldo Bartocci, 1G, 05100 Terni, </w:t>
      </w:r>
      <w:proofErr w:type="spellStart"/>
      <w:r w:rsidRPr="00AD335D">
        <w:rPr>
          <w:rFonts w:ascii="Times New Roman" w:hAnsi="Times New Roman" w:cs="Times New Roman"/>
          <w:color w:val="000000" w:themeColor="text1"/>
          <w:sz w:val="24"/>
          <w:szCs w:val="24"/>
          <w:lang w:val="it-IT"/>
        </w:rPr>
        <w:t>Italy</w:t>
      </w:r>
      <w:proofErr w:type="spellEnd"/>
    </w:p>
    <w:p w14:paraId="67E2C505" w14:textId="77777777" w:rsidR="00AD335D" w:rsidRPr="00AD335D" w:rsidRDefault="00AD335D" w:rsidP="00AD335D">
      <w:pPr>
        <w:spacing w:line="480" w:lineRule="auto"/>
        <w:jc w:val="both"/>
        <w:rPr>
          <w:rFonts w:ascii="Times New Roman" w:hAnsi="Times New Roman" w:cs="Times New Roman"/>
          <w:color w:val="000000" w:themeColor="text1"/>
          <w:sz w:val="24"/>
          <w:szCs w:val="24"/>
          <w:lang w:val="it-IT"/>
        </w:rPr>
      </w:pPr>
    </w:p>
    <w:p w14:paraId="01AD3141" w14:textId="77777777" w:rsidR="00AD335D" w:rsidRPr="00AD335D" w:rsidRDefault="00AD335D" w:rsidP="00AD335D">
      <w:pPr>
        <w:spacing w:line="480" w:lineRule="auto"/>
        <w:jc w:val="both"/>
        <w:rPr>
          <w:rFonts w:ascii="Times New Roman" w:hAnsi="Times New Roman" w:cs="Times New Roman"/>
          <w:color w:val="000000" w:themeColor="text1"/>
          <w:sz w:val="24"/>
          <w:szCs w:val="24"/>
        </w:rPr>
      </w:pPr>
      <w:r w:rsidRPr="00AD335D">
        <w:rPr>
          <w:rFonts w:ascii="Times New Roman" w:hAnsi="Times New Roman" w:cs="Times New Roman"/>
          <w:color w:val="000000" w:themeColor="text1"/>
          <w:sz w:val="24"/>
          <w:szCs w:val="24"/>
        </w:rPr>
        <w:t xml:space="preserve">*Correspondence: </w:t>
      </w:r>
      <w:hyperlink r:id="rId5" w:history="1">
        <w:r w:rsidRPr="00AD335D">
          <w:rPr>
            <w:rStyle w:val="Collegamentoipertestuale"/>
            <w:rFonts w:ascii="Times New Roman" w:hAnsi="Times New Roman" w:cs="Times New Roman"/>
            <w:color w:val="000000" w:themeColor="text1"/>
            <w:sz w:val="24"/>
            <w:szCs w:val="24"/>
          </w:rPr>
          <w:t>sara.pastore.medvet</w:t>
        </w:r>
      </w:hyperlink>
      <w:r w:rsidRPr="00AD335D">
        <w:rPr>
          <w:rStyle w:val="Collegamentoipertestuale"/>
          <w:rFonts w:ascii="Times New Roman" w:hAnsi="Times New Roman" w:cs="Times New Roman"/>
          <w:color w:val="000000" w:themeColor="text1"/>
          <w:sz w:val="24"/>
          <w:szCs w:val="24"/>
        </w:rPr>
        <w:t>@gmail.com</w:t>
      </w:r>
    </w:p>
    <w:p w14:paraId="3339EA83" w14:textId="77777777" w:rsidR="00AD335D" w:rsidRPr="00AD335D" w:rsidRDefault="00AD335D" w:rsidP="00AD335D">
      <w:pPr>
        <w:shd w:val="clear" w:color="auto" w:fill="FCFCFC"/>
        <w:spacing w:after="0" w:line="240" w:lineRule="auto"/>
        <w:outlineLvl w:val="2"/>
        <w:rPr>
          <w:rFonts w:ascii="Times New Roman" w:eastAsia="Times New Roman" w:hAnsi="Times New Roman" w:cs="Times New Roman"/>
          <w:color w:val="333333"/>
          <w:kern w:val="0"/>
          <w:sz w:val="24"/>
          <w:szCs w:val="24"/>
          <w:lang w:val="it-IT" w:eastAsia="it-IT"/>
          <w14:ligatures w14:val="none"/>
        </w:rPr>
      </w:pPr>
    </w:p>
    <w:p w14:paraId="01A59D29" w14:textId="1B45ECFB" w:rsidR="00AD335D" w:rsidRPr="00AD335D" w:rsidRDefault="00AD335D" w:rsidP="00CA30A0">
      <w:pPr>
        <w:rPr>
          <w:rFonts w:ascii="Times New Roman" w:hAnsi="Times New Roman" w:cs="Times New Roman"/>
          <w:b/>
          <w:bCs/>
          <w:sz w:val="24"/>
          <w:szCs w:val="24"/>
        </w:rPr>
      </w:pPr>
    </w:p>
    <w:p w14:paraId="64A11CC4" w14:textId="13D98544" w:rsidR="00AD335D" w:rsidRPr="00AD335D" w:rsidRDefault="00AD335D" w:rsidP="00CA30A0">
      <w:pPr>
        <w:rPr>
          <w:rFonts w:ascii="Times New Roman" w:hAnsi="Times New Roman" w:cs="Times New Roman"/>
          <w:b/>
          <w:bCs/>
          <w:sz w:val="24"/>
          <w:szCs w:val="24"/>
        </w:rPr>
      </w:pPr>
    </w:p>
    <w:p w14:paraId="1ADA310F" w14:textId="3F98DE7F" w:rsidR="00AD335D" w:rsidRPr="00AD335D" w:rsidRDefault="00AD335D" w:rsidP="00CA30A0">
      <w:pPr>
        <w:rPr>
          <w:rFonts w:ascii="Times New Roman" w:hAnsi="Times New Roman" w:cs="Times New Roman"/>
          <w:b/>
          <w:bCs/>
          <w:sz w:val="24"/>
          <w:szCs w:val="24"/>
        </w:rPr>
      </w:pPr>
    </w:p>
    <w:p w14:paraId="669C8401" w14:textId="77777777" w:rsidR="00AD335D" w:rsidRPr="00AD335D" w:rsidRDefault="00AD335D" w:rsidP="00CA30A0">
      <w:pPr>
        <w:rPr>
          <w:rFonts w:ascii="Times New Roman" w:hAnsi="Times New Roman" w:cs="Times New Roman"/>
          <w:b/>
          <w:bCs/>
          <w:sz w:val="24"/>
          <w:szCs w:val="24"/>
        </w:rPr>
      </w:pPr>
    </w:p>
    <w:p w14:paraId="76E302A8" w14:textId="177F1717" w:rsidR="00CA30A0" w:rsidRPr="00AD335D" w:rsidRDefault="00CA30A0" w:rsidP="00CA30A0">
      <w:pPr>
        <w:rPr>
          <w:rFonts w:ascii="Times New Roman" w:hAnsi="Times New Roman" w:cs="Times New Roman"/>
          <w:b/>
          <w:bCs/>
          <w:sz w:val="24"/>
          <w:szCs w:val="24"/>
        </w:rPr>
      </w:pPr>
      <w:proofErr w:type="spellStart"/>
      <w:r w:rsidRPr="00AD335D">
        <w:rPr>
          <w:rFonts w:ascii="Times New Roman" w:hAnsi="Times New Roman" w:cs="Times New Roman"/>
          <w:b/>
          <w:bCs/>
          <w:sz w:val="24"/>
          <w:szCs w:val="24"/>
        </w:rPr>
        <w:t>MIFlowCyt</w:t>
      </w:r>
      <w:proofErr w:type="spellEnd"/>
      <w:r w:rsidRPr="00AD335D">
        <w:rPr>
          <w:rFonts w:ascii="Times New Roman" w:hAnsi="Times New Roman" w:cs="Times New Roman"/>
          <w:b/>
          <w:bCs/>
          <w:sz w:val="24"/>
          <w:szCs w:val="24"/>
        </w:rPr>
        <w:t>-EV Framework</w:t>
      </w:r>
    </w:p>
    <w:p w14:paraId="27CB0D1B" w14:textId="498D23D6" w:rsidR="00CA30A0" w:rsidRPr="00AD335D" w:rsidRDefault="00CA30A0" w:rsidP="00CA30A0">
      <w:pPr>
        <w:pStyle w:val="Paragrafoelenco"/>
        <w:numPr>
          <w:ilvl w:val="1"/>
          <w:numId w:val="1"/>
        </w:numPr>
        <w:rPr>
          <w:rFonts w:ascii="Times New Roman" w:hAnsi="Times New Roman" w:cs="Times New Roman"/>
          <w:sz w:val="24"/>
          <w:szCs w:val="24"/>
        </w:rPr>
      </w:pPr>
      <w:r w:rsidRPr="00AD335D">
        <w:rPr>
          <w:rFonts w:ascii="Times New Roman" w:hAnsi="Times New Roman" w:cs="Times New Roman"/>
          <w:sz w:val="24"/>
          <w:szCs w:val="24"/>
        </w:rPr>
        <w:t>Semen was collected as previously described (Johnston, 1991), from German Shepherd dogs aged from 2 to 4.5 years. The ﬁrst, second and third fractions of the ejaculate were separated into three 15ml vials (Falcon Conical, Corning). Within 1 hour the third fraction was centrifuged at 300xg and the supernatant was transferred into a clear tube and immediately vertically frozen at -80°C. The centrifuged third fraction was thawed, diluted (1:1 v/v) with 30 mM Tris–HCl and 130 mM NaCl buﬀer pH 7.6 centrifuged at 5000g for 30 min at 4°C to eliminate cell debris and residual spermatozoa</w:t>
      </w:r>
      <w:r w:rsidR="004F69E6" w:rsidRPr="00AD335D">
        <w:rPr>
          <w:rFonts w:ascii="Times New Roman" w:hAnsi="Times New Roman" w:cs="Times New Roman"/>
          <w:sz w:val="24"/>
          <w:szCs w:val="24"/>
        </w:rPr>
        <w:t xml:space="preserve"> (whole third fraction)</w:t>
      </w:r>
      <w:r w:rsidRPr="00AD335D">
        <w:rPr>
          <w:rFonts w:ascii="Times New Roman" w:hAnsi="Times New Roman" w:cs="Times New Roman"/>
          <w:sz w:val="24"/>
          <w:szCs w:val="24"/>
        </w:rPr>
        <w:t>. The pellet was discarded, and the supernatant was centrifuged at 100,000g at 4°C in an Optima TLX ultracentrifuge with a swinging-bucket 60Ti rotor (Beckman Coulter, Brea, CA, USA) for 2 h at 4°C. The pellet was resuspended in PBS and diluted to obtain a final concentration of 1.0 – 1.5 mg of protein per ml. The EVs preparation was stored at -80°C until use.</w:t>
      </w:r>
      <w:r w:rsidR="0051379A" w:rsidRPr="00AD335D">
        <w:rPr>
          <w:rFonts w:ascii="Times New Roman" w:hAnsi="Times New Roman" w:cs="Times New Roman"/>
          <w:sz w:val="24"/>
          <w:szCs w:val="24"/>
        </w:rPr>
        <w:t xml:space="preserve"> In some experiment the whole third fraction was used for the experiments, with no ultracentrifugation step</w:t>
      </w:r>
      <w:r w:rsidR="00702515" w:rsidRPr="00AD335D">
        <w:rPr>
          <w:rFonts w:ascii="Times New Roman" w:hAnsi="Times New Roman" w:cs="Times New Roman"/>
          <w:sz w:val="24"/>
          <w:szCs w:val="24"/>
        </w:rPr>
        <w:t xml:space="preserve"> performed</w:t>
      </w:r>
      <w:r w:rsidR="0051379A" w:rsidRPr="00AD335D">
        <w:rPr>
          <w:rFonts w:ascii="Times New Roman" w:hAnsi="Times New Roman" w:cs="Times New Roman"/>
          <w:sz w:val="24"/>
          <w:szCs w:val="24"/>
        </w:rPr>
        <w:t>.</w:t>
      </w:r>
    </w:p>
    <w:p w14:paraId="3D97862B" w14:textId="5D78734A" w:rsidR="00CA30A0" w:rsidRPr="00AD335D" w:rsidRDefault="00CA30A0" w:rsidP="00CA30A0">
      <w:pPr>
        <w:pStyle w:val="Paragrafoelenco"/>
        <w:ind w:left="705"/>
        <w:rPr>
          <w:rFonts w:ascii="Times New Roman" w:hAnsi="Times New Roman" w:cs="Times New Roman"/>
          <w:sz w:val="24"/>
          <w:szCs w:val="24"/>
        </w:rPr>
      </w:pPr>
      <w:r w:rsidRPr="00AD335D">
        <w:rPr>
          <w:rFonts w:ascii="Times New Roman" w:hAnsi="Times New Roman" w:cs="Times New Roman"/>
          <w:sz w:val="24"/>
          <w:szCs w:val="24"/>
        </w:rPr>
        <w:t>All animals were conﬁrmed healthy based on history and clinical examination which included blood analysis (complete blood count analyses and biochemical analyses), andrological evaluation, and ultrasound exam of the prostate and testis (</w:t>
      </w:r>
      <w:proofErr w:type="spellStart"/>
      <w:r w:rsidRPr="00AD335D">
        <w:rPr>
          <w:rFonts w:ascii="Times New Roman" w:hAnsi="Times New Roman" w:cs="Times New Roman"/>
          <w:sz w:val="24"/>
          <w:szCs w:val="24"/>
        </w:rPr>
        <w:t>MyLab</w:t>
      </w:r>
      <w:proofErr w:type="spellEnd"/>
      <w:r w:rsidRPr="00AD335D">
        <w:rPr>
          <w:rFonts w:ascii="Times New Roman" w:hAnsi="Times New Roman" w:cs="Times New Roman"/>
          <w:sz w:val="24"/>
          <w:szCs w:val="24"/>
        </w:rPr>
        <w:t xml:space="preserve"> 30 Gold system </w:t>
      </w:r>
      <w:proofErr w:type="spellStart"/>
      <w:r w:rsidRPr="00AD335D">
        <w:rPr>
          <w:rFonts w:ascii="Times New Roman" w:hAnsi="Times New Roman" w:cs="Times New Roman"/>
          <w:sz w:val="24"/>
          <w:szCs w:val="24"/>
        </w:rPr>
        <w:t>Esaote</w:t>
      </w:r>
      <w:proofErr w:type="spellEnd"/>
      <w:r w:rsidRPr="00AD335D">
        <w:rPr>
          <w:rFonts w:ascii="Times New Roman" w:hAnsi="Times New Roman" w:cs="Times New Roman"/>
          <w:sz w:val="24"/>
          <w:szCs w:val="24"/>
        </w:rPr>
        <w:t xml:space="preserve">; Genoa, Italy equipped with a 5.5–7.5 MHz </w:t>
      </w:r>
      <w:proofErr w:type="spellStart"/>
      <w:r w:rsidRPr="00AD335D">
        <w:rPr>
          <w:rFonts w:ascii="Times New Roman" w:hAnsi="Times New Roman" w:cs="Times New Roman"/>
          <w:sz w:val="24"/>
          <w:szCs w:val="24"/>
        </w:rPr>
        <w:t>microconvex</w:t>
      </w:r>
      <w:proofErr w:type="spellEnd"/>
      <w:r w:rsidRPr="00AD335D">
        <w:rPr>
          <w:rFonts w:ascii="Times New Roman" w:hAnsi="Times New Roman" w:cs="Times New Roman"/>
          <w:sz w:val="24"/>
          <w:szCs w:val="24"/>
        </w:rPr>
        <w:t xml:space="preserve"> probe).</w:t>
      </w:r>
    </w:p>
    <w:p w14:paraId="02346964" w14:textId="366DEF3F" w:rsidR="00CA30A0" w:rsidRPr="00AD335D" w:rsidRDefault="00CA30A0" w:rsidP="00CA30A0">
      <w:pPr>
        <w:pStyle w:val="Paragrafoelenco"/>
        <w:numPr>
          <w:ilvl w:val="1"/>
          <w:numId w:val="1"/>
        </w:numPr>
        <w:rPr>
          <w:rFonts w:ascii="Times New Roman" w:hAnsi="Times New Roman" w:cs="Times New Roman"/>
          <w:sz w:val="24"/>
          <w:szCs w:val="24"/>
        </w:rPr>
      </w:pPr>
      <w:r w:rsidRPr="00AD335D">
        <w:rPr>
          <w:rFonts w:ascii="Times New Roman" w:hAnsi="Times New Roman" w:cs="Times New Roman"/>
          <w:sz w:val="24"/>
          <w:szCs w:val="24"/>
        </w:rPr>
        <w:t>1.1 Aim: To analy</w:t>
      </w:r>
      <w:r w:rsidR="00702515" w:rsidRPr="00AD335D">
        <w:rPr>
          <w:rFonts w:ascii="Times New Roman" w:hAnsi="Times New Roman" w:cs="Times New Roman"/>
          <w:sz w:val="24"/>
          <w:szCs w:val="24"/>
        </w:rPr>
        <w:t>s</w:t>
      </w:r>
      <w:r w:rsidRPr="00AD335D">
        <w:rPr>
          <w:rFonts w:ascii="Times New Roman" w:hAnsi="Times New Roman" w:cs="Times New Roman"/>
          <w:sz w:val="24"/>
          <w:szCs w:val="24"/>
        </w:rPr>
        <w:t xml:space="preserve">e the presence of CD13 and CD26 in EVs of the third fraction of the ejaculate of German Shepherd dogs. We hypothesize that canine EVs should express CD13 and CD26. </w:t>
      </w:r>
    </w:p>
    <w:p w14:paraId="608659BB" w14:textId="26F68A8E" w:rsidR="00CA30A0" w:rsidRPr="00AD335D" w:rsidRDefault="00CA30A0" w:rsidP="00CA30A0">
      <w:pPr>
        <w:pStyle w:val="Paragrafoelenco"/>
        <w:ind w:left="705"/>
        <w:rPr>
          <w:rFonts w:ascii="Times New Roman" w:hAnsi="Times New Roman" w:cs="Times New Roman"/>
          <w:sz w:val="24"/>
          <w:szCs w:val="24"/>
        </w:rPr>
      </w:pPr>
      <w:r w:rsidRPr="00AD335D">
        <w:rPr>
          <w:rFonts w:ascii="Times New Roman" w:hAnsi="Times New Roman" w:cs="Times New Roman"/>
          <w:sz w:val="24"/>
          <w:szCs w:val="24"/>
        </w:rPr>
        <w:t xml:space="preserve"> 1.2 Keywords: EV; </w:t>
      </w:r>
      <w:r w:rsidR="004F69E6" w:rsidRPr="00AD335D">
        <w:rPr>
          <w:rFonts w:ascii="Times New Roman" w:hAnsi="Times New Roman" w:cs="Times New Roman"/>
          <w:sz w:val="24"/>
          <w:szCs w:val="24"/>
        </w:rPr>
        <w:t xml:space="preserve">healthy German Shepherd </w:t>
      </w:r>
      <w:r w:rsidR="0051379A" w:rsidRPr="00AD335D">
        <w:rPr>
          <w:rFonts w:ascii="Times New Roman" w:hAnsi="Times New Roman" w:cs="Times New Roman"/>
          <w:sz w:val="24"/>
          <w:szCs w:val="24"/>
        </w:rPr>
        <w:t>dog</w:t>
      </w:r>
      <w:r w:rsidR="00702515" w:rsidRPr="00AD335D">
        <w:rPr>
          <w:rFonts w:ascii="Times New Roman" w:hAnsi="Times New Roman" w:cs="Times New Roman"/>
          <w:sz w:val="24"/>
          <w:szCs w:val="24"/>
        </w:rPr>
        <w:t>, CD13, CD26</w:t>
      </w:r>
      <w:r w:rsidRPr="00AD335D">
        <w:rPr>
          <w:rFonts w:ascii="Times New Roman" w:hAnsi="Times New Roman" w:cs="Times New Roman"/>
          <w:sz w:val="24"/>
          <w:szCs w:val="24"/>
        </w:rPr>
        <w:t xml:space="preserve">. 1.3 </w:t>
      </w:r>
      <w:r w:rsidR="0051379A" w:rsidRPr="00AD335D">
        <w:rPr>
          <w:rFonts w:ascii="Times New Roman" w:hAnsi="Times New Roman" w:cs="Times New Roman"/>
          <w:sz w:val="24"/>
          <w:szCs w:val="24"/>
        </w:rPr>
        <w:t xml:space="preserve">Experimental variables: All animals were healthy and in a narrow age interval. </w:t>
      </w:r>
      <w:r w:rsidRPr="00AD335D">
        <w:rPr>
          <w:rFonts w:ascii="Times New Roman" w:hAnsi="Times New Roman" w:cs="Times New Roman"/>
          <w:sz w:val="24"/>
          <w:szCs w:val="24"/>
        </w:rPr>
        <w:t>Scatter-based triggering was used for the detection of particles.</w:t>
      </w:r>
    </w:p>
    <w:p w14:paraId="1D2D4842" w14:textId="02613E68" w:rsidR="00CA30A0" w:rsidRPr="00AD335D" w:rsidRDefault="00CA30A0" w:rsidP="00CA30A0">
      <w:pPr>
        <w:rPr>
          <w:rFonts w:ascii="Times New Roman" w:hAnsi="Times New Roman" w:cs="Times New Roman"/>
          <w:sz w:val="24"/>
          <w:szCs w:val="24"/>
        </w:rPr>
      </w:pPr>
      <w:r w:rsidRPr="00AD335D">
        <w:rPr>
          <w:rFonts w:ascii="Times New Roman" w:hAnsi="Times New Roman" w:cs="Times New Roman"/>
          <w:sz w:val="24"/>
          <w:szCs w:val="24"/>
        </w:rPr>
        <w:t>2.1</w:t>
      </w:r>
      <w:r w:rsidRPr="00AD335D">
        <w:rPr>
          <w:rFonts w:ascii="Times New Roman" w:hAnsi="Times New Roman" w:cs="Times New Roman"/>
          <w:sz w:val="24"/>
          <w:szCs w:val="24"/>
        </w:rPr>
        <w:tab/>
        <w:t>The presence of CD</w:t>
      </w:r>
      <w:r w:rsidR="0051379A" w:rsidRPr="00AD335D">
        <w:rPr>
          <w:rFonts w:ascii="Times New Roman" w:hAnsi="Times New Roman" w:cs="Times New Roman"/>
          <w:sz w:val="24"/>
          <w:szCs w:val="24"/>
        </w:rPr>
        <w:t>13 and CD26</w:t>
      </w:r>
      <w:r w:rsidRPr="00AD335D">
        <w:rPr>
          <w:rFonts w:ascii="Times New Roman" w:hAnsi="Times New Roman" w:cs="Times New Roman"/>
          <w:sz w:val="24"/>
          <w:szCs w:val="24"/>
        </w:rPr>
        <w:t xml:space="preserve"> was determined using antibody staining. </w:t>
      </w:r>
      <w:r w:rsidR="0051379A" w:rsidRPr="00AD335D">
        <w:rPr>
          <w:rFonts w:ascii="Times New Roman" w:hAnsi="Times New Roman" w:cs="Times New Roman"/>
          <w:sz w:val="24"/>
          <w:szCs w:val="24"/>
        </w:rPr>
        <w:t xml:space="preserve">300μl of isolated EVs or whole third fraction were incubated with 5 µL anti-human </w:t>
      </w:r>
      <w:r w:rsidR="0039531C" w:rsidRPr="00AD335D">
        <w:rPr>
          <w:rFonts w:ascii="Times New Roman" w:hAnsi="Times New Roman" w:cs="Times New Roman"/>
          <w:sz w:val="24"/>
          <w:szCs w:val="24"/>
        </w:rPr>
        <w:t>CD13 Monoclonal Antibody conjugated with Alexa Fluor 488</w:t>
      </w:r>
      <w:r w:rsidR="0051379A" w:rsidRPr="00AD335D">
        <w:rPr>
          <w:rFonts w:ascii="Times New Roman" w:hAnsi="Times New Roman" w:cs="Times New Roman"/>
          <w:sz w:val="24"/>
          <w:szCs w:val="24"/>
        </w:rPr>
        <w:t>CD</w:t>
      </w:r>
      <w:r w:rsidR="0039531C" w:rsidRPr="00AD335D">
        <w:rPr>
          <w:rFonts w:ascii="Times New Roman" w:hAnsi="Times New Roman" w:cs="Times New Roman"/>
          <w:sz w:val="24"/>
          <w:szCs w:val="24"/>
        </w:rPr>
        <w:t xml:space="preserve"> (Molecular probes #MHCD1320) </w:t>
      </w:r>
      <w:r w:rsidR="004F69E6" w:rsidRPr="00AD335D">
        <w:rPr>
          <w:rFonts w:ascii="Times New Roman" w:hAnsi="Times New Roman" w:cs="Times New Roman"/>
          <w:sz w:val="24"/>
          <w:szCs w:val="24"/>
        </w:rPr>
        <w:t>and/</w:t>
      </w:r>
      <w:r w:rsidR="0039531C" w:rsidRPr="00AD335D">
        <w:rPr>
          <w:rFonts w:ascii="Times New Roman" w:hAnsi="Times New Roman" w:cs="Times New Roman"/>
          <w:sz w:val="24"/>
          <w:szCs w:val="24"/>
        </w:rPr>
        <w:t xml:space="preserve">or with 5μl of </w:t>
      </w:r>
      <w:r w:rsidR="004F69E6" w:rsidRPr="00AD335D">
        <w:rPr>
          <w:rFonts w:ascii="Times New Roman" w:hAnsi="Times New Roman" w:cs="Times New Roman"/>
          <w:sz w:val="24"/>
          <w:szCs w:val="24"/>
        </w:rPr>
        <w:t xml:space="preserve">anti-human </w:t>
      </w:r>
      <w:r w:rsidR="0039531C" w:rsidRPr="00AD335D">
        <w:rPr>
          <w:rFonts w:ascii="Times New Roman" w:hAnsi="Times New Roman" w:cs="Times New Roman"/>
          <w:sz w:val="24"/>
          <w:szCs w:val="24"/>
        </w:rPr>
        <w:t xml:space="preserve">CD26 Monoclonal Antibody (BA5b), PE conjugated (Molecular probes #cd2604) </w:t>
      </w:r>
      <w:r w:rsidR="0051379A" w:rsidRPr="00AD335D">
        <w:rPr>
          <w:rFonts w:ascii="Times New Roman" w:hAnsi="Times New Roman" w:cs="Times New Roman"/>
          <w:sz w:val="24"/>
          <w:szCs w:val="24"/>
        </w:rPr>
        <w:t>for one hour at 20°C and protected from light.</w:t>
      </w:r>
      <w:r w:rsidR="0039531C" w:rsidRPr="00AD335D">
        <w:rPr>
          <w:rFonts w:ascii="Times New Roman" w:hAnsi="Times New Roman" w:cs="Times New Roman"/>
          <w:sz w:val="24"/>
          <w:szCs w:val="24"/>
        </w:rPr>
        <w:t xml:space="preserve"> At the end of the incubation samples were diluted 1:2 in PBS</w:t>
      </w:r>
      <w:r w:rsidRPr="00AD335D">
        <w:rPr>
          <w:rFonts w:ascii="Times New Roman" w:hAnsi="Times New Roman" w:cs="Times New Roman"/>
          <w:sz w:val="24"/>
          <w:szCs w:val="24"/>
        </w:rPr>
        <w:t>.</w:t>
      </w:r>
    </w:p>
    <w:p w14:paraId="59FD6843" w14:textId="69578F22" w:rsidR="00CA30A0" w:rsidRPr="00AD335D" w:rsidRDefault="00CA30A0" w:rsidP="00CA30A0">
      <w:pPr>
        <w:rPr>
          <w:rFonts w:ascii="Times New Roman" w:hAnsi="Times New Roman" w:cs="Times New Roman"/>
          <w:sz w:val="24"/>
          <w:szCs w:val="24"/>
        </w:rPr>
      </w:pPr>
      <w:r w:rsidRPr="00AD335D">
        <w:rPr>
          <w:rFonts w:ascii="Times New Roman" w:hAnsi="Times New Roman" w:cs="Times New Roman"/>
          <w:sz w:val="24"/>
          <w:szCs w:val="24"/>
        </w:rPr>
        <w:t>3.1</w:t>
      </w:r>
      <w:r w:rsidRPr="00AD335D">
        <w:rPr>
          <w:rFonts w:ascii="Times New Roman" w:hAnsi="Times New Roman" w:cs="Times New Roman"/>
          <w:sz w:val="24"/>
          <w:szCs w:val="24"/>
        </w:rPr>
        <w:tab/>
        <w:t>A buffer-only control of 0.1 µm-filtered PBS was recorded at the same flow cytometer acquisition settings as all other samples, including triggering threshold, voltages, and flow rate. The buffer-only control had a count of ~10 events s−1.</w:t>
      </w:r>
      <w:r w:rsidR="00395FDF" w:rsidRPr="00AD335D">
        <w:rPr>
          <w:rFonts w:ascii="Times New Roman" w:hAnsi="Times New Roman" w:cs="Times New Roman"/>
          <w:sz w:val="24"/>
          <w:szCs w:val="24"/>
        </w:rPr>
        <w:t xml:space="preserve"> </w:t>
      </w:r>
    </w:p>
    <w:p w14:paraId="2DAD95E0" w14:textId="74D10D14" w:rsidR="00CA30A0" w:rsidRPr="00AD335D" w:rsidRDefault="00CA30A0" w:rsidP="00CA30A0">
      <w:pPr>
        <w:rPr>
          <w:rFonts w:ascii="Times New Roman" w:hAnsi="Times New Roman" w:cs="Times New Roman"/>
          <w:sz w:val="24"/>
          <w:szCs w:val="24"/>
        </w:rPr>
      </w:pPr>
      <w:r w:rsidRPr="00AD335D">
        <w:rPr>
          <w:rFonts w:ascii="Times New Roman" w:hAnsi="Times New Roman" w:cs="Times New Roman"/>
          <w:sz w:val="24"/>
          <w:szCs w:val="24"/>
        </w:rPr>
        <w:t>3.</w:t>
      </w:r>
      <w:r w:rsidR="004F69E6" w:rsidRPr="00AD335D">
        <w:rPr>
          <w:rFonts w:ascii="Times New Roman" w:hAnsi="Times New Roman" w:cs="Times New Roman"/>
          <w:sz w:val="24"/>
          <w:szCs w:val="24"/>
        </w:rPr>
        <w:t>3</w:t>
      </w:r>
      <w:r w:rsidRPr="00AD335D">
        <w:rPr>
          <w:rFonts w:ascii="Times New Roman" w:hAnsi="Times New Roman" w:cs="Times New Roman"/>
          <w:sz w:val="24"/>
          <w:szCs w:val="24"/>
        </w:rPr>
        <w:tab/>
        <w:t xml:space="preserve">Unstained controls were measured at the same dilution as stained </w:t>
      </w:r>
      <w:r w:rsidR="0039531C" w:rsidRPr="00AD335D">
        <w:rPr>
          <w:rFonts w:ascii="Times New Roman" w:hAnsi="Times New Roman" w:cs="Times New Roman"/>
          <w:sz w:val="24"/>
          <w:szCs w:val="24"/>
        </w:rPr>
        <w:t>samples</w:t>
      </w:r>
      <w:r w:rsidRPr="00AD335D">
        <w:rPr>
          <w:rFonts w:ascii="Times New Roman" w:hAnsi="Times New Roman" w:cs="Times New Roman"/>
          <w:sz w:val="24"/>
          <w:szCs w:val="24"/>
        </w:rPr>
        <w:t xml:space="preserve">. Flow cytometer acquisition settings were maintained for all samples, including triggering threshold, voltages, and flow rate. No substantial changes in scatter or fluorescence signals were observed between unstained </w:t>
      </w:r>
      <w:r w:rsidR="004F69E6" w:rsidRPr="00AD335D">
        <w:rPr>
          <w:rFonts w:ascii="Times New Roman" w:hAnsi="Times New Roman" w:cs="Times New Roman"/>
          <w:sz w:val="24"/>
          <w:szCs w:val="24"/>
        </w:rPr>
        <w:t>and stained samples</w:t>
      </w:r>
      <w:r w:rsidRPr="00AD335D">
        <w:rPr>
          <w:rFonts w:ascii="Times New Roman" w:hAnsi="Times New Roman" w:cs="Times New Roman"/>
          <w:sz w:val="24"/>
          <w:szCs w:val="24"/>
        </w:rPr>
        <w:t>.</w:t>
      </w:r>
    </w:p>
    <w:p w14:paraId="0F801A34" w14:textId="649FA09E" w:rsidR="004F69E6" w:rsidRPr="00AD335D" w:rsidRDefault="004F69E6" w:rsidP="00CA30A0">
      <w:pPr>
        <w:rPr>
          <w:rFonts w:ascii="Times New Roman" w:hAnsi="Times New Roman" w:cs="Times New Roman"/>
          <w:sz w:val="24"/>
          <w:szCs w:val="24"/>
        </w:rPr>
      </w:pPr>
      <w:r w:rsidRPr="00AD335D">
        <w:rPr>
          <w:rFonts w:ascii="Times New Roman" w:hAnsi="Times New Roman" w:cs="Times New Roman"/>
          <w:sz w:val="24"/>
          <w:szCs w:val="24"/>
        </w:rPr>
        <w:t xml:space="preserve">3.5 </w:t>
      </w:r>
      <w:r w:rsidRPr="00AD335D">
        <w:rPr>
          <w:rFonts w:ascii="Times New Roman" w:hAnsi="Times New Roman" w:cs="Times New Roman"/>
          <w:sz w:val="24"/>
          <w:szCs w:val="24"/>
        </w:rPr>
        <w:tab/>
        <w:t>Single-stained controls were included. Flow cytometer acquisition settings were maintained for all samples, including triggering threshold, voltages, and flow rate. No substantial changes in scatter or fluorescence signals were observed between unstained and stained samples.</w:t>
      </w:r>
    </w:p>
    <w:p w14:paraId="40FE9275" w14:textId="677253ED" w:rsidR="00CA30A0" w:rsidRPr="00AD335D" w:rsidRDefault="00CA30A0" w:rsidP="00CA30A0">
      <w:pPr>
        <w:rPr>
          <w:rFonts w:ascii="Times New Roman" w:hAnsi="Times New Roman" w:cs="Times New Roman"/>
          <w:sz w:val="24"/>
          <w:szCs w:val="24"/>
        </w:rPr>
      </w:pPr>
      <w:r w:rsidRPr="00AD335D">
        <w:rPr>
          <w:rFonts w:ascii="Times New Roman" w:hAnsi="Times New Roman" w:cs="Times New Roman"/>
          <w:sz w:val="24"/>
          <w:szCs w:val="24"/>
        </w:rPr>
        <w:t>4.1</w:t>
      </w:r>
      <w:r w:rsidRPr="00AD335D">
        <w:rPr>
          <w:rFonts w:ascii="Times New Roman" w:hAnsi="Times New Roman" w:cs="Times New Roman"/>
          <w:sz w:val="24"/>
          <w:szCs w:val="24"/>
        </w:rPr>
        <w:tab/>
      </w:r>
      <w:r w:rsidR="0039531C" w:rsidRPr="00AD335D">
        <w:rPr>
          <w:rFonts w:ascii="Times New Roman" w:hAnsi="Times New Roman" w:cs="Times New Roman"/>
          <w:sz w:val="24"/>
          <w:szCs w:val="24"/>
        </w:rPr>
        <w:t>The flow cytometer was equipped with solid laser with a 488-nm filter a 95% reduction filter, a 530/505nm band pass filter and a 575/550nm band pass filter to detect CD13 (FITC) and CD26(PE) stained EVs, respectively. Data were collected on log scale histograms at a rate of 5,000–</w:t>
      </w:r>
      <w:r w:rsidR="0039531C" w:rsidRPr="00AD335D">
        <w:rPr>
          <w:rFonts w:ascii="Times New Roman" w:hAnsi="Times New Roman" w:cs="Times New Roman"/>
          <w:sz w:val="24"/>
          <w:szCs w:val="24"/>
        </w:rPr>
        <w:lastRenderedPageBreak/>
        <w:t>10,000 events per second. Populations were gated using forward/side scatter (linear scale) to identify EVs and then by their fluorescent properties (log scale) in accordance with fluorophore’s properties.</w:t>
      </w:r>
    </w:p>
    <w:p w14:paraId="3370F0B2" w14:textId="36F1A61E" w:rsidR="00CA30A0" w:rsidRPr="00AD335D" w:rsidRDefault="00CA30A0" w:rsidP="00CA30A0">
      <w:pPr>
        <w:rPr>
          <w:rFonts w:ascii="Times New Roman" w:hAnsi="Times New Roman" w:cs="Times New Roman"/>
          <w:sz w:val="24"/>
          <w:szCs w:val="24"/>
        </w:rPr>
      </w:pPr>
      <w:r w:rsidRPr="00AD335D">
        <w:rPr>
          <w:rFonts w:ascii="Times New Roman" w:hAnsi="Times New Roman" w:cs="Times New Roman"/>
          <w:sz w:val="24"/>
          <w:szCs w:val="24"/>
        </w:rPr>
        <w:t>4.4</w:t>
      </w:r>
      <w:r w:rsidRPr="00AD335D">
        <w:rPr>
          <w:rFonts w:ascii="Times New Roman" w:hAnsi="Times New Roman" w:cs="Times New Roman"/>
          <w:sz w:val="24"/>
          <w:szCs w:val="24"/>
        </w:rPr>
        <w:tab/>
      </w:r>
      <w:r w:rsidR="004F69E6" w:rsidRPr="00AD335D">
        <w:rPr>
          <w:rFonts w:ascii="Times New Roman" w:hAnsi="Times New Roman" w:cs="Times New Roman"/>
          <w:sz w:val="24"/>
          <w:szCs w:val="24"/>
        </w:rPr>
        <w:t>Calibration of the flow cytometer was performed using CST beads</w:t>
      </w:r>
      <w:r w:rsidR="008E0115" w:rsidRPr="00AD335D">
        <w:rPr>
          <w:rFonts w:ascii="Times New Roman" w:hAnsi="Times New Roman" w:cs="Times New Roman"/>
          <w:sz w:val="24"/>
          <w:szCs w:val="24"/>
        </w:rPr>
        <w:t xml:space="preserve"> consisting in equal quantities of 3-μm bright, 3-μm mid, and 2-μm dim polystyrene beads that are dyed with fluorochromes</w:t>
      </w:r>
      <w:r w:rsidR="004F69E6" w:rsidRPr="00AD335D">
        <w:rPr>
          <w:rFonts w:ascii="Times New Roman" w:hAnsi="Times New Roman" w:cs="Times New Roman"/>
          <w:sz w:val="24"/>
          <w:szCs w:val="24"/>
        </w:rPr>
        <w:t xml:space="preserve"> (BD bioscience). Each EVs was represented by a point in a rectangular co-ordinate system, based on its light-scattering properties (</w:t>
      </w:r>
      <w:r w:rsidR="004F69E6" w:rsidRPr="00AD335D">
        <w:rPr>
          <w:rStyle w:val="docsum-journal-citation"/>
          <w:rFonts w:ascii="Times New Roman" w:hAnsi="Times New Roman" w:cs="Times New Roman"/>
          <w:sz w:val="24"/>
          <w:szCs w:val="24"/>
        </w:rPr>
        <w:t>Mezzasoma et al., 2022</w:t>
      </w:r>
      <w:r w:rsidR="004F69E6" w:rsidRPr="00AD335D">
        <w:rPr>
          <w:rFonts w:ascii="Times New Roman" w:hAnsi="Times New Roman" w:cs="Times New Roman"/>
          <w:sz w:val="24"/>
          <w:szCs w:val="24"/>
        </w:rPr>
        <w:t>). The position and dimension of the gate was placed in line with that of isolated EVs.</w:t>
      </w:r>
    </w:p>
    <w:p w14:paraId="193476F7" w14:textId="79731975" w:rsidR="00CA30A0" w:rsidRPr="00AD335D" w:rsidRDefault="00CA30A0" w:rsidP="004F69E6">
      <w:pPr>
        <w:rPr>
          <w:rFonts w:ascii="Times New Roman" w:hAnsi="Times New Roman" w:cs="Times New Roman"/>
          <w:sz w:val="24"/>
          <w:szCs w:val="24"/>
        </w:rPr>
      </w:pPr>
      <w:r w:rsidRPr="00AD335D">
        <w:rPr>
          <w:rFonts w:ascii="Times New Roman" w:hAnsi="Times New Roman" w:cs="Times New Roman"/>
          <w:sz w:val="24"/>
          <w:szCs w:val="24"/>
        </w:rPr>
        <w:t>5.1</w:t>
      </w:r>
      <w:r w:rsidRPr="00AD335D">
        <w:rPr>
          <w:rFonts w:ascii="Times New Roman" w:hAnsi="Times New Roman" w:cs="Times New Roman"/>
          <w:sz w:val="24"/>
          <w:szCs w:val="24"/>
        </w:rPr>
        <w:tab/>
      </w:r>
      <w:r w:rsidR="008E0115" w:rsidRPr="00AD335D">
        <w:rPr>
          <w:rFonts w:ascii="Times New Roman" w:hAnsi="Times New Roman" w:cs="Times New Roman"/>
          <w:sz w:val="24"/>
          <w:szCs w:val="24"/>
        </w:rPr>
        <w:t xml:space="preserve">EVs dimension, number and concentration were not analysed. </w:t>
      </w:r>
    </w:p>
    <w:p w14:paraId="0CC4A445" w14:textId="3A7CBD8F" w:rsidR="00CA30A0" w:rsidRPr="00320106" w:rsidRDefault="00CA30A0" w:rsidP="00CA30A0">
      <w:r w:rsidRPr="00AD335D">
        <w:rPr>
          <w:rFonts w:ascii="Times New Roman" w:hAnsi="Times New Roman" w:cs="Times New Roman"/>
          <w:sz w:val="24"/>
          <w:szCs w:val="24"/>
        </w:rPr>
        <w:t>6.1</w:t>
      </w:r>
      <w:r w:rsidRPr="00AD335D">
        <w:rPr>
          <w:rFonts w:ascii="Times New Roman" w:hAnsi="Times New Roman" w:cs="Times New Roman"/>
          <w:sz w:val="24"/>
          <w:szCs w:val="24"/>
        </w:rPr>
        <w:tab/>
        <w:t xml:space="preserve">The </w:t>
      </w:r>
      <w:proofErr w:type="spellStart"/>
      <w:r w:rsidRPr="00AD335D">
        <w:rPr>
          <w:rFonts w:ascii="Times New Roman" w:hAnsi="Times New Roman" w:cs="Times New Roman"/>
          <w:sz w:val="24"/>
          <w:szCs w:val="24"/>
        </w:rPr>
        <w:t>MIFlowCyt</w:t>
      </w:r>
      <w:proofErr w:type="spellEnd"/>
      <w:r w:rsidRPr="00AD335D">
        <w:rPr>
          <w:rFonts w:ascii="Times New Roman" w:hAnsi="Times New Roman" w:cs="Times New Roman"/>
          <w:sz w:val="24"/>
          <w:szCs w:val="24"/>
        </w:rPr>
        <w:t xml:space="preserve"> checklist has been </w:t>
      </w:r>
      <w:bookmarkStart w:id="0" w:name="_GoBack"/>
      <w:r w:rsidRPr="001717AB">
        <w:rPr>
          <w:rFonts w:ascii="Times New Roman" w:hAnsi="Times New Roman" w:cs="Times New Roman"/>
          <w:sz w:val="24"/>
          <w:szCs w:val="24"/>
        </w:rPr>
        <w:t>completed and attache</w:t>
      </w:r>
      <w:r w:rsidRPr="001717AB">
        <w:rPr>
          <w:rFonts w:ascii="Times New Roman" w:hAnsi="Times New Roman" w:cs="Times New Roman"/>
        </w:rPr>
        <w:t>d in Supplementary Information.</w:t>
      </w:r>
      <w:bookmarkEnd w:id="0"/>
    </w:p>
    <w:sectPr w:rsidR="00CA30A0" w:rsidRPr="0032010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AA00D5"/>
    <w:multiLevelType w:val="multilevel"/>
    <w:tmpl w:val="515EF186"/>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0A0"/>
    <w:rsid w:val="001717AB"/>
    <w:rsid w:val="002513B2"/>
    <w:rsid w:val="002D6510"/>
    <w:rsid w:val="00320106"/>
    <w:rsid w:val="0039531C"/>
    <w:rsid w:val="00395FDF"/>
    <w:rsid w:val="004F69E6"/>
    <w:rsid w:val="0051379A"/>
    <w:rsid w:val="00702515"/>
    <w:rsid w:val="008C67BB"/>
    <w:rsid w:val="008E0115"/>
    <w:rsid w:val="00985F2F"/>
    <w:rsid w:val="00AD335D"/>
    <w:rsid w:val="00B95831"/>
    <w:rsid w:val="00CA30A0"/>
    <w:rsid w:val="00D1527B"/>
    <w:rsid w:val="00DE2989"/>
    <w:rsid w:val="00DE352C"/>
    <w:rsid w:val="00FC57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DBBBA"/>
  <w15:chartTrackingRefBased/>
  <w15:docId w15:val="{33F41FA2-1AC8-4E3D-B7CA-0ADAD9AB1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lang w:val="en-GB"/>
    </w:rPr>
  </w:style>
  <w:style w:type="paragraph" w:styleId="Titolo3">
    <w:name w:val="heading 3"/>
    <w:basedOn w:val="Normale"/>
    <w:link w:val="Titolo3Carattere"/>
    <w:uiPriority w:val="9"/>
    <w:qFormat/>
    <w:rsid w:val="00AD335D"/>
    <w:pPr>
      <w:spacing w:before="100" w:beforeAutospacing="1" w:after="100" w:afterAutospacing="1" w:line="240" w:lineRule="auto"/>
      <w:outlineLvl w:val="2"/>
    </w:pPr>
    <w:rPr>
      <w:rFonts w:ascii="Times New Roman" w:eastAsia="Times New Roman" w:hAnsi="Times New Roman" w:cs="Times New Roman"/>
      <w:b/>
      <w:bCs/>
      <w:kern w:val="0"/>
      <w:sz w:val="27"/>
      <w:szCs w:val="27"/>
      <w:lang w:val="it-IT"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A30A0"/>
    <w:pPr>
      <w:ind w:left="720"/>
      <w:contextualSpacing/>
    </w:pPr>
  </w:style>
  <w:style w:type="character" w:customStyle="1" w:styleId="docsum-journal-citation">
    <w:name w:val="docsum-journal-citation"/>
    <w:basedOn w:val="Carpredefinitoparagrafo"/>
    <w:rsid w:val="004F69E6"/>
  </w:style>
  <w:style w:type="character" w:customStyle="1" w:styleId="Titolo3Carattere">
    <w:name w:val="Titolo 3 Carattere"/>
    <w:basedOn w:val="Carpredefinitoparagrafo"/>
    <w:link w:val="Titolo3"/>
    <w:uiPriority w:val="9"/>
    <w:rsid w:val="00AD335D"/>
    <w:rPr>
      <w:rFonts w:ascii="Times New Roman" w:eastAsia="Times New Roman" w:hAnsi="Times New Roman" w:cs="Times New Roman"/>
      <w:b/>
      <w:bCs/>
      <w:kern w:val="0"/>
      <w:sz w:val="27"/>
      <w:szCs w:val="27"/>
      <w:lang w:eastAsia="it-IT"/>
      <w14:ligatures w14:val="none"/>
    </w:rPr>
  </w:style>
  <w:style w:type="character" w:styleId="Collegamentoipertestuale">
    <w:name w:val="Hyperlink"/>
    <w:basedOn w:val="Carpredefinitoparagrafo"/>
    <w:uiPriority w:val="99"/>
    <w:unhideWhenUsed/>
    <w:rsid w:val="00AD335D"/>
    <w:rPr>
      <w:color w:val="0000FF"/>
      <w:u w:val="single"/>
    </w:rPr>
  </w:style>
  <w:style w:type="paragraph" w:styleId="Intestazione">
    <w:name w:val="header"/>
    <w:basedOn w:val="Normale"/>
    <w:link w:val="IntestazioneCarattere"/>
    <w:uiPriority w:val="99"/>
    <w:unhideWhenUsed/>
    <w:rsid w:val="00AD335D"/>
    <w:pPr>
      <w:tabs>
        <w:tab w:val="center" w:pos="4819"/>
        <w:tab w:val="right" w:pos="9638"/>
      </w:tabs>
      <w:spacing w:after="0" w:line="240" w:lineRule="auto"/>
    </w:pPr>
    <w:rPr>
      <w:rFonts w:ascii="Times New Roman" w:eastAsia="Times New Roman" w:hAnsi="Times New Roman" w:cs="Times New Roman"/>
      <w:kern w:val="0"/>
      <w:sz w:val="24"/>
      <w:szCs w:val="24"/>
      <w:lang w:val="it-IT" w:eastAsia="it-IT"/>
      <w14:ligatures w14:val="none"/>
    </w:rPr>
  </w:style>
  <w:style w:type="character" w:customStyle="1" w:styleId="IntestazioneCarattere">
    <w:name w:val="Intestazione Carattere"/>
    <w:basedOn w:val="Carpredefinitoparagrafo"/>
    <w:link w:val="Intestazione"/>
    <w:uiPriority w:val="99"/>
    <w:rsid w:val="00AD335D"/>
    <w:rPr>
      <w:rFonts w:ascii="Times New Roman" w:eastAsia="Times New Roman" w:hAnsi="Times New Roman" w:cs="Times New Roman"/>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298127">
      <w:bodyDiv w:val="1"/>
      <w:marLeft w:val="0"/>
      <w:marRight w:val="0"/>
      <w:marTop w:val="0"/>
      <w:marBottom w:val="0"/>
      <w:divBdr>
        <w:top w:val="none" w:sz="0" w:space="0" w:color="auto"/>
        <w:left w:val="none" w:sz="0" w:space="0" w:color="auto"/>
        <w:bottom w:val="none" w:sz="0" w:space="0" w:color="auto"/>
        <w:right w:val="none" w:sz="0" w:space="0" w:color="auto"/>
      </w:divBdr>
    </w:div>
    <w:div w:id="894195614">
      <w:bodyDiv w:val="1"/>
      <w:marLeft w:val="0"/>
      <w:marRight w:val="0"/>
      <w:marTop w:val="0"/>
      <w:marBottom w:val="0"/>
      <w:divBdr>
        <w:top w:val="none" w:sz="0" w:space="0" w:color="auto"/>
        <w:left w:val="none" w:sz="0" w:space="0" w:color="auto"/>
        <w:bottom w:val="none" w:sz="0" w:space="0" w:color="auto"/>
        <w:right w:val="none" w:sz="0" w:space="0" w:color="auto"/>
      </w:divBdr>
    </w:div>
    <w:div w:id="1070889384">
      <w:bodyDiv w:val="1"/>
      <w:marLeft w:val="0"/>
      <w:marRight w:val="0"/>
      <w:marTop w:val="0"/>
      <w:marBottom w:val="0"/>
      <w:divBdr>
        <w:top w:val="none" w:sz="0" w:space="0" w:color="auto"/>
        <w:left w:val="none" w:sz="0" w:space="0" w:color="auto"/>
        <w:bottom w:val="none" w:sz="0" w:space="0" w:color="auto"/>
        <w:right w:val="none" w:sz="0" w:space="0" w:color="auto"/>
      </w:divBdr>
    </w:div>
    <w:div w:id="124040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ngela.polisca@unipg.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812</Words>
  <Characters>4630</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Ilaria Bellezza</dc:creator>
  <cp:keywords/>
  <dc:description/>
  <cp:lastModifiedBy>Angela Polisca</cp:lastModifiedBy>
  <cp:revision>8</cp:revision>
  <dcterms:created xsi:type="dcterms:W3CDTF">2023-07-10T10:45:00Z</dcterms:created>
  <dcterms:modified xsi:type="dcterms:W3CDTF">2023-07-19T13:39:00Z</dcterms:modified>
</cp:coreProperties>
</file>