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8CE" w:rsidRPr="00F95658" w:rsidRDefault="00F238CE" w:rsidP="00F238CE">
      <w:pPr>
        <w:rPr>
          <w:rFonts w:ascii="Times New Roman" w:hAnsi="Times New Roman"/>
          <w:b/>
          <w:sz w:val="32"/>
          <w:szCs w:val="32"/>
        </w:rPr>
      </w:pPr>
      <w:r w:rsidRPr="00F95658">
        <w:rPr>
          <w:rFonts w:ascii="Times New Roman" w:hAnsi="Times New Roman"/>
          <w:b/>
          <w:sz w:val="32"/>
          <w:szCs w:val="32"/>
        </w:rPr>
        <w:t>Supporting Information</w:t>
      </w:r>
    </w:p>
    <w:p w:rsidR="00F238CE" w:rsidRPr="00F95658" w:rsidRDefault="00F238CE" w:rsidP="00F238CE">
      <w:pPr>
        <w:rPr>
          <w:rFonts w:ascii="Times New Roman" w:hAnsi="Times New Roman"/>
          <w:sz w:val="32"/>
          <w:szCs w:val="32"/>
        </w:rPr>
      </w:pP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S1</w:t>
      </w:r>
      <w:proofErr w:type="spell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. </w:t>
      </w:r>
      <w:proofErr w:type="gramStart"/>
      <w:r w:rsidRPr="00F95658">
        <w:rPr>
          <w:rFonts w:ascii="Times New Roman" w:eastAsia="Gulim" w:hAnsi="Times New Roman"/>
          <w:b/>
          <w:bCs/>
          <w:sz w:val="32"/>
          <w:szCs w:val="32"/>
        </w:rPr>
        <w:t>Fig.</w:t>
      </w:r>
      <w:proofErr w:type="gram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 </w:t>
      </w:r>
      <w:r w:rsidRPr="00F95658">
        <w:rPr>
          <w:rFonts w:ascii="Times New Roman" w:eastAsia="AdvP4DF60E" w:hAnsi="Times New Roman"/>
          <w:b/>
          <w:sz w:val="32"/>
          <w:szCs w:val="32"/>
        </w:rPr>
        <w:t xml:space="preserve">Phylogenetic trees of </w:t>
      </w:r>
      <w:proofErr w:type="spellStart"/>
      <w:r w:rsidRPr="00F95658">
        <w:rPr>
          <w:rFonts w:ascii="Times New Roman" w:eastAsia="AdvP4DF60E" w:hAnsi="Times New Roman"/>
          <w:b/>
          <w:sz w:val="32"/>
          <w:szCs w:val="32"/>
        </w:rPr>
        <w:t>CIVs</w:t>
      </w:r>
      <w:proofErr w:type="spellEnd"/>
      <w:r w:rsidRPr="00F95658">
        <w:rPr>
          <w:rFonts w:ascii="Times New Roman" w:eastAsia="AdvP4DF60E" w:hAnsi="Times New Roman"/>
          <w:b/>
          <w:sz w:val="32"/>
          <w:szCs w:val="32"/>
        </w:rPr>
        <w:t xml:space="preserve"> according to genotypes based on </w:t>
      </w:r>
      <w:proofErr w:type="spellStart"/>
      <w:r w:rsidRPr="00F95658">
        <w:rPr>
          <w:rFonts w:ascii="Times New Roman" w:eastAsia="AdvP4DF60E" w:hAnsi="Times New Roman"/>
          <w:b/>
          <w:sz w:val="32"/>
          <w:szCs w:val="32"/>
        </w:rPr>
        <w:t>PB1</w:t>
      </w:r>
      <w:proofErr w:type="spellEnd"/>
      <w:r w:rsidRPr="00F95658">
        <w:rPr>
          <w:rFonts w:ascii="Times New Roman" w:eastAsia="AdvP4DF60E" w:hAnsi="Times New Roman"/>
          <w:b/>
          <w:sz w:val="32"/>
          <w:szCs w:val="32"/>
        </w:rPr>
        <w:t xml:space="preserve">, </w:t>
      </w:r>
      <w:proofErr w:type="spellStart"/>
      <w:r w:rsidRPr="00F95658">
        <w:rPr>
          <w:rFonts w:ascii="Times New Roman" w:eastAsia="AdvP4DF60E" w:hAnsi="Times New Roman"/>
          <w:b/>
          <w:sz w:val="32"/>
          <w:szCs w:val="32"/>
        </w:rPr>
        <w:t>PB2</w:t>
      </w:r>
      <w:proofErr w:type="spellEnd"/>
      <w:r w:rsidRPr="00F95658">
        <w:rPr>
          <w:rFonts w:ascii="Times New Roman" w:eastAsia="AdvP4DF60E" w:hAnsi="Times New Roman"/>
          <w:b/>
          <w:sz w:val="32"/>
          <w:szCs w:val="32"/>
        </w:rPr>
        <w:t xml:space="preserve">, NP, PA, HA and </w:t>
      </w:r>
      <w:proofErr w:type="spellStart"/>
      <w:r w:rsidRPr="00F95658">
        <w:rPr>
          <w:rFonts w:ascii="Times New Roman" w:eastAsia="AdvP4DF60E" w:hAnsi="Times New Roman"/>
          <w:b/>
          <w:sz w:val="32"/>
          <w:szCs w:val="32"/>
        </w:rPr>
        <w:t>NA.</w:t>
      </w:r>
      <w:r w:rsidRPr="00F95658">
        <w:rPr>
          <w:rFonts w:ascii="Times New Roman" w:hAnsi="Times New Roman"/>
          <w:sz w:val="32"/>
          <w:szCs w:val="32"/>
        </w:rPr>
        <w:t>Korean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isolates are shown in blue; </w:t>
      </w:r>
      <w:proofErr w:type="spellStart"/>
      <w:r w:rsidRPr="00F95658">
        <w:rPr>
          <w:rFonts w:ascii="Times New Roman" w:eastAsia="AdvP4DF60E" w:hAnsi="Times New Roman"/>
          <w:sz w:val="32"/>
          <w:szCs w:val="32"/>
        </w:rPr>
        <w:t>CIVs</w:t>
      </w:r>
      <w:proofErr w:type="spellEnd"/>
      <w:r w:rsidRPr="00F95658">
        <w:rPr>
          <w:rFonts w:ascii="Times New Roman" w:eastAsia="AdvP4DF60E" w:hAnsi="Times New Roman"/>
          <w:sz w:val="32"/>
          <w:szCs w:val="32"/>
        </w:rPr>
        <w:t xml:space="preserve"> isolated in the present study are </w:t>
      </w:r>
      <w:r w:rsidRPr="00F95658">
        <w:rPr>
          <w:rFonts w:ascii="Times New Roman" w:hAnsi="Times New Roman"/>
          <w:sz w:val="32"/>
          <w:szCs w:val="32"/>
        </w:rPr>
        <w:t>in red, and the Thailand isolate is in green. The remaining isolates are from China. Numbers at nodes indicate support values for maximum likelihood (</w:t>
      </w:r>
      <w:proofErr w:type="spellStart"/>
      <w:r w:rsidRPr="00F95658">
        <w:rPr>
          <w:rFonts w:ascii="Times New Roman" w:hAnsi="Times New Roman"/>
          <w:sz w:val="32"/>
          <w:szCs w:val="32"/>
        </w:rPr>
        <w:t>RAxML</w:t>
      </w:r>
      <w:proofErr w:type="spellEnd"/>
      <w:r w:rsidRPr="00F95658">
        <w:rPr>
          <w:rFonts w:ascii="Times New Roman" w:hAnsi="Times New Roman"/>
          <w:sz w:val="32"/>
          <w:szCs w:val="32"/>
        </w:rPr>
        <w:t>) and posterior probabilities for Bayesian inference (</w:t>
      </w:r>
      <w:proofErr w:type="spellStart"/>
      <w:r w:rsidRPr="00F95658">
        <w:rPr>
          <w:rFonts w:ascii="Times New Roman" w:hAnsi="Times New Roman"/>
          <w:sz w:val="32"/>
          <w:szCs w:val="32"/>
        </w:rPr>
        <w:t>MrBayes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). </w:t>
      </w:r>
      <w:r w:rsidRPr="00F95658">
        <w:rPr>
          <w:rFonts w:ascii="Times New Roman" w:eastAsia="AdvP4DF60E" w:hAnsi="Times New Roman"/>
          <w:sz w:val="32"/>
          <w:szCs w:val="32"/>
        </w:rPr>
        <w:t xml:space="preserve">Only support values greater than 50 are shown. </w:t>
      </w:r>
      <w:r w:rsidRPr="00F95658">
        <w:rPr>
          <w:rFonts w:ascii="Times New Roman" w:hAnsi="Times New Roman"/>
          <w:sz w:val="32"/>
          <w:szCs w:val="32"/>
        </w:rPr>
        <w:t>Genotypes for each group are indicated with vertical lines. Each tree is rooted on the most distant group or isolate, based on p-genetic distance.</w:t>
      </w:r>
    </w:p>
    <w:p w:rsidR="00F238CE" w:rsidRPr="00F95658" w:rsidRDefault="00F238CE" w:rsidP="00F238CE">
      <w:pPr>
        <w:adjustRightInd w:val="0"/>
        <w:rPr>
          <w:rFonts w:ascii="Times New Roman" w:hAnsi="Times New Roman"/>
          <w:b/>
          <w:sz w:val="32"/>
          <w:szCs w:val="32"/>
        </w:rPr>
      </w:pPr>
      <w:proofErr w:type="spellStart"/>
      <w:r w:rsidRPr="00F95658">
        <w:rPr>
          <w:rFonts w:ascii="Times New Roman" w:hAnsi="Times New Roman"/>
          <w:b/>
          <w:sz w:val="32"/>
          <w:szCs w:val="32"/>
        </w:rPr>
        <w:t>S1.Table</w:t>
      </w:r>
      <w:proofErr w:type="spellEnd"/>
      <w:r w:rsidRPr="00F95658">
        <w:rPr>
          <w:rFonts w:ascii="Times New Roman" w:hAnsi="Times New Roman"/>
          <w:b/>
          <w:sz w:val="32"/>
          <w:szCs w:val="32"/>
        </w:rPr>
        <w:t xml:space="preserve">. 59 </w:t>
      </w:r>
      <w:proofErr w:type="spellStart"/>
      <w:r w:rsidRPr="00F95658">
        <w:rPr>
          <w:rFonts w:ascii="Times New Roman" w:hAnsi="Times New Roman"/>
          <w:b/>
          <w:sz w:val="32"/>
          <w:szCs w:val="32"/>
        </w:rPr>
        <w:t>CIV</w:t>
      </w:r>
      <w:proofErr w:type="spellEnd"/>
      <w:r w:rsidRPr="00F95658">
        <w:rPr>
          <w:rFonts w:ascii="Times New Roman" w:hAnsi="Times New Roman"/>
          <w:b/>
          <w:sz w:val="32"/>
          <w:szCs w:val="32"/>
        </w:rPr>
        <w:t xml:space="preserve"> genomic sequence data analyzed in this study.</w:t>
      </w:r>
    </w:p>
    <w:p w:rsidR="00F238CE" w:rsidRPr="00F95658" w:rsidRDefault="00F238CE" w:rsidP="00F238CE">
      <w:pPr>
        <w:rPr>
          <w:rFonts w:ascii="Times New Roman" w:eastAsia="Gulim" w:hAnsi="Times New Roman"/>
          <w:b/>
          <w:bCs/>
          <w:sz w:val="32"/>
          <w:szCs w:val="32"/>
        </w:rPr>
      </w:pP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S</w:t>
      </w:r>
      <w:r w:rsidRPr="00F95658">
        <w:rPr>
          <w:rFonts w:ascii="Times New Roman" w:hAnsi="Times New Roman"/>
          <w:b/>
          <w:bCs/>
          <w:sz w:val="32"/>
          <w:szCs w:val="32"/>
        </w:rPr>
        <w:t>2</w:t>
      </w:r>
      <w:proofErr w:type="spellEnd"/>
      <w:r w:rsidRPr="00F95658">
        <w:rPr>
          <w:rFonts w:ascii="Times New Roman" w:hAnsi="Times New Roman"/>
          <w:b/>
          <w:bCs/>
          <w:sz w:val="32"/>
          <w:szCs w:val="32"/>
        </w:rPr>
        <w:t>.</w:t>
      </w:r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 </w:t>
      </w:r>
      <w:proofErr w:type="gramStart"/>
      <w:r w:rsidRPr="00F95658">
        <w:rPr>
          <w:rFonts w:ascii="Times New Roman" w:eastAsia="Gulim" w:hAnsi="Times New Roman"/>
          <w:b/>
          <w:bCs/>
          <w:sz w:val="32"/>
          <w:szCs w:val="32"/>
        </w:rPr>
        <w:t>Table.</w:t>
      </w:r>
      <w:proofErr w:type="gram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 Estimates of evolutionary divergence over sequence pairs between groups in each segment: </w:t>
      </w: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PB1</w:t>
      </w:r>
      <w:proofErr w:type="spell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 and </w:t>
      </w: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PB2</w:t>
      </w:r>
      <w:proofErr w:type="spell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; NP and PA; </w:t>
      </w: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HA3</w:t>
      </w:r>
      <w:proofErr w:type="spellEnd"/>
      <w:r w:rsidRPr="00F95658">
        <w:rPr>
          <w:rFonts w:ascii="Times New Roman" w:eastAsia="Gulim" w:hAnsi="Times New Roman"/>
          <w:b/>
          <w:bCs/>
          <w:sz w:val="32"/>
          <w:szCs w:val="32"/>
        </w:rPr>
        <w:t xml:space="preserve"> and </w:t>
      </w:r>
      <w:proofErr w:type="spellStart"/>
      <w:r w:rsidRPr="00F95658">
        <w:rPr>
          <w:rFonts w:ascii="Times New Roman" w:eastAsia="Gulim" w:hAnsi="Times New Roman"/>
          <w:b/>
          <w:bCs/>
          <w:sz w:val="32"/>
          <w:szCs w:val="32"/>
        </w:rPr>
        <w:t>NA2</w:t>
      </w:r>
      <w:proofErr w:type="spellEnd"/>
      <w:r w:rsidRPr="00F95658">
        <w:rPr>
          <w:rFonts w:ascii="Times New Roman" w:hAnsi="Times New Roman"/>
          <w:b/>
          <w:bCs/>
          <w:sz w:val="32"/>
          <w:szCs w:val="32"/>
        </w:rPr>
        <w:t>.</w:t>
      </w:r>
    </w:p>
    <w:p w:rsidR="00F238CE" w:rsidRPr="00F95658" w:rsidRDefault="00F238CE" w:rsidP="00F238CE">
      <w:pPr>
        <w:rPr>
          <w:rFonts w:ascii="Times New Roman" w:hAnsi="Times New Roman"/>
          <w:b/>
          <w:bCs/>
          <w:sz w:val="32"/>
          <w:szCs w:val="32"/>
        </w:rPr>
      </w:pPr>
      <w:proofErr w:type="spellStart"/>
      <w:r w:rsidRPr="00F95658">
        <w:rPr>
          <w:rFonts w:ascii="Times New Roman" w:hAnsi="Times New Roman"/>
          <w:b/>
          <w:bCs/>
          <w:sz w:val="32"/>
          <w:szCs w:val="32"/>
        </w:rPr>
        <w:t>S3</w:t>
      </w:r>
      <w:proofErr w:type="spellEnd"/>
      <w:r w:rsidRPr="00F95658">
        <w:rPr>
          <w:rFonts w:ascii="Times New Roman" w:hAnsi="Times New Roman"/>
          <w:b/>
          <w:bCs/>
          <w:sz w:val="32"/>
          <w:szCs w:val="32"/>
        </w:rPr>
        <w:t>. Phylogenetic analysis descriptions</w:t>
      </w:r>
    </w:p>
    <w:p w:rsidR="00F238CE" w:rsidRPr="00F95658" w:rsidRDefault="00F238CE" w:rsidP="00F238CE">
      <w:pPr>
        <w:rPr>
          <w:rFonts w:ascii="Times New Roman" w:hAnsi="Times New Roman"/>
          <w:b/>
          <w:bCs/>
          <w:sz w:val="32"/>
          <w:szCs w:val="32"/>
        </w:rPr>
      </w:pPr>
      <w:proofErr w:type="spellStart"/>
      <w:r w:rsidRPr="00F95658">
        <w:rPr>
          <w:rFonts w:ascii="Times New Roman" w:hAnsi="Times New Roman"/>
          <w:sz w:val="32"/>
          <w:szCs w:val="32"/>
        </w:rPr>
        <w:t>RAxML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and </w:t>
      </w:r>
      <w:proofErr w:type="spellStart"/>
      <w:r w:rsidRPr="00F95658">
        <w:rPr>
          <w:rFonts w:ascii="Times New Roman" w:hAnsi="Times New Roman"/>
          <w:sz w:val="32"/>
          <w:szCs w:val="32"/>
        </w:rPr>
        <w:t>MrBayes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analyses were conducted for each segment under the GTR model, with G (a gamma distribution of among-site rate variation) as the closest model suggested by </w:t>
      </w:r>
      <w:proofErr w:type="spellStart"/>
      <w:r w:rsidRPr="00F95658">
        <w:rPr>
          <w:rFonts w:ascii="Times New Roman" w:hAnsi="Times New Roman"/>
          <w:sz w:val="32"/>
          <w:szCs w:val="32"/>
        </w:rPr>
        <w:t>jModelTest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. For the genome-wide phylogenetic analysis, three different phylogenetic methods – </w:t>
      </w:r>
      <w:proofErr w:type="spellStart"/>
      <w:r w:rsidRPr="00F95658">
        <w:rPr>
          <w:rFonts w:ascii="Times New Roman" w:hAnsi="Times New Roman"/>
          <w:sz w:val="32"/>
          <w:szCs w:val="32"/>
        </w:rPr>
        <w:t>RAxML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Pr="00F95658">
        <w:rPr>
          <w:rFonts w:ascii="Times New Roman" w:hAnsi="Times New Roman"/>
          <w:sz w:val="32"/>
          <w:szCs w:val="32"/>
        </w:rPr>
        <w:t>Garli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, and </w:t>
      </w:r>
      <w:proofErr w:type="spellStart"/>
      <w:r w:rsidRPr="00F95658">
        <w:rPr>
          <w:rFonts w:ascii="Times New Roman" w:hAnsi="Times New Roman"/>
          <w:sz w:val="32"/>
          <w:szCs w:val="32"/>
        </w:rPr>
        <w:t>MrBayes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– were used for the topology comparison under the best-fit partitioning schemes suggested by </w:t>
      </w:r>
      <w:proofErr w:type="spellStart"/>
      <w:r w:rsidRPr="00F95658">
        <w:rPr>
          <w:rFonts w:ascii="Times New Roman" w:hAnsi="Times New Roman"/>
          <w:sz w:val="32"/>
          <w:szCs w:val="32"/>
        </w:rPr>
        <w:t>PartitionFinder</w:t>
      </w:r>
      <w:proofErr w:type="spellEnd"/>
      <w:r w:rsidRPr="00F95658">
        <w:rPr>
          <w:rFonts w:ascii="Times New Roman" w:hAnsi="Times New Roman"/>
          <w:sz w:val="32"/>
          <w:szCs w:val="32"/>
        </w:rPr>
        <w:t>.</w:t>
      </w:r>
    </w:p>
    <w:p w:rsidR="00F238CE" w:rsidRPr="00F95658" w:rsidRDefault="00F238CE" w:rsidP="00F238CE">
      <w:pPr>
        <w:adjustRightInd w:val="0"/>
        <w:rPr>
          <w:rFonts w:ascii="Times New Roman" w:hAnsi="Times New Roman"/>
          <w:sz w:val="32"/>
          <w:szCs w:val="32"/>
        </w:rPr>
      </w:pPr>
      <w:r w:rsidRPr="00F95658">
        <w:rPr>
          <w:rFonts w:ascii="Times New Roman" w:hAnsi="Times New Roman"/>
          <w:sz w:val="32"/>
          <w:szCs w:val="32"/>
        </w:rPr>
        <w:t xml:space="preserve">For the two ML analysis, bootstrap supports were calculated using 1,000 bootstrap replicates for </w:t>
      </w:r>
      <w:proofErr w:type="spellStart"/>
      <w:r w:rsidRPr="00F95658">
        <w:rPr>
          <w:rFonts w:ascii="Times New Roman" w:hAnsi="Times New Roman"/>
          <w:sz w:val="32"/>
          <w:szCs w:val="32"/>
        </w:rPr>
        <w:t>RAxML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and 100 for </w:t>
      </w:r>
      <w:proofErr w:type="spellStart"/>
      <w:r w:rsidRPr="00F95658">
        <w:rPr>
          <w:rFonts w:ascii="Times New Roman" w:hAnsi="Times New Roman"/>
          <w:sz w:val="32"/>
          <w:szCs w:val="32"/>
        </w:rPr>
        <w:t>Garli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. The bootstrap tree was summarized with 50% majority rule consensus trees by the </w:t>
      </w:r>
      <w:proofErr w:type="spellStart"/>
      <w:r w:rsidRPr="00F95658">
        <w:rPr>
          <w:rFonts w:ascii="Times New Roman" w:hAnsi="Times New Roman"/>
          <w:sz w:val="32"/>
          <w:szCs w:val="32"/>
        </w:rPr>
        <w:t>SumTrees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 script (version 3.3.1) implemented in </w:t>
      </w:r>
      <w:proofErr w:type="spellStart"/>
      <w:r w:rsidRPr="00F95658">
        <w:rPr>
          <w:rFonts w:ascii="Times New Roman" w:hAnsi="Times New Roman"/>
          <w:sz w:val="32"/>
          <w:szCs w:val="32"/>
        </w:rPr>
        <w:t>DendroPy</w:t>
      </w:r>
      <w:proofErr w:type="spellEnd"/>
      <w:r w:rsidRPr="00F95658">
        <w:rPr>
          <w:rFonts w:ascii="Times New Roman" w:hAnsi="Times New Roman"/>
          <w:sz w:val="32"/>
          <w:szCs w:val="32"/>
        </w:rPr>
        <w:t xml:space="preserve">, version 3.12.0 [53]. In the Bayesian analysis, two runs with four chains were run for 10 million generations, and trees were sampled every 1000 generations. The following criteria were used to evaluate convergence: (a) the average standard deviation of split </w:t>
      </w:r>
      <w:r w:rsidRPr="00F95658">
        <w:rPr>
          <w:rFonts w:ascii="Times New Roman" w:hAnsi="Times New Roman"/>
          <w:sz w:val="32"/>
          <w:szCs w:val="32"/>
        </w:rPr>
        <w:lastRenderedPageBreak/>
        <w:t>frequencies &lt; 0.01; (b) potential scale reduction factor (</w:t>
      </w:r>
      <w:proofErr w:type="spellStart"/>
      <w:r w:rsidRPr="00F95658">
        <w:rPr>
          <w:rFonts w:ascii="Times New Roman" w:hAnsi="Times New Roman"/>
          <w:sz w:val="32"/>
          <w:szCs w:val="32"/>
        </w:rPr>
        <w:t>PSRF</w:t>
      </w:r>
      <w:proofErr w:type="spellEnd"/>
      <w:r w:rsidRPr="00F95658">
        <w:rPr>
          <w:rFonts w:ascii="Times New Roman" w:hAnsi="Times New Roman"/>
          <w:sz w:val="32"/>
          <w:szCs w:val="32"/>
        </w:rPr>
        <w:t>) close to 1; and (c) an effective sample size (</w:t>
      </w:r>
      <w:proofErr w:type="spellStart"/>
      <w:r w:rsidRPr="00F95658">
        <w:rPr>
          <w:rFonts w:ascii="Times New Roman" w:hAnsi="Times New Roman"/>
          <w:sz w:val="32"/>
          <w:szCs w:val="32"/>
        </w:rPr>
        <w:t>ESS</w:t>
      </w:r>
      <w:proofErr w:type="spellEnd"/>
      <w:r w:rsidRPr="00F95658">
        <w:rPr>
          <w:rFonts w:ascii="Times New Roman" w:hAnsi="Times New Roman"/>
          <w:sz w:val="32"/>
          <w:szCs w:val="32"/>
        </w:rPr>
        <w:t>) &gt;200 for the posterior probabilities and parameters evaluated in Tracer, version 1.6[54]. The first 25% of tree samples prior to reaching a stationary posterior distribution were discarded as the burin-in, and the remaining trees were used to generate a majority rule consensus tree.</w:t>
      </w:r>
    </w:p>
    <w:p w:rsidR="00F238CE" w:rsidRDefault="00F238CE" w:rsidP="00F238CE"/>
    <w:p w:rsidR="00704743" w:rsidRDefault="00704743"/>
    <w:sectPr w:rsidR="00704743" w:rsidSect="00704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vP4DF60E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238CE"/>
    <w:rsid w:val="00032502"/>
    <w:rsid w:val="000C0BCF"/>
    <w:rsid w:val="000D5973"/>
    <w:rsid w:val="00122DD1"/>
    <w:rsid w:val="00124621"/>
    <w:rsid w:val="00124650"/>
    <w:rsid w:val="0013146D"/>
    <w:rsid w:val="0019090D"/>
    <w:rsid w:val="001B5DE9"/>
    <w:rsid w:val="0028601F"/>
    <w:rsid w:val="00292DDE"/>
    <w:rsid w:val="003722BA"/>
    <w:rsid w:val="0042365E"/>
    <w:rsid w:val="004861DA"/>
    <w:rsid w:val="00527301"/>
    <w:rsid w:val="005405AF"/>
    <w:rsid w:val="005D3C7A"/>
    <w:rsid w:val="006308BB"/>
    <w:rsid w:val="006479FE"/>
    <w:rsid w:val="00660AAC"/>
    <w:rsid w:val="006A0E18"/>
    <w:rsid w:val="006F2878"/>
    <w:rsid w:val="00704743"/>
    <w:rsid w:val="00723DE2"/>
    <w:rsid w:val="007E2296"/>
    <w:rsid w:val="008437F9"/>
    <w:rsid w:val="008B1B82"/>
    <w:rsid w:val="00967C4C"/>
    <w:rsid w:val="009A5511"/>
    <w:rsid w:val="00A0056E"/>
    <w:rsid w:val="00A17B41"/>
    <w:rsid w:val="00B218EA"/>
    <w:rsid w:val="00BF1A7F"/>
    <w:rsid w:val="00BF7794"/>
    <w:rsid w:val="00DD51A1"/>
    <w:rsid w:val="00E34FA7"/>
    <w:rsid w:val="00E47742"/>
    <w:rsid w:val="00E52604"/>
    <w:rsid w:val="00F238CE"/>
    <w:rsid w:val="00F65433"/>
    <w:rsid w:val="00F72506"/>
    <w:rsid w:val="00FA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>Microsoft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0010860</dc:creator>
  <cp:lastModifiedBy>0010860</cp:lastModifiedBy>
  <cp:revision>1</cp:revision>
  <dcterms:created xsi:type="dcterms:W3CDTF">2015-12-24T11:21:00Z</dcterms:created>
  <dcterms:modified xsi:type="dcterms:W3CDTF">2015-12-24T11:21:00Z</dcterms:modified>
</cp:coreProperties>
</file>