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765" w:rsidRPr="00C2148B" w:rsidRDefault="00B64496" w:rsidP="00C2148B">
      <w:pPr>
        <w:spacing w:after="200" w:line="276" w:lineRule="auto"/>
        <w:rPr>
          <w:b/>
          <w:sz w:val="22"/>
          <w:szCs w:val="22"/>
          <w:lang w:val="en-US"/>
        </w:rPr>
      </w:pPr>
      <w:r w:rsidRPr="00C2148B">
        <w:rPr>
          <w:b/>
          <w:sz w:val="22"/>
          <w:szCs w:val="22"/>
          <w:lang w:val="en-US"/>
        </w:rPr>
        <w:t>Appendix</w:t>
      </w:r>
    </w:p>
    <w:p w:rsidR="004D5765" w:rsidRPr="00C2148B" w:rsidRDefault="004D5765" w:rsidP="00C2148B">
      <w:pPr>
        <w:pStyle w:val="ListParagraph"/>
        <w:numPr>
          <w:ilvl w:val="0"/>
          <w:numId w:val="1"/>
        </w:numPr>
        <w:spacing w:after="200" w:line="276" w:lineRule="auto"/>
        <w:rPr>
          <w:b/>
          <w:sz w:val="22"/>
          <w:szCs w:val="22"/>
          <w:lang w:val="en-US"/>
        </w:rPr>
      </w:pPr>
      <w:r w:rsidRPr="00C2148B">
        <w:rPr>
          <w:b/>
          <w:sz w:val="22"/>
          <w:szCs w:val="22"/>
          <w:lang w:val="en-US"/>
        </w:rPr>
        <w:t>F</w:t>
      </w:r>
      <w:r w:rsidR="00B64496" w:rsidRPr="00C2148B">
        <w:rPr>
          <w:b/>
          <w:sz w:val="22"/>
          <w:szCs w:val="22"/>
          <w:lang w:val="en-US"/>
        </w:rPr>
        <w:t xml:space="preserve">ull list of the </w:t>
      </w:r>
      <w:r w:rsidR="008D693E" w:rsidRPr="00C2148B">
        <w:rPr>
          <w:b/>
          <w:sz w:val="22"/>
          <w:szCs w:val="22"/>
          <w:lang w:val="en-US"/>
        </w:rPr>
        <w:t xml:space="preserve">80 publications </w:t>
      </w:r>
      <w:r w:rsidR="001876E4" w:rsidRPr="00C2148B">
        <w:rPr>
          <w:b/>
          <w:sz w:val="22"/>
          <w:szCs w:val="22"/>
          <w:lang w:val="en-US"/>
        </w:rPr>
        <w:t>analyzed</w:t>
      </w:r>
      <w:r w:rsidR="00B64496" w:rsidRPr="00C2148B">
        <w:rPr>
          <w:b/>
          <w:sz w:val="22"/>
          <w:szCs w:val="22"/>
          <w:lang w:val="en-US"/>
        </w:rPr>
        <w:t xml:space="preserve"> in the </w:t>
      </w:r>
      <w:r w:rsidR="008D693E" w:rsidRPr="00C2148B">
        <w:rPr>
          <w:b/>
          <w:sz w:val="22"/>
          <w:szCs w:val="22"/>
          <w:lang w:val="en-US"/>
        </w:rPr>
        <w:t xml:space="preserve">review 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Altuntas, C., and </w:t>
      </w:r>
      <w:proofErr w:type="spellStart"/>
      <w:r w:rsidRPr="00C2148B">
        <w:rPr>
          <w:sz w:val="22"/>
          <w:szCs w:val="22"/>
          <w:lang w:val="en-US"/>
        </w:rPr>
        <w:t>Turker</w:t>
      </w:r>
      <w:proofErr w:type="spellEnd"/>
      <w:r w:rsidRPr="00C2148B">
        <w:rPr>
          <w:sz w:val="22"/>
          <w:szCs w:val="22"/>
          <w:lang w:val="en-US"/>
        </w:rPr>
        <w:t>, D. (2015). Local or global: Analyzing the internationalization of social responsibility of corporate foundations. Internationa</w:t>
      </w:r>
      <w:bookmarkStart w:id="0" w:name="_GoBack"/>
      <w:bookmarkEnd w:id="0"/>
      <w:r w:rsidRPr="00C2148B">
        <w:rPr>
          <w:sz w:val="22"/>
          <w:szCs w:val="22"/>
          <w:lang w:val="en-US"/>
        </w:rPr>
        <w:t>l Marketing Review, 32(5), 540–575.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Association of Charitable Foundations (ACF) (2016). Good Practice Guide for Corporate Foundations,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</w:rPr>
        <w:t xml:space="preserve">Beesabathuni, K., Zutphen, K. G. Van, and Kraemer, K. (2017). </w:t>
      </w:r>
      <w:r w:rsidRPr="00C2148B">
        <w:rPr>
          <w:sz w:val="22"/>
          <w:szCs w:val="22"/>
          <w:lang w:val="en-US"/>
        </w:rPr>
        <w:t>Role of Foundations and Initiatives by the Private Sector for Improving Health and Nutrition. In S. de Pee, D. Taren, and M. W. Bloem (Eds.), Nutrition and Health in a Developing World (pp. 771–790), Springer International Publishing, New York.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Bereskin</w:t>
      </w:r>
      <w:proofErr w:type="spellEnd"/>
      <w:r w:rsidRPr="00C2148B">
        <w:rPr>
          <w:sz w:val="22"/>
          <w:szCs w:val="22"/>
          <w:lang w:val="en-US"/>
        </w:rPr>
        <w:t>, F. L., Campbell, T. L., and Hsu, P.-H. (2016). Corporate Philanthropy, Research Networks, and Collaborative Innovation. Financial Management, 45(1), 175–206.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D1113F">
        <w:rPr>
          <w:sz w:val="22"/>
          <w:szCs w:val="22"/>
          <w:lang w:val="en-US"/>
        </w:rPr>
        <w:t xml:space="preserve">Bethmann, S., and von </w:t>
      </w:r>
      <w:proofErr w:type="spellStart"/>
      <w:r w:rsidRPr="00D1113F">
        <w:rPr>
          <w:sz w:val="22"/>
          <w:szCs w:val="22"/>
          <w:lang w:val="en-US"/>
        </w:rPr>
        <w:t>Schnurbein</w:t>
      </w:r>
      <w:proofErr w:type="spellEnd"/>
      <w:r w:rsidRPr="00D1113F">
        <w:rPr>
          <w:sz w:val="22"/>
          <w:szCs w:val="22"/>
          <w:lang w:val="en-US"/>
        </w:rPr>
        <w:t xml:space="preserve">, G. (2015). </w:t>
      </w:r>
      <w:r w:rsidRPr="00C2148B">
        <w:rPr>
          <w:sz w:val="22"/>
          <w:szCs w:val="22"/>
          <w:lang w:val="en-US"/>
        </w:rPr>
        <w:t xml:space="preserve">Effective Governance of Corporate Foundations, CEPS Working Paper Series (No. 8), </w:t>
      </w:r>
      <w:r w:rsidR="00D1113F">
        <w:rPr>
          <w:sz w:val="22"/>
          <w:szCs w:val="22"/>
          <w:lang w:val="en-US"/>
        </w:rPr>
        <w:t>Center for Philanthropy Studies (</w:t>
      </w:r>
      <w:r w:rsidRPr="00C2148B">
        <w:rPr>
          <w:sz w:val="22"/>
          <w:szCs w:val="22"/>
          <w:lang w:val="en-US"/>
        </w:rPr>
        <w:t>CEPS</w:t>
      </w:r>
      <w:r w:rsidR="00D1113F">
        <w:rPr>
          <w:sz w:val="22"/>
          <w:szCs w:val="22"/>
          <w:lang w:val="en-US"/>
        </w:rPr>
        <w:t>)</w:t>
      </w:r>
      <w:r w:rsidRPr="00C2148B">
        <w:rPr>
          <w:sz w:val="22"/>
          <w:szCs w:val="22"/>
          <w:lang w:val="en-US"/>
        </w:rPr>
        <w:t>, Basel.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Bittar-Godinho</w:t>
      </w:r>
      <w:proofErr w:type="spellEnd"/>
      <w:r w:rsidRPr="00C2148B">
        <w:rPr>
          <w:sz w:val="22"/>
          <w:szCs w:val="22"/>
          <w:lang w:val="en-US"/>
        </w:rPr>
        <w:t xml:space="preserve">, J. S., and </w:t>
      </w:r>
      <w:proofErr w:type="spellStart"/>
      <w:r w:rsidRPr="00C2148B">
        <w:rPr>
          <w:sz w:val="22"/>
          <w:szCs w:val="22"/>
          <w:lang w:val="en-US"/>
        </w:rPr>
        <w:t>Masiero</w:t>
      </w:r>
      <w:proofErr w:type="spellEnd"/>
      <w:r w:rsidRPr="00C2148B">
        <w:rPr>
          <w:sz w:val="22"/>
          <w:szCs w:val="22"/>
          <w:lang w:val="en-US"/>
        </w:rPr>
        <w:t>, G. (2019). Political CSR and legitimation via corporate foundation: a public management program. Social Responsibility Journal, 15(4), 553–570.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BlueRep</w:t>
      </w:r>
      <w:proofErr w:type="spellEnd"/>
      <w:r w:rsidRPr="00C2148B">
        <w:rPr>
          <w:sz w:val="22"/>
          <w:szCs w:val="22"/>
          <w:lang w:val="en-US"/>
        </w:rPr>
        <w:t xml:space="preserve"> (2017). Is your foundation well-grounded</w:t>
      </w:r>
      <w:proofErr w:type="gramStart"/>
      <w:r w:rsidRPr="00C2148B">
        <w:rPr>
          <w:sz w:val="22"/>
          <w:szCs w:val="22"/>
          <w:lang w:val="en-US"/>
        </w:rPr>
        <w:t>?,</w:t>
      </w:r>
      <w:proofErr w:type="gramEnd"/>
      <w:r w:rsidRPr="00C2148B">
        <w:rPr>
          <w:sz w:val="22"/>
          <w:szCs w:val="22"/>
          <w:lang w:val="en-US"/>
        </w:rPr>
        <w:t xml:space="preserve"> Paris.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t>Bundesverband Deutscher Stiftungen (BVDS) (2016). Zehn Empfehlungen für gemeinnützige Unternehmensstiftungen, Berlin.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Charity Commission for England and Wales (CCEW) (2009). A Guide to Corporate Foundations, London.</w:t>
      </w:r>
    </w:p>
    <w:p w:rsidR="00581596" w:rsidRPr="00C2148B" w:rsidRDefault="00581596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Charity Commission for England and Wales (CCEW) (2009). Firm foundations. A snapshot of how trusts and foundations are responding to the economic downturn in 2009,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Corporate Citizenship (CC) (2013). The Foundations of Business. The Growth of Corporate Foundations in England and Wales,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Corporate Citizenship (CC) (2014). Corporate Foundations. A global perspective,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Corporate Citizenship (CC) (2016). The Game Changers. Corporate Foundations in a Changing World,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Corporate Citizenship (CC) (2018). Game changers: The future of corporate foundations,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Duquette</w:t>
      </w:r>
      <w:proofErr w:type="spellEnd"/>
      <w:r w:rsidRPr="00C2148B">
        <w:rPr>
          <w:sz w:val="22"/>
          <w:szCs w:val="22"/>
          <w:lang w:val="en-US"/>
        </w:rPr>
        <w:t xml:space="preserve">, N. J., and </w:t>
      </w:r>
      <w:proofErr w:type="spellStart"/>
      <w:r w:rsidRPr="00C2148B">
        <w:rPr>
          <w:sz w:val="22"/>
          <w:szCs w:val="22"/>
          <w:lang w:val="en-US"/>
        </w:rPr>
        <w:t>Ohrn</w:t>
      </w:r>
      <w:proofErr w:type="spellEnd"/>
      <w:r w:rsidRPr="00C2148B">
        <w:rPr>
          <w:sz w:val="22"/>
          <w:szCs w:val="22"/>
          <w:lang w:val="en-US"/>
        </w:rPr>
        <w:t>, E. C. (2018). Corporate charitable foundations, executive entrenchment, and shareholder distributions. Journal of Economic Behavior and Organization, 152, 235–253.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proofErr w:type="spellStart"/>
      <w:r w:rsidRPr="00C2148B">
        <w:rPr>
          <w:sz w:val="22"/>
          <w:szCs w:val="22"/>
          <w:lang w:val="en-US"/>
        </w:rPr>
        <w:t>Eulerich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Welge</w:t>
      </w:r>
      <w:proofErr w:type="spellEnd"/>
      <w:r w:rsidRPr="00C2148B">
        <w:rPr>
          <w:sz w:val="22"/>
          <w:szCs w:val="22"/>
          <w:lang w:val="en-US"/>
        </w:rPr>
        <w:t xml:space="preserve">, M. K. (2011). </w:t>
      </w:r>
      <w:r w:rsidRPr="00C2148B">
        <w:rPr>
          <w:sz w:val="22"/>
          <w:szCs w:val="22"/>
        </w:rPr>
        <w:t>Die Einflussnahme von Stiftungen auf die unternemerische Tätigkeit deutscher Grossunternehmen, Arbeitspapier (No. 198), Hans-Böckler-Stiftung, Düsseldorf.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</w:rPr>
        <w:t xml:space="preserve">Fleisch, H. (2018). Unternehmensverbundene Stiftungen. Bedeutung und Gestaltungsmöglichkeiten. </w:t>
      </w:r>
      <w:r w:rsidRPr="00C2148B">
        <w:rPr>
          <w:sz w:val="22"/>
          <w:szCs w:val="22"/>
          <w:lang w:val="en-US"/>
        </w:rPr>
        <w:t>Stiftung&amp;Sponsoring, 1–20.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lastRenderedPageBreak/>
        <w:t>Foundation Center (FC) (2012). Key Facts on Corporate Foundations, New York.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</w:rPr>
        <w:t xml:space="preserve">Gehringer, T. (2018). Corporate Foundations in der Schweiz. Bilanz und Neuentwicklung. </w:t>
      </w:r>
      <w:r w:rsidRPr="00C2148B">
        <w:rPr>
          <w:sz w:val="22"/>
          <w:szCs w:val="22"/>
          <w:lang w:val="en-US"/>
        </w:rPr>
        <w:t>Stiftung&amp;Sponsoring, 16–17.</w:t>
      </w:r>
    </w:p>
    <w:p w:rsidR="002468B7" w:rsidRPr="00C2148B" w:rsidRDefault="009471E8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BE4EA4">
        <w:rPr>
          <w:sz w:val="22"/>
          <w:szCs w:val="22"/>
          <w:lang w:val="en-US"/>
        </w:rPr>
        <w:t>Herlin</w:t>
      </w:r>
      <w:proofErr w:type="spellEnd"/>
      <w:r w:rsidRPr="00BE4EA4">
        <w:rPr>
          <w:sz w:val="22"/>
          <w:szCs w:val="22"/>
          <w:lang w:val="en-US"/>
        </w:rPr>
        <w:t>, H., and Pedersen, J.T (2013)</w:t>
      </w:r>
      <w:r w:rsidR="002468B7" w:rsidRPr="00C2148B">
        <w:rPr>
          <w:sz w:val="22"/>
          <w:szCs w:val="22"/>
          <w:lang w:val="en-US"/>
        </w:rPr>
        <w:t>. Corporate Foundations. Catalysts of NGO–Business Partnerships</w:t>
      </w:r>
      <w:proofErr w:type="gramStart"/>
      <w:r w:rsidR="002468B7" w:rsidRPr="00C2148B">
        <w:rPr>
          <w:sz w:val="22"/>
          <w:szCs w:val="22"/>
          <w:lang w:val="en-US"/>
        </w:rPr>
        <w:t>?.</w:t>
      </w:r>
      <w:proofErr w:type="gramEnd"/>
      <w:r w:rsidR="002468B7" w:rsidRPr="00C2148B">
        <w:rPr>
          <w:sz w:val="22"/>
          <w:szCs w:val="22"/>
          <w:lang w:val="en-US"/>
        </w:rPr>
        <w:t xml:space="preserve"> Journal of Corporate Citizenship, 50(50), 58–90.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  <w:lang w:val="en-US"/>
        </w:rPr>
        <w:t xml:space="preserve">Hirsch, A., </w:t>
      </w:r>
      <w:proofErr w:type="spellStart"/>
      <w:r w:rsidRPr="00C2148B">
        <w:rPr>
          <w:sz w:val="22"/>
          <w:szCs w:val="22"/>
          <w:lang w:val="en-US"/>
        </w:rPr>
        <w:t>Neujeffski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Plehwe</w:t>
      </w:r>
      <w:proofErr w:type="spellEnd"/>
      <w:r w:rsidRPr="00C2148B">
        <w:rPr>
          <w:sz w:val="22"/>
          <w:szCs w:val="22"/>
          <w:lang w:val="en-US"/>
        </w:rPr>
        <w:t xml:space="preserve">, D. (2016). </w:t>
      </w:r>
      <w:r w:rsidRPr="00C2148B">
        <w:rPr>
          <w:sz w:val="22"/>
          <w:szCs w:val="22"/>
        </w:rPr>
        <w:t>Unternehmensnahe Stiftungen im Spannungsfeld zwischen Gemeinwohl und Partikularinteressen. Eine Exploration im Bereich Wissenschaft. Discussion Paper SP I 2016–201r, Wissenschaftszentrum Berlin für Sozialforschung, Berlin.</w:t>
      </w:r>
    </w:p>
    <w:p w:rsidR="008D693E" w:rsidRPr="00C2148B" w:rsidRDefault="00C2148B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</w:rPr>
        <w:t>Hornstein, A.S.</w:t>
      </w:r>
      <w:r w:rsidR="00A663C4">
        <w:rPr>
          <w:sz w:val="22"/>
          <w:szCs w:val="22"/>
        </w:rPr>
        <w:t>, and</w:t>
      </w:r>
      <w:r w:rsidR="008D693E" w:rsidRPr="00A663C4">
        <w:rPr>
          <w:sz w:val="22"/>
          <w:szCs w:val="22"/>
        </w:rPr>
        <w:t xml:space="preserve"> Zhao, M. (2018). </w:t>
      </w:r>
      <w:r w:rsidR="008D693E" w:rsidRPr="00C2148B">
        <w:rPr>
          <w:sz w:val="22"/>
          <w:szCs w:val="22"/>
          <w:lang w:val="en-US"/>
        </w:rPr>
        <w:t xml:space="preserve">Reaching through the fog: Institutional environment and cross-border giving of corporate foundations. </w:t>
      </w:r>
      <w:r w:rsidR="008D693E" w:rsidRPr="00C2148B">
        <w:rPr>
          <w:iCs/>
          <w:sz w:val="22"/>
          <w:szCs w:val="22"/>
          <w:lang w:val="en-US"/>
        </w:rPr>
        <w:t>Strategic Management Journal</w:t>
      </w:r>
      <w:r w:rsidR="008D693E" w:rsidRPr="00C2148B">
        <w:rPr>
          <w:sz w:val="22"/>
          <w:szCs w:val="22"/>
          <w:lang w:val="en-US"/>
        </w:rPr>
        <w:t xml:space="preserve">, </w:t>
      </w:r>
      <w:r w:rsidR="008D693E" w:rsidRPr="00C2148B">
        <w:rPr>
          <w:iCs/>
          <w:sz w:val="22"/>
          <w:szCs w:val="22"/>
          <w:lang w:val="en-US"/>
        </w:rPr>
        <w:t>39(10)</w:t>
      </w:r>
      <w:r w:rsidR="008D693E" w:rsidRPr="00C2148B">
        <w:rPr>
          <w:sz w:val="22"/>
          <w:szCs w:val="22"/>
          <w:lang w:val="en-US"/>
        </w:rPr>
        <w:t>, 2666–2690.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Ismail, I., </w:t>
      </w:r>
      <w:proofErr w:type="spellStart"/>
      <w:r w:rsidRPr="00C2148B">
        <w:rPr>
          <w:sz w:val="22"/>
          <w:szCs w:val="22"/>
          <w:lang w:val="en-US"/>
        </w:rPr>
        <w:t>Haron</w:t>
      </w:r>
      <w:proofErr w:type="spellEnd"/>
      <w:r w:rsidRPr="00C2148B">
        <w:rPr>
          <w:sz w:val="22"/>
          <w:szCs w:val="22"/>
          <w:lang w:val="en-US"/>
        </w:rPr>
        <w:t xml:space="preserve">, H., Ahmad, M. H., </w:t>
      </w:r>
      <w:proofErr w:type="spellStart"/>
      <w:r w:rsidRPr="00C2148B">
        <w:rPr>
          <w:sz w:val="22"/>
          <w:szCs w:val="22"/>
          <w:lang w:val="en-US"/>
        </w:rPr>
        <w:t>Daing</w:t>
      </w:r>
      <w:proofErr w:type="spellEnd"/>
      <w:r w:rsidRPr="00C2148B">
        <w:rPr>
          <w:sz w:val="22"/>
          <w:szCs w:val="22"/>
          <w:lang w:val="en-US"/>
        </w:rPr>
        <w:t xml:space="preserve"> Ibrahim, D. M. N., and </w:t>
      </w:r>
      <w:proofErr w:type="spellStart"/>
      <w:r w:rsidRPr="00C2148B">
        <w:rPr>
          <w:sz w:val="22"/>
          <w:szCs w:val="22"/>
          <w:lang w:val="en-US"/>
        </w:rPr>
        <w:t>Darun</w:t>
      </w:r>
      <w:proofErr w:type="spellEnd"/>
      <w:r w:rsidRPr="00C2148B">
        <w:rPr>
          <w:sz w:val="22"/>
          <w:szCs w:val="22"/>
          <w:lang w:val="en-US"/>
        </w:rPr>
        <w:t>, M. R. (2018). Cases on Competitive Analysis of Selected Corporate Foundations in. IIUM Journal of Case Studies in Management, 9(1), 7–20.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Jansons</w:t>
      </w:r>
      <w:proofErr w:type="spellEnd"/>
      <w:r w:rsidRPr="00C2148B">
        <w:rPr>
          <w:sz w:val="22"/>
          <w:szCs w:val="22"/>
          <w:lang w:val="en-US"/>
        </w:rPr>
        <w:t xml:space="preserve">, E. (2015). The Business Leaders Behind the Foundations: Understanding India’s Emerging Philanthropists. </w:t>
      </w:r>
      <w:proofErr w:type="spellStart"/>
      <w:r w:rsidR="00912F9C">
        <w:rPr>
          <w:sz w:val="22"/>
          <w:szCs w:val="22"/>
          <w:lang w:val="en-US"/>
        </w:rPr>
        <w:t>Voluntas</w:t>
      </w:r>
      <w:proofErr w:type="spellEnd"/>
      <w:r w:rsidRPr="00C2148B">
        <w:rPr>
          <w:sz w:val="22"/>
          <w:szCs w:val="22"/>
          <w:lang w:val="en-US"/>
        </w:rPr>
        <w:t>, 26, 984–1006.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Johansson, D., </w:t>
      </w:r>
      <w:proofErr w:type="spellStart"/>
      <w:r w:rsidRPr="00C2148B">
        <w:rPr>
          <w:sz w:val="22"/>
          <w:szCs w:val="22"/>
          <w:lang w:val="en-US"/>
        </w:rPr>
        <w:t>Stenkula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Wykman</w:t>
      </w:r>
      <w:proofErr w:type="spellEnd"/>
      <w:r w:rsidRPr="00C2148B">
        <w:rPr>
          <w:sz w:val="22"/>
          <w:szCs w:val="22"/>
          <w:lang w:val="en-US"/>
        </w:rPr>
        <w:t>, N. (2018). The Rise of Private Foundations as Owners of Swedish Industry: The Role of Tax Incentives 1862 – 2018, IFN Working Paper (No. 1245), Research Institute of Industrial Economics, Stockholm.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t>Junck, S. (2007). Unternehmensnahe Stiftungen, Bundesverband Deutscher Stiftungen, Berlin.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Kietlińska, K., and </w:t>
      </w:r>
      <w:proofErr w:type="spellStart"/>
      <w:r w:rsidRPr="00C2148B">
        <w:rPr>
          <w:sz w:val="22"/>
          <w:szCs w:val="22"/>
          <w:lang w:val="en-US"/>
        </w:rPr>
        <w:t>Mikołajczyk</w:t>
      </w:r>
      <w:proofErr w:type="spellEnd"/>
      <w:r w:rsidRPr="00C2148B">
        <w:rPr>
          <w:sz w:val="22"/>
          <w:szCs w:val="22"/>
          <w:lang w:val="en-US"/>
        </w:rPr>
        <w:t>, B. (2014). Corporate foundations in Poland and their role in the management of the company. Procedia - Social and Behavioral Sciences, 150, 993–1001.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Koushyar</w:t>
      </w:r>
      <w:proofErr w:type="spellEnd"/>
      <w:r w:rsidRPr="00C2148B">
        <w:rPr>
          <w:sz w:val="22"/>
          <w:szCs w:val="22"/>
          <w:lang w:val="en-US"/>
        </w:rPr>
        <w:t xml:space="preserve">, J., </w:t>
      </w:r>
      <w:proofErr w:type="spellStart"/>
      <w:r w:rsidRPr="00C2148B">
        <w:rPr>
          <w:sz w:val="22"/>
          <w:szCs w:val="22"/>
          <w:lang w:val="en-US"/>
        </w:rPr>
        <w:t>Longhofer</w:t>
      </w:r>
      <w:proofErr w:type="spellEnd"/>
      <w:r w:rsidRPr="00C2148B">
        <w:rPr>
          <w:sz w:val="22"/>
          <w:szCs w:val="22"/>
          <w:lang w:val="en-US"/>
        </w:rPr>
        <w:t>, W., and Roberts, P. W. (2015). A comparative analysis of corporate and independent foundations. Sociological Science, 2, 582–596.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Kramer, M., </w:t>
      </w:r>
      <w:proofErr w:type="spellStart"/>
      <w:r w:rsidRPr="00C2148B">
        <w:rPr>
          <w:sz w:val="22"/>
          <w:szCs w:val="22"/>
          <w:lang w:val="en-US"/>
        </w:rPr>
        <w:t>Pfitzer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Jestin</w:t>
      </w:r>
      <w:proofErr w:type="spellEnd"/>
      <w:r w:rsidRPr="00C2148B">
        <w:rPr>
          <w:sz w:val="22"/>
          <w:szCs w:val="22"/>
          <w:lang w:val="en-US"/>
        </w:rPr>
        <w:t>, K. (2006). Uncommon Partners. The power of foundation and corporation collaboration, Corporate Social Responsibility Initiative Working Paper (No. 21), John F. Kennedy School of Government, Harvard University, Cambridge MA.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</w:rPr>
        <w:t xml:space="preserve">Kramer, Mark, Pfitzer, M., and Peterson, K. (2004). </w:t>
      </w:r>
      <w:r w:rsidRPr="00C2148B">
        <w:rPr>
          <w:sz w:val="22"/>
          <w:szCs w:val="22"/>
          <w:lang w:val="en-US"/>
        </w:rPr>
        <w:t>Perspectives on Corporate Philanthropy Corporate Giving and the Corporate Foundation, FSG Foundation Strategy Group, Boston.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t>Lütkemüller, S. (2013). Unternehmensnahe Stiftungen und PR. Am Beispiel Sparkassenstiftungen, AV Akademikerverlag, Saarbrücken.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Marquardt, J. (2001). Corporate foundation </w:t>
      </w:r>
      <w:proofErr w:type="spellStart"/>
      <w:proofErr w:type="gramStart"/>
      <w:r w:rsidRPr="00C2148B">
        <w:rPr>
          <w:sz w:val="22"/>
          <w:szCs w:val="22"/>
          <w:lang w:val="en-US"/>
        </w:rPr>
        <w:t>als</w:t>
      </w:r>
      <w:proofErr w:type="spellEnd"/>
      <w:proofErr w:type="gramEnd"/>
      <w:r w:rsidRPr="00C2148B">
        <w:rPr>
          <w:sz w:val="22"/>
          <w:szCs w:val="22"/>
          <w:lang w:val="en-US"/>
        </w:rPr>
        <w:t xml:space="preserve"> PR-instrument, </w:t>
      </w:r>
      <w:proofErr w:type="spellStart"/>
      <w:r w:rsidRPr="00C2148B">
        <w:rPr>
          <w:sz w:val="22"/>
          <w:szCs w:val="22"/>
          <w:lang w:val="en-US"/>
        </w:rPr>
        <w:t>Gabler</w:t>
      </w:r>
      <w:proofErr w:type="spellEnd"/>
      <w:r w:rsidRPr="00C2148B">
        <w:rPr>
          <w:sz w:val="22"/>
          <w:szCs w:val="22"/>
          <w:lang w:val="en-US"/>
        </w:rPr>
        <w:t>, Wiesbaden.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Marquis, C., and Lee, M. (2013). Who is governing whom? Executives, governance, and the structure of generosity in large U.S. firms. Strategic Management Journal, 34(4), 483–497.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Marshall, N., Dawley, S., Pike, A., and Pollard, J. (2018). Geographies of corporate philanthropy: The Northern Rock Foundation. Environment and Planning A: Economy and Space, 50(2), 266–287.</w:t>
      </w:r>
    </w:p>
    <w:p w:rsidR="008D693E" w:rsidRPr="00C2148B" w:rsidRDefault="008D693E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McElroy, C.A. (2012). Corporate foundations in the mining industry: the relationship between </w:t>
      </w:r>
      <w:r w:rsidRPr="00C2148B">
        <w:rPr>
          <w:sz w:val="22"/>
          <w:szCs w:val="22"/>
          <w:lang w:val="en-US"/>
        </w:rPr>
        <w:lastRenderedPageBreak/>
        <w:t xml:space="preserve">responsible investment and social investment. Journal of Sustainable Finance and Investment, </w:t>
      </w:r>
      <w:r w:rsidRPr="00C2148B">
        <w:rPr>
          <w:iCs/>
          <w:sz w:val="22"/>
          <w:szCs w:val="22"/>
          <w:lang w:val="en-US"/>
        </w:rPr>
        <w:t>2</w:t>
      </w:r>
      <w:r w:rsidR="00C2148B" w:rsidRPr="00C2148B">
        <w:rPr>
          <w:iCs/>
          <w:sz w:val="22"/>
          <w:szCs w:val="22"/>
          <w:lang w:val="en-US"/>
        </w:rPr>
        <w:t>(3-4)</w:t>
      </w:r>
      <w:r w:rsidR="00C2148B" w:rsidRPr="00C2148B">
        <w:rPr>
          <w:sz w:val="22"/>
          <w:szCs w:val="22"/>
          <w:lang w:val="en-US"/>
        </w:rPr>
        <w:t>, 240–256</w:t>
      </w:r>
      <w:r w:rsidRPr="00C2148B">
        <w:rPr>
          <w:sz w:val="22"/>
          <w:szCs w:val="22"/>
          <w:lang w:val="en-US"/>
        </w:rPr>
        <w:t>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proofErr w:type="spellStart"/>
      <w:r w:rsidRPr="00C2148B">
        <w:rPr>
          <w:sz w:val="22"/>
          <w:szCs w:val="22"/>
          <w:lang w:val="en-US"/>
        </w:rPr>
        <w:t>Mecking</w:t>
      </w:r>
      <w:proofErr w:type="spellEnd"/>
      <w:r w:rsidRPr="00C2148B">
        <w:rPr>
          <w:sz w:val="22"/>
          <w:szCs w:val="22"/>
          <w:lang w:val="en-US"/>
        </w:rPr>
        <w:t xml:space="preserve">, C. (2010). Corporate Giving: </w:t>
      </w:r>
      <w:proofErr w:type="spellStart"/>
      <w:r w:rsidRPr="00C2148B">
        <w:rPr>
          <w:sz w:val="22"/>
          <w:szCs w:val="22"/>
          <w:lang w:val="en-US"/>
        </w:rPr>
        <w:t>Unternehmensspende</w:t>
      </w:r>
      <w:proofErr w:type="spellEnd"/>
      <w:r w:rsidRPr="00C2148B">
        <w:rPr>
          <w:sz w:val="22"/>
          <w:szCs w:val="22"/>
          <w:lang w:val="en-US"/>
        </w:rPr>
        <w:t xml:space="preserve">, Sponsoring und </w:t>
      </w:r>
      <w:proofErr w:type="spellStart"/>
      <w:r w:rsidRPr="00C2148B">
        <w:rPr>
          <w:sz w:val="22"/>
          <w:szCs w:val="22"/>
          <w:lang w:val="en-US"/>
        </w:rPr>
        <w:t>insbesondere</w:t>
      </w:r>
      <w:proofErr w:type="spellEnd"/>
      <w:r w:rsidRPr="00C2148B">
        <w:rPr>
          <w:sz w:val="22"/>
          <w:szCs w:val="22"/>
          <w:lang w:val="en-US"/>
        </w:rPr>
        <w:t xml:space="preserve"> </w:t>
      </w:r>
      <w:proofErr w:type="spellStart"/>
      <w:r w:rsidRPr="00C2148B">
        <w:rPr>
          <w:sz w:val="22"/>
          <w:szCs w:val="22"/>
          <w:lang w:val="en-US"/>
        </w:rPr>
        <w:t>Unternehmensstiftung</w:t>
      </w:r>
      <w:proofErr w:type="spellEnd"/>
      <w:r w:rsidRPr="00C2148B">
        <w:rPr>
          <w:sz w:val="22"/>
          <w:szCs w:val="22"/>
          <w:lang w:val="en-US"/>
        </w:rPr>
        <w:t xml:space="preserve">. </w:t>
      </w:r>
      <w:r w:rsidRPr="00E918A5">
        <w:rPr>
          <w:sz w:val="22"/>
          <w:szCs w:val="22"/>
          <w:lang w:val="en-US"/>
        </w:rPr>
        <w:t xml:space="preserve">In H. Backhaus-Maul, C. </w:t>
      </w:r>
      <w:proofErr w:type="spellStart"/>
      <w:r w:rsidRPr="00E918A5">
        <w:rPr>
          <w:sz w:val="22"/>
          <w:szCs w:val="22"/>
          <w:lang w:val="en-US"/>
        </w:rPr>
        <w:t>Biedermann</w:t>
      </w:r>
      <w:proofErr w:type="spellEnd"/>
      <w:r w:rsidRPr="00E918A5">
        <w:rPr>
          <w:sz w:val="22"/>
          <w:szCs w:val="22"/>
          <w:lang w:val="en-US"/>
        </w:rPr>
        <w:t xml:space="preserve">, S. </w:t>
      </w:r>
      <w:proofErr w:type="spellStart"/>
      <w:r w:rsidRPr="00E918A5">
        <w:rPr>
          <w:sz w:val="22"/>
          <w:szCs w:val="22"/>
          <w:lang w:val="en-US"/>
        </w:rPr>
        <w:t>Nährlich</w:t>
      </w:r>
      <w:proofErr w:type="spellEnd"/>
      <w:r w:rsidRPr="00E918A5">
        <w:rPr>
          <w:sz w:val="22"/>
          <w:szCs w:val="22"/>
          <w:lang w:val="en-US"/>
        </w:rPr>
        <w:t xml:space="preserve">, and J. </w:t>
      </w:r>
      <w:proofErr w:type="spellStart"/>
      <w:r w:rsidRPr="00E918A5">
        <w:rPr>
          <w:sz w:val="22"/>
          <w:szCs w:val="22"/>
          <w:lang w:val="en-US"/>
        </w:rPr>
        <w:t>Polterauer</w:t>
      </w:r>
      <w:proofErr w:type="spellEnd"/>
      <w:r w:rsidRPr="00E918A5">
        <w:rPr>
          <w:sz w:val="22"/>
          <w:szCs w:val="22"/>
          <w:lang w:val="en-US"/>
        </w:rPr>
        <w:t xml:space="preserve"> (Eds.), Corporate Citizenship in Deutschland. </w:t>
      </w:r>
      <w:r w:rsidRPr="00C2148B">
        <w:rPr>
          <w:sz w:val="22"/>
          <w:szCs w:val="22"/>
        </w:rPr>
        <w:t>Gesellschaftliches Engagement von Unternehmen: Bilanz und Perspektiven, 2nd ed., (pp. 371–387), VS Verlag für Sozialwissenschaften, Wiesbaden.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Milner, A., and </w:t>
      </w:r>
      <w:proofErr w:type="spellStart"/>
      <w:r w:rsidRPr="00C2148B">
        <w:rPr>
          <w:sz w:val="22"/>
          <w:szCs w:val="22"/>
          <w:lang w:val="en-US"/>
        </w:rPr>
        <w:t>Keidan</w:t>
      </w:r>
      <w:proofErr w:type="spellEnd"/>
      <w:r w:rsidRPr="00C2148B">
        <w:rPr>
          <w:sz w:val="22"/>
          <w:szCs w:val="22"/>
          <w:lang w:val="en-US"/>
        </w:rPr>
        <w:t>, C. (2016). Corporate foundations: last legs or new legs </w:t>
      </w:r>
      <w:proofErr w:type="gramStart"/>
      <w:r w:rsidRPr="00C2148B">
        <w:rPr>
          <w:sz w:val="22"/>
          <w:szCs w:val="22"/>
          <w:lang w:val="en-US"/>
        </w:rPr>
        <w:t>?.</w:t>
      </w:r>
      <w:proofErr w:type="gramEnd"/>
      <w:r w:rsidRPr="00C2148B">
        <w:rPr>
          <w:sz w:val="22"/>
          <w:szCs w:val="22"/>
          <w:lang w:val="en-US"/>
        </w:rPr>
        <w:t xml:space="preserve"> Alliance Magazine, 21(4), 25–29. </w:t>
      </w:r>
    </w:p>
    <w:p w:rsidR="00B10057" w:rsidRPr="00C2148B" w:rsidRDefault="00B1005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Minciullo</w:t>
      </w:r>
      <w:proofErr w:type="spellEnd"/>
      <w:r w:rsidRPr="00C2148B">
        <w:rPr>
          <w:sz w:val="22"/>
          <w:szCs w:val="22"/>
          <w:lang w:val="en-US"/>
        </w:rPr>
        <w:t>, M. (2014). Coordination and Control Mechanisms between Corporate Foundations and Founder Firms in Europe, Milano.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Minciullo</w:t>
      </w:r>
      <w:proofErr w:type="spellEnd"/>
      <w:r w:rsidRPr="00C2148B">
        <w:rPr>
          <w:sz w:val="22"/>
          <w:szCs w:val="22"/>
          <w:lang w:val="en-US"/>
        </w:rPr>
        <w:t>, M. (2016). Fostering Orientation to Performance in Nonprofit Organizations through Control and Coordination: The Case of Corporate Foundations and Founder Firms. Governance and Performance in Public and Non-Profit Organizations, 5, 207–232.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Minciullo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Pedrini</w:t>
      </w:r>
      <w:proofErr w:type="spellEnd"/>
      <w:r w:rsidRPr="00C2148B">
        <w:rPr>
          <w:sz w:val="22"/>
          <w:szCs w:val="22"/>
          <w:lang w:val="en-US"/>
        </w:rPr>
        <w:t xml:space="preserve">, M. (2014). Transfer to Transform. Leveraging Firm’s Knowledge to Mold Corporate Foundation’s Effectiveness. In G. Luca, A. </w:t>
      </w:r>
      <w:proofErr w:type="spellStart"/>
      <w:r w:rsidRPr="00C2148B">
        <w:rPr>
          <w:sz w:val="22"/>
          <w:szCs w:val="22"/>
          <w:lang w:val="en-US"/>
        </w:rPr>
        <w:t>Hinna</w:t>
      </w:r>
      <w:proofErr w:type="spellEnd"/>
      <w:r w:rsidRPr="00C2148B">
        <w:rPr>
          <w:sz w:val="22"/>
          <w:szCs w:val="22"/>
          <w:lang w:val="en-US"/>
        </w:rPr>
        <w:t xml:space="preserve">, and F. </w:t>
      </w:r>
      <w:proofErr w:type="spellStart"/>
      <w:r w:rsidRPr="00C2148B">
        <w:rPr>
          <w:sz w:val="22"/>
          <w:szCs w:val="22"/>
          <w:lang w:val="en-US"/>
        </w:rPr>
        <w:t>Monteduro</w:t>
      </w:r>
      <w:proofErr w:type="spellEnd"/>
      <w:r w:rsidRPr="00C2148B">
        <w:rPr>
          <w:sz w:val="22"/>
          <w:szCs w:val="22"/>
          <w:lang w:val="en-US"/>
        </w:rPr>
        <w:t xml:space="preserve"> (Eds.), Mechanisms, Roles and Consequences of Governance: Emerging Issues (Studies in Public and Non-Profit Governance) (pp. 181–203). Emerald Group Publishing Limited, Bingley.</w:t>
      </w:r>
    </w:p>
    <w:p w:rsidR="001876E4" w:rsidRPr="00C2148B" w:rsidRDefault="001876E4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Minciullo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Pedrini</w:t>
      </w:r>
      <w:proofErr w:type="spellEnd"/>
      <w:r w:rsidRPr="00C2148B">
        <w:rPr>
          <w:sz w:val="22"/>
          <w:szCs w:val="22"/>
          <w:lang w:val="en-US"/>
        </w:rPr>
        <w:t xml:space="preserve">, M. (2015). Knowledge Transfer between For-Profit Corporations and Their Corporate Foundations. </w:t>
      </w:r>
      <w:r w:rsidRPr="00C2148B">
        <w:rPr>
          <w:i/>
          <w:iCs/>
          <w:sz w:val="22"/>
          <w:szCs w:val="22"/>
          <w:lang w:val="en-US"/>
        </w:rPr>
        <w:t>Nonprofit Management &amp; Leadership</w:t>
      </w:r>
      <w:r w:rsidRPr="00C2148B">
        <w:rPr>
          <w:sz w:val="22"/>
          <w:szCs w:val="22"/>
          <w:lang w:val="en-US"/>
        </w:rPr>
        <w:t xml:space="preserve">, </w:t>
      </w:r>
      <w:r w:rsidRPr="00C2148B">
        <w:rPr>
          <w:i/>
          <w:iCs/>
          <w:sz w:val="22"/>
          <w:szCs w:val="22"/>
          <w:lang w:val="en-US"/>
        </w:rPr>
        <w:t>25</w:t>
      </w:r>
      <w:r w:rsidRPr="00C2148B">
        <w:rPr>
          <w:sz w:val="22"/>
          <w:szCs w:val="22"/>
          <w:lang w:val="en-US"/>
        </w:rPr>
        <w:t>(3), 215–234.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Mindlin</w:t>
      </w:r>
      <w:proofErr w:type="spellEnd"/>
      <w:r w:rsidRPr="00C2148B">
        <w:rPr>
          <w:sz w:val="22"/>
          <w:szCs w:val="22"/>
          <w:lang w:val="en-US"/>
        </w:rPr>
        <w:t xml:space="preserve">, S. E. (2012). A study of governance practices in corporate foundations. </w:t>
      </w:r>
      <w:proofErr w:type="spellStart"/>
      <w:r w:rsidRPr="00C2148B">
        <w:rPr>
          <w:sz w:val="22"/>
          <w:szCs w:val="22"/>
          <w:lang w:val="en-US"/>
        </w:rPr>
        <w:t>Revista</w:t>
      </w:r>
      <w:proofErr w:type="spellEnd"/>
      <w:r w:rsidRPr="00C2148B">
        <w:rPr>
          <w:sz w:val="22"/>
          <w:szCs w:val="22"/>
          <w:lang w:val="en-US"/>
        </w:rPr>
        <w:t xml:space="preserve"> de </w:t>
      </w:r>
      <w:proofErr w:type="spellStart"/>
      <w:r w:rsidRPr="00C2148B">
        <w:rPr>
          <w:sz w:val="22"/>
          <w:szCs w:val="22"/>
          <w:lang w:val="en-US"/>
        </w:rPr>
        <w:t>Administração</w:t>
      </w:r>
      <w:proofErr w:type="spellEnd"/>
      <w:r w:rsidRPr="00C2148B">
        <w:rPr>
          <w:sz w:val="22"/>
          <w:szCs w:val="22"/>
          <w:lang w:val="en-US"/>
        </w:rPr>
        <w:t>, 47(3), 461–472.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Minefee</w:t>
      </w:r>
      <w:proofErr w:type="spellEnd"/>
      <w:r w:rsidRPr="00C2148B">
        <w:rPr>
          <w:sz w:val="22"/>
          <w:szCs w:val="22"/>
          <w:lang w:val="en-US"/>
        </w:rPr>
        <w:t xml:space="preserve">, I., </w:t>
      </w:r>
      <w:proofErr w:type="spellStart"/>
      <w:r w:rsidRPr="00C2148B">
        <w:rPr>
          <w:sz w:val="22"/>
          <w:szCs w:val="22"/>
          <w:lang w:val="en-US"/>
        </w:rPr>
        <w:t>Neuman</w:t>
      </w:r>
      <w:proofErr w:type="spellEnd"/>
      <w:r w:rsidRPr="00C2148B">
        <w:rPr>
          <w:sz w:val="22"/>
          <w:szCs w:val="22"/>
          <w:lang w:val="en-US"/>
        </w:rPr>
        <w:t xml:space="preserve">, E. J., </w:t>
      </w:r>
      <w:proofErr w:type="spellStart"/>
      <w:r w:rsidRPr="00C2148B">
        <w:rPr>
          <w:sz w:val="22"/>
          <w:szCs w:val="22"/>
          <w:lang w:val="en-US"/>
        </w:rPr>
        <w:t>Isserman</w:t>
      </w:r>
      <w:proofErr w:type="spellEnd"/>
      <w:r w:rsidRPr="00C2148B">
        <w:rPr>
          <w:sz w:val="22"/>
          <w:szCs w:val="22"/>
          <w:lang w:val="en-US"/>
        </w:rPr>
        <w:t xml:space="preserve">, N., and </w:t>
      </w:r>
      <w:proofErr w:type="spellStart"/>
      <w:r w:rsidRPr="00C2148B">
        <w:rPr>
          <w:sz w:val="22"/>
          <w:szCs w:val="22"/>
          <w:lang w:val="en-US"/>
        </w:rPr>
        <w:t>Leblebici</w:t>
      </w:r>
      <w:proofErr w:type="spellEnd"/>
      <w:r w:rsidRPr="00C2148B">
        <w:rPr>
          <w:sz w:val="22"/>
          <w:szCs w:val="22"/>
          <w:lang w:val="en-US"/>
        </w:rPr>
        <w:t>, H. (2015). Corporate foundations and their governance: Unexplored territory in the corporate social responsibility agenda. Annals in Social Responsibility, 1(1), 57–75.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Monfort</w:t>
      </w:r>
      <w:proofErr w:type="spellEnd"/>
      <w:r w:rsidRPr="00C2148B">
        <w:rPr>
          <w:sz w:val="22"/>
          <w:szCs w:val="22"/>
          <w:lang w:val="en-US"/>
        </w:rPr>
        <w:t xml:space="preserve">, A., and </w:t>
      </w:r>
      <w:proofErr w:type="spellStart"/>
      <w:r w:rsidRPr="00C2148B">
        <w:rPr>
          <w:sz w:val="22"/>
          <w:szCs w:val="22"/>
          <w:lang w:val="en-US"/>
        </w:rPr>
        <w:t>Villagra</w:t>
      </w:r>
      <w:proofErr w:type="spellEnd"/>
      <w:r w:rsidRPr="00C2148B">
        <w:rPr>
          <w:sz w:val="22"/>
          <w:szCs w:val="22"/>
          <w:lang w:val="en-US"/>
        </w:rPr>
        <w:t xml:space="preserve">, N. (2016). Corporate social responsibility and corporate foundations in building responsible brands. El </w:t>
      </w:r>
      <w:proofErr w:type="spellStart"/>
      <w:r w:rsidRPr="00C2148B">
        <w:rPr>
          <w:sz w:val="22"/>
          <w:szCs w:val="22"/>
          <w:lang w:val="en-US"/>
        </w:rPr>
        <w:t>Profesional</w:t>
      </w:r>
      <w:proofErr w:type="spellEnd"/>
      <w:r w:rsidRPr="00C2148B">
        <w:rPr>
          <w:sz w:val="22"/>
          <w:szCs w:val="22"/>
          <w:lang w:val="en-US"/>
        </w:rPr>
        <w:t xml:space="preserve"> de La </w:t>
      </w:r>
      <w:proofErr w:type="spellStart"/>
      <w:r w:rsidRPr="00C2148B">
        <w:rPr>
          <w:sz w:val="22"/>
          <w:szCs w:val="22"/>
          <w:lang w:val="en-US"/>
        </w:rPr>
        <w:t>Información</w:t>
      </w:r>
      <w:proofErr w:type="spellEnd"/>
      <w:r w:rsidRPr="00C2148B">
        <w:rPr>
          <w:sz w:val="22"/>
          <w:szCs w:val="22"/>
          <w:lang w:val="en-US"/>
        </w:rPr>
        <w:t>, 25(5), 767–777.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Morsy</w:t>
      </w:r>
      <w:proofErr w:type="spellEnd"/>
      <w:r w:rsidRPr="00C2148B">
        <w:rPr>
          <w:sz w:val="22"/>
          <w:szCs w:val="22"/>
          <w:lang w:val="en-US"/>
        </w:rPr>
        <w:t xml:space="preserve">, L. (2015). Corporate Philanthropic Giving Practices in U.S. School Education. </w:t>
      </w:r>
      <w:proofErr w:type="spellStart"/>
      <w:r w:rsidR="00912F9C">
        <w:rPr>
          <w:sz w:val="22"/>
          <w:szCs w:val="22"/>
          <w:lang w:val="en-US"/>
        </w:rPr>
        <w:t>Voluntas</w:t>
      </w:r>
      <w:proofErr w:type="spellEnd"/>
      <w:r w:rsidRPr="00C2148B">
        <w:rPr>
          <w:sz w:val="22"/>
          <w:szCs w:val="22"/>
          <w:lang w:val="en-US"/>
        </w:rPr>
        <w:t>, 26(4), 1510–1528.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Nelson, R. (1970). Company-Sponsored Foundations. In R. Nelson (Eds.), Economic factors in the growth of corporation giving (pp. 75–87), NBER and Russell Sage Foundation, New York.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Oliva, R. (2017). Alignment between private social investment and business, GIFE, São Paulo.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Park, T.-K. (1996). </w:t>
      </w:r>
      <w:proofErr w:type="gramStart"/>
      <w:r w:rsidRPr="00C2148B">
        <w:rPr>
          <w:sz w:val="22"/>
          <w:szCs w:val="22"/>
          <w:lang w:val="en-US"/>
        </w:rPr>
        <w:t>The</w:t>
      </w:r>
      <w:proofErr w:type="gramEnd"/>
      <w:r w:rsidRPr="00C2148B">
        <w:rPr>
          <w:sz w:val="22"/>
          <w:szCs w:val="22"/>
          <w:lang w:val="en-US"/>
        </w:rPr>
        <w:t xml:space="preserve"> role of non-profit corporate foundations in Korea: positive and negative perspectives. </w:t>
      </w:r>
      <w:proofErr w:type="spellStart"/>
      <w:r w:rsidR="00912F9C">
        <w:rPr>
          <w:sz w:val="22"/>
          <w:szCs w:val="22"/>
          <w:lang w:val="en-US"/>
        </w:rPr>
        <w:t>Voluntas</w:t>
      </w:r>
      <w:proofErr w:type="spellEnd"/>
      <w:r w:rsidRPr="00C2148B">
        <w:rPr>
          <w:sz w:val="22"/>
          <w:szCs w:val="22"/>
          <w:lang w:val="en-US"/>
        </w:rPr>
        <w:t>, 7(1), 57–65.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Pedrini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Minciullo</w:t>
      </w:r>
      <w:proofErr w:type="spellEnd"/>
      <w:r w:rsidRPr="00C2148B">
        <w:rPr>
          <w:sz w:val="22"/>
          <w:szCs w:val="22"/>
          <w:lang w:val="en-US"/>
        </w:rPr>
        <w:t>, M. (2011). Italian Corporate Foundations and the Challenge of Multiple Stakeholder Interests. Nonprofit Management &amp; Leadership, 22(2), 173–1197.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Peterson, D. K. (2018). Enhancing corporate reputation through corporate philanthropy. Journal of Strategy and Management, 11(1), 18–32.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lastRenderedPageBreak/>
        <w:t xml:space="preserve">Peterson, D. K., and Su, Y. (2017). Relationship </w:t>
      </w:r>
      <w:proofErr w:type="gramStart"/>
      <w:r w:rsidRPr="00C2148B">
        <w:rPr>
          <w:sz w:val="22"/>
          <w:szCs w:val="22"/>
          <w:lang w:val="en-US"/>
        </w:rPr>
        <w:t>Between</w:t>
      </w:r>
      <w:proofErr w:type="gramEnd"/>
      <w:r w:rsidRPr="00C2148B">
        <w:rPr>
          <w:sz w:val="22"/>
          <w:szCs w:val="22"/>
          <w:lang w:val="en-US"/>
        </w:rPr>
        <w:t xml:space="preserve"> Corporate Foundation Giving and the Economic Cycle for Consumer- and Industrial-Oriented Firms. Business &amp; Society, 56(8), 1169–1194.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Petrovits</w:t>
      </w:r>
      <w:proofErr w:type="spellEnd"/>
      <w:r w:rsidRPr="00C2148B">
        <w:rPr>
          <w:sz w:val="22"/>
          <w:szCs w:val="22"/>
          <w:lang w:val="en-US"/>
        </w:rPr>
        <w:t>, C. M. (2006). Corporate-sponsored foundations and earnings management. Journal of Accounting and Economics, 41(3), 335–362.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Polish Donors Forum (PDF) (2012). Polish Corporate Foundations – Key Facts, Warsaw.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Polish Donors Forum (PDF) (2015). Standards for Corporate Foundations, Warsaw.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Prophil</w:t>
      </w:r>
      <w:proofErr w:type="spellEnd"/>
      <w:r w:rsidRPr="00C2148B">
        <w:rPr>
          <w:sz w:val="22"/>
          <w:szCs w:val="22"/>
          <w:lang w:val="en-US"/>
        </w:rPr>
        <w:t xml:space="preserve"> (2015). Shareholder Foundations. The first European Study, Paris.</w:t>
      </w:r>
    </w:p>
    <w:p w:rsidR="00C2148B" w:rsidRPr="00C2148B" w:rsidRDefault="00C2148B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Radzi</w:t>
      </w:r>
      <w:proofErr w:type="spellEnd"/>
      <w:r w:rsidRPr="00C2148B">
        <w:rPr>
          <w:sz w:val="22"/>
          <w:szCs w:val="22"/>
          <w:lang w:val="en-US"/>
        </w:rPr>
        <w:t xml:space="preserve">, N.A.M., Lee, K.E., Halim, S.A., </w:t>
      </w:r>
      <w:r w:rsidR="007E1C95">
        <w:rPr>
          <w:sz w:val="22"/>
          <w:szCs w:val="22"/>
          <w:lang w:val="en-US"/>
        </w:rPr>
        <w:t xml:space="preserve">and </w:t>
      </w:r>
      <w:proofErr w:type="spellStart"/>
      <w:r w:rsidRPr="00C2148B">
        <w:rPr>
          <w:sz w:val="22"/>
          <w:szCs w:val="22"/>
          <w:lang w:val="en-US"/>
        </w:rPr>
        <w:t>Siwar</w:t>
      </w:r>
      <w:proofErr w:type="spellEnd"/>
      <w:r w:rsidRPr="00C2148B">
        <w:rPr>
          <w:sz w:val="22"/>
          <w:szCs w:val="22"/>
          <w:lang w:val="en-US"/>
        </w:rPr>
        <w:t>, C. (2018). An Empirical Study of Critical Success Factors and Challenges in Corporate Social Responsibility (CSR) Implementation: The Case of Selected Corporate Foundations in Malaysia. International Journal of Academic Research in Business and Social Sciences, 8(3), 69–88.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Rey-Garc</w:t>
      </w:r>
      <w:r w:rsidR="00D93903">
        <w:rPr>
          <w:sz w:val="22"/>
          <w:szCs w:val="22"/>
          <w:lang w:val="en-US"/>
        </w:rPr>
        <w:t>i</w:t>
      </w:r>
      <w:r w:rsidRPr="00C2148B">
        <w:rPr>
          <w:sz w:val="22"/>
          <w:szCs w:val="22"/>
          <w:lang w:val="en-US"/>
        </w:rPr>
        <w:t>a, M. (2012). Beyond Corporate Social Responsibility: Foundations and global retailers, DOCFRADIS (No. 6), Oviedo.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Rey-Garcia, M., Martin-</w:t>
      </w:r>
      <w:proofErr w:type="spellStart"/>
      <w:r w:rsidRPr="00C2148B">
        <w:rPr>
          <w:sz w:val="22"/>
          <w:szCs w:val="22"/>
          <w:lang w:val="en-US"/>
        </w:rPr>
        <w:t>Cavanna</w:t>
      </w:r>
      <w:proofErr w:type="spellEnd"/>
      <w:r w:rsidRPr="00C2148B">
        <w:rPr>
          <w:sz w:val="22"/>
          <w:szCs w:val="22"/>
          <w:lang w:val="en-US"/>
        </w:rPr>
        <w:t xml:space="preserve">, J., and </w:t>
      </w:r>
      <w:proofErr w:type="spellStart"/>
      <w:r w:rsidRPr="00C2148B">
        <w:rPr>
          <w:sz w:val="22"/>
          <w:szCs w:val="22"/>
          <w:lang w:val="en-US"/>
        </w:rPr>
        <w:t>Álvarez</w:t>
      </w:r>
      <w:proofErr w:type="spellEnd"/>
      <w:r w:rsidRPr="00C2148B">
        <w:rPr>
          <w:sz w:val="22"/>
          <w:szCs w:val="22"/>
          <w:lang w:val="en-US"/>
        </w:rPr>
        <w:t>-González, L. I. (2012). Assessing and Advancing Foundation Transparency: Corporate Foundations as a Case Study. The Foundation Review, 4(3), 77–89.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Rey-Garcia, M., and </w:t>
      </w:r>
      <w:proofErr w:type="spellStart"/>
      <w:r w:rsidRPr="00C2148B">
        <w:rPr>
          <w:sz w:val="22"/>
          <w:szCs w:val="22"/>
          <w:lang w:val="en-US"/>
        </w:rPr>
        <w:t>Mato-Santiso</w:t>
      </w:r>
      <w:proofErr w:type="spellEnd"/>
      <w:r w:rsidRPr="00C2148B">
        <w:rPr>
          <w:sz w:val="22"/>
          <w:szCs w:val="22"/>
          <w:lang w:val="en-US"/>
        </w:rPr>
        <w:t>, V. (2017). Business-Led Social Innovation in the Work Integration Field: The Role of Large Firms and Corporate Foundations. Business and Management Research, 6(1), 1–12.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Rey-Garcia, M. (2017). Understanding the governance of controlling foundations and foundation owned businesses (</w:t>
      </w:r>
      <w:proofErr w:type="spellStart"/>
      <w:r w:rsidRPr="00C2148B">
        <w:rPr>
          <w:sz w:val="22"/>
          <w:szCs w:val="22"/>
          <w:lang w:val="en-US"/>
        </w:rPr>
        <w:t>FoB</w:t>
      </w:r>
      <w:proofErr w:type="spellEnd"/>
      <w:r w:rsidRPr="00C2148B">
        <w:rPr>
          <w:sz w:val="22"/>
          <w:szCs w:val="22"/>
          <w:lang w:val="en-US"/>
        </w:rPr>
        <w:t xml:space="preserve">), </w:t>
      </w:r>
      <w:proofErr w:type="gramStart"/>
      <w:r w:rsidRPr="00C2148B">
        <w:rPr>
          <w:sz w:val="22"/>
          <w:szCs w:val="22"/>
          <w:lang w:val="en-US"/>
        </w:rPr>
        <w:t>The</w:t>
      </w:r>
      <w:proofErr w:type="gramEnd"/>
      <w:r w:rsidRPr="00C2148B">
        <w:rPr>
          <w:sz w:val="22"/>
          <w:szCs w:val="22"/>
          <w:lang w:val="en-US"/>
        </w:rPr>
        <w:t xml:space="preserve"> case of Spain, Copenhagen.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Rey-Garcia, M., </w:t>
      </w:r>
      <w:proofErr w:type="spellStart"/>
      <w:r w:rsidRPr="00C2148B">
        <w:rPr>
          <w:sz w:val="22"/>
          <w:szCs w:val="22"/>
          <w:lang w:val="en-US"/>
        </w:rPr>
        <w:t>Sanzo</w:t>
      </w:r>
      <w:proofErr w:type="spellEnd"/>
      <w:r w:rsidRPr="00C2148B">
        <w:rPr>
          <w:sz w:val="22"/>
          <w:szCs w:val="22"/>
          <w:lang w:val="en-US"/>
        </w:rPr>
        <w:t xml:space="preserve">-Perez, M. J., and </w:t>
      </w:r>
      <w:proofErr w:type="spellStart"/>
      <w:r w:rsidRPr="00C2148B">
        <w:rPr>
          <w:sz w:val="22"/>
          <w:szCs w:val="22"/>
          <w:lang w:val="en-US"/>
        </w:rPr>
        <w:t>Álvarez</w:t>
      </w:r>
      <w:proofErr w:type="spellEnd"/>
      <w:r w:rsidRPr="00C2148B">
        <w:rPr>
          <w:sz w:val="22"/>
          <w:szCs w:val="22"/>
          <w:lang w:val="en-US"/>
        </w:rPr>
        <w:t xml:space="preserve">-González, L. I. (2018). To Found or to Fund? Comparing the Performance of Corporate and </w:t>
      </w:r>
      <w:proofErr w:type="spellStart"/>
      <w:r w:rsidRPr="00C2148B">
        <w:rPr>
          <w:sz w:val="22"/>
          <w:szCs w:val="22"/>
          <w:lang w:val="en-US"/>
        </w:rPr>
        <w:t>Noncorporate</w:t>
      </w:r>
      <w:proofErr w:type="spellEnd"/>
      <w:r w:rsidRPr="00C2148B">
        <w:rPr>
          <w:sz w:val="22"/>
          <w:szCs w:val="22"/>
          <w:lang w:val="en-US"/>
        </w:rPr>
        <w:t xml:space="preserve"> Foundations. Nonprofit and Voluntary Sector Quarterly, 47(3), 514–536.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Schatzmann, P. (2016). Corporate Foundations in der </w:t>
      </w:r>
      <w:proofErr w:type="spellStart"/>
      <w:r w:rsidRPr="00C2148B">
        <w:rPr>
          <w:sz w:val="22"/>
          <w:szCs w:val="22"/>
          <w:lang w:val="en-US"/>
        </w:rPr>
        <w:t>Schweiz</w:t>
      </w:r>
      <w:proofErr w:type="spellEnd"/>
      <w:r w:rsidRPr="00C2148B">
        <w:rPr>
          <w:sz w:val="22"/>
          <w:szCs w:val="22"/>
          <w:lang w:val="en-US"/>
        </w:rPr>
        <w:t xml:space="preserve">. </w:t>
      </w:r>
      <w:proofErr w:type="spellStart"/>
      <w:r w:rsidRPr="00C2148B">
        <w:rPr>
          <w:sz w:val="22"/>
          <w:szCs w:val="22"/>
          <w:lang w:val="en-US"/>
        </w:rPr>
        <w:t>Verbands</w:t>
      </w:r>
      <w:proofErr w:type="spellEnd"/>
      <w:r w:rsidRPr="00C2148B">
        <w:rPr>
          <w:sz w:val="22"/>
          <w:szCs w:val="22"/>
          <w:lang w:val="en-US"/>
        </w:rPr>
        <w:t>-Management, 42(2), 42–48.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Schillaci</w:t>
      </w:r>
      <w:proofErr w:type="spellEnd"/>
      <w:r w:rsidRPr="00C2148B">
        <w:rPr>
          <w:sz w:val="22"/>
          <w:szCs w:val="22"/>
          <w:lang w:val="en-US"/>
        </w:rPr>
        <w:t xml:space="preserve">, C., Romano, M., and </w:t>
      </w:r>
      <w:proofErr w:type="spellStart"/>
      <w:r w:rsidRPr="00C2148B">
        <w:rPr>
          <w:sz w:val="22"/>
          <w:szCs w:val="22"/>
          <w:lang w:val="en-US"/>
        </w:rPr>
        <w:t>Nicotra</w:t>
      </w:r>
      <w:proofErr w:type="spellEnd"/>
      <w:r w:rsidRPr="00C2148B">
        <w:rPr>
          <w:sz w:val="22"/>
          <w:szCs w:val="22"/>
          <w:lang w:val="en-US"/>
        </w:rPr>
        <w:t>, M. (2013). Family business foundations: theoretical and empirical investigation. Journal of Innovation and Entrepreneurship, 2(22), 2–19.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Sloane, N., </w:t>
      </w:r>
      <w:proofErr w:type="spellStart"/>
      <w:r w:rsidRPr="00C2148B">
        <w:rPr>
          <w:sz w:val="22"/>
          <w:szCs w:val="22"/>
          <w:lang w:val="en-US"/>
        </w:rPr>
        <w:t>Varcoe</w:t>
      </w:r>
      <w:proofErr w:type="spellEnd"/>
      <w:r w:rsidRPr="00C2148B">
        <w:rPr>
          <w:sz w:val="22"/>
          <w:szCs w:val="22"/>
          <w:lang w:val="en-US"/>
        </w:rPr>
        <w:t xml:space="preserve">, L., and </w:t>
      </w:r>
      <w:proofErr w:type="spellStart"/>
      <w:r w:rsidRPr="00C2148B">
        <w:rPr>
          <w:sz w:val="22"/>
          <w:szCs w:val="22"/>
          <w:lang w:val="en-US"/>
        </w:rPr>
        <w:t>Rehm</w:t>
      </w:r>
      <w:proofErr w:type="spellEnd"/>
      <w:r w:rsidRPr="00C2148B">
        <w:rPr>
          <w:sz w:val="22"/>
          <w:szCs w:val="22"/>
          <w:lang w:val="en-US"/>
        </w:rPr>
        <w:t>, E. (2003). Corporate Foundations - building a sustainable foundation for corporate giving, Business in the Community,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t>Stohler, W. (2015). Stiften und verdienen: Unternehmensstiftungen in der Schweiz, 2nd ed., PARAK Verlag, Bottmingen.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t>Strachwitz, R. G., and Reimer, S. (2008). Stiftungen. In A. Habisch, R. Schmidpeter, and M. Neureiter (Eds.), Handbuch Corporate Citizenship (pp. 217–230), Springer Verlag, Berlin, Heidelberg.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The SMART Company (SMART) (2007). The changing nature of corporate responsibility – what role for corporate foundations</w:t>
      </w:r>
      <w:proofErr w:type="gramStart"/>
      <w:r w:rsidRPr="00C2148B">
        <w:rPr>
          <w:sz w:val="22"/>
          <w:szCs w:val="22"/>
          <w:lang w:val="en-US"/>
        </w:rPr>
        <w:t>?,</w:t>
      </w:r>
      <w:proofErr w:type="gramEnd"/>
      <w:r w:rsidRPr="00C2148B">
        <w:rPr>
          <w:sz w:val="22"/>
          <w:szCs w:val="22"/>
          <w:lang w:val="en-US"/>
        </w:rPr>
        <w:t xml:space="preserve"> Kent.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lastRenderedPageBreak/>
        <w:t>Ultsch, J. (2010). Unternehmensstiftungen im Spannungsverhältnis zwischen Unternehmens- und Gemeinwohlbezug, Optimus, Göttingen.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proofErr w:type="gramStart"/>
      <w:r w:rsidRPr="00C2148B">
        <w:rPr>
          <w:sz w:val="22"/>
          <w:szCs w:val="22"/>
          <w:lang w:val="en-US"/>
        </w:rPr>
        <w:t>van</w:t>
      </w:r>
      <w:proofErr w:type="gramEnd"/>
      <w:r w:rsidRPr="00C2148B">
        <w:rPr>
          <w:sz w:val="22"/>
          <w:szCs w:val="22"/>
          <w:lang w:val="en-US"/>
        </w:rPr>
        <w:t xml:space="preserve"> </w:t>
      </w:r>
      <w:proofErr w:type="spellStart"/>
      <w:r w:rsidRPr="00C2148B">
        <w:rPr>
          <w:sz w:val="22"/>
          <w:szCs w:val="22"/>
          <w:lang w:val="en-US"/>
        </w:rPr>
        <w:t>Cranenburgh</w:t>
      </w:r>
      <w:proofErr w:type="spellEnd"/>
      <w:r w:rsidRPr="00C2148B">
        <w:rPr>
          <w:sz w:val="22"/>
          <w:szCs w:val="22"/>
          <w:lang w:val="en-US"/>
        </w:rPr>
        <w:t xml:space="preserve">, K. C., and Arenas, D. (2014). Strategic and Moral Dilemmas of Corporate Philanthropy in Developing Countries: Heineken in Sub-Saharan Africa. </w:t>
      </w:r>
      <w:r w:rsidRPr="00C2148B">
        <w:rPr>
          <w:sz w:val="22"/>
          <w:szCs w:val="22"/>
        </w:rPr>
        <w:t>Journal of Business Ethics, 122, 523–536.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</w:rPr>
      </w:pPr>
      <w:r w:rsidRPr="00C2148B">
        <w:rPr>
          <w:sz w:val="22"/>
          <w:szCs w:val="22"/>
        </w:rPr>
        <w:t>von Schnurbein, G. (2015). Unternehmensstiftungen als statische Gebilde. Finanz und Wirtschaft, 74, 3.</w:t>
      </w:r>
    </w:p>
    <w:p w:rsidR="001876E4" w:rsidRPr="00C2148B" w:rsidRDefault="001876E4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</w:rPr>
        <w:t xml:space="preserve">von Schnurbein, G., Seele, P., and Lock, I. (2016). </w:t>
      </w:r>
      <w:r w:rsidRPr="00C2148B">
        <w:rPr>
          <w:sz w:val="22"/>
          <w:szCs w:val="22"/>
          <w:lang w:val="en-US"/>
        </w:rPr>
        <w:t>Exclusive Corporate Philanthropy Rethinking the nexus of CSR and Corporate Philanthropy. Social Responsibility Journal, 12(2), 280–294.</w:t>
      </w:r>
    </w:p>
    <w:p w:rsidR="00B10057" w:rsidRPr="00C2148B" w:rsidRDefault="00B1005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Walker, C. (2016). The foundations of company giving. Charity Financials, 1.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Walker, E. T. (2013). Signaling responsibility, deflecting controversy: Strategic and institutional influences on the charitable giving of corporate foundations in the Health sector. Research in Political Sociology, 21, 181–214.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Wang, L.-H., Lin, C.-H., Kao, E. H., and Fung, H.-G. (2017). Good deeds earn chits? Evidence from philanthropic family controlled firms. Review of Quantitative Finance and Accounting, 49(3), 765–783.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Webb, N. J. (1994). Tax and Government Policy Implications for Corporate Foundation Giving. Nonprofit and Voluntary Sector Quarterly, 23(1), 41–67.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Werbel, J. D., and Carter, S. M. (2002). The </w:t>
      </w:r>
      <w:proofErr w:type="gramStart"/>
      <w:r w:rsidRPr="00C2148B">
        <w:rPr>
          <w:sz w:val="22"/>
          <w:szCs w:val="22"/>
          <w:lang w:val="en-US"/>
        </w:rPr>
        <w:t>CEO’ s</w:t>
      </w:r>
      <w:proofErr w:type="gramEnd"/>
      <w:r w:rsidRPr="00C2148B">
        <w:rPr>
          <w:sz w:val="22"/>
          <w:szCs w:val="22"/>
          <w:lang w:val="en-US"/>
        </w:rPr>
        <w:t xml:space="preserve"> Influence on Corporate Foundation Giving. Journal of Business Ethics, 40(1), 47–60.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proofErr w:type="spellStart"/>
      <w:r w:rsidRPr="00C2148B">
        <w:rPr>
          <w:sz w:val="22"/>
          <w:szCs w:val="22"/>
          <w:lang w:val="en-US"/>
        </w:rPr>
        <w:t>Westhues</w:t>
      </w:r>
      <w:proofErr w:type="spellEnd"/>
      <w:r w:rsidRPr="00C2148B">
        <w:rPr>
          <w:sz w:val="22"/>
          <w:szCs w:val="22"/>
          <w:lang w:val="en-US"/>
        </w:rPr>
        <w:t xml:space="preserve">, M., and </w:t>
      </w:r>
      <w:proofErr w:type="spellStart"/>
      <w:r w:rsidRPr="00C2148B">
        <w:rPr>
          <w:sz w:val="22"/>
          <w:szCs w:val="22"/>
          <w:lang w:val="en-US"/>
        </w:rPr>
        <w:t>Einwiller</w:t>
      </w:r>
      <w:proofErr w:type="spellEnd"/>
      <w:r w:rsidRPr="00C2148B">
        <w:rPr>
          <w:sz w:val="22"/>
          <w:szCs w:val="22"/>
          <w:lang w:val="en-US"/>
        </w:rPr>
        <w:t>, S. (2006). Corporate Foundations: Their Role for Corporate Social Responsibility. Corporate Reputation Review, 9(2), 144–153.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Williams, M., and Saxton, J. (2017). Strong Foundations: How corporate foundations raise money and do good work, </w:t>
      </w:r>
      <w:proofErr w:type="spellStart"/>
      <w:r w:rsidRPr="00C2148B">
        <w:rPr>
          <w:sz w:val="22"/>
          <w:szCs w:val="22"/>
          <w:lang w:val="en-US"/>
        </w:rPr>
        <w:t>nfpSynergy</w:t>
      </w:r>
      <w:proofErr w:type="spellEnd"/>
      <w:r w:rsidRPr="00C2148B">
        <w:rPr>
          <w:sz w:val="22"/>
          <w:szCs w:val="22"/>
          <w:lang w:val="en-US"/>
        </w:rPr>
        <w:t>, London.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>Xu, L., Zhang, S., Liu, N., and Chen, L. (2018). Corporate Hypocrisy: Role of Non-Profit Corporate Foundations in Earnings Management of For-Profit Founder Firms. Sustainability, 10(11), 3991.</w:t>
      </w:r>
    </w:p>
    <w:p w:rsidR="002468B7" w:rsidRPr="00C2148B" w:rsidRDefault="002468B7" w:rsidP="00C2148B">
      <w:pPr>
        <w:spacing w:after="200" w:line="276" w:lineRule="auto"/>
        <w:rPr>
          <w:sz w:val="22"/>
          <w:szCs w:val="22"/>
          <w:lang w:val="en-US"/>
        </w:rPr>
      </w:pPr>
      <w:r w:rsidRPr="00C2148B">
        <w:rPr>
          <w:sz w:val="22"/>
          <w:szCs w:val="22"/>
          <w:lang w:val="en-US"/>
        </w:rPr>
        <w:t xml:space="preserve">Zhou, H. (2015). Corporate Philanthropy in Contemporary China: A Case of Rural Compulsory Education Promotion. </w:t>
      </w:r>
      <w:proofErr w:type="spellStart"/>
      <w:r w:rsidR="00C2148B" w:rsidRPr="00C2148B">
        <w:rPr>
          <w:sz w:val="22"/>
          <w:szCs w:val="22"/>
          <w:lang w:val="en-US"/>
        </w:rPr>
        <w:t>Voluntas</w:t>
      </w:r>
      <w:proofErr w:type="spellEnd"/>
      <w:r w:rsidRPr="00C2148B">
        <w:rPr>
          <w:sz w:val="22"/>
          <w:szCs w:val="22"/>
          <w:lang w:val="en-US"/>
        </w:rPr>
        <w:t>, 26, 1143–1163.</w:t>
      </w:r>
    </w:p>
    <w:p w:rsidR="00B64496" w:rsidRPr="00C2148B" w:rsidRDefault="00B64496" w:rsidP="00C2148B">
      <w:pPr>
        <w:spacing w:after="200" w:line="276" w:lineRule="auto"/>
        <w:rPr>
          <w:sz w:val="22"/>
          <w:szCs w:val="22"/>
          <w:lang w:val="en-US"/>
        </w:rPr>
      </w:pPr>
    </w:p>
    <w:p w:rsidR="00B64496" w:rsidRPr="00C2148B" w:rsidRDefault="00B64496" w:rsidP="00C2148B">
      <w:pPr>
        <w:spacing w:after="200" w:line="276" w:lineRule="auto"/>
        <w:rPr>
          <w:sz w:val="22"/>
          <w:szCs w:val="22"/>
          <w:lang w:val="fr-CH"/>
        </w:rPr>
      </w:pPr>
    </w:p>
    <w:sectPr w:rsidR="00B64496" w:rsidRPr="00C21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25E10"/>
    <w:multiLevelType w:val="hybridMultilevel"/>
    <w:tmpl w:val="480C7FB2"/>
    <w:lvl w:ilvl="0" w:tplc="66240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44A38"/>
    <w:multiLevelType w:val="hybridMultilevel"/>
    <w:tmpl w:val="21F63F18"/>
    <w:lvl w:ilvl="0" w:tplc="08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8128F0"/>
    <w:multiLevelType w:val="hybridMultilevel"/>
    <w:tmpl w:val="3DE2788A"/>
    <w:lvl w:ilvl="0" w:tplc="178249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94AC6"/>
    <w:multiLevelType w:val="hybridMultilevel"/>
    <w:tmpl w:val="3A4034F2"/>
    <w:lvl w:ilvl="0" w:tplc="DD5EEEE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8E0"/>
    <w:rsid w:val="001876E4"/>
    <w:rsid w:val="002468B7"/>
    <w:rsid w:val="004A1FDD"/>
    <w:rsid w:val="004D5765"/>
    <w:rsid w:val="00581596"/>
    <w:rsid w:val="006D3B0C"/>
    <w:rsid w:val="006D546F"/>
    <w:rsid w:val="007E1C95"/>
    <w:rsid w:val="008008E0"/>
    <w:rsid w:val="0080419E"/>
    <w:rsid w:val="00834B3C"/>
    <w:rsid w:val="008D693E"/>
    <w:rsid w:val="00912F9C"/>
    <w:rsid w:val="009471E8"/>
    <w:rsid w:val="00A663C4"/>
    <w:rsid w:val="00B10057"/>
    <w:rsid w:val="00B5574E"/>
    <w:rsid w:val="00B64496"/>
    <w:rsid w:val="00BB5D19"/>
    <w:rsid w:val="00BD201A"/>
    <w:rsid w:val="00C2148B"/>
    <w:rsid w:val="00CC3AF4"/>
    <w:rsid w:val="00D1113F"/>
    <w:rsid w:val="00D93903"/>
    <w:rsid w:val="00E918A5"/>
    <w:rsid w:val="00F8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81B0-6173-40DE-B8FA-3F20511A8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de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76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68B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93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9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Basel</Company>
  <LinksUpToDate>false</LinksUpToDate>
  <CharactersWithSpaces>13006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Gehringer</dc:creator>
  <cp:keywords/>
  <dc:description/>
  <cp:lastModifiedBy>Gowtham C.</cp:lastModifiedBy>
  <cp:revision>13</cp:revision>
  <dcterms:created xsi:type="dcterms:W3CDTF">2020-06-02T12:55:00Z</dcterms:created>
  <dcterms:modified xsi:type="dcterms:W3CDTF">2021-01-28T01:46:00Z</dcterms:modified>
</cp:coreProperties>
</file>