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DE642" w14:textId="65C25B8E" w:rsidR="008E3AC9" w:rsidRPr="00A337EF" w:rsidRDefault="00815F23" w:rsidP="00A52E62">
      <w:pPr>
        <w:spacing w:after="120" w:line="360" w:lineRule="auto"/>
        <w:jc w:val="both"/>
        <w:rPr>
          <w:rFonts w:ascii="Times New Roman" w:hAnsi="Times New Roman" w:cs="Times New Roman"/>
          <w:b/>
          <w:bCs/>
        </w:rPr>
      </w:pPr>
      <w:r>
        <w:rPr>
          <w:rFonts w:ascii="Times New Roman" w:hAnsi="Times New Roman" w:cs="Times New Roman"/>
          <w:b/>
          <w:bCs/>
        </w:rPr>
        <w:t>Attachment to Manuscript (</w:t>
      </w:r>
      <w:r w:rsidR="008E3AC9" w:rsidRPr="00A337EF">
        <w:rPr>
          <w:rFonts w:ascii="Times New Roman" w:hAnsi="Times New Roman" w:cs="Times New Roman"/>
          <w:b/>
          <w:bCs/>
        </w:rPr>
        <w:t>Supplementary Information</w:t>
      </w:r>
      <w:r>
        <w:rPr>
          <w:rFonts w:ascii="Times New Roman" w:hAnsi="Times New Roman" w:cs="Times New Roman"/>
          <w:b/>
          <w:bCs/>
        </w:rPr>
        <w:t>)</w:t>
      </w:r>
    </w:p>
    <w:p w14:paraId="3AA1527E" w14:textId="1EAC24DA" w:rsidR="00312206" w:rsidRPr="00A337EF" w:rsidRDefault="00312206" w:rsidP="00A52E62">
      <w:pPr>
        <w:spacing w:after="120" w:line="360" w:lineRule="auto"/>
        <w:jc w:val="both"/>
        <w:rPr>
          <w:rFonts w:ascii="Times New Roman" w:hAnsi="Times New Roman" w:cs="Times New Roman"/>
          <w:b/>
          <w:bCs/>
        </w:rPr>
      </w:pPr>
      <w:r w:rsidRPr="00A337EF">
        <w:rPr>
          <w:rFonts w:ascii="Times New Roman" w:hAnsi="Times New Roman" w:cs="Times New Roman"/>
          <w:b/>
          <w:bCs/>
        </w:rPr>
        <w:t xml:space="preserve">Integrated Water Resources Management </w:t>
      </w:r>
      <w:r w:rsidR="00B14C3C" w:rsidRPr="00A337EF">
        <w:rPr>
          <w:rFonts w:ascii="Times New Roman" w:hAnsi="Times New Roman" w:cs="Times New Roman"/>
          <w:b/>
          <w:bCs/>
        </w:rPr>
        <w:t>in</w:t>
      </w:r>
      <w:r w:rsidRPr="00A337EF">
        <w:rPr>
          <w:rFonts w:ascii="Times New Roman" w:hAnsi="Times New Roman" w:cs="Times New Roman"/>
          <w:b/>
          <w:bCs/>
        </w:rPr>
        <w:t xml:space="preserve"> Cities</w:t>
      </w:r>
      <w:r w:rsidR="00C53396">
        <w:rPr>
          <w:rFonts w:ascii="Times New Roman" w:hAnsi="Times New Roman" w:cs="Times New Roman"/>
          <w:b/>
          <w:bCs/>
        </w:rPr>
        <w:t xml:space="preserve"> in the World</w:t>
      </w:r>
      <w:r w:rsidR="003F39A6" w:rsidRPr="00A337EF">
        <w:rPr>
          <w:rFonts w:ascii="Times New Roman" w:hAnsi="Times New Roman" w:cs="Times New Roman"/>
          <w:b/>
          <w:bCs/>
        </w:rPr>
        <w:t>: Global</w:t>
      </w:r>
      <w:r w:rsidRPr="00A337EF">
        <w:rPr>
          <w:rFonts w:ascii="Times New Roman" w:hAnsi="Times New Roman" w:cs="Times New Roman"/>
          <w:b/>
          <w:bCs/>
        </w:rPr>
        <w:t xml:space="preserve"> Challenges </w:t>
      </w:r>
    </w:p>
    <w:p w14:paraId="7E7C9104" w14:textId="2E8A02F9" w:rsidR="00A52E62" w:rsidRPr="00A337EF" w:rsidRDefault="00A52E62" w:rsidP="00A52E62">
      <w:pPr>
        <w:spacing w:before="240" w:after="240"/>
        <w:jc w:val="both"/>
        <w:rPr>
          <w:rFonts w:ascii="Times New Roman" w:eastAsia="Arial" w:hAnsi="Times New Roman" w:cs="Times New Roman"/>
          <w:i/>
        </w:rPr>
      </w:pPr>
      <w:r w:rsidRPr="00A337EF">
        <w:rPr>
          <w:rFonts w:ascii="Times New Roman" w:eastAsia="Arial" w:hAnsi="Times New Roman" w:cs="Times New Roman"/>
          <w:i/>
        </w:rPr>
        <w:t xml:space="preserve">Chloé </w:t>
      </w:r>
      <w:proofErr w:type="spellStart"/>
      <w:r w:rsidRPr="00A337EF">
        <w:rPr>
          <w:rFonts w:ascii="Times New Roman" w:eastAsia="Arial" w:hAnsi="Times New Roman" w:cs="Times New Roman"/>
          <w:i/>
        </w:rPr>
        <w:t>Grison</w:t>
      </w:r>
      <w:r w:rsidRPr="00A337EF">
        <w:rPr>
          <w:rFonts w:ascii="Times New Roman" w:eastAsia="Arial" w:hAnsi="Times New Roman" w:cs="Times New Roman"/>
          <w:i/>
          <w:vertAlign w:val="superscript"/>
        </w:rPr>
        <w:t>a,b</w:t>
      </w:r>
      <w:proofErr w:type="spellEnd"/>
      <w:r w:rsidRPr="00A337EF">
        <w:rPr>
          <w:rFonts w:ascii="Times New Roman" w:eastAsia="Arial" w:hAnsi="Times New Roman" w:cs="Times New Roman"/>
          <w:i/>
        </w:rPr>
        <w:t xml:space="preserve">, Stef </w:t>
      </w:r>
      <w:proofErr w:type="spellStart"/>
      <w:r w:rsidRPr="00A337EF">
        <w:rPr>
          <w:rFonts w:ascii="Times New Roman" w:eastAsia="Arial" w:hAnsi="Times New Roman" w:cs="Times New Roman"/>
          <w:i/>
        </w:rPr>
        <w:t>Koop</w:t>
      </w:r>
      <w:r w:rsidRPr="00A337EF">
        <w:rPr>
          <w:rFonts w:ascii="Times New Roman" w:eastAsia="Arial" w:hAnsi="Times New Roman" w:cs="Times New Roman"/>
          <w:i/>
          <w:vertAlign w:val="superscript"/>
        </w:rPr>
        <w:t>a,b</w:t>
      </w:r>
      <w:proofErr w:type="spellEnd"/>
      <w:r w:rsidRPr="00A337EF">
        <w:rPr>
          <w:rFonts w:ascii="Times New Roman" w:eastAsia="Arial" w:hAnsi="Times New Roman" w:cs="Times New Roman"/>
          <w:i/>
        </w:rPr>
        <w:t xml:space="preserve">, Steven </w:t>
      </w:r>
      <w:proofErr w:type="spellStart"/>
      <w:r w:rsidRPr="00A337EF">
        <w:rPr>
          <w:rFonts w:ascii="Times New Roman" w:eastAsia="Arial" w:hAnsi="Times New Roman" w:cs="Times New Roman"/>
          <w:i/>
        </w:rPr>
        <w:t>Eisenreich</w:t>
      </w:r>
      <w:r w:rsidRPr="00A337EF">
        <w:rPr>
          <w:rFonts w:ascii="Times New Roman" w:eastAsia="Arial" w:hAnsi="Times New Roman" w:cs="Times New Roman"/>
          <w:i/>
          <w:vertAlign w:val="superscript"/>
        </w:rPr>
        <w:t>c</w:t>
      </w:r>
      <w:proofErr w:type="spellEnd"/>
      <w:r w:rsidRPr="00A337EF">
        <w:rPr>
          <w:rFonts w:ascii="Times New Roman" w:eastAsia="Arial" w:hAnsi="Times New Roman" w:cs="Times New Roman"/>
          <w:i/>
        </w:rPr>
        <w:t xml:space="preserve">, Jan </w:t>
      </w:r>
      <w:proofErr w:type="spellStart"/>
      <w:r w:rsidRPr="00A337EF">
        <w:rPr>
          <w:rFonts w:ascii="Times New Roman" w:eastAsia="Arial" w:hAnsi="Times New Roman" w:cs="Times New Roman"/>
          <w:i/>
        </w:rPr>
        <w:t>Hofman</w:t>
      </w:r>
      <w:r w:rsidRPr="00A337EF">
        <w:rPr>
          <w:rFonts w:ascii="Times New Roman" w:eastAsia="Arial" w:hAnsi="Times New Roman" w:cs="Times New Roman"/>
          <w:i/>
          <w:vertAlign w:val="superscript"/>
        </w:rPr>
        <w:t>d</w:t>
      </w:r>
      <w:proofErr w:type="spellEnd"/>
      <w:r w:rsidRPr="00A337EF">
        <w:rPr>
          <w:rFonts w:ascii="Times New Roman" w:eastAsia="Arial" w:hAnsi="Times New Roman" w:cs="Times New Roman"/>
          <w:i/>
        </w:rPr>
        <w:t>, I-Shin Chang</w:t>
      </w:r>
      <w:r w:rsidRPr="00A337EF">
        <w:rPr>
          <w:rFonts w:ascii="Times New Roman" w:eastAsia="Arial" w:hAnsi="Times New Roman" w:cs="Times New Roman"/>
          <w:i/>
          <w:vertAlign w:val="superscript"/>
        </w:rPr>
        <w:t>e</w:t>
      </w:r>
      <w:r w:rsidRPr="00A337EF">
        <w:rPr>
          <w:rFonts w:ascii="Times New Roman" w:eastAsia="Arial" w:hAnsi="Times New Roman" w:cs="Times New Roman"/>
          <w:i/>
        </w:rPr>
        <w:t xml:space="preserve">, Jing </w:t>
      </w:r>
      <w:proofErr w:type="spellStart"/>
      <w:r w:rsidRPr="00A337EF">
        <w:rPr>
          <w:rFonts w:ascii="Times New Roman" w:eastAsia="Arial" w:hAnsi="Times New Roman" w:cs="Times New Roman"/>
          <w:i/>
        </w:rPr>
        <w:t>Wu</w:t>
      </w:r>
      <w:r w:rsidRPr="00A337EF">
        <w:rPr>
          <w:rFonts w:ascii="Times New Roman" w:eastAsia="Arial" w:hAnsi="Times New Roman" w:cs="Times New Roman"/>
          <w:i/>
          <w:vertAlign w:val="superscript"/>
        </w:rPr>
        <w:t>f</w:t>
      </w:r>
      <w:proofErr w:type="spellEnd"/>
      <w:r w:rsidRPr="00A337EF">
        <w:rPr>
          <w:rFonts w:ascii="Times New Roman" w:eastAsia="Arial" w:hAnsi="Times New Roman" w:cs="Times New Roman"/>
          <w:i/>
        </w:rPr>
        <w:t xml:space="preserve">, Dragan </w:t>
      </w:r>
      <w:proofErr w:type="spellStart"/>
      <w:r w:rsidRPr="00A337EF">
        <w:rPr>
          <w:rFonts w:ascii="Times New Roman" w:eastAsia="Arial" w:hAnsi="Times New Roman" w:cs="Times New Roman"/>
          <w:i/>
        </w:rPr>
        <w:t>Savic</w:t>
      </w:r>
      <w:r w:rsidRPr="00A337EF">
        <w:rPr>
          <w:rFonts w:ascii="Times New Roman" w:eastAsia="Arial" w:hAnsi="Times New Roman" w:cs="Times New Roman"/>
          <w:i/>
          <w:vertAlign w:val="superscript"/>
        </w:rPr>
        <w:t>a,g,h</w:t>
      </w:r>
      <w:proofErr w:type="spellEnd"/>
      <w:r w:rsidRPr="00A337EF">
        <w:rPr>
          <w:rFonts w:ascii="Times New Roman" w:eastAsia="Arial" w:hAnsi="Times New Roman" w:cs="Times New Roman"/>
          <w:i/>
        </w:rPr>
        <w:t xml:space="preserve"> and Kees van </w:t>
      </w:r>
      <w:proofErr w:type="spellStart"/>
      <w:r w:rsidRPr="00A337EF">
        <w:rPr>
          <w:rFonts w:ascii="Times New Roman" w:eastAsia="Arial" w:hAnsi="Times New Roman" w:cs="Times New Roman"/>
          <w:i/>
        </w:rPr>
        <w:t>Leeuwen</w:t>
      </w:r>
      <w:r w:rsidRPr="00A337EF">
        <w:rPr>
          <w:rFonts w:ascii="Times New Roman" w:eastAsia="Arial" w:hAnsi="Times New Roman" w:cs="Times New Roman"/>
          <w:i/>
          <w:vertAlign w:val="superscript"/>
        </w:rPr>
        <w:t>a,b</w:t>
      </w:r>
      <w:proofErr w:type="spellEnd"/>
      <w:r w:rsidRPr="00A337EF">
        <w:rPr>
          <w:rFonts w:ascii="Times New Roman" w:eastAsia="Arial" w:hAnsi="Times New Roman" w:cs="Times New Roman"/>
          <w:i/>
          <w:vertAlign w:val="superscript"/>
        </w:rPr>
        <w:t>,*</w:t>
      </w:r>
    </w:p>
    <w:p w14:paraId="0BD44649" w14:textId="77777777" w:rsidR="00A52E62" w:rsidRPr="00A337EF" w:rsidRDefault="00A52E62" w:rsidP="00A52E62">
      <w:pPr>
        <w:autoSpaceDE w:val="0"/>
        <w:autoSpaceDN w:val="0"/>
        <w:adjustRightInd w:val="0"/>
        <w:jc w:val="both"/>
        <w:rPr>
          <w:rFonts w:ascii="Times New Roman" w:hAnsi="Times New Roman" w:cs="Times New Roman"/>
        </w:rPr>
      </w:pPr>
      <w:proofErr w:type="spellStart"/>
      <w:r w:rsidRPr="00A337EF">
        <w:rPr>
          <w:rFonts w:ascii="Times New Roman" w:hAnsi="Times New Roman" w:cs="Times New Roman"/>
          <w:vertAlign w:val="superscript"/>
        </w:rPr>
        <w:t>a</w:t>
      </w:r>
      <w:r w:rsidRPr="00A337EF">
        <w:rPr>
          <w:rFonts w:ascii="Times New Roman" w:hAnsi="Times New Roman" w:cs="Times New Roman"/>
        </w:rPr>
        <w:t>KWR</w:t>
      </w:r>
      <w:proofErr w:type="spellEnd"/>
      <w:r w:rsidRPr="00A337EF">
        <w:rPr>
          <w:rFonts w:ascii="Times New Roman" w:hAnsi="Times New Roman" w:cs="Times New Roman"/>
        </w:rPr>
        <w:t xml:space="preserve"> Water Research Institute, </w:t>
      </w:r>
      <w:proofErr w:type="spellStart"/>
      <w:r w:rsidRPr="00A337EF">
        <w:rPr>
          <w:rFonts w:ascii="Times New Roman" w:hAnsi="Times New Roman" w:cs="Times New Roman"/>
        </w:rPr>
        <w:t>Groningenhaven</w:t>
      </w:r>
      <w:proofErr w:type="spellEnd"/>
      <w:r w:rsidRPr="00A337EF">
        <w:rPr>
          <w:rFonts w:ascii="Times New Roman" w:hAnsi="Times New Roman" w:cs="Times New Roman"/>
        </w:rPr>
        <w:t xml:space="preserve"> 7, P.O. Box 1072, 3430 BB, </w:t>
      </w:r>
      <w:proofErr w:type="spellStart"/>
      <w:r w:rsidRPr="00A337EF">
        <w:rPr>
          <w:rFonts w:ascii="Times New Roman" w:hAnsi="Times New Roman" w:cs="Times New Roman"/>
        </w:rPr>
        <w:t>Nieuwegein</w:t>
      </w:r>
      <w:proofErr w:type="spellEnd"/>
      <w:r w:rsidRPr="00A337EF">
        <w:rPr>
          <w:rFonts w:ascii="Times New Roman" w:hAnsi="Times New Roman" w:cs="Times New Roman"/>
        </w:rPr>
        <w:t>, the Netherlands</w:t>
      </w:r>
    </w:p>
    <w:p w14:paraId="69990D7F" w14:textId="77777777" w:rsidR="00A52E62" w:rsidRPr="00A337EF" w:rsidRDefault="00A52E62" w:rsidP="00A52E62">
      <w:pPr>
        <w:spacing w:before="240" w:after="240"/>
        <w:jc w:val="both"/>
        <w:rPr>
          <w:rFonts w:ascii="Times New Roman" w:hAnsi="Times New Roman" w:cs="Times New Roman"/>
        </w:rPr>
      </w:pPr>
      <w:proofErr w:type="spellStart"/>
      <w:r w:rsidRPr="00A337EF">
        <w:rPr>
          <w:rFonts w:ascii="Times New Roman" w:hAnsi="Times New Roman" w:cs="Times New Roman"/>
          <w:vertAlign w:val="superscript"/>
        </w:rPr>
        <w:t>b</w:t>
      </w:r>
      <w:r w:rsidRPr="00A337EF">
        <w:rPr>
          <w:rFonts w:ascii="Times New Roman" w:hAnsi="Times New Roman" w:cs="Times New Roman"/>
        </w:rPr>
        <w:t>Copernicus</w:t>
      </w:r>
      <w:proofErr w:type="spellEnd"/>
      <w:r w:rsidRPr="00A337EF">
        <w:rPr>
          <w:rFonts w:ascii="Times New Roman" w:hAnsi="Times New Roman" w:cs="Times New Roman"/>
        </w:rPr>
        <w:t xml:space="preserve"> Institute of Sustainable Development, Utrecht University, </w:t>
      </w:r>
      <w:proofErr w:type="spellStart"/>
      <w:r w:rsidRPr="00A337EF">
        <w:rPr>
          <w:rFonts w:ascii="Times New Roman" w:hAnsi="Times New Roman" w:cs="Times New Roman"/>
        </w:rPr>
        <w:t>Princetonlaan</w:t>
      </w:r>
      <w:proofErr w:type="spellEnd"/>
      <w:r w:rsidRPr="00A337EF">
        <w:rPr>
          <w:rFonts w:ascii="Times New Roman" w:hAnsi="Times New Roman" w:cs="Times New Roman"/>
        </w:rPr>
        <w:t xml:space="preserve"> 8a, 3584 CB, Utrecht, the Netherlands</w:t>
      </w:r>
    </w:p>
    <w:p w14:paraId="2FA7BD12" w14:textId="77777777" w:rsidR="00A52E62" w:rsidRPr="00A337EF" w:rsidRDefault="00A52E62" w:rsidP="00A52E62">
      <w:pPr>
        <w:autoSpaceDE w:val="0"/>
        <w:autoSpaceDN w:val="0"/>
        <w:adjustRightInd w:val="0"/>
        <w:jc w:val="both"/>
        <w:rPr>
          <w:rFonts w:ascii="Times New Roman" w:hAnsi="Times New Roman" w:cs="Times New Roman"/>
        </w:rPr>
      </w:pPr>
      <w:proofErr w:type="spellStart"/>
      <w:r w:rsidRPr="00A337EF">
        <w:rPr>
          <w:rFonts w:ascii="Times New Roman" w:hAnsi="Times New Roman" w:cs="Times New Roman"/>
          <w:vertAlign w:val="superscript"/>
        </w:rPr>
        <w:t>c</w:t>
      </w:r>
      <w:r w:rsidRPr="00A337EF">
        <w:rPr>
          <w:rFonts w:ascii="Times New Roman" w:hAnsi="Times New Roman" w:cs="Times New Roman"/>
        </w:rPr>
        <w:t>Department</w:t>
      </w:r>
      <w:proofErr w:type="spellEnd"/>
      <w:r w:rsidRPr="00A337EF">
        <w:rPr>
          <w:rFonts w:ascii="Times New Roman" w:hAnsi="Times New Roman" w:cs="Times New Roman"/>
        </w:rPr>
        <w:t xml:space="preserve"> of Hydrology and Hydraulic Engineering, Vrije University Brussel (VUB), 2 </w:t>
      </w:r>
      <w:proofErr w:type="spellStart"/>
      <w:r w:rsidRPr="00A337EF">
        <w:rPr>
          <w:rFonts w:ascii="Times New Roman" w:hAnsi="Times New Roman" w:cs="Times New Roman"/>
        </w:rPr>
        <w:t>Pleinlaan</w:t>
      </w:r>
      <w:proofErr w:type="spellEnd"/>
      <w:r w:rsidRPr="00A337EF">
        <w:rPr>
          <w:rFonts w:ascii="Times New Roman" w:hAnsi="Times New Roman" w:cs="Times New Roman"/>
        </w:rPr>
        <w:t>, 1050, Brussels, Belgium</w:t>
      </w:r>
    </w:p>
    <w:p w14:paraId="510D1FA6" w14:textId="77777777" w:rsidR="00A52E62" w:rsidRPr="00A337EF" w:rsidRDefault="00A52E62" w:rsidP="00A52E62">
      <w:pPr>
        <w:autoSpaceDE w:val="0"/>
        <w:autoSpaceDN w:val="0"/>
        <w:adjustRightInd w:val="0"/>
        <w:jc w:val="both"/>
        <w:rPr>
          <w:rFonts w:ascii="Times New Roman" w:hAnsi="Times New Roman" w:cs="Times New Roman"/>
        </w:rPr>
      </w:pPr>
    </w:p>
    <w:p w14:paraId="7F840169" w14:textId="77777777" w:rsidR="00A52E62" w:rsidRPr="00A337EF" w:rsidRDefault="00A52E62" w:rsidP="00A52E62">
      <w:pPr>
        <w:autoSpaceDE w:val="0"/>
        <w:autoSpaceDN w:val="0"/>
        <w:adjustRightInd w:val="0"/>
        <w:jc w:val="both"/>
        <w:rPr>
          <w:rFonts w:ascii="Times New Roman" w:hAnsi="Times New Roman" w:cs="Times New Roman"/>
        </w:rPr>
      </w:pPr>
      <w:proofErr w:type="spellStart"/>
      <w:r w:rsidRPr="00A337EF">
        <w:rPr>
          <w:rFonts w:ascii="Times New Roman" w:hAnsi="Times New Roman" w:cs="Times New Roman"/>
          <w:vertAlign w:val="superscript"/>
        </w:rPr>
        <w:t>d</w:t>
      </w:r>
      <w:r w:rsidRPr="00A337EF">
        <w:rPr>
          <w:rFonts w:ascii="Times New Roman" w:hAnsi="Times New Roman" w:cs="Times New Roman"/>
        </w:rPr>
        <w:t>Water</w:t>
      </w:r>
      <w:proofErr w:type="spellEnd"/>
      <w:r w:rsidRPr="00A337EF">
        <w:rPr>
          <w:rFonts w:ascii="Times New Roman" w:hAnsi="Times New Roman" w:cs="Times New Roman"/>
        </w:rPr>
        <w:t xml:space="preserve"> Innovation and Research Centre, Department of Chemical Engineering, University of Bath, </w:t>
      </w:r>
      <w:proofErr w:type="spellStart"/>
      <w:r w:rsidRPr="00A337EF">
        <w:rPr>
          <w:rFonts w:ascii="Times New Roman" w:hAnsi="Times New Roman" w:cs="Times New Roman"/>
        </w:rPr>
        <w:t>Claverton</w:t>
      </w:r>
      <w:proofErr w:type="spellEnd"/>
      <w:r w:rsidRPr="00A337EF">
        <w:rPr>
          <w:rFonts w:ascii="Times New Roman" w:hAnsi="Times New Roman" w:cs="Times New Roman"/>
        </w:rPr>
        <w:t xml:space="preserve"> Down, Bath BA2 7AY, UK</w:t>
      </w:r>
    </w:p>
    <w:p w14:paraId="06371EBF" w14:textId="77777777" w:rsidR="00A52E62" w:rsidRPr="00A337EF" w:rsidRDefault="00A52E62" w:rsidP="00A52E62">
      <w:pPr>
        <w:autoSpaceDE w:val="0"/>
        <w:autoSpaceDN w:val="0"/>
        <w:adjustRightInd w:val="0"/>
        <w:jc w:val="both"/>
        <w:rPr>
          <w:rFonts w:ascii="Times New Roman" w:hAnsi="Times New Roman" w:cs="Times New Roman"/>
        </w:rPr>
      </w:pPr>
    </w:p>
    <w:p w14:paraId="0BA333C5" w14:textId="77777777" w:rsidR="00A52E62" w:rsidRPr="00A337EF" w:rsidRDefault="00A52E62" w:rsidP="00A52E62">
      <w:pPr>
        <w:autoSpaceDE w:val="0"/>
        <w:autoSpaceDN w:val="0"/>
        <w:adjustRightInd w:val="0"/>
        <w:jc w:val="both"/>
        <w:rPr>
          <w:rFonts w:ascii="Times New Roman" w:hAnsi="Times New Roman" w:cs="Times New Roman"/>
        </w:rPr>
      </w:pPr>
      <w:proofErr w:type="spellStart"/>
      <w:r w:rsidRPr="00A337EF">
        <w:rPr>
          <w:rFonts w:ascii="Times New Roman" w:hAnsi="Times New Roman" w:cs="Times New Roman"/>
          <w:vertAlign w:val="superscript"/>
        </w:rPr>
        <w:t>e</w:t>
      </w:r>
      <w:r w:rsidRPr="00A337EF">
        <w:rPr>
          <w:rFonts w:ascii="Times New Roman" w:hAnsi="Times New Roman" w:cs="Times New Roman"/>
        </w:rPr>
        <w:t>School</w:t>
      </w:r>
      <w:proofErr w:type="spellEnd"/>
      <w:r w:rsidRPr="00A337EF">
        <w:rPr>
          <w:rFonts w:ascii="Times New Roman" w:hAnsi="Times New Roman" w:cs="Times New Roman"/>
        </w:rPr>
        <w:t xml:space="preserve"> of Ecology and Environment, Inner Mongolia University, Hohhot, Inner Mongolia, 010021, China</w:t>
      </w:r>
    </w:p>
    <w:p w14:paraId="0F05D0C1" w14:textId="77777777" w:rsidR="00A52E62" w:rsidRPr="00A337EF" w:rsidRDefault="00A52E62" w:rsidP="00A52E62">
      <w:pPr>
        <w:autoSpaceDE w:val="0"/>
        <w:autoSpaceDN w:val="0"/>
        <w:adjustRightInd w:val="0"/>
        <w:jc w:val="both"/>
        <w:rPr>
          <w:rFonts w:ascii="Times New Roman" w:hAnsi="Times New Roman" w:cs="Times New Roman"/>
        </w:rPr>
      </w:pPr>
    </w:p>
    <w:p w14:paraId="6D263AD3" w14:textId="77777777" w:rsidR="00A52E62" w:rsidRPr="00A337EF" w:rsidRDefault="00A52E62" w:rsidP="00A52E62">
      <w:pPr>
        <w:autoSpaceDE w:val="0"/>
        <w:autoSpaceDN w:val="0"/>
        <w:adjustRightInd w:val="0"/>
        <w:jc w:val="both"/>
        <w:rPr>
          <w:rFonts w:ascii="Times New Roman" w:hAnsi="Times New Roman" w:cs="Times New Roman"/>
        </w:rPr>
      </w:pPr>
      <w:proofErr w:type="spellStart"/>
      <w:r w:rsidRPr="00A337EF">
        <w:rPr>
          <w:rFonts w:ascii="Times New Roman" w:hAnsi="Times New Roman" w:cs="Times New Roman"/>
          <w:vertAlign w:val="superscript"/>
        </w:rPr>
        <w:t>f</w:t>
      </w:r>
      <w:r w:rsidRPr="00A337EF">
        <w:rPr>
          <w:rFonts w:ascii="Times New Roman" w:hAnsi="Times New Roman" w:cs="Times New Roman"/>
        </w:rPr>
        <w:t>College</w:t>
      </w:r>
      <w:proofErr w:type="spellEnd"/>
      <w:r w:rsidRPr="00A337EF">
        <w:rPr>
          <w:rFonts w:ascii="Times New Roman" w:hAnsi="Times New Roman" w:cs="Times New Roman"/>
        </w:rPr>
        <w:t xml:space="preserve"> of Environmental Science and Engineering, Nankai University, Tianjin, 300350, China</w:t>
      </w:r>
    </w:p>
    <w:p w14:paraId="6EABB220" w14:textId="77777777" w:rsidR="00A52E62" w:rsidRPr="00A337EF" w:rsidRDefault="00A52E62" w:rsidP="00A52E62">
      <w:pPr>
        <w:autoSpaceDE w:val="0"/>
        <w:autoSpaceDN w:val="0"/>
        <w:adjustRightInd w:val="0"/>
        <w:jc w:val="both"/>
        <w:rPr>
          <w:rFonts w:ascii="Times New Roman" w:hAnsi="Times New Roman" w:cs="Times New Roman"/>
        </w:rPr>
      </w:pPr>
    </w:p>
    <w:p w14:paraId="4BDD7108" w14:textId="77777777" w:rsidR="00A52E62" w:rsidRPr="00A337EF" w:rsidRDefault="00A52E62" w:rsidP="00A52E62">
      <w:pPr>
        <w:autoSpaceDE w:val="0"/>
        <w:autoSpaceDN w:val="0"/>
        <w:adjustRightInd w:val="0"/>
        <w:jc w:val="both"/>
        <w:rPr>
          <w:rFonts w:ascii="Times New Roman" w:hAnsi="Times New Roman" w:cs="Times New Roman"/>
        </w:rPr>
      </w:pPr>
      <w:proofErr w:type="spellStart"/>
      <w:r w:rsidRPr="00A337EF">
        <w:rPr>
          <w:rFonts w:ascii="Times New Roman" w:hAnsi="Times New Roman" w:cs="Times New Roman"/>
          <w:vertAlign w:val="superscript"/>
        </w:rPr>
        <w:t>g</w:t>
      </w:r>
      <w:r w:rsidRPr="00A337EF">
        <w:rPr>
          <w:rFonts w:ascii="Times New Roman" w:hAnsi="Times New Roman" w:cs="Times New Roman"/>
        </w:rPr>
        <w:t>Centre</w:t>
      </w:r>
      <w:proofErr w:type="spellEnd"/>
      <w:r w:rsidRPr="00A337EF">
        <w:rPr>
          <w:rFonts w:ascii="Times New Roman" w:hAnsi="Times New Roman" w:cs="Times New Roman"/>
        </w:rPr>
        <w:t xml:space="preserve"> for Water Systems, College of Engineering, Mathematics and Physical Sciences, University of Exeter, North Park Road, Exeter, EX4 4QF, United Kingdom</w:t>
      </w:r>
    </w:p>
    <w:p w14:paraId="0946200B" w14:textId="77777777" w:rsidR="00A52E62" w:rsidRPr="00A337EF" w:rsidRDefault="00A52E62" w:rsidP="00A52E62">
      <w:pPr>
        <w:autoSpaceDE w:val="0"/>
        <w:autoSpaceDN w:val="0"/>
        <w:adjustRightInd w:val="0"/>
        <w:jc w:val="both"/>
        <w:rPr>
          <w:rFonts w:ascii="Times New Roman" w:hAnsi="Times New Roman" w:cs="Times New Roman"/>
        </w:rPr>
      </w:pPr>
    </w:p>
    <w:p w14:paraId="6247FB32" w14:textId="77777777" w:rsidR="00A52E62" w:rsidRPr="00A337EF" w:rsidRDefault="00A52E62" w:rsidP="00A52E62">
      <w:pPr>
        <w:jc w:val="both"/>
        <w:rPr>
          <w:rFonts w:ascii="Times New Roman" w:hAnsi="Times New Roman" w:cs="Times New Roman"/>
        </w:rPr>
      </w:pPr>
      <w:proofErr w:type="spellStart"/>
      <w:r w:rsidRPr="00A337EF">
        <w:rPr>
          <w:rFonts w:ascii="Times New Roman" w:hAnsi="Times New Roman" w:cs="Times New Roman"/>
          <w:vertAlign w:val="superscript"/>
        </w:rPr>
        <w:t>h</w:t>
      </w:r>
      <w:r w:rsidRPr="00A337EF">
        <w:rPr>
          <w:rFonts w:ascii="Times New Roman" w:hAnsi="Times New Roman" w:cs="Times New Roman"/>
        </w:rPr>
        <w:t>Faculty</w:t>
      </w:r>
      <w:proofErr w:type="spellEnd"/>
      <w:r w:rsidRPr="00A337EF">
        <w:rPr>
          <w:rFonts w:ascii="Times New Roman" w:hAnsi="Times New Roman" w:cs="Times New Roman"/>
        </w:rPr>
        <w:t xml:space="preserve"> of Engineering and Built Environment, </w:t>
      </w:r>
      <w:proofErr w:type="spellStart"/>
      <w:r w:rsidRPr="00A337EF">
        <w:rPr>
          <w:rFonts w:ascii="Times New Roman" w:hAnsi="Times New Roman" w:cs="Times New Roman"/>
        </w:rPr>
        <w:t>Universiti</w:t>
      </w:r>
      <w:proofErr w:type="spellEnd"/>
      <w:r w:rsidRPr="00A337EF">
        <w:rPr>
          <w:rFonts w:ascii="Times New Roman" w:hAnsi="Times New Roman" w:cs="Times New Roman"/>
        </w:rPr>
        <w:t xml:space="preserve"> </w:t>
      </w:r>
      <w:proofErr w:type="spellStart"/>
      <w:r w:rsidRPr="00A337EF">
        <w:rPr>
          <w:rFonts w:ascii="Times New Roman" w:hAnsi="Times New Roman" w:cs="Times New Roman"/>
        </w:rPr>
        <w:t>Kebangsaan</w:t>
      </w:r>
      <w:proofErr w:type="spellEnd"/>
      <w:r w:rsidRPr="00A337EF">
        <w:rPr>
          <w:rFonts w:ascii="Times New Roman" w:hAnsi="Times New Roman" w:cs="Times New Roman"/>
        </w:rPr>
        <w:t xml:space="preserve"> Malaysia, Malaysia</w:t>
      </w:r>
    </w:p>
    <w:p w14:paraId="7E7C85A7" w14:textId="77777777" w:rsidR="00A52E62" w:rsidRPr="005665FE" w:rsidRDefault="00A52E62" w:rsidP="00A52E62">
      <w:pPr>
        <w:autoSpaceDE w:val="0"/>
        <w:autoSpaceDN w:val="0"/>
        <w:adjustRightInd w:val="0"/>
        <w:jc w:val="both"/>
        <w:rPr>
          <w:rFonts w:ascii="Times New Roman" w:hAnsi="Times New Roman" w:cs="Times New Roman"/>
        </w:rPr>
      </w:pPr>
    </w:p>
    <w:p w14:paraId="00C5C232" w14:textId="3DB79CF4" w:rsidR="00A52E62" w:rsidRPr="00A337EF" w:rsidRDefault="00A52E62" w:rsidP="00A52E62">
      <w:pPr>
        <w:jc w:val="both"/>
        <w:rPr>
          <w:rFonts w:ascii="Times New Roman" w:hAnsi="Times New Roman" w:cs="Times New Roman"/>
        </w:rPr>
      </w:pPr>
      <w:r w:rsidRPr="00A337EF">
        <w:rPr>
          <w:rFonts w:ascii="Times New Roman" w:hAnsi="Times New Roman" w:cs="Times New Roman"/>
        </w:rPr>
        <w:br w:type="page"/>
      </w:r>
    </w:p>
    <w:p w14:paraId="16F54C95" w14:textId="77777777" w:rsidR="00A52E62" w:rsidRPr="00A337EF" w:rsidRDefault="00A52E62" w:rsidP="00A52E62">
      <w:pPr>
        <w:spacing w:after="120" w:line="360" w:lineRule="auto"/>
        <w:jc w:val="both"/>
        <w:rPr>
          <w:rFonts w:ascii="Times New Roman" w:hAnsi="Times New Roman" w:cs="Times New Roman"/>
        </w:rPr>
      </w:pPr>
      <w:r w:rsidRPr="00A337EF">
        <w:rPr>
          <w:rFonts w:ascii="Times New Roman" w:hAnsi="Times New Roman" w:cs="Times New Roman"/>
          <w:b/>
        </w:rPr>
        <w:lastRenderedPageBreak/>
        <w:t>Table of Contents</w:t>
      </w:r>
    </w:p>
    <w:p w14:paraId="00255AB4" w14:textId="259D63AD" w:rsidR="008E3AC9" w:rsidRPr="00A337EF" w:rsidRDefault="008E3AC9" w:rsidP="00A52E62">
      <w:pPr>
        <w:spacing w:after="120" w:line="360" w:lineRule="auto"/>
        <w:jc w:val="both"/>
        <w:rPr>
          <w:rFonts w:ascii="Times New Roman" w:hAnsi="Times New Roman" w:cs="Times New Roman"/>
        </w:rPr>
      </w:pPr>
    </w:p>
    <w:p w14:paraId="0DEF29F9" w14:textId="0FBFA03C" w:rsidR="002B4E9F" w:rsidRPr="00A337EF" w:rsidRDefault="002B4E9F" w:rsidP="00A52E62">
      <w:pPr>
        <w:pStyle w:val="Lijstalinea"/>
        <w:numPr>
          <w:ilvl w:val="0"/>
          <w:numId w:val="1"/>
        </w:numPr>
        <w:spacing w:after="120" w:line="360" w:lineRule="auto"/>
        <w:jc w:val="both"/>
        <w:rPr>
          <w:rFonts w:ascii="Times New Roman" w:hAnsi="Times New Roman" w:cs="Times New Roman"/>
        </w:rPr>
      </w:pPr>
      <w:r w:rsidRPr="00A337EF">
        <w:rPr>
          <w:rFonts w:ascii="Times New Roman" w:hAnsi="Times New Roman" w:cs="Times New Roman"/>
        </w:rPr>
        <w:t>Supplementary Methods (p.</w:t>
      </w:r>
      <w:r w:rsidR="00A92EF7" w:rsidRPr="00A337EF">
        <w:rPr>
          <w:rFonts w:ascii="Times New Roman" w:hAnsi="Times New Roman" w:cs="Times New Roman"/>
        </w:rPr>
        <w:t xml:space="preserve"> 1-6</w:t>
      </w:r>
      <w:r w:rsidRPr="00A337EF">
        <w:rPr>
          <w:rFonts w:ascii="Times New Roman" w:hAnsi="Times New Roman" w:cs="Times New Roman"/>
        </w:rPr>
        <w:t>)</w:t>
      </w:r>
    </w:p>
    <w:p w14:paraId="2760EAA0" w14:textId="2E0B1C32" w:rsidR="002B4E9F" w:rsidRPr="00A337EF" w:rsidRDefault="002D08B7" w:rsidP="00A52E62">
      <w:pPr>
        <w:spacing w:after="120" w:line="360" w:lineRule="auto"/>
        <w:ind w:left="1080"/>
        <w:jc w:val="both"/>
        <w:rPr>
          <w:rFonts w:ascii="Times New Roman" w:hAnsi="Times New Roman" w:cs="Times New Roman"/>
        </w:rPr>
      </w:pPr>
      <w:r w:rsidRPr="00A337EF">
        <w:rPr>
          <w:rFonts w:ascii="Times New Roman" w:hAnsi="Times New Roman" w:cs="Times New Roman"/>
        </w:rPr>
        <w:t>1.</w:t>
      </w:r>
      <w:r w:rsidR="002B4E9F" w:rsidRPr="00A337EF">
        <w:rPr>
          <w:rFonts w:ascii="Times New Roman" w:hAnsi="Times New Roman" w:cs="Times New Roman"/>
        </w:rPr>
        <w:t>1</w:t>
      </w:r>
      <w:r w:rsidRPr="00A337EF">
        <w:rPr>
          <w:rFonts w:ascii="Times New Roman" w:hAnsi="Times New Roman" w:cs="Times New Roman"/>
        </w:rPr>
        <w:t>.</w:t>
      </w:r>
      <w:r w:rsidR="002B4E9F" w:rsidRPr="00A337EF">
        <w:rPr>
          <w:rFonts w:ascii="Times New Roman" w:hAnsi="Times New Roman" w:cs="Times New Roman"/>
        </w:rPr>
        <w:t xml:space="preserve"> </w:t>
      </w:r>
      <w:r w:rsidR="002B09B8" w:rsidRPr="00A337EF">
        <w:rPr>
          <w:rFonts w:ascii="Times New Roman" w:hAnsi="Times New Roman" w:cs="Times New Roman"/>
        </w:rPr>
        <w:t>Updates to the</w:t>
      </w:r>
      <w:r w:rsidR="00C74179" w:rsidRPr="00A337EF">
        <w:rPr>
          <w:rFonts w:ascii="Times New Roman" w:hAnsi="Times New Roman" w:cs="Times New Roman"/>
        </w:rPr>
        <w:t xml:space="preserve"> CBF and TPF databases (p. </w:t>
      </w:r>
      <w:r w:rsidR="00A92EF7" w:rsidRPr="00A337EF">
        <w:rPr>
          <w:rFonts w:ascii="Times New Roman" w:hAnsi="Times New Roman" w:cs="Times New Roman"/>
        </w:rPr>
        <w:t>1</w:t>
      </w:r>
      <w:r w:rsidR="00C74179" w:rsidRPr="00A337EF">
        <w:rPr>
          <w:rFonts w:ascii="Times New Roman" w:hAnsi="Times New Roman" w:cs="Times New Roman"/>
        </w:rPr>
        <w:t>-</w:t>
      </w:r>
      <w:r w:rsidR="00FA025B" w:rsidRPr="00A337EF">
        <w:rPr>
          <w:rFonts w:ascii="Times New Roman" w:hAnsi="Times New Roman" w:cs="Times New Roman"/>
        </w:rPr>
        <w:t>3</w:t>
      </w:r>
      <w:r w:rsidR="00C74179" w:rsidRPr="00A337EF">
        <w:rPr>
          <w:rFonts w:ascii="Times New Roman" w:hAnsi="Times New Roman" w:cs="Times New Roman"/>
        </w:rPr>
        <w:t>)</w:t>
      </w:r>
    </w:p>
    <w:p w14:paraId="739D5ABD" w14:textId="7B456654" w:rsidR="00C74179" w:rsidRPr="00A337EF" w:rsidRDefault="002D08B7" w:rsidP="00A52E62">
      <w:pPr>
        <w:spacing w:after="120" w:line="360" w:lineRule="auto"/>
        <w:ind w:left="1080"/>
        <w:jc w:val="both"/>
        <w:rPr>
          <w:rFonts w:ascii="Times New Roman" w:hAnsi="Times New Roman" w:cs="Times New Roman"/>
        </w:rPr>
      </w:pPr>
      <w:r w:rsidRPr="00A337EF">
        <w:rPr>
          <w:rFonts w:ascii="Times New Roman" w:hAnsi="Times New Roman" w:cs="Times New Roman"/>
        </w:rPr>
        <w:t>1.2.</w:t>
      </w:r>
      <w:r w:rsidR="00C74179" w:rsidRPr="00A337EF">
        <w:rPr>
          <w:rFonts w:ascii="Times New Roman" w:hAnsi="Times New Roman" w:cs="Times New Roman"/>
        </w:rPr>
        <w:t xml:space="preserve"> Development of the BCI estimation models (p. </w:t>
      </w:r>
      <w:r w:rsidR="00A92EF7" w:rsidRPr="00A337EF">
        <w:rPr>
          <w:rFonts w:ascii="Times New Roman" w:hAnsi="Times New Roman" w:cs="Times New Roman"/>
        </w:rPr>
        <w:t>4</w:t>
      </w:r>
      <w:r w:rsidR="00201036" w:rsidRPr="00A337EF">
        <w:rPr>
          <w:rFonts w:ascii="Times New Roman" w:hAnsi="Times New Roman" w:cs="Times New Roman"/>
        </w:rPr>
        <w:t>-5</w:t>
      </w:r>
      <w:r w:rsidR="00C74179" w:rsidRPr="00A337EF">
        <w:rPr>
          <w:rFonts w:ascii="Times New Roman" w:hAnsi="Times New Roman" w:cs="Times New Roman"/>
        </w:rPr>
        <w:t>)</w:t>
      </w:r>
    </w:p>
    <w:p w14:paraId="62011959" w14:textId="174203E7" w:rsidR="00C74179" w:rsidRPr="00A337EF" w:rsidRDefault="002D08B7" w:rsidP="00A52E62">
      <w:pPr>
        <w:spacing w:after="120" w:line="360" w:lineRule="auto"/>
        <w:ind w:left="1080"/>
        <w:jc w:val="both"/>
        <w:rPr>
          <w:rFonts w:ascii="Times New Roman" w:hAnsi="Times New Roman" w:cs="Times New Roman"/>
        </w:rPr>
      </w:pPr>
      <w:r w:rsidRPr="00A337EF">
        <w:rPr>
          <w:rFonts w:ascii="Times New Roman" w:hAnsi="Times New Roman" w:cs="Times New Roman"/>
        </w:rPr>
        <w:t>1.3.</w:t>
      </w:r>
      <w:r w:rsidR="00C74179" w:rsidRPr="00A337EF">
        <w:rPr>
          <w:rFonts w:ascii="Times New Roman" w:hAnsi="Times New Roman" w:cs="Times New Roman"/>
        </w:rPr>
        <w:t xml:space="preserve"> Application of the estimation model &amp; selection of cities</w:t>
      </w:r>
      <w:r w:rsidR="005C41C6" w:rsidRPr="00A337EF">
        <w:rPr>
          <w:rFonts w:ascii="Times New Roman" w:hAnsi="Times New Roman" w:cs="Times New Roman"/>
        </w:rPr>
        <w:t xml:space="preserve"> (p. </w:t>
      </w:r>
      <w:r w:rsidR="005C4C1E" w:rsidRPr="00A337EF">
        <w:rPr>
          <w:rFonts w:ascii="Times New Roman" w:hAnsi="Times New Roman" w:cs="Times New Roman"/>
        </w:rPr>
        <w:t>5</w:t>
      </w:r>
      <w:r w:rsidR="005C41C6" w:rsidRPr="00A337EF">
        <w:rPr>
          <w:rFonts w:ascii="Times New Roman" w:hAnsi="Times New Roman" w:cs="Times New Roman"/>
        </w:rPr>
        <w:t>)</w:t>
      </w:r>
    </w:p>
    <w:p w14:paraId="2E720690" w14:textId="4C764711" w:rsidR="005C41C6" w:rsidRPr="00A337EF" w:rsidRDefault="002D08B7" w:rsidP="00A52E62">
      <w:pPr>
        <w:spacing w:after="120" w:line="360" w:lineRule="auto"/>
        <w:ind w:left="1080"/>
        <w:jc w:val="both"/>
        <w:rPr>
          <w:rFonts w:ascii="Times New Roman" w:hAnsi="Times New Roman" w:cs="Times New Roman"/>
        </w:rPr>
      </w:pPr>
      <w:r w:rsidRPr="00A337EF">
        <w:rPr>
          <w:rFonts w:ascii="Times New Roman" w:hAnsi="Times New Roman" w:cs="Times New Roman"/>
        </w:rPr>
        <w:t>1.4.</w:t>
      </w:r>
      <w:r w:rsidR="005C41C6" w:rsidRPr="00A337EF">
        <w:rPr>
          <w:rFonts w:ascii="Times New Roman" w:hAnsi="Times New Roman" w:cs="Times New Roman"/>
        </w:rPr>
        <w:t xml:space="preserve"> </w:t>
      </w:r>
      <w:r w:rsidR="006D202E" w:rsidRPr="00A337EF">
        <w:rPr>
          <w:rFonts w:ascii="Times New Roman" w:hAnsi="Times New Roman" w:cs="Times New Roman"/>
        </w:rPr>
        <w:t>Challenges at national level</w:t>
      </w:r>
      <w:r w:rsidR="00591C5D" w:rsidRPr="00A337EF">
        <w:rPr>
          <w:rFonts w:ascii="Times New Roman" w:hAnsi="Times New Roman" w:cs="Times New Roman"/>
        </w:rPr>
        <w:t xml:space="preserve"> </w:t>
      </w:r>
      <w:r w:rsidR="005C41C6" w:rsidRPr="00A337EF">
        <w:rPr>
          <w:rFonts w:ascii="Times New Roman" w:hAnsi="Times New Roman" w:cs="Times New Roman"/>
        </w:rPr>
        <w:t xml:space="preserve">(p. </w:t>
      </w:r>
      <w:r w:rsidR="00201036" w:rsidRPr="00A337EF">
        <w:rPr>
          <w:rFonts w:ascii="Times New Roman" w:hAnsi="Times New Roman" w:cs="Times New Roman"/>
        </w:rPr>
        <w:t>6</w:t>
      </w:r>
      <w:r w:rsidR="005C41C6" w:rsidRPr="00A337EF">
        <w:rPr>
          <w:rFonts w:ascii="Times New Roman" w:hAnsi="Times New Roman" w:cs="Times New Roman"/>
        </w:rPr>
        <w:t>)</w:t>
      </w:r>
    </w:p>
    <w:p w14:paraId="0362AB96" w14:textId="61819607" w:rsidR="00620D69" w:rsidRPr="00A337EF" w:rsidRDefault="002D08B7" w:rsidP="00A52E62">
      <w:pPr>
        <w:spacing w:after="120" w:line="360" w:lineRule="auto"/>
        <w:ind w:left="1080"/>
        <w:jc w:val="both"/>
        <w:rPr>
          <w:rFonts w:ascii="Times New Roman" w:hAnsi="Times New Roman" w:cs="Times New Roman"/>
        </w:rPr>
      </w:pPr>
      <w:r w:rsidRPr="00A337EF">
        <w:rPr>
          <w:rFonts w:ascii="Times New Roman" w:hAnsi="Times New Roman" w:cs="Times New Roman"/>
        </w:rPr>
        <w:t xml:space="preserve">1.5. </w:t>
      </w:r>
      <w:r w:rsidR="00620D69" w:rsidRPr="00A337EF">
        <w:rPr>
          <w:rFonts w:ascii="Times New Roman" w:hAnsi="Times New Roman" w:cs="Times New Roman"/>
        </w:rPr>
        <w:t>References of the Supplementary Methods</w:t>
      </w:r>
      <w:r w:rsidR="006E02E8" w:rsidRPr="00A337EF">
        <w:rPr>
          <w:rFonts w:ascii="Times New Roman" w:hAnsi="Times New Roman" w:cs="Times New Roman"/>
        </w:rPr>
        <w:t xml:space="preserve"> (p. </w:t>
      </w:r>
      <w:r w:rsidR="00201036" w:rsidRPr="00A337EF">
        <w:rPr>
          <w:rFonts w:ascii="Times New Roman" w:hAnsi="Times New Roman" w:cs="Times New Roman"/>
        </w:rPr>
        <w:t>6-7</w:t>
      </w:r>
      <w:r w:rsidR="006E02E8" w:rsidRPr="00A337EF">
        <w:rPr>
          <w:rFonts w:ascii="Times New Roman" w:hAnsi="Times New Roman" w:cs="Times New Roman"/>
        </w:rPr>
        <w:t>)</w:t>
      </w:r>
    </w:p>
    <w:p w14:paraId="439BB3AF" w14:textId="77777777" w:rsidR="000761A4" w:rsidRPr="00A337EF" w:rsidRDefault="000761A4" w:rsidP="00A52E62">
      <w:pPr>
        <w:pStyle w:val="Lijstalinea"/>
        <w:spacing w:after="120" w:line="360" w:lineRule="auto"/>
        <w:ind w:left="1440"/>
        <w:jc w:val="both"/>
        <w:rPr>
          <w:rFonts w:ascii="Times New Roman" w:hAnsi="Times New Roman" w:cs="Times New Roman"/>
        </w:rPr>
      </w:pPr>
    </w:p>
    <w:p w14:paraId="58A56680" w14:textId="0BBF0764" w:rsidR="00C877B1" w:rsidRPr="00A337EF" w:rsidRDefault="00C877B1" w:rsidP="00A52E62">
      <w:pPr>
        <w:pStyle w:val="Lijstalinea"/>
        <w:numPr>
          <w:ilvl w:val="0"/>
          <w:numId w:val="1"/>
        </w:numPr>
        <w:spacing w:after="120" w:line="360" w:lineRule="auto"/>
        <w:jc w:val="both"/>
        <w:rPr>
          <w:rFonts w:ascii="Times New Roman" w:hAnsi="Times New Roman" w:cs="Times New Roman"/>
        </w:rPr>
      </w:pPr>
      <w:r w:rsidRPr="00A337EF">
        <w:rPr>
          <w:rFonts w:ascii="Times New Roman" w:hAnsi="Times New Roman" w:cs="Times New Roman"/>
        </w:rPr>
        <w:t>Supplementary Tables 1-</w:t>
      </w:r>
      <w:r w:rsidR="00B066E2" w:rsidRPr="00A337EF">
        <w:rPr>
          <w:rFonts w:ascii="Times New Roman" w:hAnsi="Times New Roman" w:cs="Times New Roman"/>
        </w:rPr>
        <w:t>3</w:t>
      </w:r>
      <w:r w:rsidRPr="00A337EF">
        <w:rPr>
          <w:rFonts w:ascii="Times New Roman" w:hAnsi="Times New Roman" w:cs="Times New Roman"/>
        </w:rPr>
        <w:t xml:space="preserve"> </w:t>
      </w:r>
      <w:r w:rsidR="006E02E8" w:rsidRPr="00A337EF">
        <w:rPr>
          <w:rFonts w:ascii="Times New Roman" w:hAnsi="Times New Roman" w:cs="Times New Roman"/>
        </w:rPr>
        <w:t xml:space="preserve">(p. </w:t>
      </w:r>
      <w:r w:rsidR="00201036" w:rsidRPr="00A337EF">
        <w:rPr>
          <w:rFonts w:ascii="Times New Roman" w:hAnsi="Times New Roman" w:cs="Times New Roman"/>
        </w:rPr>
        <w:t>8</w:t>
      </w:r>
      <w:r w:rsidR="006E02E8" w:rsidRPr="00A337EF">
        <w:rPr>
          <w:rFonts w:ascii="Times New Roman" w:hAnsi="Times New Roman" w:cs="Times New Roman"/>
        </w:rPr>
        <w:t>-1</w:t>
      </w:r>
      <w:r w:rsidR="00B066E2" w:rsidRPr="00A337EF">
        <w:rPr>
          <w:rFonts w:ascii="Times New Roman" w:hAnsi="Times New Roman" w:cs="Times New Roman"/>
        </w:rPr>
        <w:t>1</w:t>
      </w:r>
      <w:r w:rsidRPr="00A337EF">
        <w:rPr>
          <w:rFonts w:ascii="Times New Roman" w:hAnsi="Times New Roman" w:cs="Times New Roman"/>
        </w:rPr>
        <w:t>)</w:t>
      </w:r>
    </w:p>
    <w:p w14:paraId="24253CD6" w14:textId="77777777" w:rsidR="000761A4" w:rsidRPr="00A337EF" w:rsidRDefault="000761A4" w:rsidP="00A52E62">
      <w:pPr>
        <w:pStyle w:val="Lijstalinea"/>
        <w:spacing w:after="120" w:line="360" w:lineRule="auto"/>
        <w:jc w:val="both"/>
        <w:rPr>
          <w:rFonts w:ascii="Times New Roman" w:hAnsi="Times New Roman" w:cs="Times New Roman"/>
        </w:rPr>
      </w:pPr>
    </w:p>
    <w:p w14:paraId="0FCE85A0" w14:textId="01A678B7" w:rsidR="00C877B1" w:rsidRPr="00A337EF" w:rsidRDefault="00C877B1" w:rsidP="00A52E62">
      <w:pPr>
        <w:pStyle w:val="Lijstalinea"/>
        <w:numPr>
          <w:ilvl w:val="0"/>
          <w:numId w:val="1"/>
        </w:numPr>
        <w:spacing w:after="120" w:line="360" w:lineRule="auto"/>
        <w:jc w:val="both"/>
        <w:rPr>
          <w:rFonts w:ascii="Times New Roman" w:hAnsi="Times New Roman" w:cs="Times New Roman"/>
        </w:rPr>
      </w:pPr>
      <w:r w:rsidRPr="00A337EF">
        <w:rPr>
          <w:rFonts w:ascii="Times New Roman" w:hAnsi="Times New Roman" w:cs="Times New Roman"/>
        </w:rPr>
        <w:t>Supplementary Figures 1-</w:t>
      </w:r>
      <w:r w:rsidR="006B534B" w:rsidRPr="00A337EF">
        <w:rPr>
          <w:rFonts w:ascii="Times New Roman" w:hAnsi="Times New Roman" w:cs="Times New Roman"/>
        </w:rPr>
        <w:t>7</w:t>
      </w:r>
      <w:r w:rsidRPr="00A337EF">
        <w:rPr>
          <w:rFonts w:ascii="Times New Roman" w:hAnsi="Times New Roman" w:cs="Times New Roman"/>
        </w:rPr>
        <w:t xml:space="preserve"> (p. </w:t>
      </w:r>
      <w:r w:rsidR="00662F70" w:rsidRPr="00A337EF">
        <w:rPr>
          <w:rFonts w:ascii="Times New Roman" w:hAnsi="Times New Roman" w:cs="Times New Roman"/>
        </w:rPr>
        <w:t>1</w:t>
      </w:r>
      <w:r w:rsidR="00A337EF">
        <w:rPr>
          <w:rFonts w:ascii="Times New Roman" w:hAnsi="Times New Roman" w:cs="Times New Roman"/>
        </w:rPr>
        <w:t>2</w:t>
      </w:r>
      <w:r w:rsidR="00662F70" w:rsidRPr="00A337EF">
        <w:rPr>
          <w:rFonts w:ascii="Times New Roman" w:hAnsi="Times New Roman" w:cs="Times New Roman"/>
        </w:rPr>
        <w:t>-</w:t>
      </w:r>
      <w:r w:rsidR="00A337EF">
        <w:rPr>
          <w:rFonts w:ascii="Times New Roman" w:hAnsi="Times New Roman" w:cs="Times New Roman"/>
        </w:rPr>
        <w:t>18</w:t>
      </w:r>
      <w:r w:rsidRPr="00A337EF">
        <w:rPr>
          <w:rFonts w:ascii="Times New Roman" w:hAnsi="Times New Roman" w:cs="Times New Roman"/>
        </w:rPr>
        <w:t>)</w:t>
      </w:r>
    </w:p>
    <w:p w14:paraId="5C7E2F8C" w14:textId="77777777" w:rsidR="000761A4" w:rsidRPr="00A337EF" w:rsidRDefault="000761A4" w:rsidP="00A52E62">
      <w:pPr>
        <w:pStyle w:val="Lijstalinea"/>
        <w:spacing w:line="360" w:lineRule="auto"/>
        <w:jc w:val="both"/>
        <w:rPr>
          <w:rFonts w:ascii="Times New Roman" w:hAnsi="Times New Roman" w:cs="Times New Roman"/>
        </w:rPr>
      </w:pPr>
    </w:p>
    <w:p w14:paraId="4D9C2771" w14:textId="251021AF" w:rsidR="00662F70" w:rsidRPr="00A337EF" w:rsidRDefault="00C877B1" w:rsidP="00A52E62">
      <w:pPr>
        <w:pStyle w:val="Lijstalinea"/>
        <w:numPr>
          <w:ilvl w:val="0"/>
          <w:numId w:val="1"/>
        </w:numPr>
        <w:spacing w:after="120" w:line="360" w:lineRule="auto"/>
        <w:jc w:val="both"/>
        <w:rPr>
          <w:rFonts w:ascii="Times New Roman" w:hAnsi="Times New Roman" w:cs="Times New Roman"/>
        </w:rPr>
      </w:pPr>
      <w:r w:rsidRPr="00A337EF">
        <w:rPr>
          <w:rFonts w:ascii="Times New Roman" w:hAnsi="Times New Roman" w:cs="Times New Roman"/>
        </w:rPr>
        <w:t xml:space="preserve">Supplementary </w:t>
      </w:r>
      <w:r w:rsidR="000761A4" w:rsidRPr="00A337EF">
        <w:rPr>
          <w:rFonts w:ascii="Times New Roman" w:hAnsi="Times New Roman" w:cs="Times New Roman"/>
        </w:rPr>
        <w:t>Data Set</w:t>
      </w:r>
      <w:r w:rsidR="00662F70" w:rsidRPr="00A337EF">
        <w:rPr>
          <w:rFonts w:ascii="Times New Roman" w:hAnsi="Times New Roman" w:cs="Times New Roman"/>
        </w:rPr>
        <w:t>s (p.</w:t>
      </w:r>
      <w:r w:rsidR="00201036" w:rsidRPr="00A337EF">
        <w:rPr>
          <w:rFonts w:ascii="Times New Roman" w:hAnsi="Times New Roman" w:cs="Times New Roman"/>
        </w:rPr>
        <w:t xml:space="preserve"> </w:t>
      </w:r>
      <w:r w:rsidR="00B066E2" w:rsidRPr="00A337EF">
        <w:rPr>
          <w:rFonts w:ascii="Times New Roman" w:hAnsi="Times New Roman" w:cs="Times New Roman"/>
        </w:rPr>
        <w:t>1</w:t>
      </w:r>
      <w:r w:rsidR="00A337EF">
        <w:rPr>
          <w:rFonts w:ascii="Times New Roman" w:hAnsi="Times New Roman" w:cs="Times New Roman"/>
        </w:rPr>
        <w:t>9</w:t>
      </w:r>
      <w:r w:rsidR="00662F70" w:rsidRPr="00A337EF">
        <w:rPr>
          <w:rFonts w:ascii="Times New Roman" w:hAnsi="Times New Roman" w:cs="Times New Roman"/>
        </w:rPr>
        <w:t>)</w:t>
      </w:r>
    </w:p>
    <w:p w14:paraId="340A6D00" w14:textId="77777777" w:rsidR="00662F70" w:rsidRPr="00A337EF" w:rsidRDefault="00662F70" w:rsidP="00A52E62">
      <w:pPr>
        <w:pStyle w:val="Lijstalinea"/>
        <w:spacing w:line="360" w:lineRule="auto"/>
        <w:jc w:val="both"/>
        <w:rPr>
          <w:rFonts w:ascii="Times New Roman" w:hAnsi="Times New Roman" w:cs="Times New Roman"/>
        </w:rPr>
      </w:pPr>
    </w:p>
    <w:p w14:paraId="034B88D0" w14:textId="71A66E9C" w:rsidR="00662F70" w:rsidRPr="00A337EF" w:rsidRDefault="00662F70" w:rsidP="00A52E62">
      <w:pPr>
        <w:pStyle w:val="Lijstalinea"/>
        <w:numPr>
          <w:ilvl w:val="1"/>
          <w:numId w:val="1"/>
        </w:numPr>
        <w:spacing w:line="360" w:lineRule="auto"/>
        <w:jc w:val="both"/>
        <w:rPr>
          <w:rFonts w:ascii="Times New Roman" w:hAnsi="Times New Roman" w:cs="Times New Roman"/>
        </w:rPr>
      </w:pPr>
      <w:r w:rsidRPr="00A337EF">
        <w:rPr>
          <w:rFonts w:ascii="Times New Roman" w:hAnsi="Times New Roman" w:cs="Times New Roman"/>
        </w:rPr>
        <w:t>Supplementary Data Set 1</w:t>
      </w:r>
    </w:p>
    <w:p w14:paraId="6B57AFD2" w14:textId="77777777" w:rsidR="000761A4" w:rsidRPr="00A337EF" w:rsidRDefault="000761A4" w:rsidP="00A52E62">
      <w:pPr>
        <w:pStyle w:val="Lijstalinea"/>
        <w:numPr>
          <w:ilvl w:val="1"/>
          <w:numId w:val="1"/>
        </w:numPr>
        <w:spacing w:after="120" w:line="360" w:lineRule="auto"/>
        <w:jc w:val="both"/>
        <w:rPr>
          <w:rFonts w:ascii="Times New Roman" w:hAnsi="Times New Roman" w:cs="Times New Roman"/>
        </w:rPr>
      </w:pPr>
      <w:r w:rsidRPr="00A337EF">
        <w:rPr>
          <w:rFonts w:ascii="Times New Roman" w:hAnsi="Times New Roman" w:cs="Times New Roman"/>
        </w:rPr>
        <w:t>Supplementary Data Set 2</w:t>
      </w:r>
    </w:p>
    <w:p w14:paraId="74AB093D" w14:textId="0ECDD8F8" w:rsidR="00C877B1" w:rsidRPr="00A337EF" w:rsidRDefault="000761A4" w:rsidP="00A52E62">
      <w:pPr>
        <w:pStyle w:val="Lijstalinea"/>
        <w:numPr>
          <w:ilvl w:val="1"/>
          <w:numId w:val="1"/>
        </w:numPr>
        <w:spacing w:after="120" w:line="360" w:lineRule="auto"/>
        <w:jc w:val="both"/>
        <w:rPr>
          <w:rFonts w:ascii="Times New Roman" w:hAnsi="Times New Roman" w:cs="Times New Roman"/>
        </w:rPr>
      </w:pPr>
      <w:r w:rsidRPr="00A337EF">
        <w:rPr>
          <w:rFonts w:ascii="Times New Roman" w:hAnsi="Times New Roman" w:cs="Times New Roman"/>
        </w:rPr>
        <w:t>Supplementary Data Set 3</w:t>
      </w:r>
    </w:p>
    <w:p w14:paraId="188A9857" w14:textId="4A801CEC" w:rsidR="006E594F" w:rsidRPr="00A337EF" w:rsidRDefault="006E594F" w:rsidP="00A52E62">
      <w:pPr>
        <w:spacing w:after="120" w:line="360" w:lineRule="auto"/>
        <w:jc w:val="both"/>
        <w:rPr>
          <w:rFonts w:ascii="Times New Roman" w:hAnsi="Times New Roman" w:cs="Times New Roman"/>
        </w:rPr>
      </w:pPr>
    </w:p>
    <w:p w14:paraId="49EF4A7D" w14:textId="77777777" w:rsidR="006E594F" w:rsidRPr="00A337EF" w:rsidRDefault="006E594F" w:rsidP="00A52E62">
      <w:pPr>
        <w:spacing w:after="120" w:line="360" w:lineRule="auto"/>
        <w:jc w:val="both"/>
        <w:rPr>
          <w:rFonts w:ascii="Times New Roman" w:hAnsi="Times New Roman" w:cs="Times New Roman"/>
        </w:rPr>
        <w:sectPr w:rsidR="006E594F" w:rsidRPr="00A337EF" w:rsidSect="00975E94">
          <w:headerReference w:type="default" r:id="rId8"/>
          <w:footerReference w:type="even" r:id="rId9"/>
          <w:footerReference w:type="default" r:id="rId10"/>
          <w:headerReference w:type="first" r:id="rId11"/>
          <w:pgSz w:w="12240" w:h="15840"/>
          <w:pgMar w:top="1440" w:right="1440" w:bottom="1440" w:left="1440" w:header="720" w:footer="720" w:gutter="0"/>
          <w:cols w:space="720"/>
          <w:docGrid w:linePitch="360"/>
        </w:sectPr>
      </w:pPr>
    </w:p>
    <w:p w14:paraId="6E304374" w14:textId="24BF4EB9" w:rsidR="000761A4" w:rsidRPr="00A337EF" w:rsidRDefault="00A6175B" w:rsidP="00A52E62">
      <w:pPr>
        <w:pStyle w:val="Lijstalinea"/>
        <w:numPr>
          <w:ilvl w:val="0"/>
          <w:numId w:val="20"/>
        </w:numPr>
        <w:spacing w:line="360" w:lineRule="auto"/>
        <w:jc w:val="both"/>
        <w:rPr>
          <w:rFonts w:ascii="Times New Roman" w:hAnsi="Times New Roman" w:cs="Times New Roman"/>
        </w:rPr>
      </w:pPr>
      <w:r w:rsidRPr="00A337EF">
        <w:rPr>
          <w:rFonts w:ascii="Times New Roman" w:hAnsi="Times New Roman" w:cs="Times New Roman"/>
          <w:b/>
          <w:bCs/>
        </w:rPr>
        <w:lastRenderedPageBreak/>
        <w:t>Supplementary Methods</w:t>
      </w:r>
    </w:p>
    <w:p w14:paraId="4C98AB42" w14:textId="77777777" w:rsidR="000761A4" w:rsidRPr="00A337EF" w:rsidRDefault="000761A4" w:rsidP="00A52E62">
      <w:pPr>
        <w:spacing w:line="360" w:lineRule="auto"/>
        <w:jc w:val="both"/>
        <w:rPr>
          <w:rFonts w:ascii="Times New Roman" w:hAnsi="Times New Roman" w:cs="Times New Roman"/>
        </w:rPr>
      </w:pPr>
    </w:p>
    <w:p w14:paraId="1620F0DC" w14:textId="06480BCD" w:rsidR="00C87CE6" w:rsidRPr="00A337EF" w:rsidRDefault="002D08B7" w:rsidP="00A52E62">
      <w:pPr>
        <w:spacing w:line="360" w:lineRule="auto"/>
        <w:jc w:val="both"/>
        <w:rPr>
          <w:rFonts w:ascii="Times New Roman" w:hAnsi="Times New Roman" w:cs="Times New Roman"/>
          <w:i/>
        </w:rPr>
      </w:pPr>
      <w:r w:rsidRPr="00A337EF">
        <w:rPr>
          <w:rFonts w:ascii="Times New Roman" w:hAnsi="Times New Roman" w:cs="Times New Roman"/>
          <w:i/>
        </w:rPr>
        <w:t>1.1</w:t>
      </w:r>
      <w:r w:rsidR="00C87CE6" w:rsidRPr="00A337EF">
        <w:rPr>
          <w:rFonts w:ascii="Times New Roman" w:hAnsi="Times New Roman" w:cs="Times New Roman"/>
          <w:i/>
        </w:rPr>
        <w:t xml:space="preserve"> Updates to the CBF and TPF databases</w:t>
      </w:r>
    </w:p>
    <w:p w14:paraId="503054F5" w14:textId="77777777" w:rsidR="00DE4393" w:rsidRPr="00A337EF" w:rsidRDefault="00DE4393" w:rsidP="00A52E62">
      <w:pPr>
        <w:spacing w:line="360" w:lineRule="auto"/>
        <w:jc w:val="both"/>
        <w:rPr>
          <w:rFonts w:ascii="Times New Roman" w:hAnsi="Times New Roman" w:cs="Times New Roman"/>
        </w:rPr>
      </w:pPr>
    </w:p>
    <w:p w14:paraId="208C3793" w14:textId="5493C926" w:rsidR="00050EE1" w:rsidRPr="00A337EF" w:rsidRDefault="00050EE1" w:rsidP="00A52E62">
      <w:pPr>
        <w:spacing w:line="360" w:lineRule="auto"/>
        <w:jc w:val="both"/>
        <w:rPr>
          <w:rFonts w:ascii="Times New Roman" w:hAnsi="Times New Roman" w:cs="Times New Roman"/>
        </w:rPr>
      </w:pPr>
      <w:r w:rsidRPr="00A337EF">
        <w:rPr>
          <w:rFonts w:ascii="Times New Roman" w:hAnsi="Times New Roman" w:cs="Times New Roman"/>
        </w:rPr>
        <w:t>This paper compiles many data from various sources and publications and examines the data to provide meaningful trends and analyses for policy makers and researchers. Data have been gathered for 125 municipalities and regions in 53 countries over a period of about 10 years. In order to consolidate the databases a major review and update took place in 202</w:t>
      </w:r>
      <w:r w:rsidR="00DD3FDA" w:rsidRPr="00A337EF">
        <w:rPr>
          <w:rFonts w:ascii="Times New Roman" w:hAnsi="Times New Roman" w:cs="Times New Roman"/>
        </w:rPr>
        <w:t>1</w:t>
      </w:r>
      <w:r w:rsidRPr="00A337EF">
        <w:rPr>
          <w:rFonts w:ascii="Times New Roman" w:hAnsi="Times New Roman" w:cs="Times New Roman"/>
        </w:rPr>
        <w:t>. Every effort has been undertaken to verify sources and to find the most recent information available. During this process the original City Blueprint methodology applied since 2015 has been modified too</w:t>
      </w:r>
      <w:r w:rsidR="001A1AC3" w:rsidRPr="00A337EF">
        <w:rPr>
          <w:rFonts w:ascii="Times New Roman" w:hAnsi="Times New Roman" w:cs="Times New Roman"/>
        </w:rPr>
        <w:t xml:space="preserve"> (Koop &amp; Van Leeuwen 2015a, b)</w:t>
      </w:r>
      <w:r w:rsidRPr="00A337EF">
        <w:rPr>
          <w:rFonts w:ascii="Times New Roman" w:hAnsi="Times New Roman" w:cs="Times New Roman"/>
        </w:rPr>
        <w:t>. The data requirements, sources and calculation methods have been provided in great detail in three reports</w:t>
      </w:r>
      <w:r w:rsidR="001A1AC3" w:rsidRPr="00A337EF">
        <w:rPr>
          <w:rFonts w:ascii="Times New Roman" w:hAnsi="Times New Roman" w:cs="Times New Roman"/>
        </w:rPr>
        <w:t xml:space="preserve"> (Koop </w:t>
      </w:r>
      <w:r w:rsidR="00A74494" w:rsidRPr="00A337EF">
        <w:rPr>
          <w:rFonts w:ascii="Times New Roman" w:hAnsi="Times New Roman" w:cs="Times New Roman"/>
        </w:rPr>
        <w:t>and</w:t>
      </w:r>
      <w:r w:rsidR="001A1AC3" w:rsidRPr="00A337EF">
        <w:rPr>
          <w:rFonts w:ascii="Times New Roman" w:hAnsi="Times New Roman" w:cs="Times New Roman"/>
        </w:rPr>
        <w:t xml:space="preserve"> Van Leeuwen 2021a,</w:t>
      </w:r>
      <w:r w:rsidR="00A74494" w:rsidRPr="00A337EF">
        <w:rPr>
          <w:rFonts w:ascii="Times New Roman" w:hAnsi="Times New Roman" w:cs="Times New Roman"/>
        </w:rPr>
        <w:t xml:space="preserve"> </w:t>
      </w:r>
      <w:r w:rsidR="001A1AC3" w:rsidRPr="00A337EF">
        <w:rPr>
          <w:rFonts w:ascii="Times New Roman" w:hAnsi="Times New Roman" w:cs="Times New Roman"/>
        </w:rPr>
        <w:t>b,</w:t>
      </w:r>
      <w:r w:rsidR="00A74494" w:rsidRPr="00A337EF">
        <w:rPr>
          <w:rFonts w:ascii="Times New Roman" w:hAnsi="Times New Roman" w:cs="Times New Roman"/>
        </w:rPr>
        <w:t xml:space="preserve"> </w:t>
      </w:r>
      <w:r w:rsidR="001A1AC3" w:rsidRPr="00A337EF">
        <w:rPr>
          <w:rFonts w:ascii="Times New Roman" w:hAnsi="Times New Roman" w:cs="Times New Roman"/>
        </w:rPr>
        <w:t>c)</w:t>
      </w:r>
      <w:r w:rsidR="003337D7" w:rsidRPr="00A337EF">
        <w:rPr>
          <w:rFonts w:ascii="Times New Roman" w:hAnsi="Times New Roman" w:cs="Times New Roman"/>
        </w:rPr>
        <w:t>.</w:t>
      </w:r>
      <w:r w:rsidR="003337D7" w:rsidRPr="00A337EF">
        <w:rPr>
          <w:rFonts w:ascii="Times New Roman" w:hAnsi="Times New Roman" w:cs="Times New Roman"/>
          <w:vertAlign w:val="superscript"/>
        </w:rPr>
        <w:t xml:space="preserve"> </w:t>
      </w:r>
      <w:r w:rsidRPr="00A337EF">
        <w:rPr>
          <w:rFonts w:ascii="Times New Roman" w:hAnsi="Times New Roman" w:cs="Times New Roman"/>
        </w:rPr>
        <w:t>A short explanation of the review and data consolidation process is provided below</w:t>
      </w:r>
      <w:r w:rsidR="00B066E2" w:rsidRPr="00A337EF">
        <w:rPr>
          <w:rFonts w:ascii="Times New Roman" w:hAnsi="Times New Roman" w:cs="Times New Roman"/>
        </w:rPr>
        <w:t>.</w:t>
      </w:r>
      <w:r w:rsidR="004F438E" w:rsidRPr="00A337EF">
        <w:rPr>
          <w:rFonts w:ascii="Times New Roman" w:hAnsi="Times New Roman" w:cs="Times New Roman"/>
        </w:rPr>
        <w:t xml:space="preserve"> </w:t>
      </w:r>
    </w:p>
    <w:p w14:paraId="7461AF68" w14:textId="6A282123" w:rsidR="00A32E07" w:rsidRPr="00A337EF" w:rsidRDefault="00A32E07" w:rsidP="00A52E62">
      <w:pPr>
        <w:spacing w:line="360" w:lineRule="auto"/>
        <w:jc w:val="both"/>
        <w:rPr>
          <w:rFonts w:ascii="Times New Roman" w:hAnsi="Times New Roman" w:cs="Times New Roman"/>
        </w:rPr>
      </w:pPr>
    </w:p>
    <w:p w14:paraId="2E2CBF37" w14:textId="77777777" w:rsidR="00F14520" w:rsidRPr="00A337EF" w:rsidRDefault="00F14520" w:rsidP="00A52E62">
      <w:pPr>
        <w:spacing w:line="360" w:lineRule="auto"/>
        <w:jc w:val="both"/>
        <w:rPr>
          <w:rFonts w:ascii="Times New Roman" w:hAnsi="Times New Roman" w:cs="Times New Roman"/>
        </w:rPr>
      </w:pPr>
    </w:p>
    <w:p w14:paraId="62932FBA" w14:textId="5D5EECCA" w:rsidR="00A32E07" w:rsidRPr="00A337EF" w:rsidRDefault="00A32E07" w:rsidP="00A52E62">
      <w:pPr>
        <w:pStyle w:val="Lijstalinea"/>
        <w:numPr>
          <w:ilvl w:val="2"/>
          <w:numId w:val="20"/>
        </w:numPr>
        <w:spacing w:line="360" w:lineRule="auto"/>
        <w:jc w:val="both"/>
        <w:rPr>
          <w:rFonts w:ascii="Times New Roman" w:hAnsi="Times New Roman" w:cs="Times New Roman"/>
          <w:b/>
        </w:rPr>
      </w:pPr>
      <w:r w:rsidRPr="00A337EF">
        <w:rPr>
          <w:rFonts w:ascii="Times New Roman" w:hAnsi="Times New Roman" w:cs="Times New Roman"/>
          <w:b/>
        </w:rPr>
        <w:t>Changes in the City Blueprint Framework (CBF)</w:t>
      </w:r>
    </w:p>
    <w:p w14:paraId="36D02735" w14:textId="77777777" w:rsidR="00A337EF" w:rsidRDefault="00A337EF" w:rsidP="00A52E62">
      <w:pPr>
        <w:spacing w:line="360" w:lineRule="auto"/>
        <w:jc w:val="both"/>
        <w:rPr>
          <w:rFonts w:ascii="Times New Roman" w:hAnsi="Times New Roman" w:cs="Times New Roman"/>
        </w:rPr>
      </w:pPr>
    </w:p>
    <w:p w14:paraId="78BED8FD" w14:textId="2CCC51C9" w:rsidR="00050EE1" w:rsidRPr="00A337EF" w:rsidRDefault="00050EE1" w:rsidP="00A52E62">
      <w:pPr>
        <w:spacing w:line="360" w:lineRule="auto"/>
        <w:jc w:val="both"/>
        <w:rPr>
          <w:rFonts w:ascii="Times New Roman" w:hAnsi="Times New Roman" w:cs="Times New Roman"/>
        </w:rPr>
      </w:pPr>
      <w:r w:rsidRPr="00A337EF">
        <w:rPr>
          <w:rFonts w:ascii="Times New Roman" w:hAnsi="Times New Roman" w:cs="Times New Roman"/>
        </w:rPr>
        <w:t xml:space="preserve">The only change that has been made is to remove </w:t>
      </w:r>
      <w:r w:rsidR="00EB082E" w:rsidRPr="00A337EF">
        <w:rPr>
          <w:rFonts w:ascii="Times New Roman" w:hAnsi="Times New Roman" w:cs="Times New Roman"/>
        </w:rPr>
        <w:t>I</w:t>
      </w:r>
      <w:r w:rsidRPr="00A337EF">
        <w:rPr>
          <w:rFonts w:ascii="Times New Roman" w:hAnsi="Times New Roman" w:cs="Times New Roman"/>
        </w:rPr>
        <w:t xml:space="preserve">ndicator 23 </w:t>
      </w:r>
      <w:r w:rsidR="00EB082E" w:rsidRPr="00A337EF">
        <w:rPr>
          <w:rFonts w:ascii="Times New Roman" w:hAnsi="Times New Roman" w:cs="Times New Roman"/>
        </w:rPr>
        <w:t>P</w:t>
      </w:r>
      <w:r w:rsidRPr="00A337EF">
        <w:rPr>
          <w:rFonts w:ascii="Times New Roman" w:hAnsi="Times New Roman" w:cs="Times New Roman"/>
        </w:rPr>
        <w:t xml:space="preserve">ublic </w:t>
      </w:r>
      <w:r w:rsidR="00EB082E" w:rsidRPr="00A337EF">
        <w:rPr>
          <w:rFonts w:ascii="Times New Roman" w:hAnsi="Times New Roman" w:cs="Times New Roman"/>
        </w:rPr>
        <w:t>P</w:t>
      </w:r>
      <w:r w:rsidRPr="00A337EF">
        <w:rPr>
          <w:rFonts w:ascii="Times New Roman" w:hAnsi="Times New Roman" w:cs="Times New Roman"/>
        </w:rPr>
        <w:t>articipation from the original framework. The reason for this is that a decision was taken to include all World Bank Governance indicators in the TPF. No other changes have been made other than reorganizing the categories, leading to 24 indicators in the CBF</w:t>
      </w:r>
      <w:r w:rsidR="001A1AC3" w:rsidRPr="00A337EF">
        <w:rPr>
          <w:rFonts w:ascii="Times New Roman" w:hAnsi="Times New Roman" w:cs="Times New Roman"/>
        </w:rPr>
        <w:t xml:space="preserve"> (Koop </w:t>
      </w:r>
      <w:r w:rsidR="00A74494" w:rsidRPr="00A337EF">
        <w:rPr>
          <w:rFonts w:ascii="Times New Roman" w:hAnsi="Times New Roman" w:cs="Times New Roman"/>
        </w:rPr>
        <w:t>and</w:t>
      </w:r>
      <w:r w:rsidR="001A1AC3" w:rsidRPr="00A337EF">
        <w:rPr>
          <w:rFonts w:ascii="Times New Roman" w:hAnsi="Times New Roman" w:cs="Times New Roman"/>
        </w:rPr>
        <w:t xml:space="preserve"> Van Leeuwen</w:t>
      </w:r>
      <w:r w:rsidR="005370BA" w:rsidRPr="00A337EF">
        <w:rPr>
          <w:rFonts w:ascii="Times New Roman" w:hAnsi="Times New Roman" w:cs="Times New Roman"/>
        </w:rPr>
        <w:t xml:space="preserve"> 2021b).</w:t>
      </w:r>
    </w:p>
    <w:p w14:paraId="72A0D101" w14:textId="77777777" w:rsidR="00F14520" w:rsidRPr="00A337EF" w:rsidRDefault="00F14520" w:rsidP="00A52E62">
      <w:pPr>
        <w:spacing w:line="360" w:lineRule="auto"/>
        <w:jc w:val="both"/>
        <w:rPr>
          <w:rFonts w:ascii="Times New Roman" w:hAnsi="Times New Roman" w:cs="Times New Roman"/>
        </w:rPr>
      </w:pPr>
    </w:p>
    <w:p w14:paraId="69E084A9" w14:textId="31F6991F" w:rsidR="00A32E07" w:rsidRDefault="00A32E07" w:rsidP="00A52E62">
      <w:pPr>
        <w:pStyle w:val="Lijstalinea"/>
        <w:numPr>
          <w:ilvl w:val="2"/>
          <w:numId w:val="20"/>
        </w:numPr>
        <w:spacing w:line="360" w:lineRule="auto"/>
        <w:jc w:val="both"/>
        <w:rPr>
          <w:rFonts w:ascii="Times New Roman" w:hAnsi="Times New Roman" w:cs="Times New Roman"/>
          <w:b/>
        </w:rPr>
      </w:pPr>
      <w:r w:rsidRPr="00A337EF">
        <w:rPr>
          <w:rFonts w:ascii="Times New Roman" w:hAnsi="Times New Roman" w:cs="Times New Roman"/>
          <w:b/>
        </w:rPr>
        <w:t>Changes in the Trends and Pressures Framework (TPF)</w:t>
      </w:r>
    </w:p>
    <w:p w14:paraId="6A7CFD0F" w14:textId="77777777" w:rsidR="00A337EF" w:rsidRPr="00A337EF" w:rsidRDefault="00A337EF" w:rsidP="00A337EF">
      <w:pPr>
        <w:pStyle w:val="Lijstalinea"/>
        <w:spacing w:line="360" w:lineRule="auto"/>
        <w:jc w:val="both"/>
        <w:rPr>
          <w:rFonts w:ascii="Times New Roman" w:hAnsi="Times New Roman" w:cs="Times New Roman"/>
          <w:b/>
        </w:rPr>
      </w:pPr>
    </w:p>
    <w:p w14:paraId="22E9C072" w14:textId="590F1736" w:rsidR="00A32E07" w:rsidRPr="00A337EF" w:rsidRDefault="00050EE1" w:rsidP="00A52E62">
      <w:pPr>
        <w:pStyle w:val="Lijstalinea"/>
        <w:numPr>
          <w:ilvl w:val="0"/>
          <w:numId w:val="4"/>
        </w:numPr>
        <w:spacing w:before="60" w:after="120" w:line="360" w:lineRule="auto"/>
        <w:jc w:val="both"/>
        <w:rPr>
          <w:rFonts w:ascii="Times New Roman" w:hAnsi="Times New Roman" w:cs="Times New Roman"/>
          <w:b/>
        </w:rPr>
      </w:pPr>
      <w:r w:rsidRPr="00A337EF">
        <w:rPr>
          <w:rFonts w:ascii="Times New Roman" w:hAnsi="Times New Roman" w:cs="Times New Roman"/>
          <w:i/>
        </w:rPr>
        <w:t>Scoring</w:t>
      </w:r>
      <w:r w:rsidRPr="00A337EF">
        <w:rPr>
          <w:rFonts w:ascii="Times New Roman" w:hAnsi="Times New Roman" w:cs="Times New Roman"/>
        </w:rPr>
        <w:t xml:space="preserve">. The most important change made has been to rescale the scores to a scale of 0-10, where 0 is a low concern and 10 is a very high concern. So, a TPF Spiderweb that shows a lot of red, means a lot of concerns. The Trends and Pressures indicators are standardized to a scale of 0-10 and divided in ordinal classes expressed as a ‘degree of concern’ as shown </w:t>
      </w:r>
      <w:r w:rsidR="007C6BEC" w:rsidRPr="00A337EF">
        <w:rPr>
          <w:rFonts w:ascii="Times New Roman" w:hAnsi="Times New Roman" w:cs="Times New Roman"/>
        </w:rPr>
        <w:t xml:space="preserve">in Supplementary Table </w:t>
      </w:r>
      <w:r w:rsidR="00BD4A50" w:rsidRPr="00A337EF">
        <w:rPr>
          <w:rFonts w:ascii="Times New Roman" w:hAnsi="Times New Roman" w:cs="Times New Roman"/>
        </w:rPr>
        <w:t>1</w:t>
      </w:r>
      <w:r w:rsidR="00A32E07" w:rsidRPr="00A337EF">
        <w:rPr>
          <w:rFonts w:ascii="Times New Roman" w:hAnsi="Times New Roman" w:cs="Times New Roman"/>
        </w:rPr>
        <w:t>.</w:t>
      </w:r>
    </w:p>
    <w:p w14:paraId="7371EC26" w14:textId="4CCFC63C"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lastRenderedPageBreak/>
        <w:t>Governance</w:t>
      </w:r>
      <w:r w:rsidRPr="00A337EF">
        <w:rPr>
          <w:rFonts w:ascii="Times New Roman" w:hAnsi="Times New Roman" w:cs="Times New Roman"/>
        </w:rPr>
        <w:t>. The second most important change is the inclusion of six World Bank Governance indicators. This brings the total number of TPF indicators to 24</w:t>
      </w:r>
      <w:r w:rsidR="00A75525" w:rsidRPr="00A337EF">
        <w:rPr>
          <w:rFonts w:ascii="Times New Roman" w:hAnsi="Times New Roman" w:cs="Times New Roman"/>
        </w:rPr>
        <w:t xml:space="preserve"> (Koop </w:t>
      </w:r>
      <w:r w:rsidR="00A74494" w:rsidRPr="00A337EF">
        <w:rPr>
          <w:rFonts w:ascii="Times New Roman" w:hAnsi="Times New Roman" w:cs="Times New Roman"/>
        </w:rPr>
        <w:t>and</w:t>
      </w:r>
      <w:r w:rsidR="00A75525" w:rsidRPr="00A337EF">
        <w:rPr>
          <w:rFonts w:ascii="Times New Roman" w:hAnsi="Times New Roman" w:cs="Times New Roman"/>
        </w:rPr>
        <w:t xml:space="preserve"> Van Leeuwen 2021a)</w:t>
      </w:r>
      <w:r w:rsidR="003337D7" w:rsidRPr="00A337EF">
        <w:rPr>
          <w:rFonts w:ascii="Times New Roman" w:hAnsi="Times New Roman" w:cs="Times New Roman"/>
        </w:rPr>
        <w:t>.</w:t>
      </w:r>
    </w:p>
    <w:p w14:paraId="747D6A1C" w14:textId="77777777"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t>Max-Min scoring</w:t>
      </w:r>
      <w:r w:rsidRPr="00A337EF">
        <w:rPr>
          <w:rFonts w:ascii="Times New Roman" w:hAnsi="Times New Roman" w:cs="Times New Roman"/>
        </w:rPr>
        <w:t>. The max-min transformation for many TPF indicators has been applied for large datasets (n&gt;100), the average of the lower and upper 10 % have been used as minimum and maximum. This has been done for all large indicator sets.</w:t>
      </w:r>
    </w:p>
    <w:p w14:paraId="0A5C9B34" w14:textId="1C54E6A7"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t>TPI calculation</w:t>
      </w:r>
      <w:r w:rsidRPr="00A337EF">
        <w:rPr>
          <w:rFonts w:ascii="Times New Roman" w:hAnsi="Times New Roman" w:cs="Times New Roman"/>
        </w:rPr>
        <w:t>: To further simplify the approach, it was decided to calculate the TPI as the arithmetic mean of the 24 TPF indicators</w:t>
      </w:r>
      <w:r w:rsidR="005370BA" w:rsidRPr="00A337EF">
        <w:rPr>
          <w:rFonts w:ascii="Times New Roman" w:hAnsi="Times New Roman" w:cs="Times New Roman"/>
        </w:rPr>
        <w:t xml:space="preserve"> (Koop </w:t>
      </w:r>
      <w:r w:rsidR="00A74494" w:rsidRPr="00A337EF">
        <w:rPr>
          <w:rFonts w:ascii="Times New Roman" w:hAnsi="Times New Roman" w:cs="Times New Roman"/>
        </w:rPr>
        <w:t>and</w:t>
      </w:r>
      <w:r w:rsidR="005370BA" w:rsidRPr="00A337EF">
        <w:rPr>
          <w:rFonts w:ascii="Times New Roman" w:hAnsi="Times New Roman" w:cs="Times New Roman"/>
        </w:rPr>
        <w:t xml:space="preserve"> Van Leeuwen</w:t>
      </w:r>
      <w:r w:rsidR="00A74494" w:rsidRPr="00A337EF">
        <w:rPr>
          <w:rFonts w:ascii="Times New Roman" w:hAnsi="Times New Roman" w:cs="Times New Roman"/>
        </w:rPr>
        <w:t xml:space="preserve"> </w:t>
      </w:r>
      <w:r w:rsidR="005370BA" w:rsidRPr="00A337EF">
        <w:rPr>
          <w:rFonts w:ascii="Times New Roman" w:hAnsi="Times New Roman" w:cs="Times New Roman"/>
        </w:rPr>
        <w:t>2021a)</w:t>
      </w:r>
      <w:r w:rsidRPr="00A337EF">
        <w:rPr>
          <w:rFonts w:ascii="Times New Roman" w:hAnsi="Times New Roman" w:cs="Times New Roman"/>
        </w:rPr>
        <w:t xml:space="preserve">. </w:t>
      </w:r>
    </w:p>
    <w:p w14:paraId="1DBAC414" w14:textId="564642E3"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t>Indicator 14. Air quality</w:t>
      </w:r>
      <w:r w:rsidRPr="00A337EF">
        <w:rPr>
          <w:rFonts w:ascii="Times New Roman" w:hAnsi="Times New Roman" w:cs="Times New Roman"/>
        </w:rPr>
        <w:t>. Furthermore, based on comments from colleagues from the Free University of Brussels, we have decided to include a TPF indicator on air pollution as it is an important health-related indicator.</w:t>
      </w:r>
    </w:p>
    <w:p w14:paraId="2100F0DC" w14:textId="4AE0D933"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t>Surface Water Quality</w:t>
      </w:r>
      <w:r w:rsidRPr="00A337EF">
        <w:rPr>
          <w:rFonts w:ascii="Times New Roman" w:hAnsi="Times New Roman" w:cs="Times New Roman"/>
        </w:rPr>
        <w:t xml:space="preserve">. Unfortunately the EPI water </w:t>
      </w:r>
      <w:r w:rsidR="0073078C" w:rsidRPr="00A337EF">
        <w:rPr>
          <w:rFonts w:ascii="Times New Roman" w:hAnsi="Times New Roman" w:cs="Times New Roman"/>
        </w:rPr>
        <w:t>q</w:t>
      </w:r>
      <w:r w:rsidRPr="00A337EF">
        <w:rPr>
          <w:rFonts w:ascii="Times New Roman" w:hAnsi="Times New Roman" w:cs="Times New Roman"/>
        </w:rPr>
        <w:t>uality data were discontinued based on data quality concerns</w:t>
      </w:r>
      <w:r w:rsidR="005370BA" w:rsidRPr="00A337EF">
        <w:rPr>
          <w:rFonts w:ascii="Times New Roman" w:hAnsi="Times New Roman" w:cs="Times New Roman"/>
        </w:rPr>
        <w:t xml:space="preserve"> (Wendling</w:t>
      </w:r>
      <w:r w:rsidR="00A75525" w:rsidRPr="00A337EF">
        <w:rPr>
          <w:rFonts w:ascii="Times New Roman" w:hAnsi="Times New Roman" w:cs="Times New Roman"/>
        </w:rPr>
        <w:t xml:space="preserve"> </w:t>
      </w:r>
      <w:r w:rsidR="00A74494" w:rsidRPr="00A337EF">
        <w:rPr>
          <w:rFonts w:ascii="Times New Roman" w:hAnsi="Times New Roman" w:cs="Times New Roman"/>
        </w:rPr>
        <w:t>et al.</w:t>
      </w:r>
      <w:r w:rsidR="00A75525" w:rsidRPr="00A337EF">
        <w:rPr>
          <w:rFonts w:ascii="Times New Roman" w:hAnsi="Times New Roman" w:cs="Times New Roman"/>
        </w:rPr>
        <w:t xml:space="preserve"> </w:t>
      </w:r>
      <w:r w:rsidR="005370BA" w:rsidRPr="00A337EF">
        <w:rPr>
          <w:rFonts w:ascii="Times New Roman" w:hAnsi="Times New Roman" w:cs="Times New Roman"/>
        </w:rPr>
        <w:t>2020</w:t>
      </w:r>
      <w:r w:rsidR="00A75525" w:rsidRPr="00A337EF">
        <w:rPr>
          <w:rFonts w:ascii="Times New Roman" w:hAnsi="Times New Roman" w:cs="Times New Roman"/>
        </w:rPr>
        <w:t>)</w:t>
      </w:r>
      <w:r w:rsidR="00704F05" w:rsidRPr="00A337EF">
        <w:rPr>
          <w:rFonts w:ascii="Times New Roman" w:hAnsi="Times New Roman" w:cs="Times New Roman"/>
        </w:rPr>
        <w:t xml:space="preserve">. </w:t>
      </w:r>
      <w:r w:rsidRPr="00A337EF">
        <w:rPr>
          <w:rFonts w:ascii="Times New Roman" w:hAnsi="Times New Roman" w:cs="Times New Roman"/>
          <w:lang w:val="en-GB"/>
        </w:rPr>
        <w:t xml:space="preserve">Another option is to use the waste water treatment scores of the Environmental Performance </w:t>
      </w:r>
      <w:r w:rsidR="00D5419E" w:rsidRPr="00A337EF">
        <w:rPr>
          <w:rFonts w:ascii="Times New Roman" w:hAnsi="Times New Roman" w:cs="Times New Roman"/>
          <w:lang w:val="en-GB"/>
        </w:rPr>
        <w:t>Index</w:t>
      </w:r>
      <w:r w:rsidR="00A75525" w:rsidRPr="00A337EF">
        <w:rPr>
          <w:rFonts w:ascii="Times New Roman" w:hAnsi="Times New Roman" w:cs="Times New Roman"/>
          <w:lang w:val="en-GB"/>
        </w:rPr>
        <w:t xml:space="preserve"> (Wendling </w:t>
      </w:r>
      <w:r w:rsidR="00A74494" w:rsidRPr="00A337EF">
        <w:rPr>
          <w:rFonts w:ascii="Times New Roman" w:hAnsi="Times New Roman" w:cs="Times New Roman"/>
          <w:lang w:val="en-GB"/>
        </w:rPr>
        <w:t>et al.</w:t>
      </w:r>
      <w:r w:rsidR="00A75525" w:rsidRPr="00A337EF">
        <w:rPr>
          <w:rFonts w:ascii="Times New Roman" w:hAnsi="Times New Roman" w:cs="Times New Roman"/>
          <w:lang w:val="en-GB"/>
        </w:rPr>
        <w:t xml:space="preserve"> 2020)</w:t>
      </w:r>
      <w:r w:rsidRPr="00A337EF">
        <w:rPr>
          <w:rFonts w:ascii="Times New Roman" w:hAnsi="Times New Roman" w:cs="Times New Roman"/>
          <w:lang w:val="en-GB"/>
        </w:rPr>
        <w:t xml:space="preserve">, or alternatively to use the data from </w:t>
      </w:r>
      <w:proofErr w:type="spellStart"/>
      <w:r w:rsidRPr="00A337EF">
        <w:rPr>
          <w:rFonts w:ascii="Times New Roman" w:hAnsi="Times New Roman" w:cs="Times New Roman"/>
          <w:lang w:val="en-GB"/>
        </w:rPr>
        <w:t>Mekkonen</w:t>
      </w:r>
      <w:proofErr w:type="spellEnd"/>
      <w:r w:rsidRPr="00A337EF">
        <w:rPr>
          <w:rFonts w:ascii="Times New Roman" w:hAnsi="Times New Roman" w:cs="Times New Roman"/>
          <w:lang w:val="en-GB"/>
        </w:rPr>
        <w:t xml:space="preserve"> </w:t>
      </w:r>
      <w:r w:rsidR="00A74494" w:rsidRPr="00A337EF">
        <w:rPr>
          <w:rFonts w:ascii="Times New Roman" w:hAnsi="Times New Roman" w:cs="Times New Roman"/>
          <w:lang w:val="en-GB"/>
        </w:rPr>
        <w:t>and</w:t>
      </w:r>
      <w:r w:rsidRPr="00A337EF">
        <w:rPr>
          <w:rFonts w:ascii="Times New Roman" w:hAnsi="Times New Roman" w:cs="Times New Roman"/>
          <w:lang w:val="en-GB"/>
        </w:rPr>
        <w:t xml:space="preserve"> </w:t>
      </w:r>
      <w:r w:rsidR="00D5419E" w:rsidRPr="00A337EF">
        <w:rPr>
          <w:rFonts w:ascii="Times New Roman" w:hAnsi="Times New Roman" w:cs="Times New Roman"/>
          <w:lang w:val="en-GB"/>
        </w:rPr>
        <w:t>Hoekstra</w:t>
      </w:r>
      <w:r w:rsidR="00A75525" w:rsidRPr="00A337EF">
        <w:rPr>
          <w:rFonts w:ascii="Times New Roman" w:hAnsi="Times New Roman" w:cs="Times New Roman"/>
          <w:lang w:val="en-GB"/>
        </w:rPr>
        <w:t xml:space="preserve"> (2017)</w:t>
      </w:r>
      <w:r w:rsidRPr="00A337EF">
        <w:rPr>
          <w:rFonts w:ascii="Times New Roman" w:hAnsi="Times New Roman" w:cs="Times New Roman"/>
          <w:lang w:val="en-GB"/>
        </w:rPr>
        <w:t xml:space="preserve">, </w:t>
      </w:r>
      <w:r w:rsidRPr="00A337EF">
        <w:rPr>
          <w:rFonts w:ascii="Times New Roman" w:hAnsi="Times New Roman" w:cs="Times New Roman"/>
        </w:rPr>
        <w:t xml:space="preserve">but by doing this it appears that nearly all cities have high </w:t>
      </w:r>
      <w:r w:rsidR="00A75525" w:rsidRPr="00A337EF">
        <w:rPr>
          <w:rFonts w:ascii="Times New Roman" w:hAnsi="Times New Roman" w:cs="Times New Roman"/>
        </w:rPr>
        <w:t>phosphorus loads</w:t>
      </w:r>
      <w:r w:rsidRPr="00A337EF">
        <w:rPr>
          <w:rFonts w:ascii="Times New Roman" w:hAnsi="Times New Roman" w:cs="Times New Roman"/>
        </w:rPr>
        <w:t>. In the end, it was concluded to delete this parameter from the TPF, also because waste water treatment is clearly present in the CBF</w:t>
      </w:r>
      <w:r w:rsidR="00A75525" w:rsidRPr="00A337EF">
        <w:rPr>
          <w:rFonts w:ascii="Times New Roman" w:hAnsi="Times New Roman" w:cs="Times New Roman"/>
        </w:rPr>
        <w:t xml:space="preserve"> (Koop </w:t>
      </w:r>
      <w:r w:rsidR="00A74494" w:rsidRPr="00A337EF">
        <w:rPr>
          <w:rFonts w:ascii="Times New Roman" w:hAnsi="Times New Roman" w:cs="Times New Roman"/>
        </w:rPr>
        <w:t>and</w:t>
      </w:r>
      <w:r w:rsidR="00A75525" w:rsidRPr="00A337EF">
        <w:rPr>
          <w:rFonts w:ascii="Times New Roman" w:hAnsi="Times New Roman" w:cs="Times New Roman"/>
        </w:rPr>
        <w:t xml:space="preserve"> Van Leeuwen 2021b)</w:t>
      </w:r>
      <w:r w:rsidRPr="00A337EF">
        <w:rPr>
          <w:rFonts w:ascii="Times New Roman" w:hAnsi="Times New Roman" w:cs="Times New Roman"/>
        </w:rPr>
        <w:t>. Biodiversity has been kept as indicator, although a global high quality database on aquatic biodiversity is not available. There is good data for the EU from the European Environmental Agency. This should be realized when comparing countries regarding biodiversity.</w:t>
      </w:r>
    </w:p>
    <w:p w14:paraId="3C24E73D" w14:textId="572A0CCA"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t>Indicator 3. Tertiary education</w:t>
      </w:r>
      <w:r w:rsidRPr="00A337EF">
        <w:rPr>
          <w:rFonts w:ascii="Times New Roman" w:hAnsi="Times New Roman" w:cs="Times New Roman"/>
        </w:rPr>
        <w:t>. Tertiary education has been introduced in the new TPF. The reason is that tertiary education is important in adequate water management and governance and countries show a relatively high variation for this indicator.</w:t>
      </w:r>
    </w:p>
    <w:p w14:paraId="6EC7D54A" w14:textId="22C82843"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t>Indicator 18. Investment freedom</w:t>
      </w:r>
      <w:r w:rsidRPr="00A337EF">
        <w:rPr>
          <w:rFonts w:ascii="Times New Roman" w:hAnsi="Times New Roman" w:cs="Times New Roman"/>
        </w:rPr>
        <w:t xml:space="preserve">. The Investment freedom index evaluates a variety of investment restrictions (burdensome bureaucracy, restrictions on land ownership, expropriation of investments without fair compensation, foreign exchange controls, capital control, security problems, a lack of basic investment infrastructure, etc.). This as an important element of the economy of a country for implementation of ideas and actions. This indicator replaced the previous indicator </w:t>
      </w:r>
      <w:r w:rsidRPr="00A337EF">
        <w:rPr>
          <w:rFonts w:ascii="Times New Roman" w:hAnsi="Times New Roman" w:cs="Times New Roman"/>
          <w:i/>
        </w:rPr>
        <w:t>inflation</w:t>
      </w:r>
      <w:r w:rsidRPr="00A337EF">
        <w:rPr>
          <w:rFonts w:ascii="Times New Roman" w:hAnsi="Times New Roman" w:cs="Times New Roman"/>
        </w:rPr>
        <w:t xml:space="preserve"> as this indicator did not show high variation.</w:t>
      </w:r>
    </w:p>
    <w:p w14:paraId="034E78B0" w14:textId="2EF956D0" w:rsidR="00050EE1" w:rsidRPr="00A337EF" w:rsidRDefault="00050EE1" w:rsidP="00A52E62">
      <w:pPr>
        <w:pStyle w:val="Lijstalinea"/>
        <w:numPr>
          <w:ilvl w:val="0"/>
          <w:numId w:val="3"/>
        </w:numPr>
        <w:spacing w:after="160" w:line="360" w:lineRule="auto"/>
        <w:jc w:val="both"/>
        <w:rPr>
          <w:rFonts w:ascii="Times New Roman" w:hAnsi="Times New Roman" w:cs="Times New Roman"/>
        </w:rPr>
      </w:pPr>
      <w:r w:rsidRPr="00A337EF">
        <w:rPr>
          <w:rFonts w:ascii="Times New Roman" w:hAnsi="Times New Roman" w:cs="Times New Roman"/>
          <w:i/>
        </w:rPr>
        <w:lastRenderedPageBreak/>
        <w:t>Indicator 4. Female participation</w:t>
      </w:r>
      <w:r w:rsidRPr="00A337EF">
        <w:rPr>
          <w:rFonts w:ascii="Times New Roman" w:hAnsi="Times New Roman" w:cs="Times New Roman"/>
        </w:rPr>
        <w:t xml:space="preserve">. Female </w:t>
      </w:r>
      <w:r w:rsidR="00A75525" w:rsidRPr="00A337EF">
        <w:rPr>
          <w:rFonts w:ascii="Times New Roman" w:hAnsi="Times New Roman" w:cs="Times New Roman"/>
        </w:rPr>
        <w:t>l</w:t>
      </w:r>
      <w:r w:rsidRPr="00A337EF">
        <w:rPr>
          <w:rFonts w:ascii="Times New Roman" w:hAnsi="Times New Roman" w:cs="Times New Roman"/>
        </w:rPr>
        <w:t xml:space="preserve">abor force participation rate % has been included in the TPF. High female participation is relevant, not only </w:t>
      </w:r>
      <w:r w:rsidR="00D5419E" w:rsidRPr="00A337EF">
        <w:rPr>
          <w:rFonts w:ascii="Times New Roman" w:hAnsi="Times New Roman" w:cs="Times New Roman"/>
        </w:rPr>
        <w:t>economically</w:t>
      </w:r>
      <w:r w:rsidR="001E7C45" w:rsidRPr="00A337EF">
        <w:rPr>
          <w:rFonts w:ascii="Times New Roman" w:hAnsi="Times New Roman" w:cs="Times New Roman"/>
          <w:vertAlign w:val="superscript"/>
        </w:rPr>
        <w:t xml:space="preserve"> </w:t>
      </w:r>
      <w:r w:rsidR="001E7C45" w:rsidRPr="00A337EF">
        <w:rPr>
          <w:rFonts w:ascii="Times New Roman" w:hAnsi="Times New Roman" w:cs="Times New Roman"/>
        </w:rPr>
        <w:t>(</w:t>
      </w:r>
      <w:proofErr w:type="spellStart"/>
      <w:r w:rsidR="001E7C45" w:rsidRPr="00A337EF">
        <w:rPr>
          <w:rFonts w:ascii="Times New Roman" w:hAnsi="Times New Roman" w:cs="Times New Roman"/>
        </w:rPr>
        <w:t>Wali</w:t>
      </w:r>
      <w:proofErr w:type="spellEnd"/>
      <w:r w:rsidR="001E7C45" w:rsidRPr="00A337EF">
        <w:rPr>
          <w:rFonts w:ascii="Times New Roman" w:hAnsi="Times New Roman" w:cs="Times New Roman"/>
        </w:rPr>
        <w:t xml:space="preserve"> </w:t>
      </w:r>
      <w:r w:rsidR="00A74494" w:rsidRPr="00A337EF">
        <w:rPr>
          <w:rFonts w:ascii="Times New Roman" w:hAnsi="Times New Roman" w:cs="Times New Roman"/>
        </w:rPr>
        <w:t>et al.</w:t>
      </w:r>
      <w:r w:rsidR="001E7C45" w:rsidRPr="00A337EF">
        <w:rPr>
          <w:rFonts w:ascii="Times New Roman" w:hAnsi="Times New Roman" w:cs="Times New Roman"/>
        </w:rPr>
        <w:t xml:space="preserve"> 2020)</w:t>
      </w:r>
      <w:r w:rsidRPr="00A337EF">
        <w:rPr>
          <w:rFonts w:ascii="Times New Roman" w:hAnsi="Times New Roman" w:cs="Times New Roman"/>
        </w:rPr>
        <w:t xml:space="preserve">. </w:t>
      </w:r>
    </w:p>
    <w:p w14:paraId="0CEC8D77" w14:textId="452314E7" w:rsidR="00A32E07" w:rsidRPr="00A337EF" w:rsidRDefault="00050EE1" w:rsidP="00A52E62">
      <w:pPr>
        <w:pStyle w:val="Lijstalinea"/>
        <w:numPr>
          <w:ilvl w:val="0"/>
          <w:numId w:val="3"/>
        </w:numPr>
        <w:spacing w:line="360" w:lineRule="auto"/>
        <w:jc w:val="both"/>
        <w:rPr>
          <w:rFonts w:ascii="Times New Roman" w:hAnsi="Times New Roman" w:cs="Times New Roman"/>
        </w:rPr>
      </w:pPr>
      <w:r w:rsidRPr="00A337EF">
        <w:rPr>
          <w:rFonts w:ascii="Times New Roman" w:hAnsi="Times New Roman" w:cs="Times New Roman"/>
          <w:i/>
        </w:rPr>
        <w:t>Update</w:t>
      </w:r>
      <w:r w:rsidRPr="00A337EF">
        <w:rPr>
          <w:rFonts w:ascii="Times New Roman" w:hAnsi="Times New Roman" w:cs="Times New Roman"/>
        </w:rPr>
        <w:t xml:space="preserve">. For all other TPF indicators we have used the most recent data to redo the calculations for </w:t>
      </w:r>
      <w:r w:rsidR="001E7C45" w:rsidRPr="00A337EF">
        <w:rPr>
          <w:rFonts w:ascii="Times New Roman" w:hAnsi="Times New Roman" w:cs="Times New Roman"/>
        </w:rPr>
        <w:t xml:space="preserve">the </w:t>
      </w:r>
      <w:r w:rsidRPr="00A337EF">
        <w:rPr>
          <w:rFonts w:ascii="Times New Roman" w:hAnsi="Times New Roman" w:cs="Times New Roman"/>
        </w:rPr>
        <w:t xml:space="preserve">125 cities in 53 countries. </w:t>
      </w:r>
      <w:r w:rsidR="00A32E07" w:rsidRPr="00A337EF">
        <w:rPr>
          <w:rFonts w:ascii="Times New Roman" w:hAnsi="Times New Roman" w:cs="Times New Roman"/>
        </w:rPr>
        <w:t xml:space="preserve"> </w:t>
      </w:r>
    </w:p>
    <w:p w14:paraId="69FBD7F5" w14:textId="77777777" w:rsidR="00A32E07" w:rsidRPr="00A337EF" w:rsidRDefault="00A32E07" w:rsidP="00A52E62">
      <w:pPr>
        <w:pStyle w:val="Lijstalinea"/>
        <w:spacing w:line="360" w:lineRule="auto"/>
        <w:jc w:val="both"/>
        <w:rPr>
          <w:rFonts w:ascii="Times New Roman" w:hAnsi="Times New Roman" w:cs="Times New Roman"/>
        </w:rPr>
      </w:pPr>
    </w:p>
    <w:p w14:paraId="7D98C803" w14:textId="6E02D97F" w:rsidR="00A32E07" w:rsidRPr="00A337EF" w:rsidRDefault="00A52E62" w:rsidP="00A52E62">
      <w:pPr>
        <w:spacing w:line="360" w:lineRule="auto"/>
        <w:jc w:val="both"/>
        <w:rPr>
          <w:rFonts w:ascii="Times New Roman" w:hAnsi="Times New Roman" w:cs="Times New Roman"/>
          <w:b/>
        </w:rPr>
      </w:pPr>
      <w:r w:rsidRPr="00A337EF">
        <w:rPr>
          <w:rFonts w:ascii="Times New Roman" w:hAnsi="Times New Roman" w:cs="Times New Roman"/>
          <w:b/>
        </w:rPr>
        <w:t xml:space="preserve">1.1.3 </w:t>
      </w:r>
      <w:r w:rsidR="00A32E07" w:rsidRPr="00A337EF">
        <w:rPr>
          <w:rFonts w:ascii="Times New Roman" w:hAnsi="Times New Roman" w:cs="Times New Roman"/>
          <w:b/>
        </w:rPr>
        <w:t>Cities in China</w:t>
      </w:r>
    </w:p>
    <w:p w14:paraId="58051C5D" w14:textId="77777777" w:rsidR="00A337EF" w:rsidRDefault="00A337EF" w:rsidP="00A52E62">
      <w:pPr>
        <w:spacing w:line="360" w:lineRule="auto"/>
        <w:jc w:val="both"/>
        <w:rPr>
          <w:rFonts w:ascii="Times New Roman" w:hAnsi="Times New Roman" w:cs="Times New Roman"/>
        </w:rPr>
      </w:pPr>
    </w:p>
    <w:p w14:paraId="5665A4E7" w14:textId="6297A2C5" w:rsidR="00050EE1" w:rsidRPr="00A337EF" w:rsidRDefault="00050EE1" w:rsidP="00A52E62">
      <w:pPr>
        <w:spacing w:line="360" w:lineRule="auto"/>
        <w:jc w:val="both"/>
        <w:rPr>
          <w:rFonts w:ascii="Times New Roman" w:hAnsi="Times New Roman" w:cs="Times New Roman"/>
          <w:iCs/>
        </w:rPr>
      </w:pPr>
      <w:r w:rsidRPr="00A337EF">
        <w:rPr>
          <w:rFonts w:ascii="Times New Roman" w:hAnsi="Times New Roman" w:cs="Times New Roman"/>
        </w:rPr>
        <w:t xml:space="preserve">The data on 32 Chinese cities were obtained from Chang et al. (2020). The original data have been used and additional data have been provided by the authors of this paper.  </w:t>
      </w:r>
    </w:p>
    <w:p w14:paraId="14742875" w14:textId="77777777" w:rsidR="00050EE1" w:rsidRPr="00A337EF" w:rsidRDefault="00050EE1" w:rsidP="00A52E62">
      <w:pPr>
        <w:pStyle w:val="Lijstalinea"/>
        <w:numPr>
          <w:ilvl w:val="0"/>
          <w:numId w:val="7"/>
        </w:numPr>
        <w:spacing w:after="160" w:line="360" w:lineRule="auto"/>
        <w:jc w:val="both"/>
        <w:rPr>
          <w:rFonts w:ascii="Times New Roman" w:hAnsi="Times New Roman" w:cs="Times New Roman"/>
          <w:iCs/>
        </w:rPr>
      </w:pPr>
      <w:r w:rsidRPr="00A337EF">
        <w:rPr>
          <w:rFonts w:ascii="Times New Roman" w:hAnsi="Times New Roman" w:cs="Times New Roman"/>
          <w:iCs/>
        </w:rPr>
        <w:t>CBF; Tertiary waste water treatment info was not available. Tertiary waste water has been scored as 0 for all cities. Nutrient and energy recovery from waste water were scored with 0 as well for all cities in China.</w:t>
      </w:r>
    </w:p>
    <w:p w14:paraId="4740D19E" w14:textId="2E8448DF" w:rsidR="00050EE1" w:rsidRPr="00A337EF" w:rsidRDefault="00050EE1" w:rsidP="00A52E62">
      <w:pPr>
        <w:pStyle w:val="Lijstalinea"/>
        <w:numPr>
          <w:ilvl w:val="0"/>
          <w:numId w:val="7"/>
        </w:numPr>
        <w:spacing w:after="160" w:line="360" w:lineRule="auto"/>
        <w:jc w:val="both"/>
        <w:rPr>
          <w:rFonts w:ascii="Times New Roman" w:hAnsi="Times New Roman" w:cs="Times New Roman"/>
          <w:iCs/>
        </w:rPr>
      </w:pPr>
      <w:r w:rsidRPr="00A337EF">
        <w:rPr>
          <w:rFonts w:ascii="Times New Roman" w:hAnsi="Times New Roman" w:cs="Times New Roman"/>
          <w:iCs/>
        </w:rPr>
        <w:t xml:space="preserve">CBF; Solid waste recycling info is not available and scored as 0 for all cities. About 20 % of discards are recovered for recycling, largely attributable to informal waste </w:t>
      </w:r>
      <w:r w:rsidR="00D5419E" w:rsidRPr="00A337EF">
        <w:rPr>
          <w:rFonts w:ascii="Times New Roman" w:hAnsi="Times New Roman" w:cs="Times New Roman"/>
          <w:iCs/>
        </w:rPr>
        <w:t>picking</w:t>
      </w:r>
      <w:r w:rsidR="00262AD2" w:rsidRPr="00A337EF">
        <w:rPr>
          <w:rFonts w:ascii="Times New Roman" w:hAnsi="Times New Roman" w:cs="Times New Roman"/>
          <w:iCs/>
        </w:rPr>
        <w:t xml:space="preserve"> (Mian </w:t>
      </w:r>
      <w:r w:rsidR="00A74494" w:rsidRPr="00A337EF">
        <w:rPr>
          <w:rFonts w:ascii="Times New Roman" w:hAnsi="Times New Roman" w:cs="Times New Roman"/>
          <w:iCs/>
        </w:rPr>
        <w:t>et al.</w:t>
      </w:r>
      <w:r w:rsidR="00262AD2" w:rsidRPr="00A337EF">
        <w:rPr>
          <w:rFonts w:ascii="Times New Roman" w:hAnsi="Times New Roman" w:cs="Times New Roman"/>
          <w:iCs/>
        </w:rPr>
        <w:t xml:space="preserve"> 2017)</w:t>
      </w:r>
      <w:r w:rsidRPr="00A337EF">
        <w:rPr>
          <w:rFonts w:ascii="Times New Roman" w:hAnsi="Times New Roman" w:cs="Times New Roman"/>
          <w:iCs/>
        </w:rPr>
        <w:t xml:space="preserve">. The recycling and separate collection of waste are excluded from municipal responsibilities, which affect the overall efficiency of MSW recycling, and there is no strict rule or established system to collect recyclable waste in China.  </w:t>
      </w:r>
    </w:p>
    <w:p w14:paraId="1CB66E52" w14:textId="23EC6EA7" w:rsidR="00050EE1" w:rsidRPr="00A337EF" w:rsidRDefault="00050EE1" w:rsidP="00A52E62">
      <w:pPr>
        <w:pStyle w:val="Lijstalinea"/>
        <w:numPr>
          <w:ilvl w:val="0"/>
          <w:numId w:val="7"/>
        </w:numPr>
        <w:spacing w:after="160" w:line="360" w:lineRule="auto"/>
        <w:jc w:val="both"/>
        <w:rPr>
          <w:rFonts w:ascii="Times New Roman" w:hAnsi="Times New Roman" w:cs="Times New Roman"/>
          <w:iCs/>
        </w:rPr>
      </w:pPr>
      <w:r w:rsidRPr="00A337EF">
        <w:rPr>
          <w:rFonts w:ascii="Times New Roman" w:hAnsi="Times New Roman" w:cs="Times New Roman"/>
          <w:iCs/>
        </w:rPr>
        <w:t xml:space="preserve">CBF; Drinking water quality information was taken from the Blue City Water Quality </w:t>
      </w:r>
      <w:r w:rsidR="00D5419E" w:rsidRPr="00A337EF">
        <w:rPr>
          <w:rFonts w:ascii="Times New Roman" w:hAnsi="Times New Roman" w:cs="Times New Roman"/>
          <w:iCs/>
        </w:rPr>
        <w:t>Index</w:t>
      </w:r>
      <w:r w:rsidR="00BD4A50" w:rsidRPr="00A337EF">
        <w:rPr>
          <w:rFonts w:ascii="Times New Roman" w:hAnsi="Times New Roman" w:cs="Times New Roman"/>
          <w:iCs/>
        </w:rPr>
        <w:t xml:space="preserve"> (Ma </w:t>
      </w:r>
      <w:r w:rsidR="00A74494" w:rsidRPr="00A337EF">
        <w:rPr>
          <w:rFonts w:ascii="Times New Roman" w:hAnsi="Times New Roman" w:cs="Times New Roman"/>
          <w:iCs/>
        </w:rPr>
        <w:t>et al.</w:t>
      </w:r>
      <w:r w:rsidR="00BD4A50" w:rsidRPr="00A337EF">
        <w:rPr>
          <w:rFonts w:ascii="Times New Roman" w:hAnsi="Times New Roman" w:cs="Times New Roman"/>
          <w:iCs/>
        </w:rPr>
        <w:t xml:space="preserve"> 2019)</w:t>
      </w:r>
      <w:r w:rsidRPr="00A337EF">
        <w:rPr>
          <w:rFonts w:ascii="Times New Roman" w:hAnsi="Times New Roman" w:cs="Times New Roman"/>
          <w:iCs/>
        </w:rPr>
        <w:t xml:space="preserve">. </w:t>
      </w:r>
    </w:p>
    <w:p w14:paraId="1DB3040D" w14:textId="572A67A0" w:rsidR="00050EE1" w:rsidRPr="00A337EF" w:rsidRDefault="00050EE1" w:rsidP="00A52E62">
      <w:pPr>
        <w:pStyle w:val="Lijstalinea"/>
        <w:numPr>
          <w:ilvl w:val="0"/>
          <w:numId w:val="7"/>
        </w:numPr>
        <w:spacing w:after="160" w:line="360" w:lineRule="auto"/>
        <w:jc w:val="both"/>
        <w:rPr>
          <w:rFonts w:ascii="Times New Roman" w:hAnsi="Times New Roman" w:cs="Times New Roman"/>
          <w:i/>
        </w:rPr>
      </w:pPr>
      <w:r w:rsidRPr="00A337EF">
        <w:rPr>
          <w:rFonts w:ascii="Times New Roman" w:hAnsi="Times New Roman" w:cs="Times New Roman"/>
          <w:iCs/>
        </w:rPr>
        <w:t>TPF: tertiary education, female participation, all World Bank Governance data were based on national data for China. All other data are at the level of provinces of China</w:t>
      </w:r>
      <w:r w:rsidRPr="00A337EF">
        <w:rPr>
          <w:rFonts w:ascii="Times New Roman" w:hAnsi="Times New Roman" w:cs="Times New Roman"/>
          <w:i/>
        </w:rPr>
        <w:t>.</w:t>
      </w:r>
    </w:p>
    <w:p w14:paraId="7E5EBF11" w14:textId="77777777" w:rsidR="00A52E62" w:rsidRPr="00A337EF" w:rsidRDefault="00A52E62" w:rsidP="00A52E62">
      <w:pPr>
        <w:spacing w:line="360" w:lineRule="auto"/>
        <w:jc w:val="both"/>
        <w:rPr>
          <w:rFonts w:ascii="Times New Roman" w:hAnsi="Times New Roman" w:cs="Times New Roman"/>
          <w:i/>
        </w:rPr>
      </w:pPr>
    </w:p>
    <w:p w14:paraId="2ECEA17B" w14:textId="77777777" w:rsidR="00A52E62" w:rsidRPr="00A337EF" w:rsidRDefault="00A52E62" w:rsidP="00A52E62">
      <w:pPr>
        <w:spacing w:line="360" w:lineRule="auto"/>
        <w:jc w:val="both"/>
        <w:rPr>
          <w:rFonts w:ascii="Times New Roman" w:hAnsi="Times New Roman" w:cs="Times New Roman"/>
          <w:i/>
        </w:rPr>
      </w:pPr>
    </w:p>
    <w:p w14:paraId="571DF58C" w14:textId="77777777" w:rsidR="00A337EF" w:rsidRDefault="00A337EF" w:rsidP="00A52E62">
      <w:pPr>
        <w:spacing w:line="360" w:lineRule="auto"/>
        <w:jc w:val="both"/>
        <w:rPr>
          <w:rFonts w:ascii="Times New Roman" w:hAnsi="Times New Roman" w:cs="Times New Roman"/>
          <w:i/>
        </w:rPr>
      </w:pPr>
    </w:p>
    <w:p w14:paraId="3361ECED" w14:textId="77777777" w:rsidR="00A337EF" w:rsidRDefault="00A337EF" w:rsidP="00A52E62">
      <w:pPr>
        <w:spacing w:line="360" w:lineRule="auto"/>
        <w:jc w:val="both"/>
        <w:rPr>
          <w:rFonts w:ascii="Times New Roman" w:hAnsi="Times New Roman" w:cs="Times New Roman"/>
          <w:i/>
        </w:rPr>
      </w:pPr>
    </w:p>
    <w:p w14:paraId="4ECB1D9C" w14:textId="77777777" w:rsidR="00A337EF" w:rsidRDefault="00A337EF" w:rsidP="00A52E62">
      <w:pPr>
        <w:spacing w:line="360" w:lineRule="auto"/>
        <w:jc w:val="both"/>
        <w:rPr>
          <w:rFonts w:ascii="Times New Roman" w:hAnsi="Times New Roman" w:cs="Times New Roman"/>
          <w:i/>
        </w:rPr>
      </w:pPr>
    </w:p>
    <w:p w14:paraId="613BB785" w14:textId="77777777" w:rsidR="00A337EF" w:rsidRDefault="00A337EF" w:rsidP="00A52E62">
      <w:pPr>
        <w:spacing w:line="360" w:lineRule="auto"/>
        <w:jc w:val="both"/>
        <w:rPr>
          <w:rFonts w:ascii="Times New Roman" w:hAnsi="Times New Roman" w:cs="Times New Roman"/>
          <w:i/>
        </w:rPr>
      </w:pPr>
    </w:p>
    <w:p w14:paraId="4AFC5EF4" w14:textId="77777777" w:rsidR="00A337EF" w:rsidRDefault="00A337EF" w:rsidP="00A52E62">
      <w:pPr>
        <w:spacing w:line="360" w:lineRule="auto"/>
        <w:jc w:val="both"/>
        <w:rPr>
          <w:rFonts w:ascii="Times New Roman" w:hAnsi="Times New Roman" w:cs="Times New Roman"/>
          <w:i/>
        </w:rPr>
      </w:pPr>
    </w:p>
    <w:p w14:paraId="4ED39739" w14:textId="77777777" w:rsidR="00A337EF" w:rsidRDefault="00A337EF" w:rsidP="00A52E62">
      <w:pPr>
        <w:spacing w:line="360" w:lineRule="auto"/>
        <w:jc w:val="both"/>
        <w:rPr>
          <w:rFonts w:ascii="Times New Roman" w:hAnsi="Times New Roman" w:cs="Times New Roman"/>
          <w:i/>
        </w:rPr>
      </w:pPr>
    </w:p>
    <w:p w14:paraId="265D44B8" w14:textId="77777777" w:rsidR="00A337EF" w:rsidRDefault="00A337EF" w:rsidP="00A52E62">
      <w:pPr>
        <w:spacing w:line="360" w:lineRule="auto"/>
        <w:jc w:val="both"/>
        <w:rPr>
          <w:rFonts w:ascii="Times New Roman" w:hAnsi="Times New Roman" w:cs="Times New Roman"/>
          <w:i/>
        </w:rPr>
      </w:pPr>
    </w:p>
    <w:p w14:paraId="4039B382" w14:textId="10D6470F" w:rsidR="00164F0E" w:rsidRPr="00A337EF" w:rsidRDefault="002D08B7" w:rsidP="00A52E62">
      <w:pPr>
        <w:spacing w:line="360" w:lineRule="auto"/>
        <w:jc w:val="both"/>
        <w:rPr>
          <w:rFonts w:ascii="Times New Roman" w:hAnsi="Times New Roman" w:cs="Times New Roman"/>
          <w:i/>
        </w:rPr>
      </w:pPr>
      <w:r w:rsidRPr="00A337EF">
        <w:rPr>
          <w:rFonts w:ascii="Times New Roman" w:hAnsi="Times New Roman" w:cs="Times New Roman"/>
          <w:i/>
        </w:rPr>
        <w:lastRenderedPageBreak/>
        <w:t>1.2.</w:t>
      </w:r>
      <w:r w:rsidR="00164F0E" w:rsidRPr="00A337EF">
        <w:rPr>
          <w:rFonts w:ascii="Times New Roman" w:hAnsi="Times New Roman" w:cs="Times New Roman"/>
          <w:i/>
        </w:rPr>
        <w:t xml:space="preserve"> Development of the BCI estimation models</w:t>
      </w:r>
    </w:p>
    <w:p w14:paraId="64694D87" w14:textId="77777777" w:rsidR="00A337EF" w:rsidRDefault="00A337EF" w:rsidP="00A52E62">
      <w:pPr>
        <w:spacing w:after="120" w:line="360" w:lineRule="auto"/>
        <w:jc w:val="both"/>
        <w:rPr>
          <w:rFonts w:ascii="Times New Roman" w:hAnsi="Times New Roman" w:cs="Times New Roman"/>
        </w:rPr>
      </w:pPr>
    </w:p>
    <w:p w14:paraId="64633FFC" w14:textId="0CDE8193" w:rsidR="00694960" w:rsidRPr="00A337EF" w:rsidRDefault="005665FE" w:rsidP="00A52E62">
      <w:pPr>
        <w:spacing w:after="120" w:line="360" w:lineRule="auto"/>
        <w:jc w:val="both"/>
        <w:rPr>
          <w:rFonts w:ascii="Times New Roman" w:hAnsi="Times New Roman" w:cs="Times New Roman"/>
        </w:rPr>
      </w:pPr>
      <w:r>
        <w:rPr>
          <w:rFonts w:ascii="Times New Roman" w:hAnsi="Times New Roman" w:cs="Times New Roman"/>
        </w:rPr>
        <w:t>The estimation models for the prediction of the BCI values were developed using s</w:t>
      </w:r>
      <w:r w:rsidRPr="005665FE">
        <w:rPr>
          <w:rFonts w:ascii="Times New Roman" w:hAnsi="Times New Roman" w:cs="Times New Roman"/>
        </w:rPr>
        <w:t>tepwise regression</w:t>
      </w:r>
      <w:r>
        <w:rPr>
          <w:rFonts w:ascii="Times New Roman" w:hAnsi="Times New Roman" w:cs="Times New Roman"/>
        </w:rPr>
        <w:t xml:space="preserve">. This </w:t>
      </w:r>
      <w:r w:rsidRPr="005665FE">
        <w:rPr>
          <w:rFonts w:ascii="Times New Roman" w:hAnsi="Times New Roman" w:cs="Times New Roman"/>
        </w:rPr>
        <w:t xml:space="preserve">is </w:t>
      </w:r>
      <w:r>
        <w:rPr>
          <w:rFonts w:ascii="Times New Roman" w:hAnsi="Times New Roman" w:cs="Times New Roman"/>
        </w:rPr>
        <w:t xml:space="preserve">a </w:t>
      </w:r>
      <w:r w:rsidRPr="005665FE">
        <w:rPr>
          <w:rFonts w:ascii="Times New Roman" w:hAnsi="Times New Roman" w:cs="Times New Roman"/>
        </w:rPr>
        <w:t>process of building a model by successively adding or removing variables based solely on the p values associated with the t statistic of their estimated coefficients.</w:t>
      </w:r>
      <w:r>
        <w:rPr>
          <w:rFonts w:ascii="Times New Roman" w:hAnsi="Times New Roman" w:cs="Times New Roman"/>
        </w:rPr>
        <w:t xml:space="preserve"> Using</w:t>
      </w:r>
      <w:r w:rsidR="004E221C" w:rsidRPr="00A337EF">
        <w:rPr>
          <w:rFonts w:ascii="Times New Roman" w:hAnsi="Times New Roman" w:cs="Times New Roman"/>
        </w:rPr>
        <w:t xml:space="preserve"> Microsoft Excel, a correlation analysis using a student t-test was first performed to check for strongly correlated variables amongst the 24 (CBF or TPF) or 48 (CBF and TPF) indicators. For the estimation model, a regression analysis approach was adopted to create a compact equation composed of a limited number of variables representing the indicators. These indicators were identified with a forward stepwise selection of variables using multiple linear regressions in Excel. This methodology w</w:t>
      </w:r>
      <w:r w:rsidR="00316F30" w:rsidRPr="00A337EF">
        <w:rPr>
          <w:rFonts w:ascii="Times New Roman" w:hAnsi="Times New Roman" w:cs="Times New Roman"/>
        </w:rPr>
        <w:t>as</w:t>
      </w:r>
      <w:r w:rsidR="004E221C" w:rsidRPr="00A337EF">
        <w:rPr>
          <w:rFonts w:ascii="Times New Roman" w:hAnsi="Times New Roman" w:cs="Times New Roman"/>
        </w:rPr>
        <w:t xml:space="preserve"> applied three times: using the 24 CBF indicators, using the 24 TPF indicators and using the combined 48 CBF and TPF indicators. Once the equations for each of these three datasets were determined, the </w:t>
      </w:r>
      <w:r w:rsidR="00694960" w:rsidRPr="00A337EF">
        <w:rPr>
          <w:rFonts w:ascii="Times New Roman" w:hAnsi="Times New Roman" w:cs="Times New Roman"/>
        </w:rPr>
        <w:t xml:space="preserve">BCI* </w:t>
      </w:r>
      <w:r w:rsidR="004E221C" w:rsidRPr="00A337EF">
        <w:rPr>
          <w:rFonts w:ascii="Times New Roman" w:hAnsi="Times New Roman" w:cs="Times New Roman"/>
        </w:rPr>
        <w:t>equation with the smallest prediction interval (PI) was selected as the estimation model.</w:t>
      </w:r>
      <w:r w:rsidR="00694960" w:rsidRPr="00A337EF">
        <w:rPr>
          <w:rFonts w:ascii="Times New Roman" w:hAnsi="Times New Roman" w:cs="Times New Roman"/>
        </w:rPr>
        <w:t xml:space="preserve"> The determined BCI* equations and PIs, as well as the plotted estimated BCIs against the empirical BCIs are presented in Supplementary Figures 1</w:t>
      </w:r>
      <w:r w:rsidR="007907FC" w:rsidRPr="00A337EF">
        <w:rPr>
          <w:rFonts w:ascii="Times New Roman" w:hAnsi="Times New Roman" w:cs="Times New Roman"/>
        </w:rPr>
        <w:t>-4</w:t>
      </w:r>
      <w:r w:rsidR="00694960" w:rsidRPr="00A337EF">
        <w:rPr>
          <w:rFonts w:ascii="Times New Roman" w:hAnsi="Times New Roman" w:cs="Times New Roman"/>
        </w:rPr>
        <w:t xml:space="preserve">. </w:t>
      </w:r>
      <w:r>
        <w:rPr>
          <w:rFonts w:ascii="Times New Roman" w:hAnsi="Times New Roman" w:cs="Times New Roman"/>
        </w:rPr>
        <w:t xml:space="preserve"> The complete statistical analyses are provided in Supplementary Data Set 1. This excel file shows the t-statistics of the best fitting variables in the </w:t>
      </w:r>
      <w:r w:rsidR="00B63E0F">
        <w:rPr>
          <w:rFonts w:ascii="Times New Roman" w:hAnsi="Times New Roman" w:cs="Times New Roman"/>
        </w:rPr>
        <w:t xml:space="preserve">columns j and k. </w:t>
      </w:r>
      <w:r>
        <w:rPr>
          <w:rFonts w:ascii="Times New Roman" w:hAnsi="Times New Roman" w:cs="Times New Roman"/>
        </w:rPr>
        <w:t xml:space="preserve"> </w:t>
      </w:r>
    </w:p>
    <w:p w14:paraId="38157492" w14:textId="6F761A41" w:rsidR="00181A83" w:rsidRPr="00A337EF" w:rsidRDefault="00694960" w:rsidP="00A52E62">
      <w:pPr>
        <w:spacing w:after="120" w:line="360" w:lineRule="auto"/>
        <w:jc w:val="both"/>
        <w:rPr>
          <w:rFonts w:ascii="Times New Roman" w:hAnsi="Times New Roman" w:cs="Times New Roman"/>
        </w:rPr>
      </w:pPr>
      <w:r w:rsidRPr="00A337EF">
        <w:rPr>
          <w:rFonts w:ascii="Times New Roman" w:hAnsi="Times New Roman" w:cs="Times New Roman"/>
        </w:rPr>
        <w:t>A comparison of these equations revealed that the best predictions are obtained with an equation including the CBF indicators. When comparing the equation with the CBF only and the CBF plus TPF indicators, it can be observed that there are remarkable similarities. Both equations include a governance indicator (CBF21 - Management and action plans or TPF 21 - Government effectiveness), as well as indicators related to secondary WWT, solid waste and further steps in wastewater treatment (either nutrient recovery or energy recovery).</w:t>
      </w:r>
      <w:r w:rsidR="00986FFD" w:rsidRPr="00A337EF">
        <w:rPr>
          <w:rFonts w:ascii="Times New Roman" w:hAnsi="Times New Roman" w:cs="Times New Roman"/>
        </w:rPr>
        <w:t xml:space="preserve"> The</w:t>
      </w:r>
      <w:r w:rsidR="00181A83" w:rsidRPr="00A337EF">
        <w:rPr>
          <w:rFonts w:ascii="Times New Roman" w:hAnsi="Times New Roman" w:cs="Times New Roman"/>
        </w:rPr>
        <w:t xml:space="preserve"> relevance of </w:t>
      </w:r>
      <w:r w:rsidR="00986FFD" w:rsidRPr="00A337EF">
        <w:rPr>
          <w:rFonts w:ascii="Times New Roman" w:hAnsi="Times New Roman" w:cs="Times New Roman"/>
        </w:rPr>
        <w:t xml:space="preserve">TPF 21 - </w:t>
      </w:r>
      <w:r w:rsidR="00181A83" w:rsidRPr="00A337EF">
        <w:rPr>
          <w:rFonts w:ascii="Times New Roman" w:hAnsi="Times New Roman" w:cs="Times New Roman"/>
        </w:rPr>
        <w:t xml:space="preserve">Government effectiveness is </w:t>
      </w:r>
      <w:r w:rsidR="00986FFD" w:rsidRPr="00A337EF">
        <w:rPr>
          <w:rFonts w:ascii="Times New Roman" w:hAnsi="Times New Roman" w:cs="Times New Roman"/>
        </w:rPr>
        <w:t xml:space="preserve">also </w:t>
      </w:r>
      <w:r w:rsidR="00181A83" w:rsidRPr="00A337EF">
        <w:rPr>
          <w:rFonts w:ascii="Times New Roman" w:hAnsi="Times New Roman" w:cs="Times New Roman"/>
        </w:rPr>
        <w:t>shown in Supplementary Figure 5.</w:t>
      </w:r>
    </w:p>
    <w:p w14:paraId="30663EF1" w14:textId="3DA686A4" w:rsidR="00694960" w:rsidRPr="00A337EF" w:rsidRDefault="00694960" w:rsidP="00A52E62">
      <w:pPr>
        <w:spacing w:after="120" w:line="360" w:lineRule="auto"/>
        <w:jc w:val="both"/>
        <w:rPr>
          <w:rFonts w:ascii="Times New Roman" w:hAnsi="Times New Roman" w:cs="Times New Roman"/>
        </w:rPr>
      </w:pPr>
      <w:r w:rsidRPr="00A337EF">
        <w:rPr>
          <w:rFonts w:ascii="Times New Roman" w:hAnsi="Times New Roman" w:cs="Times New Roman"/>
        </w:rPr>
        <w:t xml:space="preserve">Based on these results, the BCI* equation based on the 48 CBF and TPF indicators is the most accurate as it has the smallest PI (BCI* </w:t>
      </w:r>
      <w:r w:rsidRPr="00A337EF">
        <w:rPr>
          <w:rFonts w:ascii="Times New Roman" w:hAnsi="Times New Roman" w:cs="Times New Roman"/>
        </w:rPr>
        <w:sym w:font="Symbol" w:char="F0B1"/>
      </w:r>
      <w:r w:rsidRPr="00A337EF">
        <w:rPr>
          <w:rFonts w:ascii="Times New Roman" w:hAnsi="Times New Roman" w:cs="Times New Roman"/>
        </w:rPr>
        <w:t xml:space="preserve"> 1.14) and largest R</w:t>
      </w:r>
      <w:r w:rsidRPr="00A337EF">
        <w:rPr>
          <w:rFonts w:ascii="Times New Roman" w:hAnsi="Times New Roman" w:cs="Times New Roman"/>
          <w:vertAlign w:val="superscript"/>
        </w:rPr>
        <w:t>2</w:t>
      </w:r>
      <w:r w:rsidRPr="00A337EF">
        <w:rPr>
          <w:rFonts w:ascii="Times New Roman" w:hAnsi="Times New Roman" w:cs="Times New Roman"/>
        </w:rPr>
        <w:t>.</w:t>
      </w:r>
    </w:p>
    <w:p w14:paraId="5D89804F" w14:textId="6612E369" w:rsidR="00694960" w:rsidRPr="00A337EF" w:rsidRDefault="00694960" w:rsidP="00A52E62">
      <w:pPr>
        <w:spacing w:after="120" w:line="360" w:lineRule="auto"/>
        <w:jc w:val="both"/>
        <w:rPr>
          <w:rFonts w:ascii="Times New Roman" w:hAnsi="Times New Roman" w:cs="Times New Roman"/>
        </w:rPr>
      </w:pPr>
      <w:r w:rsidRPr="00A337EF">
        <w:rPr>
          <w:rFonts w:ascii="Times New Roman" w:hAnsi="Times New Roman" w:cs="Times New Roman"/>
        </w:rPr>
        <w:t xml:space="preserve">In order for this estimation model to be useful, data for each of the CBA indicators in this equation must be readily available for countries globally. As such, the ease of finding data for each indicator </w:t>
      </w:r>
      <w:r w:rsidR="00E016F3" w:rsidRPr="00A337EF">
        <w:rPr>
          <w:rFonts w:ascii="Times New Roman" w:hAnsi="Times New Roman" w:cs="Times New Roman"/>
        </w:rPr>
        <w:t>was</w:t>
      </w:r>
      <w:r w:rsidRPr="00A337EF">
        <w:rPr>
          <w:rFonts w:ascii="Times New Roman" w:hAnsi="Times New Roman" w:cs="Times New Roman"/>
        </w:rPr>
        <w:t xml:space="preserve"> examined</w:t>
      </w:r>
      <w:r w:rsidR="00E016F3" w:rsidRPr="00A337EF">
        <w:rPr>
          <w:rFonts w:ascii="Times New Roman" w:hAnsi="Times New Roman" w:cs="Times New Roman"/>
        </w:rPr>
        <w:t>.</w:t>
      </w:r>
      <w:r w:rsidRPr="00A337EF">
        <w:rPr>
          <w:rFonts w:ascii="Times New Roman" w:hAnsi="Times New Roman" w:cs="Times New Roman"/>
        </w:rPr>
        <w:t xml:space="preserve"> However, previous BCI assessments </w:t>
      </w:r>
      <w:r w:rsidR="00BD4A50" w:rsidRPr="00A337EF">
        <w:rPr>
          <w:rFonts w:ascii="Times New Roman" w:hAnsi="Times New Roman" w:cs="Times New Roman"/>
        </w:rPr>
        <w:t xml:space="preserve">(Koop </w:t>
      </w:r>
      <w:r w:rsidR="00A74494" w:rsidRPr="00A337EF">
        <w:rPr>
          <w:rFonts w:ascii="Times New Roman" w:hAnsi="Times New Roman" w:cs="Times New Roman"/>
        </w:rPr>
        <w:t>and</w:t>
      </w:r>
      <w:r w:rsidR="00BD4A50" w:rsidRPr="00A337EF">
        <w:rPr>
          <w:rFonts w:ascii="Times New Roman" w:hAnsi="Times New Roman" w:cs="Times New Roman"/>
        </w:rPr>
        <w:t xml:space="preserve"> Van Leeuwen 2015b)</w:t>
      </w:r>
      <w:r w:rsidR="00D5419E" w:rsidRPr="00A337EF">
        <w:rPr>
          <w:rFonts w:ascii="Times New Roman" w:hAnsi="Times New Roman" w:cs="Times New Roman"/>
          <w:vertAlign w:val="superscript"/>
        </w:rPr>
        <w:t xml:space="preserve"> </w:t>
      </w:r>
      <w:r w:rsidRPr="00A337EF">
        <w:rPr>
          <w:rFonts w:ascii="Times New Roman" w:hAnsi="Times New Roman" w:cs="Times New Roman"/>
        </w:rPr>
        <w:t xml:space="preserve">as well as </w:t>
      </w:r>
      <w:r w:rsidRPr="00A337EF">
        <w:rPr>
          <w:rFonts w:ascii="Times New Roman" w:hAnsi="Times New Roman" w:cs="Times New Roman"/>
        </w:rPr>
        <w:lastRenderedPageBreak/>
        <w:t>further desk research have revealed that CBF17 (</w:t>
      </w:r>
      <w:r w:rsidR="00BD4A50" w:rsidRPr="00A337EF">
        <w:rPr>
          <w:rFonts w:ascii="Times New Roman" w:hAnsi="Times New Roman" w:cs="Times New Roman"/>
        </w:rPr>
        <w:t>s</w:t>
      </w:r>
      <w:r w:rsidRPr="00A337EF">
        <w:rPr>
          <w:rFonts w:ascii="Times New Roman" w:hAnsi="Times New Roman" w:cs="Times New Roman"/>
        </w:rPr>
        <w:t xml:space="preserve">olid waste energy recovered) does not have easily accessible or reliable data sources. </w:t>
      </w:r>
    </w:p>
    <w:p w14:paraId="729A2A3C" w14:textId="058696BB" w:rsidR="00694960" w:rsidRPr="00A337EF" w:rsidRDefault="00694960" w:rsidP="00A52E62">
      <w:pPr>
        <w:spacing w:after="120" w:line="360" w:lineRule="auto"/>
        <w:jc w:val="both"/>
        <w:rPr>
          <w:rFonts w:ascii="Times New Roman" w:hAnsi="Times New Roman" w:cs="Times New Roman"/>
        </w:rPr>
      </w:pPr>
      <w:r w:rsidRPr="00A337EF">
        <w:rPr>
          <w:rFonts w:ascii="Times New Roman" w:hAnsi="Times New Roman" w:cs="Times New Roman"/>
        </w:rPr>
        <w:t xml:space="preserve">As CBF17 (Solid waste energy recovered) can be difficult to obtain data for, a three-variable version of this equation excluding this indicator </w:t>
      </w:r>
      <w:r w:rsidR="00E016F3" w:rsidRPr="00A337EF">
        <w:rPr>
          <w:rFonts w:ascii="Times New Roman" w:hAnsi="Times New Roman" w:cs="Times New Roman"/>
        </w:rPr>
        <w:t>was</w:t>
      </w:r>
      <w:r w:rsidRPr="00A337EF">
        <w:rPr>
          <w:rFonts w:ascii="Times New Roman" w:hAnsi="Times New Roman" w:cs="Times New Roman"/>
        </w:rPr>
        <w:t xml:space="preserve"> developed as well</w:t>
      </w:r>
      <w:r w:rsidR="00E016F3" w:rsidRPr="00A337EF">
        <w:rPr>
          <w:rFonts w:ascii="Times New Roman" w:hAnsi="Times New Roman" w:cs="Times New Roman"/>
        </w:rPr>
        <w:t xml:space="preserve"> (Fig</w:t>
      </w:r>
      <w:r w:rsidR="006C0B4A" w:rsidRPr="00A337EF">
        <w:rPr>
          <w:rFonts w:ascii="Times New Roman" w:hAnsi="Times New Roman" w:cs="Times New Roman"/>
        </w:rPr>
        <w:t>.</w:t>
      </w:r>
      <w:r w:rsidR="00E016F3" w:rsidRPr="00A337EF">
        <w:rPr>
          <w:rFonts w:ascii="Times New Roman" w:hAnsi="Times New Roman" w:cs="Times New Roman"/>
        </w:rPr>
        <w:t xml:space="preserve"> </w:t>
      </w:r>
      <w:r w:rsidR="006C0B4A" w:rsidRPr="00A337EF">
        <w:rPr>
          <w:rFonts w:ascii="Times New Roman" w:hAnsi="Times New Roman" w:cs="Times New Roman"/>
        </w:rPr>
        <w:t>2</w:t>
      </w:r>
      <w:r w:rsidR="00E016F3" w:rsidRPr="00A337EF">
        <w:rPr>
          <w:rFonts w:ascii="Times New Roman" w:hAnsi="Times New Roman" w:cs="Times New Roman"/>
        </w:rPr>
        <w:t xml:space="preserve">). Though this PI is somewhat larger than that of the model based on the 24 CBF indicators (PI </w:t>
      </w:r>
      <w:r w:rsidR="00E016F3" w:rsidRPr="00A337EF">
        <w:rPr>
          <w:rFonts w:ascii="Times New Roman" w:hAnsi="Times New Roman" w:cs="Times New Roman"/>
        </w:rPr>
        <w:sym w:font="Symbol" w:char="F0B1"/>
      </w:r>
      <w:r w:rsidR="00E016F3" w:rsidRPr="00A337EF">
        <w:rPr>
          <w:rFonts w:ascii="Times New Roman" w:hAnsi="Times New Roman" w:cs="Times New Roman"/>
        </w:rPr>
        <w:t xml:space="preserve"> 1.16), it was decided for reasons of transparency and replicability to include indicators for BCI* that can be obtained from accessible public databases from international organizations. Therefore, preference was given to the three-variable model. Furthermore, the PI of the three-variable model differs only 0.17 with the PI of the four-variable model and this low variability between the two models </w:t>
      </w:r>
      <w:r w:rsidR="0048315E" w:rsidRPr="00A337EF">
        <w:rPr>
          <w:rFonts w:ascii="Times New Roman" w:hAnsi="Times New Roman" w:cs="Times New Roman"/>
        </w:rPr>
        <w:t>is</w:t>
      </w:r>
      <w:r w:rsidR="00E016F3" w:rsidRPr="00A337EF">
        <w:rPr>
          <w:rFonts w:ascii="Times New Roman" w:hAnsi="Times New Roman" w:cs="Times New Roman"/>
        </w:rPr>
        <w:t xml:space="preserve"> </w:t>
      </w:r>
      <w:r w:rsidR="00201036" w:rsidRPr="00A337EF">
        <w:rPr>
          <w:rFonts w:ascii="Times New Roman" w:hAnsi="Times New Roman" w:cs="Times New Roman"/>
        </w:rPr>
        <w:t xml:space="preserve">acceptable for practical reasons as explained above </w:t>
      </w:r>
      <w:r w:rsidR="00307764" w:rsidRPr="00A337EF">
        <w:rPr>
          <w:rFonts w:ascii="Times New Roman" w:hAnsi="Times New Roman" w:cs="Times New Roman"/>
        </w:rPr>
        <w:t>(Supplementary Figure 4)</w:t>
      </w:r>
      <w:r w:rsidR="00E016F3" w:rsidRPr="00A337EF">
        <w:rPr>
          <w:rFonts w:ascii="Times New Roman" w:hAnsi="Times New Roman" w:cs="Times New Roman"/>
        </w:rPr>
        <w:t>.</w:t>
      </w:r>
    </w:p>
    <w:p w14:paraId="454F3B08" w14:textId="73CD402F" w:rsidR="00E274B7" w:rsidRPr="00A337EF" w:rsidRDefault="00E274B7" w:rsidP="00A52E62">
      <w:pPr>
        <w:spacing w:after="120" w:line="360" w:lineRule="auto"/>
        <w:jc w:val="both"/>
        <w:rPr>
          <w:rFonts w:ascii="Times New Roman" w:hAnsi="Times New Roman" w:cs="Times New Roman"/>
        </w:rPr>
      </w:pPr>
    </w:p>
    <w:p w14:paraId="2E038A81" w14:textId="0E0E845E" w:rsidR="00616DC5" w:rsidRPr="00A337EF" w:rsidRDefault="002D08B7" w:rsidP="00A52E62">
      <w:pPr>
        <w:spacing w:line="360" w:lineRule="auto"/>
        <w:jc w:val="both"/>
        <w:rPr>
          <w:rFonts w:ascii="Times New Roman" w:hAnsi="Times New Roman" w:cs="Times New Roman"/>
          <w:i/>
        </w:rPr>
      </w:pPr>
      <w:r w:rsidRPr="00A337EF">
        <w:rPr>
          <w:rFonts w:ascii="Times New Roman" w:hAnsi="Times New Roman" w:cs="Times New Roman"/>
          <w:i/>
        </w:rPr>
        <w:t>1.3.</w:t>
      </w:r>
      <w:r w:rsidR="00616DC5" w:rsidRPr="00A337EF">
        <w:rPr>
          <w:rFonts w:ascii="Times New Roman" w:hAnsi="Times New Roman" w:cs="Times New Roman"/>
          <w:i/>
        </w:rPr>
        <w:t xml:space="preserve"> Application of the estimation model &amp; selection of cities</w:t>
      </w:r>
    </w:p>
    <w:p w14:paraId="728078EF" w14:textId="77777777" w:rsidR="003F185A" w:rsidRPr="00A337EF" w:rsidRDefault="003F185A" w:rsidP="00A52E62">
      <w:pPr>
        <w:spacing w:line="360" w:lineRule="auto"/>
        <w:jc w:val="both"/>
        <w:rPr>
          <w:rFonts w:ascii="Times New Roman" w:hAnsi="Times New Roman" w:cs="Times New Roman"/>
        </w:rPr>
      </w:pPr>
    </w:p>
    <w:p w14:paraId="6DFFF5F6" w14:textId="1F991FD0" w:rsidR="00616DC5" w:rsidRPr="00A337EF" w:rsidRDefault="00DE4393" w:rsidP="00A52E62">
      <w:pPr>
        <w:spacing w:after="120" w:line="360" w:lineRule="auto"/>
        <w:jc w:val="both"/>
        <w:rPr>
          <w:rFonts w:ascii="Times New Roman" w:hAnsi="Times New Roman" w:cs="Times New Roman"/>
        </w:rPr>
      </w:pPr>
      <w:r w:rsidRPr="00A337EF">
        <w:rPr>
          <w:rFonts w:ascii="Times New Roman" w:hAnsi="Times New Roman" w:cs="Times New Roman"/>
        </w:rPr>
        <w:t xml:space="preserve">For the assessment of </w:t>
      </w:r>
      <w:r w:rsidR="00C615FF" w:rsidRPr="00A337EF">
        <w:rPr>
          <w:rFonts w:ascii="Times New Roman" w:hAnsi="Times New Roman" w:cs="Times New Roman"/>
        </w:rPr>
        <w:t>non-assessed c</w:t>
      </w:r>
      <w:r w:rsidRPr="00A337EF">
        <w:rPr>
          <w:rFonts w:ascii="Times New Roman" w:hAnsi="Times New Roman" w:cs="Times New Roman"/>
        </w:rPr>
        <w:t>ities using the estimation model, the data input</w:t>
      </w:r>
      <w:r w:rsidR="00C615FF" w:rsidRPr="00A337EF">
        <w:rPr>
          <w:rFonts w:ascii="Times New Roman" w:hAnsi="Times New Roman" w:cs="Times New Roman"/>
        </w:rPr>
        <w:t xml:space="preserve">, </w:t>
      </w:r>
      <w:r w:rsidRPr="00A337EF">
        <w:rPr>
          <w:rFonts w:ascii="Times New Roman" w:hAnsi="Times New Roman" w:cs="Times New Roman"/>
        </w:rPr>
        <w:t xml:space="preserve"> i.e., the values of the indicators selected for the BCI equation</w:t>
      </w:r>
      <w:r w:rsidR="00C615FF" w:rsidRPr="00A337EF">
        <w:rPr>
          <w:rFonts w:ascii="Times New Roman" w:hAnsi="Times New Roman" w:cs="Times New Roman"/>
        </w:rPr>
        <w:t>,</w:t>
      </w:r>
      <w:r w:rsidRPr="00A337EF">
        <w:rPr>
          <w:rFonts w:ascii="Times New Roman" w:hAnsi="Times New Roman" w:cs="Times New Roman"/>
        </w:rPr>
        <w:t xml:space="preserve"> </w:t>
      </w:r>
      <w:r w:rsidR="00E72DE1" w:rsidRPr="00A337EF">
        <w:rPr>
          <w:rFonts w:ascii="Times New Roman" w:hAnsi="Times New Roman" w:cs="Times New Roman"/>
        </w:rPr>
        <w:t>had to be</w:t>
      </w:r>
      <w:r w:rsidRPr="00A337EF">
        <w:rPr>
          <w:rFonts w:ascii="Times New Roman" w:hAnsi="Times New Roman" w:cs="Times New Roman"/>
        </w:rPr>
        <w:t xml:space="preserve"> determined. Data for these indicators </w:t>
      </w:r>
      <w:r w:rsidR="00E72DE1" w:rsidRPr="00A337EF">
        <w:rPr>
          <w:rFonts w:ascii="Times New Roman" w:hAnsi="Times New Roman" w:cs="Times New Roman"/>
        </w:rPr>
        <w:t>had to</w:t>
      </w:r>
      <w:r w:rsidRPr="00A337EF">
        <w:rPr>
          <w:rFonts w:ascii="Times New Roman" w:hAnsi="Times New Roman" w:cs="Times New Roman"/>
        </w:rPr>
        <w:t xml:space="preserve"> be readily available for any country and ideally come from the same source. As such, large data banks such as World Bank or </w:t>
      </w:r>
      <w:r w:rsidR="00A60035" w:rsidRPr="00A337EF">
        <w:rPr>
          <w:rFonts w:ascii="Times New Roman" w:hAnsi="Times New Roman" w:cs="Times New Roman"/>
        </w:rPr>
        <w:t>the UN</w:t>
      </w:r>
      <w:r w:rsidRPr="00A337EF">
        <w:rPr>
          <w:rFonts w:ascii="Times New Roman" w:hAnsi="Times New Roman" w:cs="Times New Roman"/>
        </w:rPr>
        <w:t xml:space="preserve"> w</w:t>
      </w:r>
      <w:r w:rsidR="00E72DE1" w:rsidRPr="00A337EF">
        <w:rPr>
          <w:rFonts w:ascii="Times New Roman" w:hAnsi="Times New Roman" w:cs="Times New Roman"/>
        </w:rPr>
        <w:t>ere</w:t>
      </w:r>
      <w:r w:rsidRPr="00A337EF">
        <w:rPr>
          <w:rFonts w:ascii="Times New Roman" w:hAnsi="Times New Roman" w:cs="Times New Roman"/>
        </w:rPr>
        <w:t xml:space="preserve"> prioritized. Literature and research </w:t>
      </w:r>
      <w:r w:rsidR="00E72DE1" w:rsidRPr="00A337EF">
        <w:rPr>
          <w:rFonts w:ascii="Times New Roman" w:hAnsi="Times New Roman" w:cs="Times New Roman"/>
        </w:rPr>
        <w:t>were</w:t>
      </w:r>
      <w:r w:rsidRPr="00A337EF">
        <w:rPr>
          <w:rFonts w:ascii="Times New Roman" w:hAnsi="Times New Roman" w:cs="Times New Roman"/>
        </w:rPr>
        <w:t xml:space="preserve"> used to identify and justify the sources for the data input. Once these </w:t>
      </w:r>
      <w:r w:rsidR="00E72DE1" w:rsidRPr="00A337EF">
        <w:rPr>
          <w:rFonts w:ascii="Times New Roman" w:hAnsi="Times New Roman" w:cs="Times New Roman"/>
        </w:rPr>
        <w:t>were</w:t>
      </w:r>
      <w:r w:rsidRPr="00A337EF">
        <w:rPr>
          <w:rFonts w:ascii="Times New Roman" w:hAnsi="Times New Roman" w:cs="Times New Roman"/>
        </w:rPr>
        <w:t xml:space="preserve"> determined, the data </w:t>
      </w:r>
      <w:r w:rsidR="00E72DE1" w:rsidRPr="00A337EF">
        <w:rPr>
          <w:rFonts w:ascii="Times New Roman" w:hAnsi="Times New Roman" w:cs="Times New Roman"/>
        </w:rPr>
        <w:t>was</w:t>
      </w:r>
      <w:r w:rsidRPr="00A337EF">
        <w:rPr>
          <w:rFonts w:ascii="Times New Roman" w:hAnsi="Times New Roman" w:cs="Times New Roman"/>
        </w:rPr>
        <w:t xml:space="preserve"> input into Microsoft Excel for the cities to be assessed, and the estimation model w</w:t>
      </w:r>
      <w:r w:rsidR="00E72DE1" w:rsidRPr="00A337EF">
        <w:rPr>
          <w:rFonts w:ascii="Times New Roman" w:hAnsi="Times New Roman" w:cs="Times New Roman"/>
        </w:rPr>
        <w:t>as</w:t>
      </w:r>
      <w:r w:rsidRPr="00A337EF">
        <w:rPr>
          <w:rFonts w:ascii="Times New Roman" w:hAnsi="Times New Roman" w:cs="Times New Roman"/>
        </w:rPr>
        <w:t xml:space="preserve"> applied to produce BCI scores.</w:t>
      </w:r>
    </w:p>
    <w:p w14:paraId="123AD6E8" w14:textId="793A851D" w:rsidR="00DE4393" w:rsidRPr="00A337EF" w:rsidRDefault="00DE4393" w:rsidP="00A52E62">
      <w:pPr>
        <w:spacing w:after="120" w:line="360" w:lineRule="auto"/>
        <w:jc w:val="both"/>
        <w:rPr>
          <w:rFonts w:ascii="Times New Roman" w:hAnsi="Times New Roman" w:cs="Times New Roman"/>
        </w:rPr>
      </w:pPr>
      <w:r w:rsidRPr="00A337EF">
        <w:rPr>
          <w:rFonts w:ascii="Times New Roman" w:hAnsi="Times New Roman" w:cs="Times New Roman"/>
        </w:rPr>
        <w:t>Before application of the estimation model c</w:t>
      </w:r>
      <w:r w:rsidR="00E72DE1" w:rsidRPr="00A337EF">
        <w:rPr>
          <w:rFonts w:ascii="Times New Roman" w:hAnsi="Times New Roman" w:cs="Times New Roman"/>
        </w:rPr>
        <w:t>ould</w:t>
      </w:r>
      <w:r w:rsidRPr="00A337EF">
        <w:rPr>
          <w:rFonts w:ascii="Times New Roman" w:hAnsi="Times New Roman" w:cs="Times New Roman"/>
        </w:rPr>
        <w:t xml:space="preserve"> take place, a list of cities </w:t>
      </w:r>
      <w:r w:rsidR="00C615FF" w:rsidRPr="00A337EF">
        <w:rPr>
          <w:rFonts w:ascii="Times New Roman" w:hAnsi="Times New Roman" w:cs="Times New Roman"/>
        </w:rPr>
        <w:t xml:space="preserve">had </w:t>
      </w:r>
      <w:r w:rsidRPr="00A337EF">
        <w:rPr>
          <w:rFonts w:ascii="Times New Roman" w:hAnsi="Times New Roman" w:cs="Times New Roman"/>
        </w:rPr>
        <w:t xml:space="preserve">to </w:t>
      </w:r>
      <w:r w:rsidR="00C615FF" w:rsidRPr="00A337EF">
        <w:rPr>
          <w:rFonts w:ascii="Times New Roman" w:hAnsi="Times New Roman" w:cs="Times New Roman"/>
        </w:rPr>
        <w:t>be selected, as p</w:t>
      </w:r>
      <w:r w:rsidRPr="00A337EF">
        <w:rPr>
          <w:rFonts w:ascii="Times New Roman" w:hAnsi="Times New Roman" w:cs="Times New Roman"/>
        </w:rPr>
        <w:t xml:space="preserve">art of the aim of this research </w:t>
      </w:r>
      <w:r w:rsidR="00E72DE1" w:rsidRPr="00A337EF">
        <w:rPr>
          <w:rFonts w:ascii="Times New Roman" w:hAnsi="Times New Roman" w:cs="Times New Roman"/>
        </w:rPr>
        <w:t>was</w:t>
      </w:r>
      <w:r w:rsidRPr="00A337EF">
        <w:rPr>
          <w:rFonts w:ascii="Times New Roman" w:hAnsi="Times New Roman" w:cs="Times New Roman"/>
        </w:rPr>
        <w:t xml:space="preserve"> to provide BCI scores for cities globally. As such, the list of cities to evaluate in conjunction with the already CBA assessed cities </w:t>
      </w:r>
      <w:r w:rsidR="00E72DE1" w:rsidRPr="00A337EF">
        <w:rPr>
          <w:rFonts w:ascii="Times New Roman" w:hAnsi="Times New Roman" w:cs="Times New Roman"/>
        </w:rPr>
        <w:t>had to</w:t>
      </w:r>
      <w:r w:rsidRPr="00A337EF">
        <w:rPr>
          <w:rFonts w:ascii="Times New Roman" w:hAnsi="Times New Roman" w:cs="Times New Roman"/>
        </w:rPr>
        <w:t xml:space="preserve"> adequately provide global representation. The final list of cities </w:t>
      </w:r>
      <w:r w:rsidR="00E72DE1" w:rsidRPr="00A337EF">
        <w:rPr>
          <w:rFonts w:ascii="Times New Roman" w:hAnsi="Times New Roman" w:cs="Times New Roman"/>
        </w:rPr>
        <w:t>for</w:t>
      </w:r>
      <w:r w:rsidRPr="00A337EF">
        <w:rPr>
          <w:rFonts w:ascii="Times New Roman" w:hAnsi="Times New Roman" w:cs="Times New Roman"/>
        </w:rPr>
        <w:t xml:space="preserve"> assess</w:t>
      </w:r>
      <w:r w:rsidR="00E72DE1" w:rsidRPr="00A337EF">
        <w:rPr>
          <w:rFonts w:ascii="Times New Roman" w:hAnsi="Times New Roman" w:cs="Times New Roman"/>
        </w:rPr>
        <w:t>ment</w:t>
      </w:r>
      <w:r w:rsidRPr="00A337EF">
        <w:rPr>
          <w:rFonts w:ascii="Times New Roman" w:hAnsi="Times New Roman" w:cs="Times New Roman"/>
        </w:rPr>
        <w:t xml:space="preserve"> can be found in </w:t>
      </w:r>
      <w:r w:rsidR="00EE1E9F" w:rsidRPr="00A337EF">
        <w:rPr>
          <w:rFonts w:ascii="Times New Roman" w:hAnsi="Times New Roman" w:cs="Times New Roman"/>
        </w:rPr>
        <w:t xml:space="preserve">Supplementary Table </w:t>
      </w:r>
      <w:r w:rsidR="00BD4A50" w:rsidRPr="00A337EF">
        <w:rPr>
          <w:rFonts w:ascii="Times New Roman" w:hAnsi="Times New Roman" w:cs="Times New Roman"/>
        </w:rPr>
        <w:t>2</w:t>
      </w:r>
      <w:r w:rsidRPr="00A337EF">
        <w:rPr>
          <w:rFonts w:ascii="Times New Roman" w:hAnsi="Times New Roman" w:cs="Times New Roman"/>
        </w:rPr>
        <w:t xml:space="preserve">.   </w:t>
      </w:r>
    </w:p>
    <w:p w14:paraId="537DD8A7" w14:textId="5511A158" w:rsidR="00916906" w:rsidRPr="00A337EF" w:rsidRDefault="00E72DE1" w:rsidP="00A52E62">
      <w:pPr>
        <w:spacing w:after="120" w:line="360" w:lineRule="auto"/>
        <w:jc w:val="both"/>
        <w:rPr>
          <w:rFonts w:ascii="Times New Roman" w:hAnsi="Times New Roman" w:cs="Times New Roman"/>
        </w:rPr>
      </w:pPr>
      <w:r w:rsidRPr="00A337EF">
        <w:rPr>
          <w:rFonts w:ascii="Times New Roman" w:hAnsi="Times New Roman" w:cs="Times New Roman"/>
        </w:rPr>
        <w:t xml:space="preserve">Supplementary </w:t>
      </w:r>
      <w:r w:rsidR="00DE4393" w:rsidRPr="00A337EF">
        <w:rPr>
          <w:rFonts w:ascii="Times New Roman" w:hAnsi="Times New Roman" w:cs="Times New Roman"/>
        </w:rPr>
        <w:t xml:space="preserve">Table </w:t>
      </w:r>
      <w:r w:rsidR="00BD4A50" w:rsidRPr="00A337EF">
        <w:rPr>
          <w:rFonts w:ascii="Times New Roman" w:hAnsi="Times New Roman" w:cs="Times New Roman"/>
        </w:rPr>
        <w:t>3</w:t>
      </w:r>
      <w:r w:rsidR="00DE4393" w:rsidRPr="00A337EF">
        <w:rPr>
          <w:rFonts w:ascii="Times New Roman" w:hAnsi="Times New Roman" w:cs="Times New Roman"/>
        </w:rPr>
        <w:t xml:space="preserve"> presents the percentage of the world population represented </w:t>
      </w:r>
      <w:r w:rsidR="00F43E50" w:rsidRPr="00A337EF">
        <w:rPr>
          <w:rFonts w:ascii="Times New Roman" w:hAnsi="Times New Roman" w:cs="Times New Roman"/>
        </w:rPr>
        <w:t xml:space="preserve">by the already CBA assessed countries in addition to the newly assessed </w:t>
      </w:r>
      <w:r w:rsidR="00DE4393" w:rsidRPr="00A337EF">
        <w:rPr>
          <w:rFonts w:ascii="Times New Roman" w:hAnsi="Times New Roman" w:cs="Times New Roman"/>
        </w:rPr>
        <w:t>75</w:t>
      </w:r>
      <w:r w:rsidR="00F43E50" w:rsidRPr="00A337EF">
        <w:rPr>
          <w:rFonts w:ascii="Times New Roman" w:hAnsi="Times New Roman" w:cs="Times New Roman"/>
        </w:rPr>
        <w:t xml:space="preserve"> countries</w:t>
      </w:r>
      <w:r w:rsidR="00DE4393" w:rsidRPr="00A337EF">
        <w:rPr>
          <w:rFonts w:ascii="Times New Roman" w:hAnsi="Times New Roman" w:cs="Times New Roman"/>
        </w:rPr>
        <w:t xml:space="preserve">.  </w:t>
      </w:r>
    </w:p>
    <w:p w14:paraId="4142515D" w14:textId="77777777" w:rsidR="00C615FF" w:rsidRDefault="00C615FF" w:rsidP="00A52E62">
      <w:pPr>
        <w:spacing w:after="120" w:line="360" w:lineRule="auto"/>
        <w:jc w:val="both"/>
        <w:rPr>
          <w:rFonts w:ascii="Times New Roman" w:hAnsi="Times New Roman" w:cs="Times New Roman"/>
        </w:rPr>
      </w:pPr>
    </w:p>
    <w:p w14:paraId="6322069B" w14:textId="77777777" w:rsidR="00A337EF" w:rsidRDefault="00A337EF" w:rsidP="00A52E62">
      <w:pPr>
        <w:spacing w:after="120" w:line="360" w:lineRule="auto"/>
        <w:jc w:val="both"/>
        <w:rPr>
          <w:rFonts w:ascii="Times New Roman" w:hAnsi="Times New Roman" w:cs="Times New Roman"/>
        </w:rPr>
      </w:pPr>
    </w:p>
    <w:p w14:paraId="2B645841" w14:textId="77777777" w:rsidR="00A337EF" w:rsidRDefault="00A337EF" w:rsidP="00A52E62">
      <w:pPr>
        <w:spacing w:after="120" w:line="360" w:lineRule="auto"/>
        <w:jc w:val="both"/>
        <w:rPr>
          <w:rFonts w:ascii="Times New Roman" w:hAnsi="Times New Roman" w:cs="Times New Roman"/>
        </w:rPr>
      </w:pPr>
    </w:p>
    <w:p w14:paraId="439A7753" w14:textId="77777777" w:rsidR="00A337EF" w:rsidRDefault="00A337EF" w:rsidP="00A52E62">
      <w:pPr>
        <w:spacing w:after="120" w:line="360" w:lineRule="auto"/>
        <w:jc w:val="both"/>
        <w:rPr>
          <w:rFonts w:ascii="Times New Roman" w:hAnsi="Times New Roman" w:cs="Times New Roman"/>
        </w:rPr>
      </w:pPr>
    </w:p>
    <w:p w14:paraId="17E09075" w14:textId="77777777" w:rsidR="00A337EF" w:rsidRPr="00A337EF" w:rsidRDefault="00A337EF" w:rsidP="00A52E62">
      <w:pPr>
        <w:spacing w:after="120" w:line="360" w:lineRule="auto"/>
        <w:jc w:val="both"/>
        <w:rPr>
          <w:rFonts w:ascii="Times New Roman" w:hAnsi="Times New Roman" w:cs="Times New Roman"/>
        </w:rPr>
      </w:pPr>
    </w:p>
    <w:p w14:paraId="3ED1968E" w14:textId="77777777" w:rsidR="00A52E62" w:rsidRPr="00A337EF" w:rsidRDefault="00A52E62" w:rsidP="00A52E62">
      <w:pPr>
        <w:spacing w:after="120" w:line="360" w:lineRule="auto"/>
        <w:jc w:val="both"/>
        <w:rPr>
          <w:rFonts w:ascii="Times New Roman" w:hAnsi="Times New Roman" w:cs="Times New Roman"/>
        </w:rPr>
      </w:pPr>
    </w:p>
    <w:p w14:paraId="6CC69B18" w14:textId="0BCB877A" w:rsidR="00FA025B" w:rsidRPr="00A337EF" w:rsidRDefault="002D08B7" w:rsidP="00A52E62">
      <w:pPr>
        <w:spacing w:line="360" w:lineRule="auto"/>
        <w:jc w:val="both"/>
        <w:rPr>
          <w:rFonts w:ascii="Times New Roman" w:hAnsi="Times New Roman" w:cs="Times New Roman"/>
          <w:i/>
        </w:rPr>
      </w:pPr>
      <w:r w:rsidRPr="00A337EF">
        <w:rPr>
          <w:rFonts w:ascii="Times New Roman" w:hAnsi="Times New Roman" w:cs="Times New Roman"/>
          <w:i/>
        </w:rPr>
        <w:t>1.4.</w:t>
      </w:r>
      <w:r w:rsidR="00FA025B" w:rsidRPr="00A337EF">
        <w:rPr>
          <w:rFonts w:ascii="Times New Roman" w:hAnsi="Times New Roman" w:cs="Times New Roman"/>
          <w:i/>
        </w:rPr>
        <w:t xml:space="preserve"> </w:t>
      </w:r>
      <w:r w:rsidR="006D202E" w:rsidRPr="00A337EF">
        <w:rPr>
          <w:rFonts w:ascii="Times New Roman" w:hAnsi="Times New Roman" w:cs="Times New Roman"/>
          <w:i/>
        </w:rPr>
        <w:t>Challenges at national level</w:t>
      </w:r>
    </w:p>
    <w:p w14:paraId="1A38DE8F" w14:textId="77777777" w:rsidR="00FA025B" w:rsidRPr="00A337EF" w:rsidRDefault="00FA025B" w:rsidP="00A52E62">
      <w:pPr>
        <w:spacing w:line="360" w:lineRule="auto"/>
        <w:jc w:val="both"/>
        <w:rPr>
          <w:rFonts w:ascii="Times New Roman" w:hAnsi="Times New Roman" w:cs="Times New Roman"/>
        </w:rPr>
      </w:pPr>
    </w:p>
    <w:p w14:paraId="504BD1AF" w14:textId="76FDBC87" w:rsidR="002772BA" w:rsidRPr="00A337EF" w:rsidRDefault="001F78F9" w:rsidP="00A52E62">
      <w:pPr>
        <w:spacing w:after="120" w:line="360" w:lineRule="auto"/>
        <w:jc w:val="both"/>
        <w:rPr>
          <w:rFonts w:ascii="Times New Roman" w:hAnsi="Times New Roman" w:cs="Times New Roman"/>
        </w:rPr>
      </w:pPr>
      <w:r w:rsidRPr="00A337EF">
        <w:rPr>
          <w:rFonts w:ascii="Times New Roman" w:hAnsi="Times New Roman" w:cs="Times New Roman"/>
        </w:rPr>
        <w:t xml:space="preserve">A number of water-related and urban </w:t>
      </w:r>
      <w:r w:rsidR="00A60035" w:rsidRPr="00A337EF">
        <w:rPr>
          <w:rFonts w:ascii="Times New Roman" w:hAnsi="Times New Roman" w:cs="Times New Roman"/>
        </w:rPr>
        <w:t xml:space="preserve">SDG indicators </w:t>
      </w:r>
      <w:r w:rsidRPr="00A337EF">
        <w:rPr>
          <w:rFonts w:ascii="Times New Roman" w:hAnsi="Times New Roman" w:cs="Times New Roman"/>
        </w:rPr>
        <w:t>were selected</w:t>
      </w:r>
      <w:r w:rsidR="00A60035" w:rsidRPr="00A337EF">
        <w:rPr>
          <w:rFonts w:ascii="Times New Roman" w:hAnsi="Times New Roman" w:cs="Times New Roman"/>
        </w:rPr>
        <w:t xml:space="preserve">. Government effectiveness and climate adaptation were included </w:t>
      </w:r>
      <w:r w:rsidRPr="00A337EF">
        <w:rPr>
          <w:rFonts w:ascii="Times New Roman" w:hAnsi="Times New Roman" w:cs="Times New Roman"/>
        </w:rPr>
        <w:t>as well.</w:t>
      </w:r>
      <w:r w:rsidR="00A60035" w:rsidRPr="00A337EF">
        <w:rPr>
          <w:rFonts w:ascii="Times New Roman" w:hAnsi="Times New Roman" w:cs="Times New Roman"/>
        </w:rPr>
        <w:t xml:space="preserve"> Data for these indicators had to be readily available for any country and ideally come from the same source. As such, large data banks such as World Bank and the UN were prioritized. </w:t>
      </w:r>
      <w:r w:rsidR="00067431" w:rsidRPr="00A337EF">
        <w:rPr>
          <w:rFonts w:ascii="Times New Roman" w:hAnsi="Times New Roman" w:cs="Times New Roman"/>
        </w:rPr>
        <w:t xml:space="preserve">The 127 CBA assessed countries were to be evaluated and the data was input into Microsoft Excel. All data except for government effectiveness and climate adaptation was under a percentage of the population either meeting or not meeting the target. </w:t>
      </w:r>
      <w:r w:rsidR="000E15E4" w:rsidRPr="00A337EF">
        <w:rPr>
          <w:rFonts w:ascii="Times New Roman" w:hAnsi="Times New Roman" w:cs="Times New Roman"/>
        </w:rPr>
        <w:t xml:space="preserve">Supplementary Figures 6 and 7 display government effectiveness and climate adaptation against cumulative population. </w:t>
      </w:r>
      <w:r w:rsidR="00067431" w:rsidRPr="00A337EF">
        <w:rPr>
          <w:rFonts w:ascii="Times New Roman" w:hAnsi="Times New Roman" w:cs="Times New Roman"/>
        </w:rPr>
        <w:t xml:space="preserve">Data for each country was not available for all indicators, only the evaluated populations are reflected in Table </w:t>
      </w:r>
      <w:r w:rsidR="000E7391" w:rsidRPr="00A337EF">
        <w:rPr>
          <w:rFonts w:ascii="Times New Roman" w:hAnsi="Times New Roman" w:cs="Times New Roman"/>
        </w:rPr>
        <w:t>2</w:t>
      </w:r>
      <w:r w:rsidR="00067431" w:rsidRPr="00A337EF">
        <w:rPr>
          <w:rFonts w:ascii="Times New Roman" w:hAnsi="Times New Roman" w:cs="Times New Roman"/>
        </w:rPr>
        <w:t xml:space="preserve">. </w:t>
      </w:r>
    </w:p>
    <w:p w14:paraId="75C31229" w14:textId="77777777" w:rsidR="006E02E8" w:rsidRPr="00A337EF" w:rsidRDefault="006E02E8" w:rsidP="00A52E62">
      <w:pPr>
        <w:spacing w:line="360" w:lineRule="auto"/>
        <w:jc w:val="both"/>
        <w:rPr>
          <w:rFonts w:ascii="Times New Roman" w:hAnsi="Times New Roman" w:cs="Times New Roman"/>
        </w:rPr>
      </w:pPr>
    </w:p>
    <w:p w14:paraId="3C952A68" w14:textId="5E59CC89" w:rsidR="002772BA" w:rsidRPr="00A337EF" w:rsidRDefault="002D08B7" w:rsidP="00A52E62">
      <w:pPr>
        <w:spacing w:line="360" w:lineRule="auto"/>
        <w:jc w:val="both"/>
        <w:rPr>
          <w:rFonts w:ascii="Times New Roman" w:hAnsi="Times New Roman" w:cs="Times New Roman"/>
          <w:i/>
        </w:rPr>
      </w:pPr>
      <w:r w:rsidRPr="00A337EF">
        <w:rPr>
          <w:rFonts w:ascii="Times New Roman" w:hAnsi="Times New Roman" w:cs="Times New Roman"/>
          <w:i/>
        </w:rPr>
        <w:t xml:space="preserve">1.5. </w:t>
      </w:r>
      <w:r w:rsidR="002772BA" w:rsidRPr="00A337EF">
        <w:rPr>
          <w:rFonts w:ascii="Times New Roman" w:hAnsi="Times New Roman" w:cs="Times New Roman"/>
          <w:i/>
        </w:rPr>
        <w:t>References of the Supplementary Methods</w:t>
      </w:r>
    </w:p>
    <w:p w14:paraId="7B661CD1" w14:textId="77777777" w:rsidR="00B46668" w:rsidRPr="005665FE" w:rsidRDefault="00B46668" w:rsidP="00A52E62">
      <w:pPr>
        <w:jc w:val="both"/>
        <w:rPr>
          <w:rFonts w:ascii="Times New Roman" w:hAnsi="Times New Roman" w:cs="Times New Roman"/>
          <w:snapToGrid w:val="0"/>
        </w:rPr>
      </w:pPr>
    </w:p>
    <w:p w14:paraId="04E7076D" w14:textId="1591AD1D" w:rsidR="002772BA" w:rsidRPr="00A337EF" w:rsidRDefault="002772BA" w:rsidP="00A52E62">
      <w:pPr>
        <w:jc w:val="both"/>
        <w:rPr>
          <w:rFonts w:ascii="Times New Roman" w:hAnsi="Times New Roman" w:cs="Times New Roman"/>
          <w:snapToGrid w:val="0"/>
        </w:rPr>
      </w:pPr>
      <w:r w:rsidRPr="005665FE">
        <w:rPr>
          <w:rFonts w:ascii="Times New Roman" w:hAnsi="Times New Roman" w:cs="Times New Roman"/>
          <w:snapToGrid w:val="0"/>
        </w:rPr>
        <w:t xml:space="preserve">Koop </w:t>
      </w:r>
      <w:r w:rsidR="00835987" w:rsidRPr="005665FE">
        <w:rPr>
          <w:rFonts w:ascii="Times New Roman" w:hAnsi="Times New Roman" w:cs="Times New Roman"/>
          <w:snapToGrid w:val="0"/>
        </w:rPr>
        <w:t>SHA</w:t>
      </w:r>
      <w:r w:rsidRPr="005665FE">
        <w:rPr>
          <w:rFonts w:ascii="Times New Roman" w:hAnsi="Times New Roman" w:cs="Times New Roman"/>
          <w:snapToGrid w:val="0"/>
        </w:rPr>
        <w:t xml:space="preserve"> </w:t>
      </w:r>
      <w:r w:rsidR="00835987" w:rsidRPr="005665FE">
        <w:rPr>
          <w:rFonts w:ascii="Times New Roman" w:hAnsi="Times New Roman" w:cs="Times New Roman"/>
          <w:snapToGrid w:val="0"/>
        </w:rPr>
        <w:t>and</w:t>
      </w:r>
      <w:r w:rsidRPr="005665FE">
        <w:rPr>
          <w:rFonts w:ascii="Times New Roman" w:hAnsi="Times New Roman" w:cs="Times New Roman"/>
          <w:snapToGrid w:val="0"/>
        </w:rPr>
        <w:t xml:space="preserve"> </w:t>
      </w:r>
      <w:r w:rsidR="00835987" w:rsidRPr="005665FE">
        <w:rPr>
          <w:rFonts w:ascii="Times New Roman" w:hAnsi="Times New Roman" w:cs="Times New Roman"/>
          <w:snapToGrid w:val="0"/>
        </w:rPr>
        <w:t>CJ</w:t>
      </w:r>
      <w:r w:rsidRPr="005665FE">
        <w:rPr>
          <w:rFonts w:ascii="Times New Roman" w:hAnsi="Times New Roman" w:cs="Times New Roman"/>
          <w:snapToGrid w:val="0"/>
        </w:rPr>
        <w:t xml:space="preserve"> Van Leeuwen</w:t>
      </w:r>
      <w:r w:rsidR="00D57967" w:rsidRPr="005665FE">
        <w:rPr>
          <w:rFonts w:ascii="Times New Roman" w:hAnsi="Times New Roman" w:cs="Times New Roman"/>
          <w:snapToGrid w:val="0"/>
        </w:rPr>
        <w:t xml:space="preserve"> (2015a)</w:t>
      </w:r>
      <w:r w:rsidRPr="005665FE">
        <w:rPr>
          <w:rFonts w:ascii="Times New Roman" w:hAnsi="Times New Roman" w:cs="Times New Roman"/>
          <w:snapToGrid w:val="0"/>
        </w:rPr>
        <w:t xml:space="preserve">. </w:t>
      </w:r>
      <w:r w:rsidRPr="00A337EF">
        <w:rPr>
          <w:rFonts w:ascii="Times New Roman" w:hAnsi="Times New Roman" w:cs="Times New Roman"/>
          <w:snapToGrid w:val="0"/>
        </w:rPr>
        <w:t xml:space="preserve">Assessment of the sustainability of water resources management: critical review of the city blueprint approach. </w:t>
      </w:r>
      <w:r w:rsidRPr="00A337EF">
        <w:rPr>
          <w:rFonts w:ascii="Times New Roman" w:hAnsi="Times New Roman" w:cs="Times New Roman"/>
          <w:i/>
          <w:snapToGrid w:val="0"/>
        </w:rPr>
        <w:t>Water Resour</w:t>
      </w:r>
      <w:r w:rsidR="00D57967" w:rsidRPr="00A337EF">
        <w:rPr>
          <w:rFonts w:ascii="Times New Roman" w:hAnsi="Times New Roman" w:cs="Times New Roman"/>
          <w:i/>
          <w:snapToGrid w:val="0"/>
        </w:rPr>
        <w:t>ces</w:t>
      </w:r>
      <w:r w:rsidRPr="00A337EF">
        <w:rPr>
          <w:rFonts w:ascii="Times New Roman" w:hAnsi="Times New Roman" w:cs="Times New Roman"/>
          <w:i/>
          <w:snapToGrid w:val="0"/>
        </w:rPr>
        <w:t xml:space="preserve"> Manage</w:t>
      </w:r>
      <w:r w:rsidR="00D57967" w:rsidRPr="00A337EF">
        <w:rPr>
          <w:rFonts w:ascii="Times New Roman" w:hAnsi="Times New Roman" w:cs="Times New Roman"/>
          <w:i/>
          <w:snapToGrid w:val="0"/>
        </w:rPr>
        <w:t>ment</w:t>
      </w:r>
      <w:r w:rsidRPr="00A337EF">
        <w:rPr>
          <w:rFonts w:ascii="Times New Roman" w:hAnsi="Times New Roman" w:cs="Times New Roman"/>
          <w:i/>
          <w:snapToGrid w:val="0"/>
        </w:rPr>
        <w:t xml:space="preserve"> 29,</w:t>
      </w:r>
      <w:r w:rsidRPr="00A337EF">
        <w:rPr>
          <w:rFonts w:ascii="Times New Roman" w:hAnsi="Times New Roman" w:cs="Times New Roman"/>
          <w:snapToGrid w:val="0"/>
        </w:rPr>
        <w:t xml:space="preserve"> 5649–5670.</w:t>
      </w:r>
      <w:r w:rsidR="00341F86" w:rsidRPr="00A337EF">
        <w:rPr>
          <w:rFonts w:ascii="Times New Roman" w:hAnsi="Times New Roman" w:cs="Times New Roman"/>
          <w:color w:val="333333"/>
          <w:shd w:val="clear" w:color="auto" w:fill="FCFCFC"/>
        </w:rPr>
        <w:t xml:space="preserve"> </w:t>
      </w:r>
      <w:hyperlink r:id="rId12" w:history="1">
        <w:r w:rsidR="00341F86" w:rsidRPr="00A337EF">
          <w:rPr>
            <w:rStyle w:val="Hyperlink"/>
            <w:rFonts w:ascii="Times New Roman" w:hAnsi="Times New Roman" w:cs="Times New Roman"/>
            <w:shd w:val="clear" w:color="auto" w:fill="FCFCFC"/>
          </w:rPr>
          <w:t>https://doi.org/10.1007/s11269-015-1139-z</w:t>
        </w:r>
      </w:hyperlink>
    </w:p>
    <w:p w14:paraId="25CE8F22" w14:textId="77777777" w:rsidR="00205D57" w:rsidRPr="00A337EF" w:rsidRDefault="00205D57" w:rsidP="00A52E62">
      <w:pPr>
        <w:jc w:val="both"/>
        <w:rPr>
          <w:rFonts w:ascii="Times New Roman" w:hAnsi="Times New Roman" w:cs="Times New Roman"/>
          <w:snapToGrid w:val="0"/>
        </w:rPr>
      </w:pPr>
    </w:p>
    <w:p w14:paraId="3975CE65" w14:textId="7095794D" w:rsidR="00205D57" w:rsidRPr="00A337EF" w:rsidRDefault="002772BA" w:rsidP="00A52E62">
      <w:pPr>
        <w:jc w:val="both"/>
        <w:rPr>
          <w:rFonts w:ascii="Times New Roman" w:hAnsi="Times New Roman" w:cs="Times New Roman"/>
          <w:color w:val="0563C1"/>
          <w:u w:val="single"/>
          <w:shd w:val="clear" w:color="auto" w:fill="FCFCFC"/>
        </w:rPr>
      </w:pPr>
      <w:r w:rsidRPr="005665FE">
        <w:rPr>
          <w:rFonts w:ascii="Times New Roman" w:hAnsi="Times New Roman" w:cs="Times New Roman"/>
          <w:snapToGrid w:val="0"/>
        </w:rPr>
        <w:t xml:space="preserve">Koop </w:t>
      </w:r>
      <w:r w:rsidR="00835987" w:rsidRPr="005665FE">
        <w:rPr>
          <w:rFonts w:ascii="Times New Roman" w:hAnsi="Times New Roman" w:cs="Times New Roman"/>
          <w:snapToGrid w:val="0"/>
        </w:rPr>
        <w:t>SHA</w:t>
      </w:r>
      <w:r w:rsidRPr="005665FE">
        <w:rPr>
          <w:rFonts w:ascii="Times New Roman" w:hAnsi="Times New Roman" w:cs="Times New Roman"/>
          <w:snapToGrid w:val="0"/>
        </w:rPr>
        <w:t xml:space="preserve"> </w:t>
      </w:r>
      <w:r w:rsidR="00835987" w:rsidRPr="005665FE">
        <w:rPr>
          <w:rFonts w:ascii="Times New Roman" w:hAnsi="Times New Roman" w:cs="Times New Roman"/>
          <w:snapToGrid w:val="0"/>
        </w:rPr>
        <w:t>and</w:t>
      </w:r>
      <w:r w:rsidRPr="005665FE">
        <w:rPr>
          <w:rFonts w:ascii="Times New Roman" w:hAnsi="Times New Roman" w:cs="Times New Roman"/>
          <w:snapToGrid w:val="0"/>
        </w:rPr>
        <w:t xml:space="preserve"> </w:t>
      </w:r>
      <w:r w:rsidR="00835987" w:rsidRPr="005665FE">
        <w:rPr>
          <w:rFonts w:ascii="Times New Roman" w:hAnsi="Times New Roman" w:cs="Times New Roman"/>
          <w:snapToGrid w:val="0"/>
        </w:rPr>
        <w:t>CJ</w:t>
      </w:r>
      <w:r w:rsidRPr="005665FE">
        <w:rPr>
          <w:rFonts w:ascii="Times New Roman" w:hAnsi="Times New Roman" w:cs="Times New Roman"/>
          <w:snapToGrid w:val="0"/>
        </w:rPr>
        <w:t xml:space="preserve"> Van Leeuwen</w:t>
      </w:r>
      <w:r w:rsidR="00D57967" w:rsidRPr="005665FE">
        <w:rPr>
          <w:rFonts w:ascii="Times New Roman" w:hAnsi="Times New Roman" w:cs="Times New Roman"/>
          <w:snapToGrid w:val="0"/>
        </w:rPr>
        <w:t xml:space="preserve"> (2015b)</w:t>
      </w:r>
      <w:r w:rsidRPr="005665FE">
        <w:rPr>
          <w:rFonts w:ascii="Times New Roman" w:hAnsi="Times New Roman" w:cs="Times New Roman"/>
          <w:snapToGrid w:val="0"/>
        </w:rPr>
        <w:t xml:space="preserve">. </w:t>
      </w:r>
      <w:r w:rsidRPr="00A337EF">
        <w:rPr>
          <w:rFonts w:ascii="Times New Roman" w:hAnsi="Times New Roman" w:cs="Times New Roman"/>
          <w:snapToGrid w:val="0"/>
        </w:rPr>
        <w:t xml:space="preserve">Application of the improved city blueprint framework in 45 municipalities and regions.  </w:t>
      </w:r>
      <w:r w:rsidRPr="00A337EF">
        <w:rPr>
          <w:rFonts w:ascii="Times New Roman" w:hAnsi="Times New Roman" w:cs="Times New Roman"/>
          <w:i/>
          <w:snapToGrid w:val="0"/>
        </w:rPr>
        <w:t>Water Resour</w:t>
      </w:r>
      <w:r w:rsidR="00D57967" w:rsidRPr="00A337EF">
        <w:rPr>
          <w:rFonts w:ascii="Times New Roman" w:hAnsi="Times New Roman" w:cs="Times New Roman"/>
          <w:i/>
          <w:snapToGrid w:val="0"/>
        </w:rPr>
        <w:t>ces</w:t>
      </w:r>
      <w:r w:rsidRPr="00A337EF">
        <w:rPr>
          <w:rFonts w:ascii="Times New Roman" w:hAnsi="Times New Roman" w:cs="Times New Roman"/>
          <w:i/>
          <w:snapToGrid w:val="0"/>
        </w:rPr>
        <w:t xml:space="preserve"> Manage</w:t>
      </w:r>
      <w:r w:rsidR="00D57967" w:rsidRPr="00A337EF">
        <w:rPr>
          <w:rFonts w:ascii="Times New Roman" w:hAnsi="Times New Roman" w:cs="Times New Roman"/>
          <w:i/>
          <w:snapToGrid w:val="0"/>
        </w:rPr>
        <w:t>ment</w:t>
      </w:r>
      <w:r w:rsidRPr="00A337EF">
        <w:rPr>
          <w:rFonts w:ascii="Times New Roman" w:hAnsi="Times New Roman" w:cs="Times New Roman"/>
          <w:snapToGrid w:val="0"/>
        </w:rPr>
        <w:t xml:space="preserve"> </w:t>
      </w:r>
      <w:r w:rsidRPr="00A337EF">
        <w:rPr>
          <w:rFonts w:ascii="Times New Roman" w:hAnsi="Times New Roman" w:cs="Times New Roman"/>
          <w:i/>
          <w:snapToGrid w:val="0"/>
        </w:rPr>
        <w:t>29,</w:t>
      </w:r>
      <w:r w:rsidRPr="00A337EF">
        <w:rPr>
          <w:rFonts w:ascii="Times New Roman" w:hAnsi="Times New Roman" w:cs="Times New Roman"/>
          <w:snapToGrid w:val="0"/>
        </w:rPr>
        <w:t xml:space="preserve"> 4629-4647.</w:t>
      </w:r>
      <w:r w:rsidR="00205D57" w:rsidRPr="00A337EF">
        <w:rPr>
          <w:rFonts w:ascii="Times New Roman" w:hAnsi="Times New Roman" w:cs="Times New Roman"/>
          <w:color w:val="333333"/>
          <w:shd w:val="clear" w:color="auto" w:fill="FCFCFC"/>
        </w:rPr>
        <w:t xml:space="preserve"> </w:t>
      </w:r>
      <w:hyperlink r:id="rId13" w:history="1">
        <w:r w:rsidR="00205D57" w:rsidRPr="00A337EF">
          <w:rPr>
            <w:rStyle w:val="Hyperlink"/>
            <w:rFonts w:ascii="Times New Roman" w:hAnsi="Times New Roman" w:cs="Times New Roman"/>
            <w:shd w:val="clear" w:color="auto" w:fill="FCFCFC"/>
          </w:rPr>
          <w:t>https://doi-org.proxy.library.uu.nl/10.1007/s11269-015-1079-7</w:t>
        </w:r>
      </w:hyperlink>
    </w:p>
    <w:p w14:paraId="5D344632" w14:textId="77777777" w:rsidR="00205D57" w:rsidRPr="00A337EF" w:rsidRDefault="00205D57" w:rsidP="00A52E62">
      <w:pPr>
        <w:pStyle w:val="Lijstalinea"/>
        <w:autoSpaceDE w:val="0"/>
        <w:autoSpaceDN w:val="0"/>
        <w:adjustRightInd w:val="0"/>
        <w:ind w:left="1069"/>
        <w:jc w:val="both"/>
        <w:rPr>
          <w:rStyle w:val="Hyperlink"/>
          <w:rFonts w:ascii="Times New Roman" w:hAnsi="Times New Roman" w:cs="Times New Roman"/>
        </w:rPr>
      </w:pPr>
    </w:p>
    <w:p w14:paraId="0877C370" w14:textId="41CB6FCB" w:rsidR="00D57967" w:rsidRPr="005665FE" w:rsidRDefault="002772BA" w:rsidP="00A52E62">
      <w:pPr>
        <w:jc w:val="both"/>
        <w:rPr>
          <w:rFonts w:ascii="Times New Roman" w:hAnsi="Times New Roman" w:cs="Times New Roman"/>
          <w:snapToGrid w:val="0"/>
          <w:color w:val="0070C0"/>
          <w:lang w:val="nl-NL"/>
        </w:rPr>
      </w:pPr>
      <w:r w:rsidRPr="005665FE">
        <w:rPr>
          <w:rFonts w:ascii="Times New Roman" w:hAnsi="Times New Roman" w:cs="Times New Roman"/>
          <w:snapToGrid w:val="0"/>
          <w:lang w:val="nl-NL"/>
        </w:rPr>
        <w:t xml:space="preserve">Koop </w:t>
      </w:r>
      <w:r w:rsidR="00835987" w:rsidRPr="005665FE">
        <w:rPr>
          <w:rFonts w:ascii="Times New Roman" w:hAnsi="Times New Roman" w:cs="Times New Roman"/>
          <w:snapToGrid w:val="0"/>
          <w:lang w:val="nl-NL"/>
        </w:rPr>
        <w:t>SHA</w:t>
      </w:r>
      <w:r w:rsidRPr="005665FE">
        <w:rPr>
          <w:rFonts w:ascii="Times New Roman" w:hAnsi="Times New Roman" w:cs="Times New Roman"/>
          <w:snapToGrid w:val="0"/>
          <w:lang w:val="nl-NL"/>
        </w:rPr>
        <w:t xml:space="preserve"> </w:t>
      </w:r>
      <w:r w:rsidR="00835987" w:rsidRPr="005665FE">
        <w:rPr>
          <w:rFonts w:ascii="Times New Roman" w:hAnsi="Times New Roman" w:cs="Times New Roman"/>
          <w:snapToGrid w:val="0"/>
          <w:lang w:val="nl-NL"/>
        </w:rPr>
        <w:t>and</w:t>
      </w:r>
      <w:r w:rsidRPr="005665FE">
        <w:rPr>
          <w:rFonts w:ascii="Times New Roman" w:hAnsi="Times New Roman" w:cs="Times New Roman"/>
          <w:snapToGrid w:val="0"/>
          <w:lang w:val="nl-NL"/>
        </w:rPr>
        <w:t xml:space="preserve"> Van Leeuwen </w:t>
      </w:r>
      <w:r w:rsidR="00835987" w:rsidRPr="005665FE">
        <w:rPr>
          <w:rFonts w:ascii="Times New Roman" w:hAnsi="Times New Roman" w:cs="Times New Roman"/>
          <w:snapToGrid w:val="0"/>
          <w:lang w:val="nl-NL"/>
        </w:rPr>
        <w:t>CJ</w:t>
      </w:r>
      <w:r w:rsidR="00D57967" w:rsidRPr="005665FE">
        <w:rPr>
          <w:rFonts w:ascii="Times New Roman" w:hAnsi="Times New Roman" w:cs="Times New Roman"/>
          <w:snapToGrid w:val="0"/>
          <w:lang w:val="nl-NL"/>
        </w:rPr>
        <w:t>(2021a).</w:t>
      </w:r>
      <w:r w:rsidRPr="005665FE">
        <w:rPr>
          <w:rFonts w:ascii="Times New Roman" w:hAnsi="Times New Roman" w:cs="Times New Roman"/>
          <w:snapToGrid w:val="0"/>
          <w:lang w:val="nl-NL"/>
        </w:rPr>
        <w:t xml:space="preserve"> </w:t>
      </w:r>
      <w:r w:rsidRPr="00A337EF">
        <w:rPr>
          <w:rFonts w:ascii="Times New Roman" w:hAnsi="Times New Roman" w:cs="Times New Roman"/>
          <w:i/>
          <w:snapToGrid w:val="0"/>
          <w:lang w:val="en-GB"/>
        </w:rPr>
        <w:t>Indicators of the Trends and Pressures Framework (TPF).</w:t>
      </w:r>
      <w:r w:rsidRPr="00A337EF">
        <w:rPr>
          <w:rFonts w:ascii="Times New Roman" w:hAnsi="Times New Roman" w:cs="Times New Roman"/>
          <w:snapToGrid w:val="0"/>
          <w:lang w:val="en-GB"/>
        </w:rPr>
        <w:t xml:space="preserve"> </w:t>
      </w:r>
      <w:r w:rsidRPr="005665FE">
        <w:rPr>
          <w:rFonts w:ascii="Times New Roman" w:hAnsi="Times New Roman" w:cs="Times New Roman"/>
          <w:snapToGrid w:val="0"/>
          <w:lang w:val="nl-NL"/>
        </w:rPr>
        <w:t xml:space="preserve">KWR Water Research </w:t>
      </w:r>
      <w:proofErr w:type="spellStart"/>
      <w:r w:rsidRPr="005665FE">
        <w:rPr>
          <w:rFonts w:ascii="Times New Roman" w:hAnsi="Times New Roman" w:cs="Times New Roman"/>
          <w:snapToGrid w:val="0"/>
          <w:lang w:val="nl-NL"/>
        </w:rPr>
        <w:t>Institute</w:t>
      </w:r>
      <w:proofErr w:type="spellEnd"/>
      <w:r w:rsidRPr="005665FE">
        <w:rPr>
          <w:rFonts w:ascii="Times New Roman" w:hAnsi="Times New Roman" w:cs="Times New Roman"/>
          <w:snapToGrid w:val="0"/>
          <w:lang w:val="nl-NL"/>
        </w:rPr>
        <w:t>, Nieuwegein.</w:t>
      </w:r>
      <w:r w:rsidRPr="005665FE">
        <w:rPr>
          <w:rFonts w:ascii="Times New Roman" w:hAnsi="Times New Roman" w:cs="Times New Roman"/>
          <w:lang w:val="nl-NL" w:eastAsia="en-ZA"/>
        </w:rPr>
        <w:t xml:space="preserve">  </w:t>
      </w:r>
      <w:hyperlink w:history="1"/>
      <w:hyperlink r:id="rId14" w:history="1">
        <w:r w:rsidR="00D57967" w:rsidRPr="005665FE">
          <w:rPr>
            <w:rStyle w:val="Hyperlink"/>
            <w:rFonts w:ascii="Times New Roman" w:hAnsi="Times New Roman" w:cs="Times New Roman"/>
            <w:shd w:val="clear" w:color="auto" w:fill="FCFCFC"/>
            <w:lang w:val="nl-NL"/>
          </w:rPr>
          <w:t>https://library.kwrwater.nl/publication/61396712/</w:t>
        </w:r>
      </w:hyperlink>
    </w:p>
    <w:p w14:paraId="34FD5765" w14:textId="77777777" w:rsidR="00205D57" w:rsidRPr="005665FE" w:rsidRDefault="00205D57" w:rsidP="00A52E62">
      <w:pPr>
        <w:jc w:val="both"/>
        <w:rPr>
          <w:rFonts w:ascii="Times New Roman" w:hAnsi="Times New Roman" w:cs="Times New Roman"/>
          <w:snapToGrid w:val="0"/>
          <w:lang w:val="nl-NL"/>
        </w:rPr>
      </w:pPr>
    </w:p>
    <w:p w14:paraId="27F01A44" w14:textId="0717B238" w:rsidR="002772BA" w:rsidRPr="005665FE" w:rsidRDefault="002772BA" w:rsidP="00A52E62">
      <w:pPr>
        <w:jc w:val="both"/>
        <w:rPr>
          <w:rStyle w:val="Hyperlink"/>
          <w:rFonts w:ascii="Times New Roman" w:hAnsi="Times New Roman" w:cs="Times New Roman"/>
          <w:lang w:val="nl-NL"/>
        </w:rPr>
      </w:pPr>
      <w:r w:rsidRPr="005665FE">
        <w:rPr>
          <w:rFonts w:ascii="Times New Roman" w:hAnsi="Times New Roman" w:cs="Times New Roman"/>
          <w:snapToGrid w:val="0"/>
          <w:lang w:val="nl-NL"/>
        </w:rPr>
        <w:t xml:space="preserve">Koop </w:t>
      </w:r>
      <w:r w:rsidR="00835987" w:rsidRPr="005665FE">
        <w:rPr>
          <w:rFonts w:ascii="Times New Roman" w:hAnsi="Times New Roman" w:cs="Times New Roman"/>
          <w:snapToGrid w:val="0"/>
          <w:lang w:val="nl-NL"/>
        </w:rPr>
        <w:t>SHA</w:t>
      </w:r>
      <w:r w:rsidRPr="005665FE">
        <w:rPr>
          <w:rFonts w:ascii="Times New Roman" w:hAnsi="Times New Roman" w:cs="Times New Roman"/>
          <w:snapToGrid w:val="0"/>
          <w:lang w:val="nl-NL"/>
        </w:rPr>
        <w:t xml:space="preserve"> </w:t>
      </w:r>
      <w:r w:rsidR="00835987" w:rsidRPr="005665FE">
        <w:rPr>
          <w:rFonts w:ascii="Times New Roman" w:hAnsi="Times New Roman" w:cs="Times New Roman"/>
          <w:snapToGrid w:val="0"/>
          <w:lang w:val="nl-NL"/>
        </w:rPr>
        <w:t>and</w:t>
      </w:r>
      <w:r w:rsidRPr="005665FE">
        <w:rPr>
          <w:rFonts w:ascii="Times New Roman" w:hAnsi="Times New Roman" w:cs="Times New Roman"/>
          <w:snapToGrid w:val="0"/>
          <w:lang w:val="nl-NL"/>
        </w:rPr>
        <w:t xml:space="preserve"> Van Leeuwen </w:t>
      </w:r>
      <w:r w:rsidR="00835987" w:rsidRPr="005665FE">
        <w:rPr>
          <w:rFonts w:ascii="Times New Roman" w:hAnsi="Times New Roman" w:cs="Times New Roman"/>
          <w:snapToGrid w:val="0"/>
          <w:lang w:val="nl-NL"/>
        </w:rPr>
        <w:t>CJ</w:t>
      </w:r>
      <w:r w:rsidR="008E114F" w:rsidRPr="005665FE">
        <w:rPr>
          <w:rFonts w:ascii="Times New Roman" w:hAnsi="Times New Roman" w:cs="Times New Roman"/>
          <w:lang w:val="nl-NL"/>
        </w:rPr>
        <w:t xml:space="preserve"> (</w:t>
      </w:r>
      <w:r w:rsidR="008E114F" w:rsidRPr="005665FE">
        <w:rPr>
          <w:rFonts w:ascii="Times New Roman" w:hAnsi="Times New Roman" w:cs="Times New Roman"/>
          <w:snapToGrid w:val="0"/>
          <w:lang w:val="nl-NL"/>
        </w:rPr>
        <w:t xml:space="preserve">2021b). </w:t>
      </w:r>
      <w:r w:rsidRPr="00A337EF">
        <w:rPr>
          <w:rFonts w:ascii="Times New Roman" w:hAnsi="Times New Roman" w:cs="Times New Roman"/>
          <w:snapToGrid w:val="0"/>
        </w:rPr>
        <w:t xml:space="preserve">Indicators of the City Blueprint performance Framework (CBF). </w:t>
      </w:r>
      <w:r w:rsidRPr="005665FE">
        <w:rPr>
          <w:rFonts w:ascii="Times New Roman" w:hAnsi="Times New Roman" w:cs="Times New Roman"/>
          <w:snapToGrid w:val="0"/>
          <w:lang w:val="nl-NL"/>
        </w:rPr>
        <w:t xml:space="preserve">KWR Water Research </w:t>
      </w:r>
      <w:proofErr w:type="spellStart"/>
      <w:r w:rsidRPr="005665FE">
        <w:rPr>
          <w:rFonts w:ascii="Times New Roman" w:hAnsi="Times New Roman" w:cs="Times New Roman"/>
          <w:snapToGrid w:val="0"/>
          <w:lang w:val="nl-NL"/>
        </w:rPr>
        <w:t>Institute</w:t>
      </w:r>
      <w:proofErr w:type="spellEnd"/>
      <w:r w:rsidRPr="005665FE">
        <w:rPr>
          <w:rFonts w:ascii="Times New Roman" w:hAnsi="Times New Roman" w:cs="Times New Roman"/>
          <w:snapToGrid w:val="0"/>
          <w:lang w:val="nl-NL"/>
        </w:rPr>
        <w:t>, Nieuwegein</w:t>
      </w:r>
      <w:r w:rsidR="008E114F" w:rsidRPr="005665FE">
        <w:rPr>
          <w:rFonts w:ascii="Times New Roman" w:hAnsi="Times New Roman" w:cs="Times New Roman"/>
          <w:snapToGrid w:val="0"/>
          <w:lang w:val="nl-NL"/>
        </w:rPr>
        <w:t xml:space="preserve">. </w:t>
      </w:r>
      <w:hyperlink r:id="rId15" w:history="1">
        <w:r w:rsidRPr="005665FE">
          <w:rPr>
            <w:rStyle w:val="Hyperlink"/>
            <w:rFonts w:ascii="Times New Roman" w:hAnsi="Times New Roman" w:cs="Times New Roman"/>
            <w:lang w:val="nl-NL"/>
          </w:rPr>
          <w:t>https://library.kwrwater.nl/publication/61397318/</w:t>
        </w:r>
      </w:hyperlink>
    </w:p>
    <w:p w14:paraId="74030319" w14:textId="77777777" w:rsidR="00205D57" w:rsidRPr="005665FE" w:rsidRDefault="00205D57" w:rsidP="00A52E62">
      <w:pPr>
        <w:jc w:val="both"/>
        <w:rPr>
          <w:rFonts w:ascii="Times New Roman" w:hAnsi="Times New Roman" w:cs="Times New Roman"/>
          <w:snapToGrid w:val="0"/>
          <w:lang w:val="nl-NL"/>
        </w:rPr>
      </w:pPr>
    </w:p>
    <w:p w14:paraId="412C67CA" w14:textId="4E28E36F" w:rsidR="002772BA" w:rsidRPr="005665FE" w:rsidRDefault="002772BA" w:rsidP="00A52E62">
      <w:pPr>
        <w:jc w:val="both"/>
        <w:rPr>
          <w:rFonts w:ascii="Times New Roman" w:hAnsi="Times New Roman" w:cs="Times New Roman"/>
          <w:snapToGrid w:val="0"/>
          <w:lang w:val="nl-NL"/>
        </w:rPr>
      </w:pPr>
      <w:r w:rsidRPr="005665FE">
        <w:rPr>
          <w:rFonts w:ascii="Times New Roman" w:hAnsi="Times New Roman" w:cs="Times New Roman"/>
          <w:snapToGrid w:val="0"/>
          <w:lang w:val="nl-NL"/>
        </w:rPr>
        <w:lastRenderedPageBreak/>
        <w:t xml:space="preserve">Koop </w:t>
      </w:r>
      <w:r w:rsidR="00835987" w:rsidRPr="005665FE">
        <w:rPr>
          <w:rFonts w:ascii="Times New Roman" w:hAnsi="Times New Roman" w:cs="Times New Roman"/>
          <w:snapToGrid w:val="0"/>
          <w:lang w:val="nl-NL"/>
        </w:rPr>
        <w:t>SHA</w:t>
      </w:r>
      <w:r w:rsidRPr="005665FE">
        <w:rPr>
          <w:rFonts w:ascii="Times New Roman" w:hAnsi="Times New Roman" w:cs="Times New Roman"/>
          <w:snapToGrid w:val="0"/>
          <w:lang w:val="nl-NL"/>
        </w:rPr>
        <w:t xml:space="preserve"> </w:t>
      </w:r>
      <w:r w:rsidR="00835987" w:rsidRPr="005665FE">
        <w:rPr>
          <w:rFonts w:ascii="Times New Roman" w:hAnsi="Times New Roman" w:cs="Times New Roman"/>
          <w:snapToGrid w:val="0"/>
          <w:lang w:val="nl-NL"/>
        </w:rPr>
        <w:t>and</w:t>
      </w:r>
      <w:r w:rsidRPr="005665FE">
        <w:rPr>
          <w:rFonts w:ascii="Times New Roman" w:hAnsi="Times New Roman" w:cs="Times New Roman"/>
          <w:snapToGrid w:val="0"/>
          <w:lang w:val="nl-NL"/>
        </w:rPr>
        <w:t xml:space="preserve"> </w:t>
      </w:r>
      <w:r w:rsidR="00835987" w:rsidRPr="005665FE">
        <w:rPr>
          <w:rFonts w:ascii="Times New Roman" w:hAnsi="Times New Roman" w:cs="Times New Roman"/>
          <w:snapToGrid w:val="0"/>
          <w:lang w:val="nl-NL"/>
        </w:rPr>
        <w:t>V</w:t>
      </w:r>
      <w:r w:rsidRPr="005665FE">
        <w:rPr>
          <w:rFonts w:ascii="Times New Roman" w:hAnsi="Times New Roman" w:cs="Times New Roman"/>
          <w:snapToGrid w:val="0"/>
          <w:lang w:val="nl-NL"/>
        </w:rPr>
        <w:t xml:space="preserve">an Leeuwen </w:t>
      </w:r>
      <w:r w:rsidR="00835987" w:rsidRPr="005665FE">
        <w:rPr>
          <w:rFonts w:ascii="Times New Roman" w:hAnsi="Times New Roman" w:cs="Times New Roman"/>
          <w:snapToGrid w:val="0"/>
          <w:lang w:val="nl-NL"/>
        </w:rPr>
        <w:t>CJ</w:t>
      </w:r>
      <w:r w:rsidRPr="005665FE">
        <w:rPr>
          <w:rFonts w:ascii="Times New Roman" w:hAnsi="Times New Roman" w:cs="Times New Roman"/>
          <w:snapToGrid w:val="0"/>
          <w:lang w:val="nl-NL"/>
        </w:rPr>
        <w:t xml:space="preserve"> </w:t>
      </w:r>
      <w:r w:rsidR="008E114F" w:rsidRPr="005665FE">
        <w:rPr>
          <w:rFonts w:ascii="Times New Roman" w:hAnsi="Times New Roman" w:cs="Times New Roman"/>
          <w:snapToGrid w:val="0"/>
          <w:lang w:val="nl-NL"/>
        </w:rPr>
        <w:t xml:space="preserve">(2021c). </w:t>
      </w:r>
      <w:r w:rsidRPr="00A337EF">
        <w:rPr>
          <w:rFonts w:ascii="Times New Roman" w:hAnsi="Times New Roman" w:cs="Times New Roman"/>
          <w:snapToGrid w:val="0"/>
        </w:rPr>
        <w:t xml:space="preserve">Indicators of the Governance Capacity Framework (GCF).KWR Water Research Institute, </w:t>
      </w:r>
      <w:proofErr w:type="spellStart"/>
      <w:r w:rsidRPr="00A337EF">
        <w:rPr>
          <w:rFonts w:ascii="Times New Roman" w:hAnsi="Times New Roman" w:cs="Times New Roman"/>
          <w:snapToGrid w:val="0"/>
        </w:rPr>
        <w:t>Nieuwegein</w:t>
      </w:r>
      <w:proofErr w:type="spellEnd"/>
      <w:r w:rsidR="008E114F" w:rsidRPr="00A337EF">
        <w:rPr>
          <w:rFonts w:ascii="Times New Roman" w:hAnsi="Times New Roman" w:cs="Times New Roman"/>
          <w:snapToGrid w:val="0"/>
        </w:rPr>
        <w:t xml:space="preserve">. </w:t>
      </w:r>
      <w:hyperlink r:id="rId16" w:history="1">
        <w:r w:rsidR="005370BA" w:rsidRPr="005665FE">
          <w:rPr>
            <w:rStyle w:val="Hyperlink"/>
            <w:rFonts w:ascii="Times New Roman" w:hAnsi="Times New Roman" w:cs="Times New Roman"/>
            <w:snapToGrid w:val="0"/>
            <w:lang w:val="nl-NL"/>
          </w:rPr>
          <w:t>https://library.kwrwater.nl/publication/61397218/</w:t>
        </w:r>
      </w:hyperlink>
    </w:p>
    <w:p w14:paraId="0F926414" w14:textId="77777777" w:rsidR="00205D57" w:rsidRPr="005665FE" w:rsidRDefault="00205D57" w:rsidP="00A52E62">
      <w:pPr>
        <w:jc w:val="both"/>
        <w:rPr>
          <w:rFonts w:ascii="Times New Roman" w:hAnsi="Times New Roman" w:cs="Times New Roman"/>
          <w:snapToGrid w:val="0"/>
          <w:lang w:val="nl-NL"/>
        </w:rPr>
      </w:pPr>
    </w:p>
    <w:p w14:paraId="5F9675FD" w14:textId="11A9E54E" w:rsidR="002772BA" w:rsidRPr="00A337EF" w:rsidRDefault="002772BA" w:rsidP="00A52E62">
      <w:pPr>
        <w:jc w:val="both"/>
        <w:rPr>
          <w:rFonts w:ascii="Times New Roman" w:hAnsi="Times New Roman" w:cs="Times New Roman"/>
          <w:snapToGrid w:val="0"/>
        </w:rPr>
      </w:pPr>
      <w:proofErr w:type="spellStart"/>
      <w:r w:rsidRPr="005665FE">
        <w:rPr>
          <w:rFonts w:ascii="Times New Roman" w:hAnsi="Times New Roman" w:cs="Times New Roman"/>
          <w:snapToGrid w:val="0"/>
          <w:lang w:val="nl-NL"/>
        </w:rPr>
        <w:t>Wendling</w:t>
      </w:r>
      <w:proofErr w:type="spellEnd"/>
      <w:r w:rsidRPr="005665FE">
        <w:rPr>
          <w:rFonts w:ascii="Times New Roman" w:hAnsi="Times New Roman" w:cs="Times New Roman"/>
          <w:snapToGrid w:val="0"/>
          <w:lang w:val="nl-NL"/>
        </w:rPr>
        <w:t>, ZA.</w:t>
      </w:r>
      <w:r w:rsidR="0073078C" w:rsidRPr="005665FE">
        <w:rPr>
          <w:rFonts w:ascii="Times New Roman" w:hAnsi="Times New Roman" w:cs="Times New Roman"/>
          <w:snapToGrid w:val="0"/>
          <w:lang w:val="nl-NL"/>
        </w:rPr>
        <w:t>,</w:t>
      </w:r>
      <w:r w:rsidRPr="005665FE">
        <w:rPr>
          <w:rFonts w:ascii="Times New Roman" w:hAnsi="Times New Roman" w:cs="Times New Roman"/>
          <w:snapToGrid w:val="0"/>
          <w:lang w:val="nl-NL"/>
        </w:rPr>
        <w:t xml:space="preserve"> </w:t>
      </w:r>
      <w:r w:rsidR="0073078C" w:rsidRPr="005665FE">
        <w:rPr>
          <w:rFonts w:ascii="Times New Roman" w:hAnsi="Times New Roman" w:cs="Times New Roman"/>
          <w:snapToGrid w:val="0"/>
          <w:lang w:val="nl-NL"/>
        </w:rPr>
        <w:t xml:space="preserve">Emerson, J. W., de </w:t>
      </w:r>
      <w:proofErr w:type="spellStart"/>
      <w:r w:rsidR="0073078C" w:rsidRPr="005665FE">
        <w:rPr>
          <w:rFonts w:ascii="Times New Roman" w:hAnsi="Times New Roman" w:cs="Times New Roman"/>
          <w:snapToGrid w:val="0"/>
          <w:lang w:val="nl-NL"/>
        </w:rPr>
        <w:t>Sherbinin</w:t>
      </w:r>
      <w:proofErr w:type="spellEnd"/>
      <w:r w:rsidR="0073078C" w:rsidRPr="005665FE">
        <w:rPr>
          <w:rFonts w:ascii="Times New Roman" w:hAnsi="Times New Roman" w:cs="Times New Roman"/>
          <w:snapToGrid w:val="0"/>
          <w:lang w:val="nl-NL"/>
        </w:rPr>
        <w:t xml:space="preserve">, A., </w:t>
      </w:r>
      <w:proofErr w:type="spellStart"/>
      <w:r w:rsidR="0073078C" w:rsidRPr="005665FE">
        <w:rPr>
          <w:rFonts w:ascii="Times New Roman" w:hAnsi="Times New Roman" w:cs="Times New Roman"/>
          <w:snapToGrid w:val="0"/>
          <w:lang w:val="nl-NL"/>
        </w:rPr>
        <w:t>Esty</w:t>
      </w:r>
      <w:proofErr w:type="spellEnd"/>
      <w:r w:rsidR="0073078C" w:rsidRPr="005665FE">
        <w:rPr>
          <w:rFonts w:ascii="Times New Roman" w:hAnsi="Times New Roman" w:cs="Times New Roman"/>
          <w:snapToGrid w:val="0"/>
          <w:lang w:val="nl-NL"/>
        </w:rPr>
        <w:t xml:space="preserve">, D. C., </w:t>
      </w:r>
      <w:r w:rsidRPr="005665FE">
        <w:rPr>
          <w:rFonts w:ascii="Times New Roman" w:hAnsi="Times New Roman" w:cs="Times New Roman"/>
          <w:snapToGrid w:val="0"/>
          <w:lang w:val="nl-NL"/>
        </w:rPr>
        <w:t xml:space="preserve">et al. </w:t>
      </w:r>
      <w:r w:rsidR="008E114F" w:rsidRPr="00A337EF">
        <w:rPr>
          <w:rFonts w:ascii="Times New Roman" w:hAnsi="Times New Roman" w:cs="Times New Roman"/>
          <w:snapToGrid w:val="0"/>
        </w:rPr>
        <w:t>(</w:t>
      </w:r>
      <w:r w:rsidRPr="00A337EF">
        <w:rPr>
          <w:rFonts w:ascii="Times New Roman" w:hAnsi="Times New Roman" w:cs="Times New Roman"/>
          <w:snapToGrid w:val="0"/>
        </w:rPr>
        <w:t>2020</w:t>
      </w:r>
      <w:r w:rsidR="008E114F" w:rsidRPr="00A337EF">
        <w:rPr>
          <w:rFonts w:ascii="Times New Roman" w:hAnsi="Times New Roman" w:cs="Times New Roman"/>
          <w:snapToGrid w:val="0"/>
        </w:rPr>
        <w:t>)</w:t>
      </w:r>
      <w:r w:rsidRPr="00A337EF">
        <w:rPr>
          <w:rFonts w:ascii="Times New Roman" w:hAnsi="Times New Roman" w:cs="Times New Roman"/>
          <w:i/>
          <w:snapToGrid w:val="0"/>
        </w:rPr>
        <w:t xml:space="preserve"> Environmental Performance Index</w:t>
      </w:r>
      <w:r w:rsidRPr="00A337EF">
        <w:rPr>
          <w:rFonts w:ascii="Times New Roman" w:hAnsi="Times New Roman" w:cs="Times New Roman"/>
          <w:snapToGrid w:val="0"/>
        </w:rPr>
        <w:t>. (Yale Center for Environmental Law &amp; Policy, New Haven, 2020).</w:t>
      </w:r>
      <w:r w:rsidR="0073078C" w:rsidRPr="00A337EF">
        <w:rPr>
          <w:rFonts w:ascii="Times New Roman" w:hAnsi="Times New Roman" w:cs="Times New Roman"/>
        </w:rPr>
        <w:t xml:space="preserve"> </w:t>
      </w:r>
      <w:hyperlink r:id="rId17" w:history="1">
        <w:r w:rsidR="0073078C" w:rsidRPr="00A337EF">
          <w:rPr>
            <w:rStyle w:val="Hyperlink"/>
            <w:rFonts w:ascii="Times New Roman" w:hAnsi="Times New Roman" w:cs="Times New Roman"/>
            <w:snapToGrid w:val="0"/>
          </w:rPr>
          <w:t>https://epi.yale.edu/downloads/epi2020report20210112.pdf</w:t>
        </w:r>
      </w:hyperlink>
    </w:p>
    <w:p w14:paraId="3BD0CC3A" w14:textId="77777777" w:rsidR="00205D57" w:rsidRPr="00A337EF" w:rsidRDefault="00205D57" w:rsidP="00A52E62">
      <w:pPr>
        <w:jc w:val="both"/>
        <w:rPr>
          <w:rFonts w:ascii="Times New Roman" w:hAnsi="Times New Roman" w:cs="Times New Roman"/>
          <w:snapToGrid w:val="0"/>
        </w:rPr>
      </w:pPr>
    </w:p>
    <w:p w14:paraId="24007118" w14:textId="24EA9159" w:rsidR="00205D57" w:rsidRPr="00A337EF" w:rsidRDefault="002772BA" w:rsidP="00A52E62">
      <w:pPr>
        <w:jc w:val="both"/>
        <w:rPr>
          <w:rStyle w:val="Hyperlink"/>
          <w:rFonts w:ascii="Times New Roman" w:hAnsi="Times New Roman" w:cs="Times New Roman"/>
          <w:snapToGrid w:val="0"/>
        </w:rPr>
      </w:pPr>
      <w:proofErr w:type="spellStart"/>
      <w:r w:rsidRPr="00A337EF">
        <w:rPr>
          <w:rFonts w:ascii="Times New Roman" w:hAnsi="Times New Roman" w:cs="Times New Roman"/>
          <w:snapToGrid w:val="0"/>
        </w:rPr>
        <w:t>Mekonnen</w:t>
      </w:r>
      <w:proofErr w:type="spellEnd"/>
      <w:r w:rsidRPr="00A337EF">
        <w:rPr>
          <w:rFonts w:ascii="Times New Roman" w:hAnsi="Times New Roman" w:cs="Times New Roman"/>
          <w:snapToGrid w:val="0"/>
        </w:rPr>
        <w:t xml:space="preserve">, MM </w:t>
      </w:r>
      <w:r w:rsidR="00835987" w:rsidRPr="00A337EF">
        <w:rPr>
          <w:rFonts w:ascii="Times New Roman" w:hAnsi="Times New Roman" w:cs="Times New Roman"/>
          <w:snapToGrid w:val="0"/>
        </w:rPr>
        <w:t>and</w:t>
      </w:r>
      <w:r w:rsidRPr="00A337EF">
        <w:rPr>
          <w:rFonts w:ascii="Times New Roman" w:hAnsi="Times New Roman" w:cs="Times New Roman"/>
          <w:snapToGrid w:val="0"/>
        </w:rPr>
        <w:t xml:space="preserve"> Hoekstra AY</w:t>
      </w:r>
      <w:r w:rsidR="008E114F" w:rsidRPr="00A337EF">
        <w:rPr>
          <w:rFonts w:ascii="Times New Roman" w:hAnsi="Times New Roman" w:cs="Times New Roman"/>
          <w:snapToGrid w:val="0"/>
        </w:rPr>
        <w:t xml:space="preserve"> (2017).</w:t>
      </w:r>
      <w:r w:rsidRPr="00A337EF">
        <w:rPr>
          <w:rFonts w:ascii="Times New Roman" w:hAnsi="Times New Roman" w:cs="Times New Roman"/>
          <w:snapToGrid w:val="0"/>
        </w:rPr>
        <w:t xml:space="preserve"> Global anthropogenic phosphorus loads to freshwater and associated grey water footprints and water pollution levels: a high‐resolution global study. </w:t>
      </w:r>
      <w:r w:rsidRPr="00A337EF">
        <w:rPr>
          <w:rFonts w:ascii="Times New Roman" w:hAnsi="Times New Roman" w:cs="Times New Roman"/>
          <w:i/>
          <w:snapToGrid w:val="0"/>
        </w:rPr>
        <w:t>Water Resour</w:t>
      </w:r>
      <w:r w:rsidR="008E114F" w:rsidRPr="00A337EF">
        <w:rPr>
          <w:rFonts w:ascii="Times New Roman" w:hAnsi="Times New Roman" w:cs="Times New Roman"/>
          <w:i/>
          <w:snapToGrid w:val="0"/>
        </w:rPr>
        <w:t>ces</w:t>
      </w:r>
      <w:r w:rsidRPr="00A337EF">
        <w:rPr>
          <w:rFonts w:ascii="Times New Roman" w:hAnsi="Times New Roman" w:cs="Times New Roman"/>
          <w:i/>
          <w:snapToGrid w:val="0"/>
        </w:rPr>
        <w:t>. Res</w:t>
      </w:r>
      <w:r w:rsidR="008E114F" w:rsidRPr="00A337EF">
        <w:rPr>
          <w:rFonts w:ascii="Times New Roman" w:hAnsi="Times New Roman" w:cs="Times New Roman"/>
          <w:i/>
          <w:snapToGrid w:val="0"/>
        </w:rPr>
        <w:t>earch</w:t>
      </w:r>
      <w:r w:rsidRPr="00A337EF">
        <w:rPr>
          <w:rFonts w:ascii="Times New Roman" w:hAnsi="Times New Roman" w:cs="Times New Roman"/>
          <w:i/>
          <w:snapToGrid w:val="0"/>
        </w:rPr>
        <w:t>.</w:t>
      </w:r>
      <w:r w:rsidRPr="00A337EF">
        <w:rPr>
          <w:rFonts w:ascii="Times New Roman" w:hAnsi="Times New Roman" w:cs="Times New Roman"/>
          <w:snapToGrid w:val="0"/>
        </w:rPr>
        <w:t xml:space="preserve"> 54, 345-358</w:t>
      </w:r>
      <w:r w:rsidRPr="00A337EF">
        <w:rPr>
          <w:rStyle w:val="Hyperlink"/>
          <w:rFonts w:ascii="Times New Roman" w:hAnsi="Times New Roman" w:cs="Times New Roman"/>
        </w:rPr>
        <w:t>.</w:t>
      </w:r>
      <w:r w:rsidR="00205D57" w:rsidRPr="00A337EF">
        <w:rPr>
          <w:rStyle w:val="Hyperlink"/>
          <w:rFonts w:ascii="Times New Roman" w:hAnsi="Times New Roman" w:cs="Times New Roman"/>
          <w:snapToGrid w:val="0"/>
        </w:rPr>
        <w:t xml:space="preserve">  </w:t>
      </w:r>
      <w:hyperlink r:id="rId18" w:history="1">
        <w:r w:rsidR="00205D57" w:rsidRPr="00A337EF">
          <w:rPr>
            <w:rStyle w:val="Hyperlink"/>
            <w:rFonts w:ascii="Times New Roman" w:hAnsi="Times New Roman" w:cs="Times New Roman"/>
            <w:snapToGrid w:val="0"/>
          </w:rPr>
          <w:t>https://doi.org/10.1002/2017WR020448</w:t>
        </w:r>
      </w:hyperlink>
    </w:p>
    <w:p w14:paraId="2A39614C" w14:textId="21F22163" w:rsidR="002772BA" w:rsidRPr="00A337EF" w:rsidRDefault="002772BA" w:rsidP="00A52E62">
      <w:pPr>
        <w:jc w:val="both"/>
        <w:rPr>
          <w:rStyle w:val="Hyperlink"/>
          <w:rFonts w:ascii="Times New Roman" w:hAnsi="Times New Roman" w:cs="Times New Roman"/>
        </w:rPr>
      </w:pPr>
    </w:p>
    <w:p w14:paraId="2CCF0031" w14:textId="3445A3A2" w:rsidR="00205D57" w:rsidRPr="00A337EF" w:rsidRDefault="002772BA" w:rsidP="00A52E62">
      <w:pPr>
        <w:pStyle w:val="Tekstzonderopmaak"/>
        <w:jc w:val="both"/>
        <w:rPr>
          <w:rFonts w:ascii="Times New Roman" w:hAnsi="Times New Roman" w:cs="Times New Roman"/>
          <w:sz w:val="24"/>
          <w:szCs w:val="24"/>
        </w:rPr>
      </w:pPr>
      <w:proofErr w:type="spellStart"/>
      <w:r w:rsidRPr="00A337EF">
        <w:rPr>
          <w:rFonts w:ascii="Times New Roman" w:hAnsi="Times New Roman" w:cs="Times New Roman"/>
          <w:snapToGrid w:val="0"/>
          <w:sz w:val="24"/>
          <w:szCs w:val="24"/>
        </w:rPr>
        <w:t>Wali</w:t>
      </w:r>
      <w:proofErr w:type="spellEnd"/>
      <w:r w:rsidRPr="00A337EF">
        <w:rPr>
          <w:rFonts w:ascii="Times New Roman" w:hAnsi="Times New Roman" w:cs="Times New Roman"/>
          <w:snapToGrid w:val="0"/>
          <w:sz w:val="24"/>
          <w:szCs w:val="24"/>
        </w:rPr>
        <w:t xml:space="preserve"> N, </w:t>
      </w:r>
      <w:proofErr w:type="spellStart"/>
      <w:r w:rsidRPr="00A337EF">
        <w:rPr>
          <w:rFonts w:ascii="Times New Roman" w:hAnsi="Times New Roman" w:cs="Times New Roman"/>
          <w:snapToGrid w:val="0"/>
          <w:sz w:val="24"/>
          <w:szCs w:val="24"/>
        </w:rPr>
        <w:t>Georgeou</w:t>
      </w:r>
      <w:proofErr w:type="spellEnd"/>
      <w:r w:rsidRPr="00A337EF">
        <w:rPr>
          <w:rFonts w:ascii="Times New Roman" w:hAnsi="Times New Roman" w:cs="Times New Roman"/>
          <w:snapToGrid w:val="0"/>
          <w:sz w:val="24"/>
          <w:szCs w:val="24"/>
        </w:rPr>
        <w:t xml:space="preserve"> N, Simmons</w:t>
      </w:r>
      <w:r w:rsidR="00835987" w:rsidRPr="00A337EF">
        <w:rPr>
          <w:rFonts w:ascii="Times New Roman" w:hAnsi="Times New Roman" w:cs="Times New Roman"/>
          <w:snapToGrid w:val="0"/>
          <w:sz w:val="24"/>
          <w:szCs w:val="24"/>
        </w:rPr>
        <w:t xml:space="preserve"> </w:t>
      </w:r>
      <w:r w:rsidRPr="00A337EF">
        <w:rPr>
          <w:rFonts w:ascii="Times New Roman" w:hAnsi="Times New Roman" w:cs="Times New Roman"/>
          <w:snapToGrid w:val="0"/>
          <w:sz w:val="24"/>
          <w:szCs w:val="24"/>
        </w:rPr>
        <w:t>O, Sudan Gautam M</w:t>
      </w:r>
      <w:r w:rsidR="00835987" w:rsidRPr="00A337EF">
        <w:rPr>
          <w:rFonts w:ascii="Times New Roman" w:hAnsi="Times New Roman" w:cs="Times New Roman"/>
          <w:snapToGrid w:val="0"/>
          <w:sz w:val="24"/>
          <w:szCs w:val="24"/>
        </w:rPr>
        <w:t>,</w:t>
      </w:r>
      <w:r w:rsidRPr="00A337EF">
        <w:rPr>
          <w:rFonts w:ascii="Times New Roman" w:hAnsi="Times New Roman" w:cs="Times New Roman"/>
          <w:snapToGrid w:val="0"/>
          <w:sz w:val="24"/>
          <w:szCs w:val="24"/>
        </w:rPr>
        <w:t xml:space="preserve"> Gurung S </w:t>
      </w:r>
      <w:r w:rsidR="008E114F" w:rsidRPr="00A337EF">
        <w:rPr>
          <w:rFonts w:ascii="Times New Roman" w:hAnsi="Times New Roman" w:cs="Times New Roman"/>
          <w:snapToGrid w:val="0"/>
          <w:sz w:val="24"/>
          <w:szCs w:val="24"/>
        </w:rPr>
        <w:t>(2020).</w:t>
      </w:r>
      <w:r w:rsidRPr="00A337EF">
        <w:rPr>
          <w:rFonts w:ascii="Times New Roman" w:hAnsi="Times New Roman" w:cs="Times New Roman"/>
          <w:snapToGrid w:val="0"/>
          <w:sz w:val="24"/>
          <w:szCs w:val="24"/>
        </w:rPr>
        <w:t xml:space="preserve"> Women and WASH in Nepal: a scoping review of existing literature.  </w:t>
      </w:r>
      <w:r w:rsidRPr="00A337EF">
        <w:rPr>
          <w:rFonts w:ascii="Times New Roman" w:hAnsi="Times New Roman" w:cs="Times New Roman"/>
          <w:i/>
          <w:snapToGrid w:val="0"/>
          <w:sz w:val="24"/>
          <w:szCs w:val="24"/>
        </w:rPr>
        <w:t>Water Int</w:t>
      </w:r>
      <w:r w:rsidR="008E114F" w:rsidRPr="00A337EF">
        <w:rPr>
          <w:rFonts w:ascii="Times New Roman" w:hAnsi="Times New Roman" w:cs="Times New Roman"/>
          <w:i/>
          <w:snapToGrid w:val="0"/>
          <w:sz w:val="24"/>
          <w:szCs w:val="24"/>
        </w:rPr>
        <w:t>ernational</w:t>
      </w:r>
      <w:r w:rsidRPr="00A337EF">
        <w:rPr>
          <w:rFonts w:ascii="Times New Roman" w:hAnsi="Times New Roman" w:cs="Times New Roman"/>
          <w:i/>
          <w:snapToGrid w:val="0"/>
          <w:sz w:val="24"/>
          <w:szCs w:val="24"/>
        </w:rPr>
        <w:t xml:space="preserve"> 45,</w:t>
      </w:r>
      <w:r w:rsidRPr="00A337EF">
        <w:rPr>
          <w:rFonts w:ascii="Times New Roman" w:hAnsi="Times New Roman" w:cs="Times New Roman"/>
          <w:snapToGrid w:val="0"/>
          <w:sz w:val="24"/>
          <w:szCs w:val="24"/>
        </w:rPr>
        <w:t xml:space="preserve"> 222-245.</w:t>
      </w:r>
      <w:r w:rsidR="00205D57" w:rsidRPr="00A337EF">
        <w:rPr>
          <w:rFonts w:ascii="Times New Roman" w:hAnsi="Times New Roman" w:cs="Times New Roman"/>
          <w:sz w:val="24"/>
          <w:szCs w:val="24"/>
        </w:rPr>
        <w:t xml:space="preserve"> </w:t>
      </w:r>
      <w:hyperlink r:id="rId19" w:history="1">
        <w:r w:rsidR="00205D57" w:rsidRPr="00A337EF">
          <w:rPr>
            <w:rStyle w:val="Hyperlink"/>
            <w:rFonts w:ascii="Times New Roman" w:hAnsi="Times New Roman" w:cs="Times New Roman"/>
            <w:sz w:val="24"/>
            <w:szCs w:val="24"/>
          </w:rPr>
          <w:t>https://doi.org/10.1080/02508060.2020.1754564</w:t>
        </w:r>
      </w:hyperlink>
    </w:p>
    <w:p w14:paraId="70260AD2" w14:textId="77777777" w:rsidR="00205D57" w:rsidRPr="00A337EF" w:rsidRDefault="00205D57" w:rsidP="00A52E62">
      <w:pPr>
        <w:pStyle w:val="Tekstzonderopmaak"/>
        <w:jc w:val="both"/>
        <w:rPr>
          <w:rFonts w:ascii="Times New Roman" w:hAnsi="Times New Roman" w:cs="Times New Roman"/>
          <w:sz w:val="24"/>
          <w:szCs w:val="24"/>
        </w:rPr>
      </w:pPr>
    </w:p>
    <w:p w14:paraId="6E98DFF7" w14:textId="40CEFCDE" w:rsidR="002772BA" w:rsidRPr="00A337EF" w:rsidRDefault="001E7C45" w:rsidP="00A52E62">
      <w:pPr>
        <w:jc w:val="both"/>
        <w:rPr>
          <w:rStyle w:val="Hyperlink"/>
          <w:rFonts w:ascii="Times New Roman" w:hAnsi="Times New Roman" w:cs="Times New Roman"/>
          <w:lang w:val="en-GB"/>
        </w:rPr>
      </w:pPr>
      <w:r w:rsidRPr="00A337EF">
        <w:rPr>
          <w:rFonts w:ascii="Times New Roman" w:hAnsi="Times New Roman" w:cs="Times New Roman"/>
          <w:snapToGrid w:val="0"/>
        </w:rPr>
        <w:t>Chang I-S</w:t>
      </w:r>
      <w:r w:rsidR="00D57967" w:rsidRPr="00A337EF">
        <w:rPr>
          <w:rFonts w:ascii="Times New Roman" w:hAnsi="Times New Roman" w:cs="Times New Roman"/>
          <w:snapToGrid w:val="0"/>
        </w:rPr>
        <w:t xml:space="preserve">, </w:t>
      </w:r>
      <w:r w:rsidRPr="00A337EF">
        <w:rPr>
          <w:rFonts w:ascii="Times New Roman" w:hAnsi="Times New Roman" w:cs="Times New Roman"/>
          <w:snapToGrid w:val="0"/>
        </w:rPr>
        <w:t xml:space="preserve"> Zhao</w:t>
      </w:r>
      <w:r w:rsidR="00835987" w:rsidRPr="00A337EF">
        <w:rPr>
          <w:rFonts w:ascii="Times New Roman" w:hAnsi="Times New Roman" w:cs="Times New Roman"/>
          <w:snapToGrid w:val="0"/>
        </w:rPr>
        <w:t xml:space="preserve"> </w:t>
      </w:r>
      <w:r w:rsidRPr="00A337EF">
        <w:rPr>
          <w:rFonts w:ascii="Times New Roman" w:hAnsi="Times New Roman" w:cs="Times New Roman"/>
          <w:snapToGrid w:val="0"/>
        </w:rPr>
        <w:t>M</w:t>
      </w:r>
      <w:r w:rsidR="00D57967" w:rsidRPr="00A337EF">
        <w:rPr>
          <w:rFonts w:ascii="Times New Roman" w:hAnsi="Times New Roman" w:cs="Times New Roman"/>
          <w:snapToGrid w:val="0"/>
        </w:rPr>
        <w:t xml:space="preserve">, </w:t>
      </w:r>
      <w:r w:rsidRPr="00A337EF">
        <w:rPr>
          <w:rFonts w:ascii="Times New Roman" w:hAnsi="Times New Roman" w:cs="Times New Roman"/>
          <w:snapToGrid w:val="0"/>
        </w:rPr>
        <w:t>Chen Y</w:t>
      </w:r>
      <w:r w:rsidR="00D57967" w:rsidRPr="00A337EF">
        <w:rPr>
          <w:rFonts w:ascii="Times New Roman" w:hAnsi="Times New Roman" w:cs="Times New Roman"/>
          <w:snapToGrid w:val="0"/>
        </w:rPr>
        <w:t>,</w:t>
      </w:r>
      <w:r w:rsidRPr="00A337EF">
        <w:rPr>
          <w:rFonts w:ascii="Times New Roman" w:hAnsi="Times New Roman" w:cs="Times New Roman"/>
          <w:snapToGrid w:val="0"/>
        </w:rPr>
        <w:t xml:space="preserve"> Guo X</w:t>
      </w:r>
      <w:r w:rsidR="00835987" w:rsidRPr="00A337EF">
        <w:rPr>
          <w:rFonts w:ascii="Times New Roman" w:hAnsi="Times New Roman" w:cs="Times New Roman"/>
          <w:snapToGrid w:val="0"/>
        </w:rPr>
        <w:t>,</w:t>
      </w:r>
      <w:r w:rsidRPr="00A337EF">
        <w:rPr>
          <w:rFonts w:ascii="Times New Roman" w:hAnsi="Times New Roman" w:cs="Times New Roman"/>
          <w:snapToGrid w:val="0"/>
        </w:rPr>
        <w:t xml:space="preserve"> Zhu Y</w:t>
      </w:r>
      <w:r w:rsidR="00D57967" w:rsidRPr="00A337EF">
        <w:rPr>
          <w:rFonts w:ascii="Times New Roman" w:hAnsi="Times New Roman" w:cs="Times New Roman"/>
          <w:snapToGrid w:val="0"/>
        </w:rPr>
        <w:t>,</w:t>
      </w:r>
      <w:r w:rsidRPr="00A337EF">
        <w:rPr>
          <w:rFonts w:ascii="Times New Roman" w:hAnsi="Times New Roman" w:cs="Times New Roman"/>
          <w:snapToGrid w:val="0"/>
        </w:rPr>
        <w:t xml:space="preserve"> Wu J</w:t>
      </w:r>
      <w:r w:rsidR="00835987" w:rsidRPr="00A337EF">
        <w:rPr>
          <w:rFonts w:ascii="Times New Roman" w:hAnsi="Times New Roman" w:cs="Times New Roman"/>
          <w:snapToGrid w:val="0"/>
        </w:rPr>
        <w:t>,</w:t>
      </w:r>
      <w:r w:rsidRPr="00A337EF">
        <w:rPr>
          <w:rFonts w:ascii="Times New Roman" w:hAnsi="Times New Roman" w:cs="Times New Roman"/>
          <w:snapToGrid w:val="0"/>
        </w:rPr>
        <w:t xml:space="preserve"> Yuan T</w:t>
      </w:r>
      <w:r w:rsidR="00835987" w:rsidRPr="00A337EF">
        <w:rPr>
          <w:rFonts w:ascii="Times New Roman" w:hAnsi="Times New Roman" w:cs="Times New Roman"/>
          <w:snapToGrid w:val="0"/>
        </w:rPr>
        <w:t xml:space="preserve"> </w:t>
      </w:r>
      <w:r w:rsidR="008E114F" w:rsidRPr="00A337EF">
        <w:rPr>
          <w:rFonts w:ascii="Times New Roman" w:hAnsi="Times New Roman" w:cs="Times New Roman"/>
          <w:snapToGrid w:val="0"/>
        </w:rPr>
        <w:t>(2020).</w:t>
      </w:r>
      <w:r w:rsidR="00D57967" w:rsidRPr="00A337EF">
        <w:rPr>
          <w:rFonts w:ascii="Times New Roman" w:hAnsi="Times New Roman" w:cs="Times New Roman"/>
          <w:snapToGrid w:val="0"/>
        </w:rPr>
        <w:t xml:space="preserve"> </w:t>
      </w:r>
      <w:r w:rsidR="002772BA" w:rsidRPr="00A337EF">
        <w:rPr>
          <w:rFonts w:ascii="Times New Roman" w:hAnsi="Times New Roman" w:cs="Times New Roman"/>
          <w:snapToGrid w:val="0"/>
        </w:rPr>
        <w:t xml:space="preserve">Evaluation of the integrated water resources management in China’s major cities – based on the City Blueprint Approach. </w:t>
      </w:r>
      <w:r w:rsidR="00D57967" w:rsidRPr="00A337EF">
        <w:rPr>
          <w:rFonts w:ascii="Times New Roman" w:hAnsi="Times New Roman" w:cs="Times New Roman"/>
          <w:i/>
          <w:snapToGrid w:val="0"/>
        </w:rPr>
        <w:t>Journal of Cleaner Production 2</w:t>
      </w:r>
      <w:r w:rsidR="002772BA" w:rsidRPr="00A337EF">
        <w:rPr>
          <w:rFonts w:ascii="Times New Roman" w:hAnsi="Times New Roman" w:cs="Times New Roman"/>
          <w:i/>
          <w:snapToGrid w:val="0"/>
        </w:rPr>
        <w:t>62</w:t>
      </w:r>
      <w:r w:rsidR="002772BA" w:rsidRPr="00A337EF">
        <w:rPr>
          <w:rFonts w:ascii="Times New Roman" w:hAnsi="Times New Roman" w:cs="Times New Roman"/>
          <w:b/>
          <w:snapToGrid w:val="0"/>
        </w:rPr>
        <w:t>,</w:t>
      </w:r>
      <w:r w:rsidR="002772BA" w:rsidRPr="00A337EF">
        <w:rPr>
          <w:rFonts w:ascii="Times New Roman" w:hAnsi="Times New Roman" w:cs="Times New Roman"/>
          <w:snapToGrid w:val="0"/>
        </w:rPr>
        <w:t xml:space="preserve"> 121419. </w:t>
      </w:r>
      <w:hyperlink r:id="rId20" w:tgtFrame="_blank" w:tooltip="Persistent link using digital object identifier" w:history="1">
        <w:r w:rsidR="00205D57" w:rsidRPr="00A337EF">
          <w:rPr>
            <w:rStyle w:val="Hyperlink"/>
            <w:rFonts w:ascii="Times New Roman" w:hAnsi="Times New Roman" w:cs="Times New Roman"/>
            <w:lang w:val="en-GB"/>
          </w:rPr>
          <w:t>https://doi.org/10.1016/j.jclepro.2020.121410</w:t>
        </w:r>
      </w:hyperlink>
    </w:p>
    <w:p w14:paraId="2C1A3B30" w14:textId="77777777" w:rsidR="00205D57" w:rsidRPr="00A337EF" w:rsidRDefault="00205D57" w:rsidP="00A52E62">
      <w:pPr>
        <w:jc w:val="both"/>
        <w:rPr>
          <w:rFonts w:ascii="Times New Roman" w:hAnsi="Times New Roman" w:cs="Times New Roman"/>
          <w:snapToGrid w:val="0"/>
        </w:rPr>
      </w:pPr>
    </w:p>
    <w:p w14:paraId="7088D463" w14:textId="71028FED" w:rsidR="001E7C45" w:rsidRPr="00A337EF" w:rsidRDefault="001E7C45" w:rsidP="00A52E62">
      <w:pPr>
        <w:jc w:val="both"/>
        <w:rPr>
          <w:rStyle w:val="Hyperlink"/>
          <w:rFonts w:ascii="Times New Roman" w:hAnsi="Times New Roman" w:cs="Times New Roman"/>
          <w:lang w:val="en-GB"/>
        </w:rPr>
      </w:pPr>
      <w:r w:rsidRPr="00A337EF">
        <w:rPr>
          <w:rFonts w:ascii="Times New Roman" w:hAnsi="Times New Roman" w:cs="Times New Roman"/>
          <w:snapToGrid w:val="0"/>
        </w:rPr>
        <w:t xml:space="preserve">Mian, MM, Zeng X, </w:t>
      </w:r>
      <w:proofErr w:type="spellStart"/>
      <w:r w:rsidRPr="00A337EF">
        <w:rPr>
          <w:rFonts w:ascii="Times New Roman" w:hAnsi="Times New Roman" w:cs="Times New Roman"/>
          <w:snapToGrid w:val="0"/>
        </w:rPr>
        <w:t>Nasry</w:t>
      </w:r>
      <w:proofErr w:type="spellEnd"/>
      <w:r w:rsidRPr="00A337EF">
        <w:rPr>
          <w:rFonts w:ascii="Times New Roman" w:hAnsi="Times New Roman" w:cs="Times New Roman"/>
          <w:snapToGrid w:val="0"/>
        </w:rPr>
        <w:t xml:space="preserve">, </w:t>
      </w:r>
      <w:proofErr w:type="spellStart"/>
      <w:r w:rsidRPr="00A337EF">
        <w:rPr>
          <w:rFonts w:ascii="Times New Roman" w:hAnsi="Times New Roman" w:cs="Times New Roman"/>
          <w:snapToGrid w:val="0"/>
        </w:rPr>
        <w:t>AaNB</w:t>
      </w:r>
      <w:proofErr w:type="spellEnd"/>
      <w:r w:rsidR="00835987" w:rsidRPr="00A337EF">
        <w:rPr>
          <w:rFonts w:ascii="Times New Roman" w:hAnsi="Times New Roman" w:cs="Times New Roman"/>
          <w:snapToGrid w:val="0"/>
        </w:rPr>
        <w:t>,</w:t>
      </w:r>
      <w:r w:rsidR="00262AD2" w:rsidRPr="00A337EF">
        <w:rPr>
          <w:rFonts w:ascii="Times New Roman" w:hAnsi="Times New Roman" w:cs="Times New Roman"/>
          <w:snapToGrid w:val="0"/>
        </w:rPr>
        <w:t xml:space="preserve"> Al-</w:t>
      </w:r>
      <w:proofErr w:type="spellStart"/>
      <w:r w:rsidR="00262AD2" w:rsidRPr="00A337EF">
        <w:rPr>
          <w:rFonts w:ascii="Times New Roman" w:hAnsi="Times New Roman" w:cs="Times New Roman"/>
          <w:snapToGrid w:val="0"/>
        </w:rPr>
        <w:t>Hamadani</w:t>
      </w:r>
      <w:proofErr w:type="spellEnd"/>
      <w:r w:rsidR="00262AD2" w:rsidRPr="00A337EF">
        <w:rPr>
          <w:rFonts w:ascii="Times New Roman" w:hAnsi="Times New Roman" w:cs="Times New Roman"/>
          <w:snapToGrid w:val="0"/>
        </w:rPr>
        <w:t>, ZSMF (2017)</w:t>
      </w:r>
      <w:r w:rsidRPr="00A337EF">
        <w:rPr>
          <w:rFonts w:ascii="Times New Roman" w:hAnsi="Times New Roman" w:cs="Times New Roman"/>
          <w:snapToGrid w:val="0"/>
        </w:rPr>
        <w:t>. Municipal solid waste management in China: a comparative analysis. Journal of Material Cycles and Waste Management 19, </w:t>
      </w:r>
      <w:r w:rsidR="00262AD2" w:rsidRPr="00A337EF">
        <w:rPr>
          <w:rFonts w:ascii="Times New Roman" w:hAnsi="Times New Roman" w:cs="Times New Roman"/>
          <w:snapToGrid w:val="0"/>
        </w:rPr>
        <w:t>1127–1135</w:t>
      </w:r>
      <w:r w:rsidRPr="00A337EF">
        <w:rPr>
          <w:rFonts w:ascii="Times New Roman" w:hAnsi="Times New Roman" w:cs="Times New Roman"/>
          <w:snapToGrid w:val="0"/>
        </w:rPr>
        <w:t>.</w:t>
      </w:r>
      <w:r w:rsidRPr="00A337EF">
        <w:rPr>
          <w:rFonts w:ascii="Times New Roman" w:hAnsi="Times New Roman" w:cs="Times New Roman"/>
          <w:color w:val="333333"/>
          <w:shd w:val="clear" w:color="auto" w:fill="FCFCFC"/>
        </w:rPr>
        <w:t xml:space="preserve"> </w:t>
      </w:r>
      <w:hyperlink r:id="rId21" w:history="1">
        <w:r w:rsidRPr="00A337EF">
          <w:rPr>
            <w:rStyle w:val="Hyperlink"/>
            <w:rFonts w:ascii="Times New Roman" w:hAnsi="Times New Roman" w:cs="Times New Roman"/>
            <w:lang w:val="en-GB"/>
          </w:rPr>
          <w:t>https://doi-org.proxy.library.uu.nl/10.1007/s10163-016-0509-9</w:t>
        </w:r>
      </w:hyperlink>
    </w:p>
    <w:p w14:paraId="75FBB89F" w14:textId="77777777" w:rsidR="00205D57" w:rsidRPr="00A337EF" w:rsidRDefault="00205D57" w:rsidP="00A52E62">
      <w:pPr>
        <w:jc w:val="both"/>
        <w:rPr>
          <w:rFonts w:ascii="Times New Roman" w:hAnsi="Times New Roman" w:cs="Times New Roman"/>
          <w:snapToGrid w:val="0"/>
        </w:rPr>
      </w:pPr>
    </w:p>
    <w:p w14:paraId="3A6E68E2" w14:textId="1A70A765" w:rsidR="002772BA" w:rsidRPr="00A337EF" w:rsidRDefault="002772BA" w:rsidP="00A52E62">
      <w:pPr>
        <w:jc w:val="both"/>
        <w:rPr>
          <w:rFonts w:ascii="Times New Roman" w:hAnsi="Times New Roman" w:cs="Times New Roman"/>
          <w:snapToGrid w:val="0"/>
        </w:rPr>
      </w:pPr>
      <w:r w:rsidRPr="00A337EF">
        <w:rPr>
          <w:rFonts w:ascii="Times New Roman" w:hAnsi="Times New Roman" w:cs="Times New Roman"/>
          <w:snapToGrid w:val="0"/>
        </w:rPr>
        <w:t>Ma, J, Shen S</w:t>
      </w:r>
      <w:r w:rsidR="00835987" w:rsidRPr="00A337EF">
        <w:rPr>
          <w:rFonts w:ascii="Times New Roman" w:hAnsi="Times New Roman" w:cs="Times New Roman"/>
          <w:snapToGrid w:val="0"/>
        </w:rPr>
        <w:t>,</w:t>
      </w:r>
      <w:r w:rsidRPr="00A337EF">
        <w:rPr>
          <w:rFonts w:ascii="Times New Roman" w:hAnsi="Times New Roman" w:cs="Times New Roman"/>
          <w:snapToGrid w:val="0"/>
        </w:rPr>
        <w:t xml:space="preserve"> </w:t>
      </w:r>
      <w:proofErr w:type="spellStart"/>
      <w:r w:rsidRPr="00A337EF">
        <w:rPr>
          <w:rFonts w:ascii="Times New Roman" w:hAnsi="Times New Roman" w:cs="Times New Roman"/>
          <w:snapToGrid w:val="0"/>
        </w:rPr>
        <w:t>Zhuge</w:t>
      </w:r>
      <w:proofErr w:type="spellEnd"/>
      <w:r w:rsidRPr="00A337EF">
        <w:rPr>
          <w:rFonts w:ascii="Times New Roman" w:hAnsi="Times New Roman" w:cs="Times New Roman"/>
          <w:snapToGrid w:val="0"/>
        </w:rPr>
        <w:t xml:space="preserve"> H.</w:t>
      </w:r>
      <w:r w:rsidR="00BD4A50" w:rsidRPr="00A337EF">
        <w:rPr>
          <w:rFonts w:ascii="Times New Roman" w:hAnsi="Times New Roman" w:cs="Times New Roman"/>
          <w:snapToGrid w:val="0"/>
        </w:rPr>
        <w:t xml:space="preserve"> (2019).</w:t>
      </w:r>
      <w:r w:rsidRPr="00A337EF">
        <w:rPr>
          <w:rFonts w:ascii="Times New Roman" w:hAnsi="Times New Roman" w:cs="Times New Roman"/>
          <w:snapToGrid w:val="0"/>
        </w:rPr>
        <w:t xml:space="preserve">  </w:t>
      </w:r>
      <w:r w:rsidRPr="00A337EF">
        <w:rPr>
          <w:rFonts w:ascii="Times New Roman" w:hAnsi="Times New Roman" w:cs="Times New Roman"/>
          <w:i/>
          <w:snapToGrid w:val="0"/>
        </w:rPr>
        <w:t>Blue City Water Quality Index 2018</w:t>
      </w:r>
      <w:r w:rsidR="00262AD2" w:rsidRPr="00A337EF">
        <w:rPr>
          <w:rFonts w:ascii="Times New Roman" w:hAnsi="Times New Roman" w:cs="Times New Roman"/>
          <w:i/>
          <w:snapToGrid w:val="0"/>
        </w:rPr>
        <w:t>.</w:t>
      </w:r>
      <w:r w:rsidR="00262AD2" w:rsidRPr="00A337EF">
        <w:rPr>
          <w:rFonts w:ascii="Times New Roman" w:hAnsi="Times New Roman" w:cs="Times New Roman"/>
          <w:snapToGrid w:val="0"/>
        </w:rPr>
        <w:t xml:space="preserve"> </w:t>
      </w:r>
      <w:r w:rsidRPr="00A337EF">
        <w:rPr>
          <w:rFonts w:ascii="Times New Roman" w:hAnsi="Times New Roman" w:cs="Times New Roman"/>
          <w:snapToGrid w:val="0"/>
        </w:rPr>
        <w:t xml:space="preserve">Institute of Public </w:t>
      </w:r>
      <w:r w:rsidR="00835987" w:rsidRPr="00A337EF">
        <w:rPr>
          <w:rFonts w:ascii="Times New Roman" w:hAnsi="Times New Roman" w:cs="Times New Roman"/>
          <w:snapToGrid w:val="0"/>
        </w:rPr>
        <w:t>and</w:t>
      </w:r>
      <w:r w:rsidRPr="00A337EF">
        <w:rPr>
          <w:rFonts w:ascii="Times New Roman" w:hAnsi="Times New Roman" w:cs="Times New Roman"/>
          <w:snapToGrid w:val="0"/>
        </w:rPr>
        <w:t xml:space="preserve"> Environmental Affairs, Beijing.</w:t>
      </w:r>
      <w:r w:rsidR="001235EE" w:rsidRPr="00A337EF">
        <w:rPr>
          <w:rFonts w:ascii="Times New Roman" w:hAnsi="Times New Roman" w:cs="Times New Roman"/>
          <w:snapToGrid w:val="0"/>
        </w:rPr>
        <w:t xml:space="preserve"> </w:t>
      </w:r>
      <w:hyperlink r:id="rId22" w:history="1">
        <w:r w:rsidR="00205D57" w:rsidRPr="00A337EF">
          <w:rPr>
            <w:rStyle w:val="Hyperlink"/>
            <w:rFonts w:ascii="Times New Roman" w:hAnsi="Times New Roman" w:cs="Times New Roman"/>
            <w:snapToGrid w:val="0"/>
          </w:rPr>
          <w:t>http://wwwen.ipe.org.cn/reports/report_19918.html</w:t>
        </w:r>
      </w:hyperlink>
    </w:p>
    <w:p w14:paraId="0FB5A940" w14:textId="77777777" w:rsidR="00205D57" w:rsidRPr="00A337EF" w:rsidRDefault="00205D57" w:rsidP="00A52E62">
      <w:pPr>
        <w:jc w:val="both"/>
        <w:rPr>
          <w:rFonts w:ascii="Times New Roman" w:hAnsi="Times New Roman" w:cs="Times New Roman"/>
          <w:snapToGrid w:val="0"/>
        </w:rPr>
      </w:pPr>
    </w:p>
    <w:p w14:paraId="1A1EE1D7" w14:textId="4B0955C1" w:rsidR="002772BA" w:rsidRPr="00A337EF" w:rsidRDefault="002772BA" w:rsidP="00A52E62">
      <w:pPr>
        <w:autoSpaceDE w:val="0"/>
        <w:autoSpaceDN w:val="0"/>
        <w:adjustRightInd w:val="0"/>
        <w:jc w:val="both"/>
        <w:rPr>
          <w:rFonts w:ascii="Times New Roman" w:hAnsi="Times New Roman" w:cs="Times New Roman"/>
          <w:color w:val="333333"/>
          <w:shd w:val="clear" w:color="auto" w:fill="FCFCFC"/>
        </w:rPr>
      </w:pPr>
      <w:proofErr w:type="spellStart"/>
      <w:r w:rsidRPr="005665FE">
        <w:rPr>
          <w:rFonts w:ascii="Times New Roman" w:hAnsi="Times New Roman" w:cs="Times New Roman"/>
          <w:snapToGrid w:val="0"/>
          <w:lang w:val="nl-NL"/>
        </w:rPr>
        <w:t>Feingold</w:t>
      </w:r>
      <w:proofErr w:type="spellEnd"/>
      <w:r w:rsidRPr="005665FE">
        <w:rPr>
          <w:rFonts w:ascii="Times New Roman" w:hAnsi="Times New Roman" w:cs="Times New Roman"/>
          <w:snapToGrid w:val="0"/>
          <w:lang w:val="nl-NL"/>
        </w:rPr>
        <w:t xml:space="preserve"> D, Koop S</w:t>
      </w:r>
      <w:r w:rsidR="00835987" w:rsidRPr="005665FE">
        <w:rPr>
          <w:rFonts w:ascii="Times New Roman" w:hAnsi="Times New Roman" w:cs="Times New Roman"/>
          <w:snapToGrid w:val="0"/>
          <w:lang w:val="nl-NL"/>
        </w:rPr>
        <w:t>,</w:t>
      </w:r>
      <w:r w:rsidRPr="005665FE">
        <w:rPr>
          <w:rFonts w:ascii="Times New Roman" w:hAnsi="Times New Roman" w:cs="Times New Roman"/>
          <w:snapToGrid w:val="0"/>
          <w:lang w:val="nl-NL"/>
        </w:rPr>
        <w:t xml:space="preserve"> Van Leeuwen, K.</w:t>
      </w:r>
      <w:r w:rsidR="00BD4A50" w:rsidRPr="005665FE">
        <w:rPr>
          <w:rFonts w:ascii="Times New Roman" w:hAnsi="Times New Roman" w:cs="Times New Roman"/>
          <w:snapToGrid w:val="0"/>
          <w:lang w:val="nl-NL"/>
        </w:rPr>
        <w:t xml:space="preserve"> </w:t>
      </w:r>
      <w:r w:rsidR="00262AD2" w:rsidRPr="005665FE">
        <w:rPr>
          <w:rFonts w:ascii="Times New Roman" w:hAnsi="Times New Roman" w:cs="Times New Roman"/>
          <w:snapToGrid w:val="0"/>
          <w:lang w:val="nl-NL"/>
        </w:rPr>
        <w:t>(2018).</w:t>
      </w:r>
      <w:r w:rsidRPr="005665FE">
        <w:rPr>
          <w:rFonts w:ascii="Times New Roman" w:hAnsi="Times New Roman" w:cs="Times New Roman"/>
          <w:snapToGrid w:val="0"/>
          <w:lang w:val="nl-NL"/>
        </w:rPr>
        <w:t xml:space="preserve"> </w:t>
      </w:r>
      <w:r w:rsidRPr="00A337EF">
        <w:rPr>
          <w:rFonts w:ascii="Times New Roman" w:hAnsi="Times New Roman" w:cs="Times New Roman"/>
          <w:snapToGrid w:val="0"/>
        </w:rPr>
        <w:t xml:space="preserve">The city blueprint approach: urban water management and governance in cities in the U.S. </w:t>
      </w:r>
      <w:r w:rsidRPr="00A337EF">
        <w:rPr>
          <w:rFonts w:ascii="Times New Roman" w:hAnsi="Times New Roman" w:cs="Times New Roman"/>
          <w:i/>
          <w:iCs/>
          <w:snapToGrid w:val="0"/>
        </w:rPr>
        <w:t>Environ</w:t>
      </w:r>
      <w:r w:rsidR="00262AD2" w:rsidRPr="00A337EF">
        <w:rPr>
          <w:rFonts w:ascii="Times New Roman" w:hAnsi="Times New Roman" w:cs="Times New Roman"/>
          <w:i/>
          <w:iCs/>
          <w:snapToGrid w:val="0"/>
        </w:rPr>
        <w:t>mental</w:t>
      </w:r>
      <w:r w:rsidRPr="00A337EF">
        <w:rPr>
          <w:rFonts w:ascii="Times New Roman" w:hAnsi="Times New Roman" w:cs="Times New Roman"/>
          <w:i/>
          <w:iCs/>
          <w:snapToGrid w:val="0"/>
        </w:rPr>
        <w:t xml:space="preserve"> Manage</w:t>
      </w:r>
      <w:r w:rsidR="00262AD2" w:rsidRPr="00A337EF">
        <w:rPr>
          <w:rFonts w:ascii="Times New Roman" w:hAnsi="Times New Roman" w:cs="Times New Roman"/>
          <w:i/>
          <w:iCs/>
          <w:snapToGrid w:val="0"/>
        </w:rPr>
        <w:t>ment</w:t>
      </w:r>
      <w:r w:rsidRPr="00A337EF">
        <w:rPr>
          <w:rFonts w:ascii="Times New Roman" w:hAnsi="Times New Roman" w:cs="Times New Roman"/>
          <w:i/>
          <w:iCs/>
          <w:snapToGrid w:val="0"/>
        </w:rPr>
        <w:t>. 61,</w:t>
      </w:r>
      <w:r w:rsidRPr="00A337EF">
        <w:rPr>
          <w:rFonts w:ascii="Times New Roman" w:hAnsi="Times New Roman" w:cs="Times New Roman"/>
          <w:snapToGrid w:val="0"/>
        </w:rPr>
        <w:t xml:space="preserve"> 9–23. </w:t>
      </w:r>
      <w:hyperlink r:id="rId23" w:history="1">
        <w:r w:rsidR="00205D57" w:rsidRPr="00A337EF">
          <w:rPr>
            <w:rStyle w:val="Hyperlink"/>
            <w:rFonts w:ascii="Times New Roman" w:hAnsi="Times New Roman" w:cs="Times New Roman"/>
            <w:shd w:val="clear" w:color="auto" w:fill="FCFCFC"/>
          </w:rPr>
          <w:t>https://doi.org/10.1007/s00267-017-0952-y</w:t>
        </w:r>
      </w:hyperlink>
    </w:p>
    <w:p w14:paraId="0E2A706E" w14:textId="77777777" w:rsidR="00205D57" w:rsidRPr="00A337EF" w:rsidRDefault="00205D57" w:rsidP="00A52E62">
      <w:pPr>
        <w:autoSpaceDE w:val="0"/>
        <w:autoSpaceDN w:val="0"/>
        <w:adjustRightInd w:val="0"/>
        <w:jc w:val="both"/>
        <w:rPr>
          <w:rFonts w:ascii="Times New Roman" w:hAnsi="Times New Roman" w:cs="Times New Roman"/>
          <w:snapToGrid w:val="0"/>
        </w:rPr>
      </w:pPr>
    </w:p>
    <w:p w14:paraId="1B25E62F" w14:textId="3C77C6A8" w:rsidR="00205D57" w:rsidRPr="00A337EF" w:rsidRDefault="00262AD2" w:rsidP="00A52E62">
      <w:pPr>
        <w:jc w:val="both"/>
        <w:rPr>
          <w:rFonts w:ascii="Times New Roman" w:hAnsi="Times New Roman" w:cs="Times New Roman"/>
          <w:color w:val="333333"/>
          <w:shd w:val="clear" w:color="auto" w:fill="FCFCFC"/>
        </w:rPr>
      </w:pPr>
      <w:r w:rsidRPr="00A337EF">
        <w:rPr>
          <w:rFonts w:ascii="Times New Roman" w:hAnsi="Times New Roman" w:cs="Times New Roman"/>
          <w:snapToGrid w:val="0"/>
        </w:rPr>
        <w:t>Rahmasary AN, Robert S, Chang, I-S, Jing, W, Park, J, Bluemling B, Koop, S</w:t>
      </w:r>
      <w:r w:rsidR="00835987" w:rsidRPr="00A337EF">
        <w:rPr>
          <w:rFonts w:ascii="Times New Roman" w:hAnsi="Times New Roman" w:cs="Times New Roman"/>
          <w:snapToGrid w:val="0"/>
        </w:rPr>
        <w:t>,</w:t>
      </w:r>
      <w:r w:rsidRPr="00A337EF">
        <w:rPr>
          <w:rFonts w:ascii="Times New Roman" w:hAnsi="Times New Roman" w:cs="Times New Roman"/>
          <w:snapToGrid w:val="0"/>
        </w:rPr>
        <w:t xml:space="preserve"> Van  Leeuwen (2019).</w:t>
      </w:r>
      <w:r w:rsidR="002772BA" w:rsidRPr="00A337EF">
        <w:rPr>
          <w:rFonts w:ascii="Times New Roman" w:hAnsi="Times New Roman" w:cs="Times New Roman"/>
          <w:snapToGrid w:val="0"/>
        </w:rPr>
        <w:t xml:space="preserve"> Overcoming the challenges of water, waste and climate change in Asian cities. </w:t>
      </w:r>
      <w:r w:rsidR="002772BA" w:rsidRPr="00A337EF">
        <w:rPr>
          <w:rFonts w:ascii="Times New Roman" w:hAnsi="Times New Roman" w:cs="Times New Roman"/>
          <w:i/>
          <w:iCs/>
          <w:snapToGrid w:val="0"/>
        </w:rPr>
        <w:t>Environ</w:t>
      </w:r>
      <w:r w:rsidRPr="00A337EF">
        <w:rPr>
          <w:rFonts w:ascii="Times New Roman" w:hAnsi="Times New Roman" w:cs="Times New Roman"/>
          <w:i/>
          <w:iCs/>
          <w:snapToGrid w:val="0"/>
        </w:rPr>
        <w:t>mental</w:t>
      </w:r>
      <w:r w:rsidR="002772BA" w:rsidRPr="00A337EF">
        <w:rPr>
          <w:rFonts w:ascii="Times New Roman" w:hAnsi="Times New Roman" w:cs="Times New Roman"/>
          <w:i/>
          <w:iCs/>
          <w:snapToGrid w:val="0"/>
        </w:rPr>
        <w:t xml:space="preserve"> Manage</w:t>
      </w:r>
      <w:r w:rsidRPr="00A337EF">
        <w:rPr>
          <w:rFonts w:ascii="Times New Roman" w:hAnsi="Times New Roman" w:cs="Times New Roman"/>
          <w:i/>
          <w:iCs/>
          <w:snapToGrid w:val="0"/>
        </w:rPr>
        <w:t>ment</w:t>
      </w:r>
      <w:r w:rsidR="002772BA" w:rsidRPr="00A337EF">
        <w:rPr>
          <w:rFonts w:ascii="Times New Roman" w:hAnsi="Times New Roman" w:cs="Times New Roman"/>
          <w:i/>
          <w:iCs/>
          <w:snapToGrid w:val="0"/>
        </w:rPr>
        <w:t xml:space="preserve"> 63,</w:t>
      </w:r>
      <w:r w:rsidR="002772BA" w:rsidRPr="00A337EF">
        <w:rPr>
          <w:rFonts w:ascii="Times New Roman" w:hAnsi="Times New Roman" w:cs="Times New Roman"/>
          <w:snapToGrid w:val="0"/>
        </w:rPr>
        <w:t xml:space="preserve"> 520–535</w:t>
      </w:r>
      <w:r w:rsidR="00205D57" w:rsidRPr="00A337EF">
        <w:rPr>
          <w:rFonts w:ascii="Times New Roman" w:hAnsi="Times New Roman" w:cs="Times New Roman"/>
          <w:snapToGrid w:val="0"/>
        </w:rPr>
        <w:t>.</w:t>
      </w:r>
      <w:r w:rsidR="002772BA" w:rsidRPr="00A337EF">
        <w:rPr>
          <w:rFonts w:ascii="Times New Roman" w:hAnsi="Times New Roman" w:cs="Times New Roman"/>
          <w:snapToGrid w:val="0"/>
        </w:rPr>
        <w:t xml:space="preserve"> </w:t>
      </w:r>
      <w:hyperlink r:id="rId24" w:history="1">
        <w:r w:rsidR="00205D57" w:rsidRPr="00A337EF">
          <w:rPr>
            <w:rStyle w:val="Hyperlink"/>
            <w:rFonts w:ascii="Times New Roman" w:hAnsi="Times New Roman" w:cs="Times New Roman"/>
            <w:shd w:val="clear" w:color="auto" w:fill="FCFCFC"/>
          </w:rPr>
          <w:t>https://doi.org/10.1007/s00267-019-01137-y</w:t>
        </w:r>
      </w:hyperlink>
    </w:p>
    <w:p w14:paraId="0A07AF08" w14:textId="17FC5445" w:rsidR="00205D57" w:rsidRPr="00A337EF" w:rsidRDefault="00205D57" w:rsidP="00A52E62">
      <w:pPr>
        <w:spacing w:line="360" w:lineRule="auto"/>
        <w:jc w:val="both"/>
        <w:rPr>
          <w:rFonts w:ascii="Times New Roman" w:hAnsi="Times New Roman" w:cs="Times New Roman"/>
          <w:snapToGrid w:val="0"/>
        </w:rPr>
      </w:pPr>
      <w:r w:rsidRPr="00A337EF" w:rsidDel="00262AD2">
        <w:rPr>
          <w:rFonts w:ascii="Times New Roman" w:hAnsi="Times New Roman" w:cs="Times New Roman"/>
          <w:snapToGrid w:val="0"/>
        </w:rPr>
        <w:t xml:space="preserve"> </w:t>
      </w:r>
    </w:p>
    <w:p w14:paraId="2DCAA416" w14:textId="7B03162B" w:rsidR="002772BA" w:rsidRPr="00A337EF" w:rsidRDefault="002772BA" w:rsidP="00A52E62">
      <w:pPr>
        <w:spacing w:line="360" w:lineRule="auto"/>
        <w:jc w:val="both"/>
        <w:rPr>
          <w:rFonts w:ascii="Times New Roman" w:hAnsi="Times New Roman" w:cs="Times New Roman"/>
          <w:snapToGrid w:val="0"/>
        </w:rPr>
      </w:pPr>
    </w:p>
    <w:p w14:paraId="5205B58F" w14:textId="77777777" w:rsidR="002772BA" w:rsidRPr="00A337EF" w:rsidRDefault="002772BA" w:rsidP="00A52E62">
      <w:pPr>
        <w:pStyle w:val="Lijstalinea"/>
        <w:spacing w:after="120" w:line="360" w:lineRule="auto"/>
        <w:ind w:left="360"/>
        <w:jc w:val="both"/>
        <w:rPr>
          <w:rFonts w:ascii="Times New Roman" w:hAnsi="Times New Roman" w:cs="Times New Roman"/>
        </w:rPr>
      </w:pPr>
    </w:p>
    <w:p w14:paraId="2E512359" w14:textId="4188BCC9" w:rsidR="00FA025B" w:rsidRPr="00A337EF" w:rsidRDefault="00FA025B" w:rsidP="00A52E62">
      <w:pPr>
        <w:spacing w:after="120" w:line="360" w:lineRule="auto"/>
        <w:jc w:val="both"/>
        <w:rPr>
          <w:rFonts w:ascii="Times New Roman" w:hAnsi="Times New Roman" w:cs="Times New Roman"/>
        </w:rPr>
      </w:pPr>
      <w:r w:rsidRPr="00A337EF">
        <w:rPr>
          <w:rFonts w:ascii="Times New Roman" w:hAnsi="Times New Roman" w:cs="Times New Roman"/>
          <w:b/>
          <w:bCs/>
        </w:rPr>
        <w:br w:type="page"/>
      </w:r>
    </w:p>
    <w:p w14:paraId="0BB91E18" w14:textId="52F43875" w:rsidR="000761A4" w:rsidRPr="00A337EF" w:rsidRDefault="00916906" w:rsidP="00A52E62">
      <w:pPr>
        <w:pStyle w:val="Lijstalinea"/>
        <w:numPr>
          <w:ilvl w:val="0"/>
          <w:numId w:val="20"/>
        </w:numPr>
        <w:spacing w:line="360" w:lineRule="auto"/>
        <w:jc w:val="both"/>
        <w:rPr>
          <w:rFonts w:ascii="Times New Roman" w:hAnsi="Times New Roman" w:cs="Times New Roman"/>
          <w:b/>
          <w:bCs/>
        </w:rPr>
      </w:pPr>
      <w:r w:rsidRPr="00A337EF">
        <w:rPr>
          <w:rFonts w:ascii="Times New Roman" w:hAnsi="Times New Roman" w:cs="Times New Roman"/>
          <w:b/>
          <w:bCs/>
        </w:rPr>
        <w:lastRenderedPageBreak/>
        <w:t>Supplementary Tables</w:t>
      </w:r>
    </w:p>
    <w:p w14:paraId="30832359" w14:textId="77777777" w:rsidR="004F438E" w:rsidRPr="00A337EF" w:rsidRDefault="004F438E" w:rsidP="00A52E62">
      <w:pPr>
        <w:spacing w:after="120" w:line="360" w:lineRule="auto"/>
        <w:jc w:val="both"/>
        <w:rPr>
          <w:rFonts w:ascii="Times New Roman" w:hAnsi="Times New Roman" w:cs="Times New Roman"/>
          <w:b/>
          <w:bCs/>
        </w:rPr>
      </w:pPr>
    </w:p>
    <w:p w14:paraId="719739D5" w14:textId="456EB16E" w:rsidR="00916906" w:rsidRPr="00A337EF" w:rsidRDefault="00916906" w:rsidP="00A52E62">
      <w:pPr>
        <w:spacing w:after="120" w:line="360" w:lineRule="auto"/>
        <w:jc w:val="both"/>
        <w:rPr>
          <w:rFonts w:ascii="Times New Roman" w:hAnsi="Times New Roman" w:cs="Times New Roman"/>
        </w:rPr>
      </w:pPr>
      <w:r w:rsidRPr="00A337EF">
        <w:rPr>
          <w:rFonts w:ascii="Times New Roman" w:hAnsi="Times New Roman" w:cs="Times New Roman"/>
          <w:b/>
          <w:bCs/>
        </w:rPr>
        <w:t xml:space="preserve">Supplementary Table </w:t>
      </w:r>
      <w:r w:rsidR="00B066E2" w:rsidRPr="00A337EF">
        <w:rPr>
          <w:rFonts w:ascii="Times New Roman" w:hAnsi="Times New Roman" w:cs="Times New Roman"/>
          <w:b/>
          <w:bCs/>
        </w:rPr>
        <w:t>1</w:t>
      </w:r>
      <w:r w:rsidRPr="00A337EF">
        <w:rPr>
          <w:rFonts w:ascii="Times New Roman" w:hAnsi="Times New Roman" w:cs="Times New Roman"/>
          <w:b/>
          <w:bCs/>
        </w:rPr>
        <w:t xml:space="preserve">. </w:t>
      </w:r>
      <w:r w:rsidR="001947A6" w:rsidRPr="00A337EF">
        <w:rPr>
          <w:rFonts w:ascii="Times New Roman" w:hAnsi="Times New Roman" w:cs="Times New Roman"/>
        </w:rPr>
        <w:t xml:space="preserve">Standardized scale of TPF indicators </w:t>
      </w:r>
    </w:p>
    <w:tbl>
      <w:tblPr>
        <w:tblW w:w="0" w:type="auto"/>
        <w:tblInd w:w="846" w:type="dxa"/>
        <w:tblLook w:val="04A0" w:firstRow="1" w:lastRow="0" w:firstColumn="1" w:lastColumn="0" w:noHBand="0" w:noVBand="1"/>
      </w:tblPr>
      <w:tblGrid>
        <w:gridCol w:w="3582"/>
        <w:gridCol w:w="4428"/>
      </w:tblGrid>
      <w:tr w:rsidR="001947A6" w:rsidRPr="00A337EF" w14:paraId="6D07D478" w14:textId="77777777" w:rsidTr="001477F0">
        <w:tc>
          <w:tcPr>
            <w:tcW w:w="3582" w:type="dxa"/>
          </w:tcPr>
          <w:p w14:paraId="662B3A08"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TPF indicator score</w:t>
            </w:r>
          </w:p>
        </w:tc>
        <w:tc>
          <w:tcPr>
            <w:tcW w:w="4428" w:type="dxa"/>
          </w:tcPr>
          <w:p w14:paraId="235E203F"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Degree of concern</w:t>
            </w:r>
          </w:p>
        </w:tc>
      </w:tr>
      <w:tr w:rsidR="001947A6" w:rsidRPr="00A337EF" w14:paraId="027DF4E3" w14:textId="77777777" w:rsidTr="001477F0">
        <w:tc>
          <w:tcPr>
            <w:tcW w:w="3582" w:type="dxa"/>
            <w:shd w:val="clear" w:color="auto" w:fill="auto"/>
          </w:tcPr>
          <w:p w14:paraId="606EF9A6"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0 – 2</w:t>
            </w:r>
          </w:p>
        </w:tc>
        <w:tc>
          <w:tcPr>
            <w:tcW w:w="4428" w:type="dxa"/>
            <w:shd w:val="clear" w:color="auto" w:fill="92D050"/>
          </w:tcPr>
          <w:p w14:paraId="1C6C5177"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no concern</w:t>
            </w:r>
          </w:p>
        </w:tc>
      </w:tr>
      <w:tr w:rsidR="001947A6" w:rsidRPr="00A337EF" w14:paraId="268014E9" w14:textId="77777777" w:rsidTr="001477F0">
        <w:tc>
          <w:tcPr>
            <w:tcW w:w="3582" w:type="dxa"/>
            <w:shd w:val="clear" w:color="auto" w:fill="auto"/>
          </w:tcPr>
          <w:p w14:paraId="352853D9"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2 – 4</w:t>
            </w:r>
          </w:p>
        </w:tc>
        <w:tc>
          <w:tcPr>
            <w:tcW w:w="4428" w:type="dxa"/>
            <w:shd w:val="clear" w:color="auto" w:fill="EDEDED" w:themeFill="accent3" w:themeFillTint="33"/>
          </w:tcPr>
          <w:p w14:paraId="67258C31"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little concern</w:t>
            </w:r>
          </w:p>
        </w:tc>
      </w:tr>
      <w:tr w:rsidR="001947A6" w:rsidRPr="00A337EF" w14:paraId="4F6C0379" w14:textId="77777777" w:rsidTr="001477F0">
        <w:tc>
          <w:tcPr>
            <w:tcW w:w="3582" w:type="dxa"/>
            <w:shd w:val="clear" w:color="auto" w:fill="auto"/>
          </w:tcPr>
          <w:p w14:paraId="1AAEF1B5"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4 – 6</w:t>
            </w:r>
          </w:p>
        </w:tc>
        <w:tc>
          <w:tcPr>
            <w:tcW w:w="4428" w:type="dxa"/>
            <w:shd w:val="clear" w:color="auto" w:fill="FFFF00"/>
          </w:tcPr>
          <w:p w14:paraId="447B7609"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medium concern</w:t>
            </w:r>
          </w:p>
        </w:tc>
      </w:tr>
      <w:tr w:rsidR="001947A6" w:rsidRPr="00A337EF" w14:paraId="627A6C51" w14:textId="77777777" w:rsidTr="001477F0">
        <w:tc>
          <w:tcPr>
            <w:tcW w:w="3582" w:type="dxa"/>
            <w:shd w:val="clear" w:color="auto" w:fill="auto"/>
          </w:tcPr>
          <w:p w14:paraId="7DCE0861"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6 – 8</w:t>
            </w:r>
          </w:p>
        </w:tc>
        <w:tc>
          <w:tcPr>
            <w:tcW w:w="4428" w:type="dxa"/>
            <w:shd w:val="clear" w:color="auto" w:fill="FFC000"/>
          </w:tcPr>
          <w:p w14:paraId="64245FC1"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concern</w:t>
            </w:r>
          </w:p>
        </w:tc>
      </w:tr>
      <w:tr w:rsidR="001947A6" w:rsidRPr="00A337EF" w14:paraId="715F2812" w14:textId="77777777" w:rsidTr="001477F0">
        <w:tc>
          <w:tcPr>
            <w:tcW w:w="3582" w:type="dxa"/>
            <w:shd w:val="clear" w:color="auto" w:fill="auto"/>
          </w:tcPr>
          <w:p w14:paraId="0D9A4D46"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8 – 10</w:t>
            </w:r>
          </w:p>
        </w:tc>
        <w:tc>
          <w:tcPr>
            <w:tcW w:w="4428" w:type="dxa"/>
            <w:shd w:val="clear" w:color="auto" w:fill="FF0000"/>
          </w:tcPr>
          <w:p w14:paraId="739334D8" w14:textId="77777777" w:rsidR="001947A6" w:rsidRPr="00A337EF" w:rsidRDefault="001947A6" w:rsidP="00A52E62">
            <w:pPr>
              <w:spacing w:line="360" w:lineRule="auto"/>
              <w:jc w:val="both"/>
              <w:rPr>
                <w:rFonts w:ascii="Times New Roman" w:hAnsi="Times New Roman" w:cs="Times New Roman"/>
              </w:rPr>
            </w:pPr>
            <w:r w:rsidRPr="00A337EF">
              <w:rPr>
                <w:rFonts w:ascii="Times New Roman" w:hAnsi="Times New Roman" w:cs="Times New Roman"/>
              </w:rPr>
              <w:t>great concern</w:t>
            </w:r>
          </w:p>
        </w:tc>
      </w:tr>
    </w:tbl>
    <w:p w14:paraId="7CFBE272" w14:textId="77777777" w:rsidR="001947A6" w:rsidRPr="00A337EF" w:rsidRDefault="001947A6" w:rsidP="00A52E62">
      <w:pPr>
        <w:spacing w:after="120" w:line="360" w:lineRule="auto"/>
        <w:jc w:val="both"/>
        <w:rPr>
          <w:rFonts w:ascii="Times New Roman" w:hAnsi="Times New Roman" w:cs="Times New Roman"/>
        </w:rPr>
      </w:pPr>
    </w:p>
    <w:p w14:paraId="42701E48" w14:textId="62467F34" w:rsidR="00DE5D39" w:rsidRPr="00A337EF" w:rsidRDefault="00DE5D39" w:rsidP="00A52E62">
      <w:pPr>
        <w:spacing w:after="120" w:line="360" w:lineRule="auto"/>
        <w:jc w:val="both"/>
        <w:rPr>
          <w:rFonts w:ascii="Times New Roman" w:hAnsi="Times New Roman" w:cs="Times New Roman"/>
        </w:rPr>
      </w:pPr>
    </w:p>
    <w:p w14:paraId="458ADFEE" w14:textId="42999EE7" w:rsidR="00DE5D39" w:rsidRPr="00A337EF" w:rsidRDefault="00DE5D39" w:rsidP="00A52E62">
      <w:pPr>
        <w:spacing w:after="120" w:line="360" w:lineRule="auto"/>
        <w:jc w:val="both"/>
        <w:rPr>
          <w:rFonts w:ascii="Times New Roman" w:hAnsi="Times New Roman" w:cs="Times New Roman"/>
        </w:rPr>
      </w:pPr>
      <w:r w:rsidRPr="00A337EF">
        <w:rPr>
          <w:rFonts w:ascii="Times New Roman" w:hAnsi="Times New Roman" w:cs="Times New Roman"/>
          <w:b/>
          <w:bCs/>
        </w:rPr>
        <w:t xml:space="preserve">Supplementary Table </w:t>
      </w:r>
      <w:r w:rsidR="00B066E2" w:rsidRPr="00A337EF">
        <w:rPr>
          <w:rFonts w:ascii="Times New Roman" w:hAnsi="Times New Roman" w:cs="Times New Roman"/>
          <w:b/>
          <w:bCs/>
        </w:rPr>
        <w:t>2</w:t>
      </w:r>
      <w:r w:rsidRPr="00A337EF">
        <w:rPr>
          <w:rFonts w:ascii="Times New Roman" w:hAnsi="Times New Roman" w:cs="Times New Roman"/>
          <w:b/>
          <w:bCs/>
        </w:rPr>
        <w:t xml:space="preserve">. </w:t>
      </w:r>
      <w:r w:rsidR="00EE1E9F" w:rsidRPr="00A337EF">
        <w:rPr>
          <w:rFonts w:ascii="Times New Roman" w:hAnsi="Times New Roman" w:cs="Times New Roman"/>
        </w:rPr>
        <w:t>List of cities assessed using the BCI* estimation model</w:t>
      </w:r>
    </w:p>
    <w:tbl>
      <w:tblPr>
        <w:tblW w:w="0" w:type="auto"/>
        <w:jc w:val="center"/>
        <w:tblLook w:val="04A0" w:firstRow="1" w:lastRow="0" w:firstColumn="1" w:lastColumn="0" w:noHBand="0" w:noVBand="1"/>
      </w:tblPr>
      <w:tblGrid>
        <w:gridCol w:w="760"/>
        <w:gridCol w:w="3918"/>
        <w:gridCol w:w="709"/>
        <w:gridCol w:w="1088"/>
      </w:tblGrid>
      <w:tr w:rsidR="00EE1E9F" w:rsidRPr="00A337EF" w14:paraId="20A34595" w14:textId="77777777" w:rsidTr="00080FC3">
        <w:trPr>
          <w:trHeight w:val="400"/>
          <w:jc w:val="center"/>
        </w:trPr>
        <w:tc>
          <w:tcPr>
            <w:tcW w:w="760" w:type="dxa"/>
            <w:noWrap/>
            <w:vAlign w:val="center"/>
            <w:hideMark/>
          </w:tcPr>
          <w:p w14:paraId="19B55908" w14:textId="77777777" w:rsidR="00EE1E9F" w:rsidRPr="00A337EF" w:rsidRDefault="00EE1E9F" w:rsidP="00A52E62">
            <w:pPr>
              <w:spacing w:line="360" w:lineRule="auto"/>
              <w:jc w:val="both"/>
              <w:rPr>
                <w:rFonts w:ascii="Times New Roman" w:hAnsi="Times New Roman" w:cs="Times New Roman"/>
                <w:b/>
                <w:bCs/>
              </w:rPr>
            </w:pPr>
            <w:r w:rsidRPr="00A337EF">
              <w:rPr>
                <w:rFonts w:ascii="Times New Roman" w:hAnsi="Times New Roman" w:cs="Times New Roman"/>
                <w:b/>
                <w:bCs/>
              </w:rPr>
              <w:t>NR</w:t>
            </w:r>
          </w:p>
        </w:tc>
        <w:tc>
          <w:tcPr>
            <w:tcW w:w="4627" w:type="dxa"/>
            <w:gridSpan w:val="2"/>
            <w:noWrap/>
            <w:vAlign w:val="center"/>
            <w:hideMark/>
          </w:tcPr>
          <w:p w14:paraId="5D255229" w14:textId="23DBB4B0" w:rsidR="00EE1E9F" w:rsidRPr="00A337EF" w:rsidRDefault="00EE1E9F" w:rsidP="00A52E62">
            <w:pPr>
              <w:spacing w:line="360" w:lineRule="auto"/>
              <w:jc w:val="both"/>
              <w:rPr>
                <w:rFonts w:ascii="Times New Roman" w:hAnsi="Times New Roman" w:cs="Times New Roman"/>
                <w:b/>
                <w:bCs/>
              </w:rPr>
            </w:pPr>
            <w:r w:rsidRPr="00A337EF">
              <w:rPr>
                <w:rFonts w:ascii="Times New Roman" w:hAnsi="Times New Roman" w:cs="Times New Roman"/>
                <w:b/>
                <w:bCs/>
              </w:rPr>
              <w:t>Country</w:t>
            </w:r>
            <w:r w:rsidR="00704F05" w:rsidRPr="00A337EF">
              <w:rPr>
                <w:rFonts w:ascii="Times New Roman" w:hAnsi="Times New Roman" w:cs="Times New Roman"/>
                <w:b/>
                <w:bCs/>
              </w:rPr>
              <w:t xml:space="preserve">                                                     City</w:t>
            </w:r>
          </w:p>
        </w:tc>
        <w:tc>
          <w:tcPr>
            <w:tcW w:w="1088" w:type="dxa"/>
            <w:noWrap/>
            <w:vAlign w:val="center"/>
            <w:hideMark/>
          </w:tcPr>
          <w:p w14:paraId="7BCDC8F4" w14:textId="1A128A1C" w:rsidR="00EE1E9F" w:rsidRPr="00A337EF" w:rsidRDefault="00EE1E9F" w:rsidP="00A52E62">
            <w:pPr>
              <w:spacing w:line="360" w:lineRule="auto"/>
              <w:jc w:val="both"/>
              <w:rPr>
                <w:rFonts w:ascii="Times New Roman" w:hAnsi="Times New Roman" w:cs="Times New Roman"/>
                <w:b/>
                <w:bCs/>
              </w:rPr>
            </w:pPr>
          </w:p>
        </w:tc>
      </w:tr>
      <w:tr w:rsidR="00EE1E9F" w:rsidRPr="00A337EF" w14:paraId="228FF3FA" w14:textId="77777777" w:rsidTr="00080FC3">
        <w:trPr>
          <w:trHeight w:val="320"/>
          <w:jc w:val="center"/>
        </w:trPr>
        <w:tc>
          <w:tcPr>
            <w:tcW w:w="760" w:type="dxa"/>
            <w:noWrap/>
            <w:vAlign w:val="center"/>
            <w:hideMark/>
          </w:tcPr>
          <w:p w14:paraId="32B1323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w:t>
            </w:r>
          </w:p>
        </w:tc>
        <w:tc>
          <w:tcPr>
            <w:tcW w:w="3918" w:type="dxa"/>
            <w:noWrap/>
            <w:vAlign w:val="center"/>
            <w:hideMark/>
          </w:tcPr>
          <w:p w14:paraId="52E0D7C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Afghanistan</w:t>
            </w:r>
          </w:p>
        </w:tc>
        <w:tc>
          <w:tcPr>
            <w:tcW w:w="1797" w:type="dxa"/>
            <w:gridSpan w:val="2"/>
            <w:noWrap/>
            <w:vAlign w:val="center"/>
            <w:hideMark/>
          </w:tcPr>
          <w:p w14:paraId="16C1C42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Kabul</w:t>
            </w:r>
          </w:p>
        </w:tc>
      </w:tr>
      <w:tr w:rsidR="00EE1E9F" w:rsidRPr="00A337EF" w14:paraId="10800AD3" w14:textId="77777777" w:rsidTr="00080FC3">
        <w:trPr>
          <w:trHeight w:val="320"/>
          <w:jc w:val="center"/>
        </w:trPr>
        <w:tc>
          <w:tcPr>
            <w:tcW w:w="760" w:type="dxa"/>
            <w:noWrap/>
            <w:vAlign w:val="center"/>
            <w:hideMark/>
          </w:tcPr>
          <w:p w14:paraId="078F7A7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w:t>
            </w:r>
          </w:p>
        </w:tc>
        <w:tc>
          <w:tcPr>
            <w:tcW w:w="3918" w:type="dxa"/>
            <w:noWrap/>
            <w:vAlign w:val="center"/>
            <w:hideMark/>
          </w:tcPr>
          <w:p w14:paraId="2658F28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Albania</w:t>
            </w:r>
          </w:p>
        </w:tc>
        <w:tc>
          <w:tcPr>
            <w:tcW w:w="1797" w:type="dxa"/>
            <w:gridSpan w:val="2"/>
            <w:noWrap/>
            <w:vAlign w:val="center"/>
            <w:hideMark/>
          </w:tcPr>
          <w:p w14:paraId="3D5C143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Tirana</w:t>
            </w:r>
          </w:p>
        </w:tc>
      </w:tr>
      <w:tr w:rsidR="00EE1E9F" w:rsidRPr="00A337EF" w14:paraId="54235543" w14:textId="77777777" w:rsidTr="00080FC3">
        <w:trPr>
          <w:trHeight w:val="320"/>
          <w:jc w:val="center"/>
        </w:trPr>
        <w:tc>
          <w:tcPr>
            <w:tcW w:w="760" w:type="dxa"/>
            <w:noWrap/>
            <w:vAlign w:val="center"/>
            <w:hideMark/>
          </w:tcPr>
          <w:p w14:paraId="1B2C04C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w:t>
            </w:r>
          </w:p>
        </w:tc>
        <w:tc>
          <w:tcPr>
            <w:tcW w:w="3918" w:type="dxa"/>
            <w:noWrap/>
            <w:vAlign w:val="center"/>
            <w:hideMark/>
          </w:tcPr>
          <w:p w14:paraId="02BF8AF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Algeria</w:t>
            </w:r>
          </w:p>
        </w:tc>
        <w:tc>
          <w:tcPr>
            <w:tcW w:w="1797" w:type="dxa"/>
            <w:gridSpan w:val="2"/>
            <w:noWrap/>
            <w:vAlign w:val="center"/>
            <w:hideMark/>
          </w:tcPr>
          <w:p w14:paraId="09426B8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Algiers</w:t>
            </w:r>
          </w:p>
        </w:tc>
      </w:tr>
      <w:tr w:rsidR="00EE1E9F" w:rsidRPr="00A337EF" w14:paraId="10B9948F" w14:textId="77777777" w:rsidTr="00080FC3">
        <w:trPr>
          <w:trHeight w:val="320"/>
          <w:jc w:val="center"/>
        </w:trPr>
        <w:tc>
          <w:tcPr>
            <w:tcW w:w="760" w:type="dxa"/>
            <w:noWrap/>
            <w:vAlign w:val="center"/>
            <w:hideMark/>
          </w:tcPr>
          <w:p w14:paraId="6A8ABF8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w:t>
            </w:r>
          </w:p>
        </w:tc>
        <w:tc>
          <w:tcPr>
            <w:tcW w:w="3918" w:type="dxa"/>
            <w:noWrap/>
            <w:vAlign w:val="center"/>
            <w:hideMark/>
          </w:tcPr>
          <w:p w14:paraId="67E3551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Argentina</w:t>
            </w:r>
          </w:p>
        </w:tc>
        <w:tc>
          <w:tcPr>
            <w:tcW w:w="1797" w:type="dxa"/>
            <w:gridSpan w:val="2"/>
            <w:noWrap/>
            <w:vAlign w:val="center"/>
            <w:hideMark/>
          </w:tcPr>
          <w:p w14:paraId="17436D0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Buenos Aires</w:t>
            </w:r>
          </w:p>
        </w:tc>
      </w:tr>
      <w:tr w:rsidR="00EE1E9F" w:rsidRPr="00A337EF" w14:paraId="7A0A2545" w14:textId="77777777" w:rsidTr="00080FC3">
        <w:trPr>
          <w:trHeight w:val="320"/>
          <w:jc w:val="center"/>
        </w:trPr>
        <w:tc>
          <w:tcPr>
            <w:tcW w:w="760" w:type="dxa"/>
            <w:noWrap/>
            <w:vAlign w:val="center"/>
            <w:hideMark/>
          </w:tcPr>
          <w:p w14:paraId="3A84F99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w:t>
            </w:r>
          </w:p>
        </w:tc>
        <w:tc>
          <w:tcPr>
            <w:tcW w:w="3918" w:type="dxa"/>
            <w:noWrap/>
            <w:vAlign w:val="center"/>
            <w:hideMark/>
          </w:tcPr>
          <w:p w14:paraId="1A67957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Armenia</w:t>
            </w:r>
          </w:p>
        </w:tc>
        <w:tc>
          <w:tcPr>
            <w:tcW w:w="1797" w:type="dxa"/>
            <w:gridSpan w:val="2"/>
            <w:noWrap/>
            <w:vAlign w:val="center"/>
            <w:hideMark/>
          </w:tcPr>
          <w:p w14:paraId="12DE6D0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Yerevan</w:t>
            </w:r>
          </w:p>
        </w:tc>
      </w:tr>
      <w:tr w:rsidR="00EE1E9F" w:rsidRPr="00A337EF" w14:paraId="349F3689" w14:textId="77777777" w:rsidTr="00080FC3">
        <w:trPr>
          <w:trHeight w:val="320"/>
          <w:jc w:val="center"/>
        </w:trPr>
        <w:tc>
          <w:tcPr>
            <w:tcW w:w="760" w:type="dxa"/>
            <w:noWrap/>
            <w:vAlign w:val="center"/>
            <w:hideMark/>
          </w:tcPr>
          <w:p w14:paraId="7244C5F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w:t>
            </w:r>
          </w:p>
        </w:tc>
        <w:tc>
          <w:tcPr>
            <w:tcW w:w="3918" w:type="dxa"/>
            <w:noWrap/>
            <w:vAlign w:val="center"/>
            <w:hideMark/>
          </w:tcPr>
          <w:p w14:paraId="536AB4B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Austria</w:t>
            </w:r>
          </w:p>
        </w:tc>
        <w:tc>
          <w:tcPr>
            <w:tcW w:w="1797" w:type="dxa"/>
            <w:gridSpan w:val="2"/>
            <w:noWrap/>
            <w:vAlign w:val="center"/>
            <w:hideMark/>
          </w:tcPr>
          <w:p w14:paraId="3FA4E98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Vienna</w:t>
            </w:r>
          </w:p>
        </w:tc>
      </w:tr>
      <w:tr w:rsidR="00EE1E9F" w:rsidRPr="00A337EF" w14:paraId="5462385B" w14:textId="77777777" w:rsidTr="00080FC3">
        <w:trPr>
          <w:trHeight w:val="320"/>
          <w:jc w:val="center"/>
        </w:trPr>
        <w:tc>
          <w:tcPr>
            <w:tcW w:w="760" w:type="dxa"/>
            <w:noWrap/>
            <w:vAlign w:val="center"/>
            <w:hideMark/>
          </w:tcPr>
          <w:p w14:paraId="5AFBE77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w:t>
            </w:r>
          </w:p>
        </w:tc>
        <w:tc>
          <w:tcPr>
            <w:tcW w:w="3918" w:type="dxa"/>
            <w:noWrap/>
            <w:vAlign w:val="center"/>
            <w:hideMark/>
          </w:tcPr>
          <w:p w14:paraId="0CEC3EF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Azerbaijan</w:t>
            </w:r>
          </w:p>
        </w:tc>
        <w:tc>
          <w:tcPr>
            <w:tcW w:w="1797" w:type="dxa"/>
            <w:gridSpan w:val="2"/>
            <w:noWrap/>
            <w:vAlign w:val="center"/>
            <w:hideMark/>
          </w:tcPr>
          <w:p w14:paraId="5E39399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Baku</w:t>
            </w:r>
          </w:p>
        </w:tc>
      </w:tr>
      <w:tr w:rsidR="00EE1E9F" w:rsidRPr="00A337EF" w14:paraId="74C5C809" w14:textId="77777777" w:rsidTr="00080FC3">
        <w:trPr>
          <w:trHeight w:val="320"/>
          <w:jc w:val="center"/>
        </w:trPr>
        <w:tc>
          <w:tcPr>
            <w:tcW w:w="760" w:type="dxa"/>
            <w:noWrap/>
            <w:vAlign w:val="center"/>
            <w:hideMark/>
          </w:tcPr>
          <w:p w14:paraId="5718DC3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8</w:t>
            </w:r>
          </w:p>
        </w:tc>
        <w:tc>
          <w:tcPr>
            <w:tcW w:w="3918" w:type="dxa"/>
            <w:noWrap/>
            <w:vAlign w:val="center"/>
            <w:hideMark/>
          </w:tcPr>
          <w:p w14:paraId="6FC6008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Bahrain</w:t>
            </w:r>
          </w:p>
        </w:tc>
        <w:tc>
          <w:tcPr>
            <w:tcW w:w="1797" w:type="dxa"/>
            <w:gridSpan w:val="2"/>
            <w:noWrap/>
            <w:vAlign w:val="center"/>
            <w:hideMark/>
          </w:tcPr>
          <w:p w14:paraId="1A100CB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Manama</w:t>
            </w:r>
          </w:p>
        </w:tc>
      </w:tr>
      <w:tr w:rsidR="00EE1E9F" w:rsidRPr="00A337EF" w14:paraId="10DA7C0A" w14:textId="77777777" w:rsidTr="00080FC3">
        <w:trPr>
          <w:trHeight w:val="320"/>
          <w:jc w:val="center"/>
        </w:trPr>
        <w:tc>
          <w:tcPr>
            <w:tcW w:w="760" w:type="dxa"/>
            <w:noWrap/>
            <w:vAlign w:val="center"/>
            <w:hideMark/>
          </w:tcPr>
          <w:p w14:paraId="6297FA8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9</w:t>
            </w:r>
          </w:p>
        </w:tc>
        <w:tc>
          <w:tcPr>
            <w:tcW w:w="3918" w:type="dxa"/>
            <w:noWrap/>
            <w:vAlign w:val="center"/>
            <w:hideMark/>
          </w:tcPr>
          <w:p w14:paraId="7B71FCC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Bangladesh</w:t>
            </w:r>
          </w:p>
        </w:tc>
        <w:tc>
          <w:tcPr>
            <w:tcW w:w="1797" w:type="dxa"/>
            <w:gridSpan w:val="2"/>
            <w:noWrap/>
            <w:vAlign w:val="center"/>
            <w:hideMark/>
          </w:tcPr>
          <w:p w14:paraId="5EFC51C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Dhaka</w:t>
            </w:r>
          </w:p>
        </w:tc>
      </w:tr>
      <w:tr w:rsidR="00EE1E9F" w:rsidRPr="00A337EF" w14:paraId="35160088" w14:textId="77777777" w:rsidTr="00080FC3">
        <w:trPr>
          <w:trHeight w:val="320"/>
          <w:jc w:val="center"/>
        </w:trPr>
        <w:tc>
          <w:tcPr>
            <w:tcW w:w="760" w:type="dxa"/>
            <w:noWrap/>
            <w:vAlign w:val="center"/>
            <w:hideMark/>
          </w:tcPr>
          <w:p w14:paraId="28D5545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10</w:t>
            </w:r>
          </w:p>
        </w:tc>
        <w:tc>
          <w:tcPr>
            <w:tcW w:w="3918" w:type="dxa"/>
            <w:noWrap/>
            <w:vAlign w:val="center"/>
            <w:hideMark/>
          </w:tcPr>
          <w:p w14:paraId="1B10623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Belarus</w:t>
            </w:r>
          </w:p>
        </w:tc>
        <w:tc>
          <w:tcPr>
            <w:tcW w:w="1797" w:type="dxa"/>
            <w:gridSpan w:val="2"/>
            <w:noWrap/>
            <w:vAlign w:val="center"/>
            <w:hideMark/>
          </w:tcPr>
          <w:p w14:paraId="5E95D4E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Minsk</w:t>
            </w:r>
          </w:p>
        </w:tc>
      </w:tr>
      <w:tr w:rsidR="00EE1E9F" w:rsidRPr="00A337EF" w14:paraId="063C27F2" w14:textId="77777777" w:rsidTr="00080FC3">
        <w:trPr>
          <w:trHeight w:val="320"/>
          <w:jc w:val="center"/>
        </w:trPr>
        <w:tc>
          <w:tcPr>
            <w:tcW w:w="760" w:type="dxa"/>
            <w:noWrap/>
            <w:vAlign w:val="center"/>
            <w:hideMark/>
          </w:tcPr>
          <w:p w14:paraId="281F2DF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11</w:t>
            </w:r>
          </w:p>
        </w:tc>
        <w:tc>
          <w:tcPr>
            <w:tcW w:w="3918" w:type="dxa"/>
            <w:noWrap/>
            <w:vAlign w:val="center"/>
            <w:hideMark/>
          </w:tcPr>
          <w:p w14:paraId="4F33E87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Bolivia</w:t>
            </w:r>
          </w:p>
        </w:tc>
        <w:tc>
          <w:tcPr>
            <w:tcW w:w="1797" w:type="dxa"/>
            <w:gridSpan w:val="2"/>
            <w:noWrap/>
            <w:vAlign w:val="center"/>
            <w:hideMark/>
          </w:tcPr>
          <w:p w14:paraId="15695DB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La Paz</w:t>
            </w:r>
          </w:p>
        </w:tc>
      </w:tr>
      <w:tr w:rsidR="00EE1E9F" w:rsidRPr="00A337EF" w14:paraId="1871EB30" w14:textId="77777777" w:rsidTr="00080FC3">
        <w:trPr>
          <w:trHeight w:val="320"/>
          <w:jc w:val="center"/>
        </w:trPr>
        <w:tc>
          <w:tcPr>
            <w:tcW w:w="760" w:type="dxa"/>
            <w:noWrap/>
            <w:vAlign w:val="center"/>
            <w:hideMark/>
          </w:tcPr>
          <w:p w14:paraId="4CD51DD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12</w:t>
            </w:r>
          </w:p>
        </w:tc>
        <w:tc>
          <w:tcPr>
            <w:tcW w:w="3918" w:type="dxa"/>
            <w:noWrap/>
            <w:vAlign w:val="center"/>
            <w:hideMark/>
          </w:tcPr>
          <w:p w14:paraId="26E5CFE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Bosnia and Herzegovina</w:t>
            </w:r>
          </w:p>
        </w:tc>
        <w:tc>
          <w:tcPr>
            <w:tcW w:w="1797" w:type="dxa"/>
            <w:gridSpan w:val="2"/>
            <w:noWrap/>
            <w:vAlign w:val="center"/>
            <w:hideMark/>
          </w:tcPr>
          <w:p w14:paraId="5965260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Sarajevo</w:t>
            </w:r>
          </w:p>
        </w:tc>
      </w:tr>
      <w:tr w:rsidR="00EE1E9F" w:rsidRPr="00A337EF" w14:paraId="404CA74D" w14:textId="77777777" w:rsidTr="00080FC3">
        <w:trPr>
          <w:trHeight w:val="320"/>
          <w:jc w:val="center"/>
        </w:trPr>
        <w:tc>
          <w:tcPr>
            <w:tcW w:w="760" w:type="dxa"/>
            <w:noWrap/>
            <w:vAlign w:val="center"/>
            <w:hideMark/>
          </w:tcPr>
          <w:p w14:paraId="65584CD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13</w:t>
            </w:r>
          </w:p>
        </w:tc>
        <w:tc>
          <w:tcPr>
            <w:tcW w:w="3918" w:type="dxa"/>
            <w:noWrap/>
            <w:vAlign w:val="center"/>
            <w:hideMark/>
          </w:tcPr>
          <w:p w14:paraId="07884A4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Brazil</w:t>
            </w:r>
          </w:p>
        </w:tc>
        <w:tc>
          <w:tcPr>
            <w:tcW w:w="1797" w:type="dxa"/>
            <w:gridSpan w:val="2"/>
            <w:noWrap/>
            <w:vAlign w:val="center"/>
            <w:hideMark/>
          </w:tcPr>
          <w:p w14:paraId="1296DA9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Brasilia</w:t>
            </w:r>
          </w:p>
        </w:tc>
      </w:tr>
      <w:tr w:rsidR="00EE1E9F" w:rsidRPr="00A337EF" w14:paraId="3A6C5773" w14:textId="77777777" w:rsidTr="00080FC3">
        <w:trPr>
          <w:trHeight w:val="320"/>
          <w:jc w:val="center"/>
        </w:trPr>
        <w:tc>
          <w:tcPr>
            <w:tcW w:w="760" w:type="dxa"/>
            <w:noWrap/>
            <w:vAlign w:val="center"/>
            <w:hideMark/>
          </w:tcPr>
          <w:p w14:paraId="57BB03A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14</w:t>
            </w:r>
          </w:p>
        </w:tc>
        <w:tc>
          <w:tcPr>
            <w:tcW w:w="3918" w:type="dxa"/>
            <w:noWrap/>
            <w:vAlign w:val="center"/>
            <w:hideMark/>
          </w:tcPr>
          <w:p w14:paraId="3C87C68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Côte d'Ivoire</w:t>
            </w:r>
          </w:p>
        </w:tc>
        <w:tc>
          <w:tcPr>
            <w:tcW w:w="1797" w:type="dxa"/>
            <w:gridSpan w:val="2"/>
            <w:noWrap/>
            <w:vAlign w:val="center"/>
            <w:hideMark/>
          </w:tcPr>
          <w:p w14:paraId="3FD71C7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Yamoussoukro</w:t>
            </w:r>
          </w:p>
        </w:tc>
      </w:tr>
      <w:tr w:rsidR="00EE1E9F" w:rsidRPr="00A337EF" w14:paraId="4DBAEEED" w14:textId="77777777" w:rsidTr="00080FC3">
        <w:trPr>
          <w:trHeight w:val="320"/>
          <w:jc w:val="center"/>
        </w:trPr>
        <w:tc>
          <w:tcPr>
            <w:tcW w:w="760" w:type="dxa"/>
            <w:noWrap/>
            <w:vAlign w:val="center"/>
            <w:hideMark/>
          </w:tcPr>
          <w:p w14:paraId="6963BC8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15</w:t>
            </w:r>
          </w:p>
        </w:tc>
        <w:tc>
          <w:tcPr>
            <w:tcW w:w="3918" w:type="dxa"/>
            <w:noWrap/>
            <w:vAlign w:val="center"/>
            <w:hideMark/>
          </w:tcPr>
          <w:p w14:paraId="32447A8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Colombia</w:t>
            </w:r>
          </w:p>
        </w:tc>
        <w:tc>
          <w:tcPr>
            <w:tcW w:w="1797" w:type="dxa"/>
            <w:gridSpan w:val="2"/>
            <w:noWrap/>
            <w:vAlign w:val="center"/>
            <w:hideMark/>
          </w:tcPr>
          <w:p w14:paraId="081CA38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Bogota</w:t>
            </w:r>
          </w:p>
        </w:tc>
      </w:tr>
      <w:tr w:rsidR="00EE1E9F" w:rsidRPr="00A337EF" w14:paraId="7E5AD323" w14:textId="77777777" w:rsidTr="00080FC3">
        <w:trPr>
          <w:trHeight w:val="320"/>
          <w:jc w:val="center"/>
        </w:trPr>
        <w:tc>
          <w:tcPr>
            <w:tcW w:w="760" w:type="dxa"/>
            <w:noWrap/>
            <w:vAlign w:val="center"/>
            <w:hideMark/>
          </w:tcPr>
          <w:p w14:paraId="176CD55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16</w:t>
            </w:r>
          </w:p>
        </w:tc>
        <w:tc>
          <w:tcPr>
            <w:tcW w:w="3918" w:type="dxa"/>
            <w:noWrap/>
            <w:vAlign w:val="center"/>
            <w:hideMark/>
          </w:tcPr>
          <w:p w14:paraId="45420D6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Costa Rica</w:t>
            </w:r>
          </w:p>
        </w:tc>
        <w:tc>
          <w:tcPr>
            <w:tcW w:w="1797" w:type="dxa"/>
            <w:gridSpan w:val="2"/>
            <w:noWrap/>
            <w:vAlign w:val="center"/>
            <w:hideMark/>
          </w:tcPr>
          <w:p w14:paraId="1209003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San Jose</w:t>
            </w:r>
          </w:p>
        </w:tc>
      </w:tr>
      <w:tr w:rsidR="00EE1E9F" w:rsidRPr="00A337EF" w14:paraId="31FE2949" w14:textId="77777777" w:rsidTr="00080FC3">
        <w:trPr>
          <w:trHeight w:val="320"/>
          <w:jc w:val="center"/>
        </w:trPr>
        <w:tc>
          <w:tcPr>
            <w:tcW w:w="760" w:type="dxa"/>
            <w:noWrap/>
            <w:vAlign w:val="center"/>
            <w:hideMark/>
          </w:tcPr>
          <w:p w14:paraId="7D62E1A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lastRenderedPageBreak/>
              <w:t>17</w:t>
            </w:r>
          </w:p>
        </w:tc>
        <w:tc>
          <w:tcPr>
            <w:tcW w:w="3918" w:type="dxa"/>
            <w:noWrap/>
            <w:vAlign w:val="center"/>
            <w:hideMark/>
          </w:tcPr>
          <w:p w14:paraId="5577619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Croatia</w:t>
            </w:r>
          </w:p>
        </w:tc>
        <w:tc>
          <w:tcPr>
            <w:tcW w:w="1797" w:type="dxa"/>
            <w:gridSpan w:val="2"/>
            <w:noWrap/>
            <w:vAlign w:val="center"/>
            <w:hideMark/>
          </w:tcPr>
          <w:p w14:paraId="5FE6BD6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Zagreb</w:t>
            </w:r>
          </w:p>
        </w:tc>
      </w:tr>
      <w:tr w:rsidR="00EE1E9F" w:rsidRPr="00A337EF" w14:paraId="4892D15B" w14:textId="77777777" w:rsidTr="00080FC3">
        <w:trPr>
          <w:trHeight w:val="320"/>
          <w:jc w:val="center"/>
        </w:trPr>
        <w:tc>
          <w:tcPr>
            <w:tcW w:w="760" w:type="dxa"/>
            <w:noWrap/>
            <w:vAlign w:val="center"/>
            <w:hideMark/>
          </w:tcPr>
          <w:p w14:paraId="7E82A6D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18</w:t>
            </w:r>
          </w:p>
        </w:tc>
        <w:tc>
          <w:tcPr>
            <w:tcW w:w="3918" w:type="dxa"/>
            <w:noWrap/>
            <w:vAlign w:val="center"/>
            <w:hideMark/>
          </w:tcPr>
          <w:p w14:paraId="75467CD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Cuba</w:t>
            </w:r>
          </w:p>
        </w:tc>
        <w:tc>
          <w:tcPr>
            <w:tcW w:w="1797" w:type="dxa"/>
            <w:gridSpan w:val="2"/>
            <w:noWrap/>
            <w:vAlign w:val="center"/>
            <w:hideMark/>
          </w:tcPr>
          <w:p w14:paraId="2C30009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Havana</w:t>
            </w:r>
          </w:p>
        </w:tc>
      </w:tr>
      <w:tr w:rsidR="00EE1E9F" w:rsidRPr="00A337EF" w14:paraId="126BCA17" w14:textId="77777777" w:rsidTr="00080FC3">
        <w:trPr>
          <w:trHeight w:val="320"/>
          <w:jc w:val="center"/>
        </w:trPr>
        <w:tc>
          <w:tcPr>
            <w:tcW w:w="760" w:type="dxa"/>
            <w:noWrap/>
            <w:vAlign w:val="center"/>
            <w:hideMark/>
          </w:tcPr>
          <w:p w14:paraId="4376749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19</w:t>
            </w:r>
          </w:p>
        </w:tc>
        <w:tc>
          <w:tcPr>
            <w:tcW w:w="3918" w:type="dxa"/>
            <w:noWrap/>
            <w:vAlign w:val="center"/>
            <w:hideMark/>
          </w:tcPr>
          <w:p w14:paraId="32647BB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Czechia (Czech Republic)</w:t>
            </w:r>
          </w:p>
        </w:tc>
        <w:tc>
          <w:tcPr>
            <w:tcW w:w="1797" w:type="dxa"/>
            <w:gridSpan w:val="2"/>
            <w:noWrap/>
            <w:vAlign w:val="center"/>
            <w:hideMark/>
          </w:tcPr>
          <w:p w14:paraId="53EBA6D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Prague</w:t>
            </w:r>
          </w:p>
        </w:tc>
      </w:tr>
      <w:tr w:rsidR="00EE1E9F" w:rsidRPr="00A337EF" w14:paraId="24166F47" w14:textId="77777777" w:rsidTr="00080FC3">
        <w:trPr>
          <w:trHeight w:val="320"/>
          <w:jc w:val="center"/>
        </w:trPr>
        <w:tc>
          <w:tcPr>
            <w:tcW w:w="760" w:type="dxa"/>
            <w:noWrap/>
            <w:vAlign w:val="center"/>
            <w:hideMark/>
          </w:tcPr>
          <w:p w14:paraId="4C349B3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20</w:t>
            </w:r>
          </w:p>
        </w:tc>
        <w:tc>
          <w:tcPr>
            <w:tcW w:w="3918" w:type="dxa"/>
            <w:noWrap/>
            <w:vAlign w:val="center"/>
            <w:hideMark/>
          </w:tcPr>
          <w:p w14:paraId="1934468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Democratic Republic of the Congo</w:t>
            </w:r>
          </w:p>
        </w:tc>
        <w:tc>
          <w:tcPr>
            <w:tcW w:w="1797" w:type="dxa"/>
            <w:gridSpan w:val="2"/>
            <w:noWrap/>
            <w:vAlign w:val="center"/>
            <w:hideMark/>
          </w:tcPr>
          <w:p w14:paraId="058395C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Kinshasa</w:t>
            </w:r>
          </w:p>
        </w:tc>
      </w:tr>
      <w:tr w:rsidR="00EE1E9F" w:rsidRPr="00A337EF" w14:paraId="4885FFF6" w14:textId="77777777" w:rsidTr="00080FC3">
        <w:trPr>
          <w:trHeight w:val="320"/>
          <w:jc w:val="center"/>
        </w:trPr>
        <w:tc>
          <w:tcPr>
            <w:tcW w:w="760" w:type="dxa"/>
            <w:noWrap/>
            <w:vAlign w:val="center"/>
            <w:hideMark/>
          </w:tcPr>
          <w:p w14:paraId="0BB7CB2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21</w:t>
            </w:r>
          </w:p>
        </w:tc>
        <w:tc>
          <w:tcPr>
            <w:tcW w:w="3918" w:type="dxa"/>
            <w:noWrap/>
            <w:vAlign w:val="center"/>
            <w:hideMark/>
          </w:tcPr>
          <w:p w14:paraId="24F9D1F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Dominican Republic</w:t>
            </w:r>
          </w:p>
        </w:tc>
        <w:tc>
          <w:tcPr>
            <w:tcW w:w="1797" w:type="dxa"/>
            <w:gridSpan w:val="2"/>
            <w:noWrap/>
            <w:vAlign w:val="center"/>
            <w:hideMark/>
          </w:tcPr>
          <w:p w14:paraId="1EF8C40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Santo Domingo</w:t>
            </w:r>
          </w:p>
        </w:tc>
      </w:tr>
      <w:tr w:rsidR="00EE1E9F" w:rsidRPr="00A337EF" w14:paraId="64EDF94E" w14:textId="77777777" w:rsidTr="00080FC3">
        <w:trPr>
          <w:trHeight w:val="320"/>
          <w:jc w:val="center"/>
        </w:trPr>
        <w:tc>
          <w:tcPr>
            <w:tcW w:w="760" w:type="dxa"/>
            <w:noWrap/>
            <w:vAlign w:val="center"/>
            <w:hideMark/>
          </w:tcPr>
          <w:p w14:paraId="57B9670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22</w:t>
            </w:r>
          </w:p>
        </w:tc>
        <w:tc>
          <w:tcPr>
            <w:tcW w:w="3918" w:type="dxa"/>
            <w:noWrap/>
            <w:vAlign w:val="center"/>
            <w:hideMark/>
          </w:tcPr>
          <w:p w14:paraId="7EB1FEC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Egypt</w:t>
            </w:r>
          </w:p>
        </w:tc>
        <w:tc>
          <w:tcPr>
            <w:tcW w:w="1797" w:type="dxa"/>
            <w:gridSpan w:val="2"/>
            <w:noWrap/>
            <w:vAlign w:val="center"/>
            <w:hideMark/>
          </w:tcPr>
          <w:p w14:paraId="0D893CC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Cairo</w:t>
            </w:r>
          </w:p>
        </w:tc>
      </w:tr>
      <w:tr w:rsidR="00EE1E9F" w:rsidRPr="00A337EF" w14:paraId="79F3709A" w14:textId="77777777" w:rsidTr="00080FC3">
        <w:trPr>
          <w:trHeight w:val="320"/>
          <w:jc w:val="center"/>
        </w:trPr>
        <w:tc>
          <w:tcPr>
            <w:tcW w:w="760" w:type="dxa"/>
            <w:noWrap/>
            <w:vAlign w:val="center"/>
            <w:hideMark/>
          </w:tcPr>
          <w:p w14:paraId="1882231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23</w:t>
            </w:r>
          </w:p>
        </w:tc>
        <w:tc>
          <w:tcPr>
            <w:tcW w:w="3918" w:type="dxa"/>
            <w:noWrap/>
            <w:vAlign w:val="center"/>
            <w:hideMark/>
          </w:tcPr>
          <w:p w14:paraId="5388151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Ethiopia</w:t>
            </w:r>
          </w:p>
        </w:tc>
        <w:tc>
          <w:tcPr>
            <w:tcW w:w="1797" w:type="dxa"/>
            <w:gridSpan w:val="2"/>
            <w:noWrap/>
            <w:vAlign w:val="center"/>
            <w:hideMark/>
          </w:tcPr>
          <w:p w14:paraId="269D41D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Addis Ababa</w:t>
            </w:r>
          </w:p>
        </w:tc>
      </w:tr>
      <w:tr w:rsidR="00EE1E9F" w:rsidRPr="00A337EF" w14:paraId="14BA610C" w14:textId="77777777" w:rsidTr="00080FC3">
        <w:trPr>
          <w:trHeight w:val="320"/>
          <w:jc w:val="center"/>
        </w:trPr>
        <w:tc>
          <w:tcPr>
            <w:tcW w:w="760" w:type="dxa"/>
            <w:noWrap/>
            <w:vAlign w:val="center"/>
            <w:hideMark/>
          </w:tcPr>
          <w:p w14:paraId="0B33B73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24</w:t>
            </w:r>
          </w:p>
        </w:tc>
        <w:tc>
          <w:tcPr>
            <w:tcW w:w="3918" w:type="dxa"/>
            <w:noWrap/>
            <w:vAlign w:val="center"/>
            <w:hideMark/>
          </w:tcPr>
          <w:p w14:paraId="5A076E0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Georgia</w:t>
            </w:r>
          </w:p>
        </w:tc>
        <w:tc>
          <w:tcPr>
            <w:tcW w:w="1797" w:type="dxa"/>
            <w:gridSpan w:val="2"/>
            <w:noWrap/>
            <w:vAlign w:val="center"/>
            <w:hideMark/>
          </w:tcPr>
          <w:p w14:paraId="6A13CD5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Tbilisi</w:t>
            </w:r>
          </w:p>
        </w:tc>
      </w:tr>
      <w:tr w:rsidR="00EE1E9F" w:rsidRPr="00A337EF" w14:paraId="2448A323" w14:textId="77777777" w:rsidTr="00080FC3">
        <w:trPr>
          <w:trHeight w:val="320"/>
          <w:jc w:val="center"/>
        </w:trPr>
        <w:tc>
          <w:tcPr>
            <w:tcW w:w="760" w:type="dxa"/>
            <w:noWrap/>
            <w:vAlign w:val="center"/>
            <w:hideMark/>
          </w:tcPr>
          <w:p w14:paraId="4D29D14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25</w:t>
            </w:r>
          </w:p>
        </w:tc>
        <w:tc>
          <w:tcPr>
            <w:tcW w:w="3918" w:type="dxa"/>
            <w:noWrap/>
            <w:vAlign w:val="center"/>
            <w:hideMark/>
          </w:tcPr>
          <w:p w14:paraId="584EEC1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Guatemala</w:t>
            </w:r>
          </w:p>
        </w:tc>
        <w:tc>
          <w:tcPr>
            <w:tcW w:w="1797" w:type="dxa"/>
            <w:gridSpan w:val="2"/>
            <w:noWrap/>
            <w:vAlign w:val="center"/>
            <w:hideMark/>
          </w:tcPr>
          <w:p w14:paraId="66C4BB0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Guatemala City</w:t>
            </w:r>
          </w:p>
        </w:tc>
      </w:tr>
      <w:tr w:rsidR="00EE1E9F" w:rsidRPr="00A337EF" w14:paraId="4C5A1CF8" w14:textId="77777777" w:rsidTr="00080FC3">
        <w:trPr>
          <w:trHeight w:val="320"/>
          <w:jc w:val="center"/>
        </w:trPr>
        <w:tc>
          <w:tcPr>
            <w:tcW w:w="760" w:type="dxa"/>
            <w:noWrap/>
            <w:vAlign w:val="center"/>
            <w:hideMark/>
          </w:tcPr>
          <w:p w14:paraId="11A73F2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26</w:t>
            </w:r>
          </w:p>
        </w:tc>
        <w:tc>
          <w:tcPr>
            <w:tcW w:w="3918" w:type="dxa"/>
            <w:noWrap/>
            <w:vAlign w:val="center"/>
            <w:hideMark/>
          </w:tcPr>
          <w:p w14:paraId="582E489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Guinea</w:t>
            </w:r>
          </w:p>
        </w:tc>
        <w:tc>
          <w:tcPr>
            <w:tcW w:w="1797" w:type="dxa"/>
            <w:gridSpan w:val="2"/>
            <w:noWrap/>
            <w:vAlign w:val="center"/>
            <w:hideMark/>
          </w:tcPr>
          <w:p w14:paraId="02A3435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Conakry</w:t>
            </w:r>
          </w:p>
        </w:tc>
      </w:tr>
      <w:tr w:rsidR="00EE1E9F" w:rsidRPr="00A337EF" w14:paraId="7B3E9453" w14:textId="77777777" w:rsidTr="00080FC3">
        <w:trPr>
          <w:trHeight w:val="320"/>
          <w:jc w:val="center"/>
        </w:trPr>
        <w:tc>
          <w:tcPr>
            <w:tcW w:w="760" w:type="dxa"/>
            <w:noWrap/>
            <w:vAlign w:val="center"/>
            <w:hideMark/>
          </w:tcPr>
          <w:p w14:paraId="381625D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27</w:t>
            </w:r>
          </w:p>
        </w:tc>
        <w:tc>
          <w:tcPr>
            <w:tcW w:w="3918" w:type="dxa"/>
            <w:noWrap/>
            <w:vAlign w:val="center"/>
            <w:hideMark/>
          </w:tcPr>
          <w:p w14:paraId="44B5BDF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Honduras</w:t>
            </w:r>
          </w:p>
        </w:tc>
        <w:tc>
          <w:tcPr>
            <w:tcW w:w="1797" w:type="dxa"/>
            <w:gridSpan w:val="2"/>
            <w:noWrap/>
            <w:vAlign w:val="center"/>
            <w:hideMark/>
          </w:tcPr>
          <w:p w14:paraId="0B45439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Tegucigalpa</w:t>
            </w:r>
          </w:p>
        </w:tc>
      </w:tr>
      <w:tr w:rsidR="00EE1E9F" w:rsidRPr="00A337EF" w14:paraId="7DF185B3" w14:textId="77777777" w:rsidTr="00080FC3">
        <w:trPr>
          <w:trHeight w:val="320"/>
          <w:jc w:val="center"/>
        </w:trPr>
        <w:tc>
          <w:tcPr>
            <w:tcW w:w="760" w:type="dxa"/>
            <w:noWrap/>
            <w:vAlign w:val="center"/>
            <w:hideMark/>
          </w:tcPr>
          <w:p w14:paraId="2ACD354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28</w:t>
            </w:r>
          </w:p>
        </w:tc>
        <w:tc>
          <w:tcPr>
            <w:tcW w:w="3918" w:type="dxa"/>
            <w:noWrap/>
            <w:vAlign w:val="center"/>
            <w:hideMark/>
          </w:tcPr>
          <w:p w14:paraId="1D80D74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Iran</w:t>
            </w:r>
          </w:p>
        </w:tc>
        <w:tc>
          <w:tcPr>
            <w:tcW w:w="1797" w:type="dxa"/>
            <w:gridSpan w:val="2"/>
            <w:noWrap/>
            <w:vAlign w:val="center"/>
            <w:hideMark/>
          </w:tcPr>
          <w:p w14:paraId="72CEADE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Tehran</w:t>
            </w:r>
          </w:p>
        </w:tc>
      </w:tr>
      <w:tr w:rsidR="00EE1E9F" w:rsidRPr="00A337EF" w14:paraId="61D12332" w14:textId="77777777" w:rsidTr="00080FC3">
        <w:trPr>
          <w:trHeight w:val="320"/>
          <w:jc w:val="center"/>
        </w:trPr>
        <w:tc>
          <w:tcPr>
            <w:tcW w:w="760" w:type="dxa"/>
            <w:noWrap/>
            <w:vAlign w:val="center"/>
            <w:hideMark/>
          </w:tcPr>
          <w:p w14:paraId="35A312B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29</w:t>
            </w:r>
          </w:p>
        </w:tc>
        <w:tc>
          <w:tcPr>
            <w:tcW w:w="3918" w:type="dxa"/>
            <w:noWrap/>
            <w:vAlign w:val="center"/>
            <w:hideMark/>
          </w:tcPr>
          <w:p w14:paraId="4C111B7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Iraq</w:t>
            </w:r>
          </w:p>
        </w:tc>
        <w:tc>
          <w:tcPr>
            <w:tcW w:w="1797" w:type="dxa"/>
            <w:gridSpan w:val="2"/>
            <w:noWrap/>
            <w:vAlign w:val="center"/>
            <w:hideMark/>
          </w:tcPr>
          <w:p w14:paraId="4756A3A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Baghdad</w:t>
            </w:r>
          </w:p>
        </w:tc>
      </w:tr>
      <w:tr w:rsidR="00EE1E9F" w:rsidRPr="00A337EF" w14:paraId="07C10B66" w14:textId="77777777" w:rsidTr="00080FC3">
        <w:trPr>
          <w:trHeight w:val="320"/>
          <w:jc w:val="center"/>
        </w:trPr>
        <w:tc>
          <w:tcPr>
            <w:tcW w:w="760" w:type="dxa"/>
            <w:noWrap/>
            <w:vAlign w:val="center"/>
            <w:hideMark/>
          </w:tcPr>
          <w:p w14:paraId="2F4013B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30</w:t>
            </w:r>
          </w:p>
        </w:tc>
        <w:tc>
          <w:tcPr>
            <w:tcW w:w="3918" w:type="dxa"/>
            <w:noWrap/>
            <w:vAlign w:val="center"/>
            <w:hideMark/>
          </w:tcPr>
          <w:p w14:paraId="484182E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Jamaica</w:t>
            </w:r>
          </w:p>
        </w:tc>
        <w:tc>
          <w:tcPr>
            <w:tcW w:w="1797" w:type="dxa"/>
            <w:gridSpan w:val="2"/>
            <w:noWrap/>
            <w:vAlign w:val="center"/>
            <w:hideMark/>
          </w:tcPr>
          <w:p w14:paraId="144720C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Kingston</w:t>
            </w:r>
          </w:p>
        </w:tc>
      </w:tr>
      <w:tr w:rsidR="00EE1E9F" w:rsidRPr="00A337EF" w14:paraId="212E45A5" w14:textId="77777777" w:rsidTr="00080FC3">
        <w:trPr>
          <w:trHeight w:val="320"/>
          <w:jc w:val="center"/>
        </w:trPr>
        <w:tc>
          <w:tcPr>
            <w:tcW w:w="760" w:type="dxa"/>
            <w:noWrap/>
            <w:vAlign w:val="center"/>
            <w:hideMark/>
          </w:tcPr>
          <w:p w14:paraId="13DEF5C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31</w:t>
            </w:r>
          </w:p>
        </w:tc>
        <w:tc>
          <w:tcPr>
            <w:tcW w:w="3918" w:type="dxa"/>
            <w:noWrap/>
            <w:vAlign w:val="center"/>
            <w:hideMark/>
          </w:tcPr>
          <w:p w14:paraId="6B870C0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Japan</w:t>
            </w:r>
          </w:p>
        </w:tc>
        <w:tc>
          <w:tcPr>
            <w:tcW w:w="1797" w:type="dxa"/>
            <w:gridSpan w:val="2"/>
            <w:noWrap/>
            <w:vAlign w:val="center"/>
            <w:hideMark/>
          </w:tcPr>
          <w:p w14:paraId="36E5991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Tokyo</w:t>
            </w:r>
          </w:p>
        </w:tc>
      </w:tr>
      <w:tr w:rsidR="00EE1E9F" w:rsidRPr="00A337EF" w14:paraId="4322C47C" w14:textId="77777777" w:rsidTr="00080FC3">
        <w:trPr>
          <w:trHeight w:val="320"/>
          <w:jc w:val="center"/>
        </w:trPr>
        <w:tc>
          <w:tcPr>
            <w:tcW w:w="760" w:type="dxa"/>
            <w:noWrap/>
            <w:vAlign w:val="center"/>
            <w:hideMark/>
          </w:tcPr>
          <w:p w14:paraId="0732995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32</w:t>
            </w:r>
          </w:p>
        </w:tc>
        <w:tc>
          <w:tcPr>
            <w:tcW w:w="3918" w:type="dxa"/>
            <w:noWrap/>
            <w:vAlign w:val="center"/>
            <w:hideMark/>
          </w:tcPr>
          <w:p w14:paraId="3B30921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Jordan</w:t>
            </w:r>
          </w:p>
        </w:tc>
        <w:tc>
          <w:tcPr>
            <w:tcW w:w="1797" w:type="dxa"/>
            <w:gridSpan w:val="2"/>
            <w:noWrap/>
            <w:vAlign w:val="center"/>
            <w:hideMark/>
          </w:tcPr>
          <w:p w14:paraId="51624CA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Amman</w:t>
            </w:r>
          </w:p>
        </w:tc>
      </w:tr>
      <w:tr w:rsidR="00EE1E9F" w:rsidRPr="00A337EF" w14:paraId="21931094" w14:textId="77777777" w:rsidTr="00080FC3">
        <w:trPr>
          <w:trHeight w:val="320"/>
          <w:jc w:val="center"/>
        </w:trPr>
        <w:tc>
          <w:tcPr>
            <w:tcW w:w="760" w:type="dxa"/>
            <w:noWrap/>
            <w:vAlign w:val="center"/>
            <w:hideMark/>
          </w:tcPr>
          <w:p w14:paraId="27D8968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33</w:t>
            </w:r>
          </w:p>
        </w:tc>
        <w:tc>
          <w:tcPr>
            <w:tcW w:w="3918" w:type="dxa"/>
            <w:noWrap/>
            <w:vAlign w:val="center"/>
            <w:hideMark/>
          </w:tcPr>
          <w:p w14:paraId="3B13657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Kazakhstan</w:t>
            </w:r>
          </w:p>
        </w:tc>
        <w:tc>
          <w:tcPr>
            <w:tcW w:w="1797" w:type="dxa"/>
            <w:gridSpan w:val="2"/>
            <w:noWrap/>
            <w:vAlign w:val="center"/>
            <w:hideMark/>
          </w:tcPr>
          <w:p w14:paraId="7228C82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Nur-Sultan</w:t>
            </w:r>
          </w:p>
        </w:tc>
      </w:tr>
      <w:tr w:rsidR="00EE1E9F" w:rsidRPr="00A337EF" w14:paraId="67AB72EA" w14:textId="77777777" w:rsidTr="00080FC3">
        <w:trPr>
          <w:trHeight w:val="320"/>
          <w:jc w:val="center"/>
        </w:trPr>
        <w:tc>
          <w:tcPr>
            <w:tcW w:w="760" w:type="dxa"/>
            <w:noWrap/>
            <w:vAlign w:val="center"/>
            <w:hideMark/>
          </w:tcPr>
          <w:p w14:paraId="21EFCF3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34</w:t>
            </w:r>
          </w:p>
        </w:tc>
        <w:tc>
          <w:tcPr>
            <w:tcW w:w="3918" w:type="dxa"/>
            <w:noWrap/>
            <w:vAlign w:val="center"/>
            <w:hideMark/>
          </w:tcPr>
          <w:p w14:paraId="07ED357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Kenya</w:t>
            </w:r>
          </w:p>
        </w:tc>
        <w:tc>
          <w:tcPr>
            <w:tcW w:w="1797" w:type="dxa"/>
            <w:gridSpan w:val="2"/>
            <w:noWrap/>
            <w:vAlign w:val="center"/>
            <w:hideMark/>
          </w:tcPr>
          <w:p w14:paraId="3228F0D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Nairobi</w:t>
            </w:r>
          </w:p>
        </w:tc>
      </w:tr>
      <w:tr w:rsidR="00EE1E9F" w:rsidRPr="00A337EF" w14:paraId="6FCA0ABB" w14:textId="77777777" w:rsidTr="00080FC3">
        <w:trPr>
          <w:trHeight w:val="320"/>
          <w:jc w:val="center"/>
        </w:trPr>
        <w:tc>
          <w:tcPr>
            <w:tcW w:w="760" w:type="dxa"/>
            <w:noWrap/>
            <w:vAlign w:val="center"/>
            <w:hideMark/>
          </w:tcPr>
          <w:p w14:paraId="376477E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35</w:t>
            </w:r>
          </w:p>
        </w:tc>
        <w:tc>
          <w:tcPr>
            <w:tcW w:w="3918" w:type="dxa"/>
            <w:noWrap/>
            <w:vAlign w:val="center"/>
            <w:hideMark/>
          </w:tcPr>
          <w:p w14:paraId="24591DF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Kuwait</w:t>
            </w:r>
          </w:p>
        </w:tc>
        <w:tc>
          <w:tcPr>
            <w:tcW w:w="1797" w:type="dxa"/>
            <w:gridSpan w:val="2"/>
            <w:noWrap/>
            <w:vAlign w:val="center"/>
            <w:hideMark/>
          </w:tcPr>
          <w:p w14:paraId="09DFF51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Kuwait City</w:t>
            </w:r>
          </w:p>
        </w:tc>
      </w:tr>
      <w:tr w:rsidR="00EE1E9F" w:rsidRPr="00A337EF" w14:paraId="2FC8A443" w14:textId="77777777" w:rsidTr="00080FC3">
        <w:trPr>
          <w:trHeight w:val="320"/>
          <w:jc w:val="center"/>
        </w:trPr>
        <w:tc>
          <w:tcPr>
            <w:tcW w:w="760" w:type="dxa"/>
            <w:noWrap/>
            <w:vAlign w:val="center"/>
            <w:hideMark/>
          </w:tcPr>
          <w:p w14:paraId="350A9B8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36</w:t>
            </w:r>
          </w:p>
        </w:tc>
        <w:tc>
          <w:tcPr>
            <w:tcW w:w="3918" w:type="dxa"/>
            <w:noWrap/>
            <w:vAlign w:val="center"/>
            <w:hideMark/>
          </w:tcPr>
          <w:p w14:paraId="72FE2E3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Kyrgyzstan</w:t>
            </w:r>
          </w:p>
        </w:tc>
        <w:tc>
          <w:tcPr>
            <w:tcW w:w="1797" w:type="dxa"/>
            <w:gridSpan w:val="2"/>
            <w:noWrap/>
            <w:vAlign w:val="center"/>
            <w:hideMark/>
          </w:tcPr>
          <w:p w14:paraId="1C3EC99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Bishkek</w:t>
            </w:r>
          </w:p>
        </w:tc>
      </w:tr>
      <w:tr w:rsidR="00EE1E9F" w:rsidRPr="00A337EF" w14:paraId="703FB916" w14:textId="77777777" w:rsidTr="00080FC3">
        <w:trPr>
          <w:trHeight w:val="320"/>
          <w:jc w:val="center"/>
        </w:trPr>
        <w:tc>
          <w:tcPr>
            <w:tcW w:w="760" w:type="dxa"/>
            <w:noWrap/>
            <w:vAlign w:val="center"/>
            <w:hideMark/>
          </w:tcPr>
          <w:p w14:paraId="3F52623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37</w:t>
            </w:r>
          </w:p>
        </w:tc>
        <w:tc>
          <w:tcPr>
            <w:tcW w:w="3918" w:type="dxa"/>
            <w:noWrap/>
            <w:vAlign w:val="center"/>
            <w:hideMark/>
          </w:tcPr>
          <w:p w14:paraId="568F144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Laos</w:t>
            </w:r>
          </w:p>
        </w:tc>
        <w:tc>
          <w:tcPr>
            <w:tcW w:w="1797" w:type="dxa"/>
            <w:gridSpan w:val="2"/>
            <w:noWrap/>
            <w:vAlign w:val="center"/>
            <w:hideMark/>
          </w:tcPr>
          <w:p w14:paraId="4A09AD0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Vientiane</w:t>
            </w:r>
          </w:p>
        </w:tc>
      </w:tr>
      <w:tr w:rsidR="00EE1E9F" w:rsidRPr="00A337EF" w14:paraId="6766247D" w14:textId="77777777" w:rsidTr="00080FC3">
        <w:trPr>
          <w:trHeight w:val="320"/>
          <w:jc w:val="center"/>
        </w:trPr>
        <w:tc>
          <w:tcPr>
            <w:tcW w:w="760" w:type="dxa"/>
            <w:noWrap/>
            <w:vAlign w:val="center"/>
            <w:hideMark/>
          </w:tcPr>
          <w:p w14:paraId="57AC6F2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38</w:t>
            </w:r>
          </w:p>
        </w:tc>
        <w:tc>
          <w:tcPr>
            <w:tcW w:w="3918" w:type="dxa"/>
            <w:noWrap/>
            <w:vAlign w:val="center"/>
            <w:hideMark/>
          </w:tcPr>
          <w:p w14:paraId="0D306C2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Lebanon</w:t>
            </w:r>
          </w:p>
        </w:tc>
        <w:tc>
          <w:tcPr>
            <w:tcW w:w="1797" w:type="dxa"/>
            <w:gridSpan w:val="2"/>
            <w:noWrap/>
            <w:vAlign w:val="center"/>
            <w:hideMark/>
          </w:tcPr>
          <w:p w14:paraId="15B1F73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Beirut</w:t>
            </w:r>
          </w:p>
        </w:tc>
      </w:tr>
      <w:tr w:rsidR="00EE1E9F" w:rsidRPr="00A337EF" w14:paraId="2E5CEA5A" w14:textId="77777777" w:rsidTr="00080FC3">
        <w:trPr>
          <w:trHeight w:val="320"/>
          <w:jc w:val="center"/>
        </w:trPr>
        <w:tc>
          <w:tcPr>
            <w:tcW w:w="760" w:type="dxa"/>
            <w:noWrap/>
            <w:vAlign w:val="center"/>
            <w:hideMark/>
          </w:tcPr>
          <w:p w14:paraId="5492C6F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39</w:t>
            </w:r>
          </w:p>
        </w:tc>
        <w:tc>
          <w:tcPr>
            <w:tcW w:w="3918" w:type="dxa"/>
            <w:noWrap/>
            <w:vAlign w:val="center"/>
            <w:hideMark/>
          </w:tcPr>
          <w:p w14:paraId="1DE8FA9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Lesotho</w:t>
            </w:r>
          </w:p>
        </w:tc>
        <w:tc>
          <w:tcPr>
            <w:tcW w:w="1797" w:type="dxa"/>
            <w:gridSpan w:val="2"/>
            <w:noWrap/>
            <w:vAlign w:val="center"/>
            <w:hideMark/>
          </w:tcPr>
          <w:p w14:paraId="0DE1E6B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Maseru</w:t>
            </w:r>
          </w:p>
        </w:tc>
      </w:tr>
      <w:tr w:rsidR="00EE1E9F" w:rsidRPr="00A337EF" w14:paraId="5381FA47" w14:textId="77777777" w:rsidTr="00080FC3">
        <w:trPr>
          <w:trHeight w:val="320"/>
          <w:jc w:val="center"/>
        </w:trPr>
        <w:tc>
          <w:tcPr>
            <w:tcW w:w="760" w:type="dxa"/>
            <w:noWrap/>
            <w:vAlign w:val="center"/>
            <w:hideMark/>
          </w:tcPr>
          <w:p w14:paraId="3D97397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40</w:t>
            </w:r>
          </w:p>
        </w:tc>
        <w:tc>
          <w:tcPr>
            <w:tcW w:w="3918" w:type="dxa"/>
            <w:noWrap/>
            <w:vAlign w:val="center"/>
            <w:hideMark/>
          </w:tcPr>
          <w:p w14:paraId="6D83671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Libya</w:t>
            </w:r>
          </w:p>
        </w:tc>
        <w:tc>
          <w:tcPr>
            <w:tcW w:w="1797" w:type="dxa"/>
            <w:gridSpan w:val="2"/>
            <w:noWrap/>
            <w:vAlign w:val="center"/>
            <w:hideMark/>
          </w:tcPr>
          <w:p w14:paraId="65178CD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Tripoli</w:t>
            </w:r>
          </w:p>
        </w:tc>
      </w:tr>
      <w:tr w:rsidR="00EE1E9F" w:rsidRPr="00A337EF" w14:paraId="3005134C" w14:textId="77777777" w:rsidTr="00080FC3">
        <w:trPr>
          <w:trHeight w:val="320"/>
          <w:jc w:val="center"/>
        </w:trPr>
        <w:tc>
          <w:tcPr>
            <w:tcW w:w="760" w:type="dxa"/>
            <w:noWrap/>
            <w:vAlign w:val="center"/>
            <w:hideMark/>
          </w:tcPr>
          <w:p w14:paraId="3C6B532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41</w:t>
            </w:r>
          </w:p>
        </w:tc>
        <w:tc>
          <w:tcPr>
            <w:tcW w:w="3918" w:type="dxa"/>
            <w:noWrap/>
            <w:vAlign w:val="center"/>
            <w:hideMark/>
          </w:tcPr>
          <w:p w14:paraId="7C61E57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Lithuania</w:t>
            </w:r>
          </w:p>
        </w:tc>
        <w:tc>
          <w:tcPr>
            <w:tcW w:w="1797" w:type="dxa"/>
            <w:gridSpan w:val="2"/>
            <w:noWrap/>
            <w:vAlign w:val="center"/>
            <w:hideMark/>
          </w:tcPr>
          <w:p w14:paraId="52AC1DE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Vilnius</w:t>
            </w:r>
          </w:p>
        </w:tc>
      </w:tr>
      <w:tr w:rsidR="00EE1E9F" w:rsidRPr="00A337EF" w14:paraId="77317314" w14:textId="77777777" w:rsidTr="00080FC3">
        <w:trPr>
          <w:trHeight w:val="320"/>
          <w:jc w:val="center"/>
        </w:trPr>
        <w:tc>
          <w:tcPr>
            <w:tcW w:w="760" w:type="dxa"/>
            <w:noWrap/>
            <w:vAlign w:val="center"/>
            <w:hideMark/>
          </w:tcPr>
          <w:p w14:paraId="4DC20A4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42</w:t>
            </w:r>
          </w:p>
        </w:tc>
        <w:tc>
          <w:tcPr>
            <w:tcW w:w="3918" w:type="dxa"/>
            <w:noWrap/>
            <w:vAlign w:val="center"/>
            <w:hideMark/>
          </w:tcPr>
          <w:p w14:paraId="2811EE9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Malaysia</w:t>
            </w:r>
          </w:p>
        </w:tc>
        <w:tc>
          <w:tcPr>
            <w:tcW w:w="1797" w:type="dxa"/>
            <w:gridSpan w:val="2"/>
            <w:noWrap/>
            <w:vAlign w:val="center"/>
            <w:hideMark/>
          </w:tcPr>
          <w:p w14:paraId="52FAB65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Kuala Lumpur</w:t>
            </w:r>
          </w:p>
        </w:tc>
      </w:tr>
      <w:tr w:rsidR="00EE1E9F" w:rsidRPr="00A337EF" w14:paraId="50CABD75" w14:textId="77777777" w:rsidTr="00080FC3">
        <w:trPr>
          <w:trHeight w:val="320"/>
          <w:jc w:val="center"/>
        </w:trPr>
        <w:tc>
          <w:tcPr>
            <w:tcW w:w="760" w:type="dxa"/>
            <w:noWrap/>
            <w:vAlign w:val="center"/>
            <w:hideMark/>
          </w:tcPr>
          <w:p w14:paraId="3F18B9C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43</w:t>
            </w:r>
          </w:p>
        </w:tc>
        <w:tc>
          <w:tcPr>
            <w:tcW w:w="3918" w:type="dxa"/>
            <w:noWrap/>
            <w:vAlign w:val="center"/>
            <w:hideMark/>
          </w:tcPr>
          <w:p w14:paraId="329CF14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Mali</w:t>
            </w:r>
          </w:p>
        </w:tc>
        <w:tc>
          <w:tcPr>
            <w:tcW w:w="1797" w:type="dxa"/>
            <w:gridSpan w:val="2"/>
            <w:noWrap/>
            <w:vAlign w:val="center"/>
            <w:hideMark/>
          </w:tcPr>
          <w:p w14:paraId="49E0D15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Bamako</w:t>
            </w:r>
          </w:p>
        </w:tc>
      </w:tr>
      <w:tr w:rsidR="00EE1E9F" w:rsidRPr="00A337EF" w14:paraId="0907D58F" w14:textId="77777777" w:rsidTr="00080FC3">
        <w:trPr>
          <w:trHeight w:val="320"/>
          <w:jc w:val="center"/>
        </w:trPr>
        <w:tc>
          <w:tcPr>
            <w:tcW w:w="760" w:type="dxa"/>
            <w:noWrap/>
            <w:vAlign w:val="center"/>
            <w:hideMark/>
          </w:tcPr>
          <w:p w14:paraId="0CD311B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44</w:t>
            </w:r>
          </w:p>
        </w:tc>
        <w:tc>
          <w:tcPr>
            <w:tcW w:w="3918" w:type="dxa"/>
            <w:noWrap/>
            <w:vAlign w:val="center"/>
            <w:hideMark/>
          </w:tcPr>
          <w:p w14:paraId="185B55A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Mexico</w:t>
            </w:r>
          </w:p>
        </w:tc>
        <w:tc>
          <w:tcPr>
            <w:tcW w:w="1797" w:type="dxa"/>
            <w:gridSpan w:val="2"/>
            <w:noWrap/>
            <w:vAlign w:val="center"/>
            <w:hideMark/>
          </w:tcPr>
          <w:p w14:paraId="02F195A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Mexico City</w:t>
            </w:r>
          </w:p>
        </w:tc>
      </w:tr>
      <w:tr w:rsidR="00EE1E9F" w:rsidRPr="00A337EF" w14:paraId="689CDD4B" w14:textId="77777777" w:rsidTr="00080FC3">
        <w:trPr>
          <w:trHeight w:val="320"/>
          <w:jc w:val="center"/>
        </w:trPr>
        <w:tc>
          <w:tcPr>
            <w:tcW w:w="760" w:type="dxa"/>
            <w:noWrap/>
            <w:vAlign w:val="center"/>
            <w:hideMark/>
          </w:tcPr>
          <w:p w14:paraId="0C987BE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45</w:t>
            </w:r>
          </w:p>
        </w:tc>
        <w:tc>
          <w:tcPr>
            <w:tcW w:w="3918" w:type="dxa"/>
            <w:noWrap/>
            <w:vAlign w:val="center"/>
            <w:hideMark/>
          </w:tcPr>
          <w:p w14:paraId="50D6638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Moldova</w:t>
            </w:r>
          </w:p>
        </w:tc>
        <w:tc>
          <w:tcPr>
            <w:tcW w:w="1797" w:type="dxa"/>
            <w:gridSpan w:val="2"/>
            <w:noWrap/>
            <w:vAlign w:val="center"/>
            <w:hideMark/>
          </w:tcPr>
          <w:p w14:paraId="4BB48D4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Chisinau</w:t>
            </w:r>
          </w:p>
        </w:tc>
      </w:tr>
      <w:tr w:rsidR="00EE1E9F" w:rsidRPr="00A337EF" w14:paraId="4732B15B" w14:textId="77777777" w:rsidTr="00080FC3">
        <w:trPr>
          <w:trHeight w:val="320"/>
          <w:jc w:val="center"/>
        </w:trPr>
        <w:tc>
          <w:tcPr>
            <w:tcW w:w="760" w:type="dxa"/>
            <w:noWrap/>
            <w:vAlign w:val="center"/>
            <w:hideMark/>
          </w:tcPr>
          <w:p w14:paraId="64E273C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46</w:t>
            </w:r>
          </w:p>
        </w:tc>
        <w:tc>
          <w:tcPr>
            <w:tcW w:w="3918" w:type="dxa"/>
            <w:noWrap/>
            <w:vAlign w:val="center"/>
            <w:hideMark/>
          </w:tcPr>
          <w:p w14:paraId="5E80FBA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Morocco</w:t>
            </w:r>
          </w:p>
        </w:tc>
        <w:tc>
          <w:tcPr>
            <w:tcW w:w="1797" w:type="dxa"/>
            <w:gridSpan w:val="2"/>
            <w:noWrap/>
            <w:vAlign w:val="center"/>
            <w:hideMark/>
          </w:tcPr>
          <w:p w14:paraId="1543056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Rabat</w:t>
            </w:r>
          </w:p>
        </w:tc>
      </w:tr>
      <w:tr w:rsidR="00EE1E9F" w:rsidRPr="00A337EF" w14:paraId="2A465FDC" w14:textId="77777777" w:rsidTr="00080FC3">
        <w:trPr>
          <w:trHeight w:val="320"/>
          <w:jc w:val="center"/>
        </w:trPr>
        <w:tc>
          <w:tcPr>
            <w:tcW w:w="760" w:type="dxa"/>
            <w:noWrap/>
            <w:vAlign w:val="center"/>
            <w:hideMark/>
          </w:tcPr>
          <w:p w14:paraId="7ECADCB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47</w:t>
            </w:r>
          </w:p>
        </w:tc>
        <w:tc>
          <w:tcPr>
            <w:tcW w:w="3918" w:type="dxa"/>
            <w:noWrap/>
            <w:vAlign w:val="center"/>
            <w:hideMark/>
          </w:tcPr>
          <w:p w14:paraId="4781CDC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Myanmar (formerly Burma)</w:t>
            </w:r>
          </w:p>
        </w:tc>
        <w:tc>
          <w:tcPr>
            <w:tcW w:w="1797" w:type="dxa"/>
            <w:gridSpan w:val="2"/>
            <w:noWrap/>
            <w:vAlign w:val="center"/>
            <w:hideMark/>
          </w:tcPr>
          <w:p w14:paraId="59BFB31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Naypyidaw</w:t>
            </w:r>
          </w:p>
        </w:tc>
      </w:tr>
      <w:tr w:rsidR="00EE1E9F" w:rsidRPr="00A337EF" w14:paraId="7EA585E0" w14:textId="77777777" w:rsidTr="00080FC3">
        <w:trPr>
          <w:trHeight w:val="320"/>
          <w:jc w:val="center"/>
        </w:trPr>
        <w:tc>
          <w:tcPr>
            <w:tcW w:w="760" w:type="dxa"/>
            <w:noWrap/>
            <w:vAlign w:val="center"/>
            <w:hideMark/>
          </w:tcPr>
          <w:p w14:paraId="68D840F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lastRenderedPageBreak/>
              <w:t>48</w:t>
            </w:r>
          </w:p>
        </w:tc>
        <w:tc>
          <w:tcPr>
            <w:tcW w:w="3918" w:type="dxa"/>
            <w:noWrap/>
            <w:vAlign w:val="center"/>
            <w:hideMark/>
          </w:tcPr>
          <w:p w14:paraId="4B41B0A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New Zealand</w:t>
            </w:r>
          </w:p>
        </w:tc>
        <w:tc>
          <w:tcPr>
            <w:tcW w:w="1797" w:type="dxa"/>
            <w:gridSpan w:val="2"/>
            <w:noWrap/>
            <w:vAlign w:val="center"/>
            <w:hideMark/>
          </w:tcPr>
          <w:p w14:paraId="3222DDD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Wellington</w:t>
            </w:r>
          </w:p>
        </w:tc>
      </w:tr>
      <w:tr w:rsidR="00EE1E9F" w:rsidRPr="00A337EF" w14:paraId="58736498" w14:textId="77777777" w:rsidTr="00080FC3">
        <w:trPr>
          <w:trHeight w:val="320"/>
          <w:jc w:val="center"/>
        </w:trPr>
        <w:tc>
          <w:tcPr>
            <w:tcW w:w="760" w:type="dxa"/>
            <w:noWrap/>
            <w:vAlign w:val="center"/>
            <w:hideMark/>
          </w:tcPr>
          <w:p w14:paraId="2F0DDD7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49</w:t>
            </w:r>
          </w:p>
        </w:tc>
        <w:tc>
          <w:tcPr>
            <w:tcW w:w="3918" w:type="dxa"/>
            <w:noWrap/>
            <w:vAlign w:val="center"/>
            <w:hideMark/>
          </w:tcPr>
          <w:p w14:paraId="41F6A24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Nicaragua</w:t>
            </w:r>
          </w:p>
        </w:tc>
        <w:tc>
          <w:tcPr>
            <w:tcW w:w="1797" w:type="dxa"/>
            <w:gridSpan w:val="2"/>
            <w:noWrap/>
            <w:vAlign w:val="center"/>
            <w:hideMark/>
          </w:tcPr>
          <w:p w14:paraId="2DBD766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Managua</w:t>
            </w:r>
          </w:p>
        </w:tc>
      </w:tr>
      <w:tr w:rsidR="00EE1E9F" w:rsidRPr="00A337EF" w14:paraId="07EA4115" w14:textId="77777777" w:rsidTr="00080FC3">
        <w:trPr>
          <w:trHeight w:val="320"/>
          <w:jc w:val="center"/>
        </w:trPr>
        <w:tc>
          <w:tcPr>
            <w:tcW w:w="760" w:type="dxa"/>
            <w:noWrap/>
            <w:vAlign w:val="center"/>
            <w:hideMark/>
          </w:tcPr>
          <w:p w14:paraId="5DE6F0A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50</w:t>
            </w:r>
          </w:p>
        </w:tc>
        <w:tc>
          <w:tcPr>
            <w:tcW w:w="3918" w:type="dxa"/>
            <w:noWrap/>
            <w:vAlign w:val="center"/>
            <w:hideMark/>
          </w:tcPr>
          <w:p w14:paraId="7FAA79B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Niger</w:t>
            </w:r>
          </w:p>
        </w:tc>
        <w:tc>
          <w:tcPr>
            <w:tcW w:w="1797" w:type="dxa"/>
            <w:gridSpan w:val="2"/>
            <w:noWrap/>
            <w:vAlign w:val="center"/>
            <w:hideMark/>
          </w:tcPr>
          <w:p w14:paraId="4A0DA11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Niamey</w:t>
            </w:r>
          </w:p>
        </w:tc>
      </w:tr>
      <w:tr w:rsidR="00EE1E9F" w:rsidRPr="00A337EF" w14:paraId="02A6BCEA" w14:textId="77777777" w:rsidTr="00080FC3">
        <w:trPr>
          <w:trHeight w:val="320"/>
          <w:jc w:val="center"/>
        </w:trPr>
        <w:tc>
          <w:tcPr>
            <w:tcW w:w="760" w:type="dxa"/>
            <w:noWrap/>
            <w:vAlign w:val="center"/>
            <w:hideMark/>
          </w:tcPr>
          <w:p w14:paraId="40CF85E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51</w:t>
            </w:r>
          </w:p>
        </w:tc>
        <w:tc>
          <w:tcPr>
            <w:tcW w:w="3918" w:type="dxa"/>
            <w:noWrap/>
            <w:vAlign w:val="center"/>
            <w:hideMark/>
          </w:tcPr>
          <w:p w14:paraId="7451403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North Macedonia</w:t>
            </w:r>
          </w:p>
        </w:tc>
        <w:tc>
          <w:tcPr>
            <w:tcW w:w="1797" w:type="dxa"/>
            <w:gridSpan w:val="2"/>
            <w:noWrap/>
            <w:vAlign w:val="center"/>
            <w:hideMark/>
          </w:tcPr>
          <w:p w14:paraId="6C187E0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Skopje</w:t>
            </w:r>
          </w:p>
        </w:tc>
      </w:tr>
      <w:tr w:rsidR="00EE1E9F" w:rsidRPr="00A337EF" w14:paraId="759181E4" w14:textId="77777777" w:rsidTr="00080FC3">
        <w:trPr>
          <w:trHeight w:val="320"/>
          <w:jc w:val="center"/>
        </w:trPr>
        <w:tc>
          <w:tcPr>
            <w:tcW w:w="760" w:type="dxa"/>
            <w:noWrap/>
            <w:vAlign w:val="center"/>
            <w:hideMark/>
          </w:tcPr>
          <w:p w14:paraId="51AA1AA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52</w:t>
            </w:r>
          </w:p>
        </w:tc>
        <w:tc>
          <w:tcPr>
            <w:tcW w:w="3918" w:type="dxa"/>
            <w:noWrap/>
            <w:vAlign w:val="center"/>
            <w:hideMark/>
          </w:tcPr>
          <w:p w14:paraId="05CE252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Oman</w:t>
            </w:r>
          </w:p>
        </w:tc>
        <w:tc>
          <w:tcPr>
            <w:tcW w:w="1797" w:type="dxa"/>
            <w:gridSpan w:val="2"/>
            <w:noWrap/>
            <w:vAlign w:val="center"/>
            <w:hideMark/>
          </w:tcPr>
          <w:p w14:paraId="5073625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Muscat</w:t>
            </w:r>
          </w:p>
        </w:tc>
      </w:tr>
      <w:tr w:rsidR="00EE1E9F" w:rsidRPr="00A337EF" w14:paraId="317CB954" w14:textId="77777777" w:rsidTr="00080FC3">
        <w:trPr>
          <w:trHeight w:val="320"/>
          <w:jc w:val="center"/>
        </w:trPr>
        <w:tc>
          <w:tcPr>
            <w:tcW w:w="760" w:type="dxa"/>
            <w:noWrap/>
            <w:vAlign w:val="center"/>
            <w:hideMark/>
          </w:tcPr>
          <w:p w14:paraId="6A310E8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53</w:t>
            </w:r>
          </w:p>
        </w:tc>
        <w:tc>
          <w:tcPr>
            <w:tcW w:w="3918" w:type="dxa"/>
            <w:noWrap/>
            <w:vAlign w:val="center"/>
            <w:hideMark/>
          </w:tcPr>
          <w:p w14:paraId="7708017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Pakistan</w:t>
            </w:r>
          </w:p>
        </w:tc>
        <w:tc>
          <w:tcPr>
            <w:tcW w:w="1797" w:type="dxa"/>
            <w:gridSpan w:val="2"/>
            <w:noWrap/>
            <w:vAlign w:val="center"/>
            <w:hideMark/>
          </w:tcPr>
          <w:p w14:paraId="092D7F6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Islamabad</w:t>
            </w:r>
          </w:p>
        </w:tc>
      </w:tr>
      <w:tr w:rsidR="00EE1E9F" w:rsidRPr="00A337EF" w14:paraId="032F416C" w14:textId="77777777" w:rsidTr="00080FC3">
        <w:trPr>
          <w:trHeight w:val="320"/>
          <w:jc w:val="center"/>
        </w:trPr>
        <w:tc>
          <w:tcPr>
            <w:tcW w:w="760" w:type="dxa"/>
            <w:noWrap/>
            <w:vAlign w:val="center"/>
            <w:hideMark/>
          </w:tcPr>
          <w:p w14:paraId="18DEA67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54</w:t>
            </w:r>
          </w:p>
        </w:tc>
        <w:tc>
          <w:tcPr>
            <w:tcW w:w="3918" w:type="dxa"/>
            <w:noWrap/>
            <w:vAlign w:val="center"/>
            <w:hideMark/>
          </w:tcPr>
          <w:p w14:paraId="30A583C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Panama</w:t>
            </w:r>
          </w:p>
        </w:tc>
        <w:tc>
          <w:tcPr>
            <w:tcW w:w="1797" w:type="dxa"/>
            <w:gridSpan w:val="2"/>
            <w:noWrap/>
            <w:vAlign w:val="center"/>
            <w:hideMark/>
          </w:tcPr>
          <w:p w14:paraId="58BDC4A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Panama City</w:t>
            </w:r>
          </w:p>
        </w:tc>
      </w:tr>
      <w:tr w:rsidR="00EE1E9F" w:rsidRPr="00A337EF" w14:paraId="43186D04" w14:textId="77777777" w:rsidTr="00080FC3">
        <w:trPr>
          <w:trHeight w:val="320"/>
          <w:jc w:val="center"/>
        </w:trPr>
        <w:tc>
          <w:tcPr>
            <w:tcW w:w="760" w:type="dxa"/>
            <w:noWrap/>
            <w:vAlign w:val="center"/>
            <w:hideMark/>
          </w:tcPr>
          <w:p w14:paraId="46ED898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55</w:t>
            </w:r>
          </w:p>
        </w:tc>
        <w:tc>
          <w:tcPr>
            <w:tcW w:w="3918" w:type="dxa"/>
            <w:noWrap/>
            <w:vAlign w:val="center"/>
            <w:hideMark/>
          </w:tcPr>
          <w:p w14:paraId="21C1C9D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Papua New Guinea</w:t>
            </w:r>
          </w:p>
        </w:tc>
        <w:tc>
          <w:tcPr>
            <w:tcW w:w="1797" w:type="dxa"/>
            <w:gridSpan w:val="2"/>
            <w:noWrap/>
            <w:vAlign w:val="center"/>
            <w:hideMark/>
          </w:tcPr>
          <w:p w14:paraId="2269777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Port Moresby</w:t>
            </w:r>
          </w:p>
        </w:tc>
      </w:tr>
      <w:tr w:rsidR="00EE1E9F" w:rsidRPr="00A337EF" w14:paraId="327C8A9E" w14:textId="77777777" w:rsidTr="00080FC3">
        <w:trPr>
          <w:trHeight w:val="320"/>
          <w:jc w:val="center"/>
        </w:trPr>
        <w:tc>
          <w:tcPr>
            <w:tcW w:w="760" w:type="dxa"/>
            <w:noWrap/>
            <w:vAlign w:val="center"/>
            <w:hideMark/>
          </w:tcPr>
          <w:p w14:paraId="1B1AFE0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56</w:t>
            </w:r>
          </w:p>
        </w:tc>
        <w:tc>
          <w:tcPr>
            <w:tcW w:w="3918" w:type="dxa"/>
            <w:noWrap/>
            <w:vAlign w:val="center"/>
            <w:hideMark/>
          </w:tcPr>
          <w:p w14:paraId="7591437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Paraguay</w:t>
            </w:r>
          </w:p>
        </w:tc>
        <w:tc>
          <w:tcPr>
            <w:tcW w:w="1797" w:type="dxa"/>
            <w:gridSpan w:val="2"/>
            <w:noWrap/>
            <w:vAlign w:val="center"/>
            <w:hideMark/>
          </w:tcPr>
          <w:p w14:paraId="60D6FB8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Asuncion</w:t>
            </w:r>
          </w:p>
        </w:tc>
      </w:tr>
      <w:tr w:rsidR="00EE1E9F" w:rsidRPr="00A337EF" w14:paraId="6574B47B" w14:textId="77777777" w:rsidTr="00080FC3">
        <w:trPr>
          <w:trHeight w:val="320"/>
          <w:jc w:val="center"/>
        </w:trPr>
        <w:tc>
          <w:tcPr>
            <w:tcW w:w="760" w:type="dxa"/>
            <w:noWrap/>
            <w:vAlign w:val="center"/>
            <w:hideMark/>
          </w:tcPr>
          <w:p w14:paraId="6EDE8CB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57</w:t>
            </w:r>
          </w:p>
        </w:tc>
        <w:tc>
          <w:tcPr>
            <w:tcW w:w="3918" w:type="dxa"/>
            <w:noWrap/>
            <w:vAlign w:val="center"/>
            <w:hideMark/>
          </w:tcPr>
          <w:p w14:paraId="6AC82C1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Peru</w:t>
            </w:r>
          </w:p>
        </w:tc>
        <w:tc>
          <w:tcPr>
            <w:tcW w:w="1797" w:type="dxa"/>
            <w:gridSpan w:val="2"/>
            <w:noWrap/>
            <w:vAlign w:val="center"/>
            <w:hideMark/>
          </w:tcPr>
          <w:p w14:paraId="1C50DE8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Lima</w:t>
            </w:r>
          </w:p>
        </w:tc>
      </w:tr>
      <w:tr w:rsidR="00EE1E9F" w:rsidRPr="00A337EF" w14:paraId="24A0A0FC" w14:textId="77777777" w:rsidTr="00080FC3">
        <w:trPr>
          <w:trHeight w:val="320"/>
          <w:jc w:val="center"/>
        </w:trPr>
        <w:tc>
          <w:tcPr>
            <w:tcW w:w="760" w:type="dxa"/>
            <w:noWrap/>
            <w:vAlign w:val="center"/>
            <w:hideMark/>
          </w:tcPr>
          <w:p w14:paraId="493CC6A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58</w:t>
            </w:r>
          </w:p>
        </w:tc>
        <w:tc>
          <w:tcPr>
            <w:tcW w:w="3918" w:type="dxa"/>
            <w:noWrap/>
            <w:vAlign w:val="center"/>
            <w:hideMark/>
          </w:tcPr>
          <w:p w14:paraId="3B9E953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Qatar</w:t>
            </w:r>
          </w:p>
        </w:tc>
        <w:tc>
          <w:tcPr>
            <w:tcW w:w="1797" w:type="dxa"/>
            <w:gridSpan w:val="2"/>
            <w:noWrap/>
            <w:vAlign w:val="center"/>
            <w:hideMark/>
          </w:tcPr>
          <w:p w14:paraId="4DCF4BED"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Doha</w:t>
            </w:r>
          </w:p>
        </w:tc>
      </w:tr>
      <w:tr w:rsidR="00EE1E9F" w:rsidRPr="00A337EF" w14:paraId="22866C90" w14:textId="77777777" w:rsidTr="00080FC3">
        <w:trPr>
          <w:trHeight w:val="320"/>
          <w:jc w:val="center"/>
        </w:trPr>
        <w:tc>
          <w:tcPr>
            <w:tcW w:w="760" w:type="dxa"/>
            <w:noWrap/>
            <w:vAlign w:val="center"/>
            <w:hideMark/>
          </w:tcPr>
          <w:p w14:paraId="414CADE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59</w:t>
            </w:r>
          </w:p>
        </w:tc>
        <w:tc>
          <w:tcPr>
            <w:tcW w:w="3918" w:type="dxa"/>
            <w:noWrap/>
            <w:vAlign w:val="center"/>
            <w:hideMark/>
          </w:tcPr>
          <w:p w14:paraId="35B74B6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Russia</w:t>
            </w:r>
          </w:p>
        </w:tc>
        <w:tc>
          <w:tcPr>
            <w:tcW w:w="1797" w:type="dxa"/>
            <w:gridSpan w:val="2"/>
            <w:noWrap/>
            <w:vAlign w:val="center"/>
            <w:hideMark/>
          </w:tcPr>
          <w:p w14:paraId="53D4B73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Moscow</w:t>
            </w:r>
          </w:p>
        </w:tc>
      </w:tr>
      <w:tr w:rsidR="00EE1E9F" w:rsidRPr="00A337EF" w14:paraId="3E807098" w14:textId="77777777" w:rsidTr="00080FC3">
        <w:trPr>
          <w:trHeight w:val="320"/>
          <w:jc w:val="center"/>
        </w:trPr>
        <w:tc>
          <w:tcPr>
            <w:tcW w:w="760" w:type="dxa"/>
            <w:noWrap/>
            <w:vAlign w:val="center"/>
            <w:hideMark/>
          </w:tcPr>
          <w:p w14:paraId="19FF9C2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60</w:t>
            </w:r>
          </w:p>
        </w:tc>
        <w:tc>
          <w:tcPr>
            <w:tcW w:w="3918" w:type="dxa"/>
            <w:noWrap/>
            <w:vAlign w:val="center"/>
            <w:hideMark/>
          </w:tcPr>
          <w:p w14:paraId="7E15E40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Saudi Arabia</w:t>
            </w:r>
          </w:p>
        </w:tc>
        <w:tc>
          <w:tcPr>
            <w:tcW w:w="1797" w:type="dxa"/>
            <w:gridSpan w:val="2"/>
            <w:noWrap/>
            <w:vAlign w:val="center"/>
            <w:hideMark/>
          </w:tcPr>
          <w:p w14:paraId="28D996F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Riyadh</w:t>
            </w:r>
          </w:p>
        </w:tc>
      </w:tr>
      <w:tr w:rsidR="00EE1E9F" w:rsidRPr="00A337EF" w14:paraId="6CB989B8" w14:textId="77777777" w:rsidTr="00080FC3">
        <w:trPr>
          <w:trHeight w:val="320"/>
          <w:jc w:val="center"/>
        </w:trPr>
        <w:tc>
          <w:tcPr>
            <w:tcW w:w="760" w:type="dxa"/>
            <w:noWrap/>
            <w:vAlign w:val="center"/>
            <w:hideMark/>
          </w:tcPr>
          <w:p w14:paraId="606C574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61</w:t>
            </w:r>
          </w:p>
        </w:tc>
        <w:tc>
          <w:tcPr>
            <w:tcW w:w="3918" w:type="dxa"/>
            <w:noWrap/>
            <w:vAlign w:val="center"/>
            <w:hideMark/>
          </w:tcPr>
          <w:p w14:paraId="375D136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Senegal</w:t>
            </w:r>
          </w:p>
        </w:tc>
        <w:tc>
          <w:tcPr>
            <w:tcW w:w="1797" w:type="dxa"/>
            <w:gridSpan w:val="2"/>
            <w:noWrap/>
            <w:vAlign w:val="center"/>
            <w:hideMark/>
          </w:tcPr>
          <w:p w14:paraId="08BD999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Dakar</w:t>
            </w:r>
          </w:p>
        </w:tc>
      </w:tr>
      <w:tr w:rsidR="00EE1E9F" w:rsidRPr="00A337EF" w14:paraId="50F85909" w14:textId="77777777" w:rsidTr="00080FC3">
        <w:trPr>
          <w:trHeight w:val="320"/>
          <w:jc w:val="center"/>
        </w:trPr>
        <w:tc>
          <w:tcPr>
            <w:tcW w:w="760" w:type="dxa"/>
            <w:noWrap/>
            <w:vAlign w:val="center"/>
            <w:hideMark/>
          </w:tcPr>
          <w:p w14:paraId="24E5589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62</w:t>
            </w:r>
          </w:p>
        </w:tc>
        <w:tc>
          <w:tcPr>
            <w:tcW w:w="3918" w:type="dxa"/>
            <w:noWrap/>
            <w:vAlign w:val="center"/>
            <w:hideMark/>
          </w:tcPr>
          <w:p w14:paraId="0D83B54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Sierra Leone</w:t>
            </w:r>
          </w:p>
        </w:tc>
        <w:tc>
          <w:tcPr>
            <w:tcW w:w="1797" w:type="dxa"/>
            <w:gridSpan w:val="2"/>
            <w:noWrap/>
            <w:vAlign w:val="center"/>
            <w:hideMark/>
          </w:tcPr>
          <w:p w14:paraId="10CE2F4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Freetown</w:t>
            </w:r>
          </w:p>
        </w:tc>
      </w:tr>
      <w:tr w:rsidR="00EE1E9F" w:rsidRPr="00A337EF" w14:paraId="1C83552A" w14:textId="77777777" w:rsidTr="00080FC3">
        <w:trPr>
          <w:trHeight w:val="320"/>
          <w:jc w:val="center"/>
        </w:trPr>
        <w:tc>
          <w:tcPr>
            <w:tcW w:w="760" w:type="dxa"/>
            <w:noWrap/>
            <w:vAlign w:val="center"/>
            <w:hideMark/>
          </w:tcPr>
          <w:p w14:paraId="627C887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63</w:t>
            </w:r>
          </w:p>
        </w:tc>
        <w:tc>
          <w:tcPr>
            <w:tcW w:w="3918" w:type="dxa"/>
            <w:noWrap/>
            <w:vAlign w:val="center"/>
            <w:hideMark/>
          </w:tcPr>
          <w:p w14:paraId="5E8CCB3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Slovakia</w:t>
            </w:r>
          </w:p>
        </w:tc>
        <w:tc>
          <w:tcPr>
            <w:tcW w:w="1797" w:type="dxa"/>
            <w:gridSpan w:val="2"/>
            <w:noWrap/>
            <w:vAlign w:val="center"/>
            <w:hideMark/>
          </w:tcPr>
          <w:p w14:paraId="5A5C284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Bratislava</w:t>
            </w:r>
          </w:p>
        </w:tc>
      </w:tr>
      <w:tr w:rsidR="00EE1E9F" w:rsidRPr="00A337EF" w14:paraId="5D793C30" w14:textId="77777777" w:rsidTr="00080FC3">
        <w:trPr>
          <w:trHeight w:val="320"/>
          <w:jc w:val="center"/>
        </w:trPr>
        <w:tc>
          <w:tcPr>
            <w:tcW w:w="760" w:type="dxa"/>
            <w:noWrap/>
            <w:vAlign w:val="center"/>
            <w:hideMark/>
          </w:tcPr>
          <w:p w14:paraId="7566E66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64</w:t>
            </w:r>
          </w:p>
        </w:tc>
        <w:tc>
          <w:tcPr>
            <w:tcW w:w="3918" w:type="dxa"/>
            <w:noWrap/>
            <w:vAlign w:val="center"/>
            <w:hideMark/>
          </w:tcPr>
          <w:p w14:paraId="07A1D57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Sudan</w:t>
            </w:r>
          </w:p>
        </w:tc>
        <w:tc>
          <w:tcPr>
            <w:tcW w:w="1797" w:type="dxa"/>
            <w:gridSpan w:val="2"/>
            <w:noWrap/>
            <w:vAlign w:val="center"/>
            <w:hideMark/>
          </w:tcPr>
          <w:p w14:paraId="6686D3D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Khartoum</w:t>
            </w:r>
          </w:p>
        </w:tc>
      </w:tr>
      <w:tr w:rsidR="00EE1E9F" w:rsidRPr="00A337EF" w14:paraId="1544ECE5" w14:textId="77777777" w:rsidTr="00080FC3">
        <w:trPr>
          <w:trHeight w:val="320"/>
          <w:jc w:val="center"/>
        </w:trPr>
        <w:tc>
          <w:tcPr>
            <w:tcW w:w="760" w:type="dxa"/>
            <w:noWrap/>
            <w:vAlign w:val="center"/>
            <w:hideMark/>
          </w:tcPr>
          <w:p w14:paraId="0F06E4E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65</w:t>
            </w:r>
          </w:p>
        </w:tc>
        <w:tc>
          <w:tcPr>
            <w:tcW w:w="3918" w:type="dxa"/>
            <w:noWrap/>
            <w:vAlign w:val="center"/>
            <w:hideMark/>
          </w:tcPr>
          <w:p w14:paraId="1688B8EE"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Syria</w:t>
            </w:r>
          </w:p>
        </w:tc>
        <w:tc>
          <w:tcPr>
            <w:tcW w:w="1797" w:type="dxa"/>
            <w:gridSpan w:val="2"/>
            <w:noWrap/>
            <w:vAlign w:val="center"/>
            <w:hideMark/>
          </w:tcPr>
          <w:p w14:paraId="162B46B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Damascus</w:t>
            </w:r>
          </w:p>
        </w:tc>
      </w:tr>
      <w:tr w:rsidR="00EE1E9F" w:rsidRPr="00A337EF" w14:paraId="1193AF3D" w14:textId="77777777" w:rsidTr="00080FC3">
        <w:trPr>
          <w:trHeight w:val="320"/>
          <w:jc w:val="center"/>
        </w:trPr>
        <w:tc>
          <w:tcPr>
            <w:tcW w:w="760" w:type="dxa"/>
            <w:noWrap/>
            <w:vAlign w:val="center"/>
            <w:hideMark/>
          </w:tcPr>
          <w:p w14:paraId="1040BDD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66</w:t>
            </w:r>
          </w:p>
        </w:tc>
        <w:tc>
          <w:tcPr>
            <w:tcW w:w="3918" w:type="dxa"/>
            <w:noWrap/>
            <w:vAlign w:val="center"/>
            <w:hideMark/>
          </w:tcPr>
          <w:p w14:paraId="1EBEF6B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Tajikistan</w:t>
            </w:r>
          </w:p>
        </w:tc>
        <w:tc>
          <w:tcPr>
            <w:tcW w:w="1797" w:type="dxa"/>
            <w:gridSpan w:val="2"/>
            <w:noWrap/>
            <w:vAlign w:val="center"/>
            <w:hideMark/>
          </w:tcPr>
          <w:p w14:paraId="1F0B5A4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Dushanbe</w:t>
            </w:r>
          </w:p>
        </w:tc>
      </w:tr>
      <w:tr w:rsidR="00EE1E9F" w:rsidRPr="00A337EF" w14:paraId="3EE1155B" w14:textId="77777777" w:rsidTr="00080FC3">
        <w:trPr>
          <w:trHeight w:val="320"/>
          <w:jc w:val="center"/>
        </w:trPr>
        <w:tc>
          <w:tcPr>
            <w:tcW w:w="760" w:type="dxa"/>
            <w:noWrap/>
            <w:vAlign w:val="center"/>
            <w:hideMark/>
          </w:tcPr>
          <w:p w14:paraId="69B66F47"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67</w:t>
            </w:r>
          </w:p>
        </w:tc>
        <w:tc>
          <w:tcPr>
            <w:tcW w:w="3918" w:type="dxa"/>
            <w:noWrap/>
            <w:vAlign w:val="center"/>
            <w:hideMark/>
          </w:tcPr>
          <w:p w14:paraId="16D7F8D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Tunisia</w:t>
            </w:r>
          </w:p>
        </w:tc>
        <w:tc>
          <w:tcPr>
            <w:tcW w:w="1797" w:type="dxa"/>
            <w:gridSpan w:val="2"/>
            <w:noWrap/>
            <w:vAlign w:val="center"/>
            <w:hideMark/>
          </w:tcPr>
          <w:p w14:paraId="7673431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Tunis</w:t>
            </w:r>
          </w:p>
        </w:tc>
      </w:tr>
      <w:tr w:rsidR="00EE1E9F" w:rsidRPr="00A337EF" w14:paraId="71B3BB6A" w14:textId="77777777" w:rsidTr="00080FC3">
        <w:trPr>
          <w:trHeight w:val="320"/>
          <w:jc w:val="center"/>
        </w:trPr>
        <w:tc>
          <w:tcPr>
            <w:tcW w:w="760" w:type="dxa"/>
            <w:noWrap/>
            <w:vAlign w:val="center"/>
            <w:hideMark/>
          </w:tcPr>
          <w:p w14:paraId="5BFD1BC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68</w:t>
            </w:r>
          </w:p>
        </w:tc>
        <w:tc>
          <w:tcPr>
            <w:tcW w:w="3918" w:type="dxa"/>
            <w:noWrap/>
            <w:vAlign w:val="center"/>
            <w:hideMark/>
          </w:tcPr>
          <w:p w14:paraId="182055D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Uganda</w:t>
            </w:r>
          </w:p>
        </w:tc>
        <w:tc>
          <w:tcPr>
            <w:tcW w:w="1797" w:type="dxa"/>
            <w:gridSpan w:val="2"/>
            <w:noWrap/>
            <w:vAlign w:val="center"/>
            <w:hideMark/>
          </w:tcPr>
          <w:p w14:paraId="2B8A3F86"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Kampala</w:t>
            </w:r>
          </w:p>
        </w:tc>
      </w:tr>
      <w:tr w:rsidR="00EE1E9F" w:rsidRPr="00A337EF" w14:paraId="037D1B52" w14:textId="77777777" w:rsidTr="00080FC3">
        <w:trPr>
          <w:trHeight w:val="320"/>
          <w:jc w:val="center"/>
        </w:trPr>
        <w:tc>
          <w:tcPr>
            <w:tcW w:w="760" w:type="dxa"/>
            <w:noWrap/>
            <w:vAlign w:val="center"/>
            <w:hideMark/>
          </w:tcPr>
          <w:p w14:paraId="1729B324"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69</w:t>
            </w:r>
          </w:p>
        </w:tc>
        <w:tc>
          <w:tcPr>
            <w:tcW w:w="3918" w:type="dxa"/>
            <w:noWrap/>
            <w:vAlign w:val="center"/>
            <w:hideMark/>
          </w:tcPr>
          <w:p w14:paraId="35CA39A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Ukraine</w:t>
            </w:r>
          </w:p>
        </w:tc>
        <w:tc>
          <w:tcPr>
            <w:tcW w:w="1797" w:type="dxa"/>
            <w:gridSpan w:val="2"/>
            <w:noWrap/>
            <w:vAlign w:val="center"/>
            <w:hideMark/>
          </w:tcPr>
          <w:p w14:paraId="2A11AF41"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Kyiv</w:t>
            </w:r>
          </w:p>
        </w:tc>
      </w:tr>
      <w:tr w:rsidR="00EE1E9F" w:rsidRPr="00A337EF" w14:paraId="033192BD" w14:textId="77777777" w:rsidTr="00080FC3">
        <w:trPr>
          <w:trHeight w:val="320"/>
          <w:jc w:val="center"/>
        </w:trPr>
        <w:tc>
          <w:tcPr>
            <w:tcW w:w="760" w:type="dxa"/>
            <w:noWrap/>
            <w:vAlign w:val="center"/>
            <w:hideMark/>
          </w:tcPr>
          <w:p w14:paraId="718DCFEF"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70</w:t>
            </w:r>
          </w:p>
        </w:tc>
        <w:tc>
          <w:tcPr>
            <w:tcW w:w="3918" w:type="dxa"/>
            <w:noWrap/>
            <w:vAlign w:val="center"/>
            <w:hideMark/>
          </w:tcPr>
          <w:p w14:paraId="686EF809"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United Arab Emirates</w:t>
            </w:r>
          </w:p>
        </w:tc>
        <w:tc>
          <w:tcPr>
            <w:tcW w:w="1797" w:type="dxa"/>
            <w:gridSpan w:val="2"/>
            <w:noWrap/>
            <w:vAlign w:val="center"/>
            <w:hideMark/>
          </w:tcPr>
          <w:p w14:paraId="042E66FC"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Abu Dhabi</w:t>
            </w:r>
          </w:p>
        </w:tc>
      </w:tr>
      <w:tr w:rsidR="00EE1E9F" w:rsidRPr="00A337EF" w14:paraId="1C73BF6C" w14:textId="77777777" w:rsidTr="00080FC3">
        <w:trPr>
          <w:trHeight w:val="320"/>
          <w:jc w:val="center"/>
        </w:trPr>
        <w:tc>
          <w:tcPr>
            <w:tcW w:w="760" w:type="dxa"/>
            <w:noWrap/>
            <w:vAlign w:val="center"/>
            <w:hideMark/>
          </w:tcPr>
          <w:p w14:paraId="1FD7113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71</w:t>
            </w:r>
          </w:p>
        </w:tc>
        <w:tc>
          <w:tcPr>
            <w:tcW w:w="3918" w:type="dxa"/>
            <w:noWrap/>
            <w:vAlign w:val="center"/>
            <w:hideMark/>
          </w:tcPr>
          <w:p w14:paraId="18BB1E95"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Uruguay</w:t>
            </w:r>
          </w:p>
        </w:tc>
        <w:tc>
          <w:tcPr>
            <w:tcW w:w="1797" w:type="dxa"/>
            <w:gridSpan w:val="2"/>
            <w:noWrap/>
            <w:vAlign w:val="center"/>
            <w:hideMark/>
          </w:tcPr>
          <w:p w14:paraId="5D90F0D3"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Montevideo</w:t>
            </w:r>
          </w:p>
        </w:tc>
      </w:tr>
      <w:tr w:rsidR="00EE1E9F" w:rsidRPr="00A337EF" w14:paraId="6E8CFE7A" w14:textId="77777777" w:rsidTr="00080FC3">
        <w:trPr>
          <w:trHeight w:val="320"/>
          <w:jc w:val="center"/>
        </w:trPr>
        <w:tc>
          <w:tcPr>
            <w:tcW w:w="760" w:type="dxa"/>
            <w:noWrap/>
            <w:vAlign w:val="center"/>
            <w:hideMark/>
          </w:tcPr>
          <w:p w14:paraId="1F8353E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72</w:t>
            </w:r>
          </w:p>
        </w:tc>
        <w:tc>
          <w:tcPr>
            <w:tcW w:w="3918" w:type="dxa"/>
            <w:noWrap/>
            <w:vAlign w:val="center"/>
            <w:hideMark/>
          </w:tcPr>
          <w:p w14:paraId="0C35705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Uzbekistan</w:t>
            </w:r>
          </w:p>
        </w:tc>
        <w:tc>
          <w:tcPr>
            <w:tcW w:w="1797" w:type="dxa"/>
            <w:gridSpan w:val="2"/>
            <w:noWrap/>
            <w:vAlign w:val="center"/>
            <w:hideMark/>
          </w:tcPr>
          <w:p w14:paraId="7923D41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Tashkent</w:t>
            </w:r>
          </w:p>
        </w:tc>
      </w:tr>
      <w:tr w:rsidR="00EE1E9F" w:rsidRPr="00A337EF" w14:paraId="4F5D73E5" w14:textId="77777777" w:rsidTr="00080FC3">
        <w:trPr>
          <w:trHeight w:val="320"/>
          <w:jc w:val="center"/>
        </w:trPr>
        <w:tc>
          <w:tcPr>
            <w:tcW w:w="760" w:type="dxa"/>
            <w:noWrap/>
            <w:vAlign w:val="center"/>
            <w:hideMark/>
          </w:tcPr>
          <w:p w14:paraId="320B731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73</w:t>
            </w:r>
          </w:p>
        </w:tc>
        <w:tc>
          <w:tcPr>
            <w:tcW w:w="3918" w:type="dxa"/>
            <w:noWrap/>
            <w:vAlign w:val="center"/>
            <w:hideMark/>
          </w:tcPr>
          <w:p w14:paraId="7C4B6BC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Venezuela</w:t>
            </w:r>
          </w:p>
        </w:tc>
        <w:tc>
          <w:tcPr>
            <w:tcW w:w="1797" w:type="dxa"/>
            <w:gridSpan w:val="2"/>
            <w:noWrap/>
            <w:vAlign w:val="center"/>
            <w:hideMark/>
          </w:tcPr>
          <w:p w14:paraId="7471DDF8"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Caracas</w:t>
            </w:r>
          </w:p>
        </w:tc>
      </w:tr>
      <w:tr w:rsidR="00EE1E9F" w:rsidRPr="00A337EF" w14:paraId="6CD60EE6" w14:textId="77777777" w:rsidTr="00080FC3">
        <w:trPr>
          <w:trHeight w:val="320"/>
          <w:jc w:val="center"/>
        </w:trPr>
        <w:tc>
          <w:tcPr>
            <w:tcW w:w="760" w:type="dxa"/>
            <w:noWrap/>
            <w:vAlign w:val="center"/>
            <w:hideMark/>
          </w:tcPr>
          <w:p w14:paraId="4F33FB5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74</w:t>
            </w:r>
          </w:p>
        </w:tc>
        <w:tc>
          <w:tcPr>
            <w:tcW w:w="3918" w:type="dxa"/>
            <w:noWrap/>
            <w:vAlign w:val="center"/>
            <w:hideMark/>
          </w:tcPr>
          <w:p w14:paraId="183D5E8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Yemen</w:t>
            </w:r>
          </w:p>
        </w:tc>
        <w:tc>
          <w:tcPr>
            <w:tcW w:w="1797" w:type="dxa"/>
            <w:gridSpan w:val="2"/>
            <w:noWrap/>
            <w:vAlign w:val="center"/>
            <w:hideMark/>
          </w:tcPr>
          <w:p w14:paraId="0560C79A"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Sana'a</w:t>
            </w:r>
          </w:p>
        </w:tc>
      </w:tr>
      <w:tr w:rsidR="00EE1E9F" w:rsidRPr="00A337EF" w14:paraId="76C48C5C" w14:textId="77777777" w:rsidTr="00080FC3">
        <w:trPr>
          <w:trHeight w:val="320"/>
          <w:jc w:val="center"/>
        </w:trPr>
        <w:tc>
          <w:tcPr>
            <w:tcW w:w="760" w:type="dxa"/>
            <w:noWrap/>
            <w:vAlign w:val="center"/>
            <w:hideMark/>
          </w:tcPr>
          <w:p w14:paraId="6B0670FB"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75</w:t>
            </w:r>
          </w:p>
        </w:tc>
        <w:tc>
          <w:tcPr>
            <w:tcW w:w="3918" w:type="dxa"/>
            <w:noWrap/>
            <w:vAlign w:val="center"/>
            <w:hideMark/>
          </w:tcPr>
          <w:p w14:paraId="71294EE2"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Zambia</w:t>
            </w:r>
          </w:p>
        </w:tc>
        <w:tc>
          <w:tcPr>
            <w:tcW w:w="1797" w:type="dxa"/>
            <w:gridSpan w:val="2"/>
            <w:noWrap/>
            <w:vAlign w:val="center"/>
            <w:hideMark/>
          </w:tcPr>
          <w:p w14:paraId="58C41E20" w14:textId="77777777" w:rsidR="00EE1E9F" w:rsidRPr="00A337EF" w:rsidRDefault="00EE1E9F" w:rsidP="00A52E62">
            <w:pPr>
              <w:spacing w:line="360" w:lineRule="auto"/>
              <w:jc w:val="both"/>
              <w:rPr>
                <w:rFonts w:ascii="Times New Roman" w:hAnsi="Times New Roman" w:cs="Times New Roman"/>
              </w:rPr>
            </w:pPr>
            <w:r w:rsidRPr="00A337EF">
              <w:rPr>
                <w:rFonts w:ascii="Times New Roman" w:hAnsi="Times New Roman" w:cs="Times New Roman"/>
              </w:rPr>
              <w:t>Lusaka</w:t>
            </w:r>
          </w:p>
        </w:tc>
      </w:tr>
    </w:tbl>
    <w:p w14:paraId="380D7548" w14:textId="77777777" w:rsidR="00EE1E9F" w:rsidRPr="00A337EF" w:rsidRDefault="00EE1E9F" w:rsidP="00A52E62">
      <w:pPr>
        <w:spacing w:after="120" w:line="360" w:lineRule="auto"/>
        <w:jc w:val="both"/>
        <w:rPr>
          <w:rFonts w:ascii="Times New Roman" w:hAnsi="Times New Roman" w:cs="Times New Roman"/>
        </w:rPr>
      </w:pPr>
    </w:p>
    <w:p w14:paraId="0924A054" w14:textId="5D276EA3" w:rsidR="00DE5D39" w:rsidRPr="00A337EF" w:rsidRDefault="00DE5D39" w:rsidP="00A52E62">
      <w:pPr>
        <w:spacing w:after="120" w:line="360" w:lineRule="auto"/>
        <w:jc w:val="both"/>
        <w:rPr>
          <w:rFonts w:ascii="Times New Roman" w:hAnsi="Times New Roman" w:cs="Times New Roman"/>
        </w:rPr>
      </w:pPr>
    </w:p>
    <w:p w14:paraId="1D12A229" w14:textId="77777777" w:rsidR="00A337EF" w:rsidRDefault="00A337EF" w:rsidP="00A52E62">
      <w:pPr>
        <w:spacing w:after="120" w:line="360" w:lineRule="auto"/>
        <w:jc w:val="both"/>
        <w:rPr>
          <w:rFonts w:ascii="Times New Roman" w:hAnsi="Times New Roman" w:cs="Times New Roman"/>
          <w:b/>
          <w:bCs/>
        </w:rPr>
      </w:pPr>
    </w:p>
    <w:p w14:paraId="4CCC3EED" w14:textId="1A71EADF" w:rsidR="00DE5D39" w:rsidRPr="00A337EF" w:rsidRDefault="00EE1E9F" w:rsidP="00A52E62">
      <w:pPr>
        <w:spacing w:after="120" w:line="360" w:lineRule="auto"/>
        <w:jc w:val="both"/>
        <w:rPr>
          <w:rFonts w:ascii="Times New Roman" w:hAnsi="Times New Roman" w:cs="Times New Roman"/>
        </w:rPr>
      </w:pPr>
      <w:r w:rsidRPr="00A337EF">
        <w:rPr>
          <w:rFonts w:ascii="Times New Roman" w:hAnsi="Times New Roman" w:cs="Times New Roman"/>
          <w:b/>
          <w:bCs/>
        </w:rPr>
        <w:lastRenderedPageBreak/>
        <w:t xml:space="preserve">Supplementary Table </w:t>
      </w:r>
      <w:r w:rsidR="00B066E2" w:rsidRPr="00A337EF">
        <w:rPr>
          <w:rFonts w:ascii="Times New Roman" w:hAnsi="Times New Roman" w:cs="Times New Roman"/>
          <w:b/>
          <w:bCs/>
        </w:rPr>
        <w:t>3</w:t>
      </w:r>
      <w:r w:rsidRPr="00A337EF">
        <w:rPr>
          <w:rFonts w:ascii="Times New Roman" w:hAnsi="Times New Roman" w:cs="Times New Roman"/>
          <w:b/>
          <w:bCs/>
        </w:rPr>
        <w:t xml:space="preserve">. </w:t>
      </w:r>
      <w:r w:rsidRPr="00A337EF">
        <w:rPr>
          <w:rFonts w:ascii="Times New Roman" w:hAnsi="Times New Roman" w:cs="Times New Roman"/>
        </w:rPr>
        <w:t xml:space="preserve">Representation of world population with CBA </w:t>
      </w:r>
      <w:proofErr w:type="spellStart"/>
      <w:r w:rsidRPr="00A337EF">
        <w:rPr>
          <w:rFonts w:ascii="Times New Roman" w:hAnsi="Times New Roman" w:cs="Times New Roman"/>
        </w:rPr>
        <w:t>assessments</w:t>
      </w:r>
      <w:r w:rsidR="001E3BAC" w:rsidRPr="00A337EF">
        <w:rPr>
          <w:rFonts w:ascii="Times New Roman" w:hAnsi="Times New Roman" w:cs="Times New Roman"/>
          <w:vertAlign w:val="superscript"/>
        </w:rPr>
        <w:t>a</w:t>
      </w:r>
      <w:proofErr w:type="spellEnd"/>
    </w:p>
    <w:tbl>
      <w:tblPr>
        <w:tblStyle w:val="Tabelraster"/>
        <w:tblW w:w="0" w:type="auto"/>
        <w:tblLook w:val="04A0" w:firstRow="1" w:lastRow="0" w:firstColumn="1" w:lastColumn="0" w:noHBand="0" w:noVBand="1"/>
      </w:tblPr>
      <w:tblGrid>
        <w:gridCol w:w="3116"/>
        <w:gridCol w:w="2266"/>
        <w:gridCol w:w="3968"/>
      </w:tblGrid>
      <w:tr w:rsidR="001E3BAC" w:rsidRPr="00A337EF" w14:paraId="0CCF9462" w14:textId="77777777" w:rsidTr="000351C6">
        <w:tc>
          <w:tcPr>
            <w:tcW w:w="3116" w:type="dxa"/>
          </w:tcPr>
          <w:p w14:paraId="331C87AE" w14:textId="7BA0C8DB" w:rsidR="001E3BAC" w:rsidRPr="00A337EF" w:rsidRDefault="001E3BAC" w:rsidP="00A52E62">
            <w:pPr>
              <w:spacing w:after="120" w:line="360" w:lineRule="auto"/>
              <w:jc w:val="both"/>
              <w:rPr>
                <w:sz w:val="24"/>
                <w:szCs w:val="24"/>
                <w:lang w:val="en-CA"/>
              </w:rPr>
            </w:pPr>
            <w:r w:rsidRPr="00A337EF">
              <w:rPr>
                <w:sz w:val="24"/>
                <w:szCs w:val="24"/>
                <w:lang w:val="en-CA"/>
              </w:rPr>
              <w:t>CBA assessments</w:t>
            </w:r>
          </w:p>
        </w:tc>
        <w:tc>
          <w:tcPr>
            <w:tcW w:w="2266" w:type="dxa"/>
          </w:tcPr>
          <w:p w14:paraId="688DDF2C" w14:textId="3FB93872" w:rsidR="001E3BAC" w:rsidRPr="00A337EF" w:rsidRDefault="001E3BAC" w:rsidP="00A52E62">
            <w:pPr>
              <w:spacing w:after="120" w:line="360" w:lineRule="auto"/>
              <w:jc w:val="both"/>
              <w:rPr>
                <w:sz w:val="24"/>
                <w:szCs w:val="24"/>
                <w:lang w:val="en-CA"/>
              </w:rPr>
            </w:pPr>
            <w:r w:rsidRPr="00A337EF">
              <w:rPr>
                <w:sz w:val="24"/>
                <w:szCs w:val="24"/>
                <w:lang w:val="en-CA"/>
              </w:rPr>
              <w:t>Number of countries</w:t>
            </w:r>
          </w:p>
        </w:tc>
        <w:tc>
          <w:tcPr>
            <w:tcW w:w="3968" w:type="dxa"/>
          </w:tcPr>
          <w:p w14:paraId="25B78755" w14:textId="3FB74096" w:rsidR="001E3BAC" w:rsidRPr="00A337EF" w:rsidRDefault="001E3BAC" w:rsidP="00A52E62">
            <w:pPr>
              <w:spacing w:after="120" w:line="360" w:lineRule="auto"/>
              <w:jc w:val="both"/>
              <w:rPr>
                <w:sz w:val="24"/>
                <w:szCs w:val="24"/>
                <w:lang w:val="en-CA"/>
              </w:rPr>
            </w:pPr>
            <w:r w:rsidRPr="00A337EF">
              <w:rPr>
                <w:sz w:val="24"/>
                <w:szCs w:val="24"/>
                <w:lang w:val="en-CA"/>
              </w:rPr>
              <w:t>Percentage of world population covered</w:t>
            </w:r>
          </w:p>
        </w:tc>
      </w:tr>
      <w:tr w:rsidR="001E3BAC" w:rsidRPr="00A337EF" w14:paraId="57129E3C" w14:textId="77777777" w:rsidTr="000351C6">
        <w:tc>
          <w:tcPr>
            <w:tcW w:w="3116" w:type="dxa"/>
          </w:tcPr>
          <w:p w14:paraId="127C388A" w14:textId="1F0BA11B" w:rsidR="001E3BAC" w:rsidRPr="00A337EF" w:rsidRDefault="001E3BAC" w:rsidP="00A52E62">
            <w:pPr>
              <w:spacing w:after="120" w:line="360" w:lineRule="auto"/>
              <w:jc w:val="both"/>
              <w:rPr>
                <w:sz w:val="24"/>
                <w:szCs w:val="24"/>
                <w:lang w:val="en-CA"/>
              </w:rPr>
            </w:pPr>
            <w:r w:rsidRPr="00A337EF">
              <w:rPr>
                <w:sz w:val="24"/>
                <w:szCs w:val="24"/>
                <w:lang w:val="en-CA"/>
              </w:rPr>
              <w:t>Empirically assessed</w:t>
            </w:r>
            <w:r w:rsidRPr="00A337EF">
              <w:rPr>
                <w:sz w:val="24"/>
                <w:szCs w:val="24"/>
                <w:lang w:val="en-CA"/>
              </w:rPr>
              <w:tab/>
            </w:r>
          </w:p>
        </w:tc>
        <w:tc>
          <w:tcPr>
            <w:tcW w:w="2266" w:type="dxa"/>
          </w:tcPr>
          <w:p w14:paraId="4291BDCE" w14:textId="3555C1ED" w:rsidR="001E3BAC" w:rsidRPr="00A337EF" w:rsidRDefault="001E3BAC" w:rsidP="00A52E62">
            <w:pPr>
              <w:spacing w:after="120" w:line="360" w:lineRule="auto"/>
              <w:jc w:val="both"/>
              <w:rPr>
                <w:sz w:val="24"/>
                <w:szCs w:val="24"/>
                <w:lang w:val="en-CA"/>
              </w:rPr>
            </w:pPr>
            <w:r w:rsidRPr="00A337EF">
              <w:rPr>
                <w:sz w:val="24"/>
                <w:szCs w:val="24"/>
                <w:lang w:val="en-CA"/>
              </w:rPr>
              <w:t>125</w:t>
            </w:r>
          </w:p>
        </w:tc>
        <w:tc>
          <w:tcPr>
            <w:tcW w:w="3968" w:type="dxa"/>
          </w:tcPr>
          <w:p w14:paraId="6C2B6019" w14:textId="35FD6582" w:rsidR="001E3BAC" w:rsidRPr="00A337EF" w:rsidRDefault="001E3BAC" w:rsidP="00A52E62">
            <w:pPr>
              <w:spacing w:after="120" w:line="360" w:lineRule="auto"/>
              <w:jc w:val="both"/>
              <w:rPr>
                <w:sz w:val="24"/>
                <w:szCs w:val="24"/>
                <w:lang w:val="en-CA"/>
              </w:rPr>
            </w:pPr>
            <w:r w:rsidRPr="00A337EF">
              <w:rPr>
                <w:sz w:val="24"/>
                <w:szCs w:val="24"/>
                <w:lang w:val="en-CA"/>
              </w:rPr>
              <w:t>32.1</w:t>
            </w:r>
          </w:p>
        </w:tc>
      </w:tr>
      <w:tr w:rsidR="001E3BAC" w:rsidRPr="00A337EF" w14:paraId="40BF4FB8" w14:textId="77777777" w:rsidTr="000351C6">
        <w:tc>
          <w:tcPr>
            <w:tcW w:w="3116" w:type="dxa"/>
          </w:tcPr>
          <w:p w14:paraId="004D4715" w14:textId="02F85D83" w:rsidR="001E3BAC" w:rsidRPr="00A337EF" w:rsidRDefault="001E3BAC" w:rsidP="00A52E62">
            <w:pPr>
              <w:spacing w:after="120" w:line="360" w:lineRule="auto"/>
              <w:jc w:val="both"/>
              <w:rPr>
                <w:sz w:val="24"/>
                <w:szCs w:val="24"/>
                <w:lang w:val="en-CA"/>
              </w:rPr>
            </w:pPr>
            <w:r w:rsidRPr="00A337EF">
              <w:rPr>
                <w:sz w:val="24"/>
                <w:szCs w:val="24"/>
                <w:lang w:val="en-CA"/>
              </w:rPr>
              <w:t>Estimated with model</w:t>
            </w:r>
          </w:p>
        </w:tc>
        <w:tc>
          <w:tcPr>
            <w:tcW w:w="2266" w:type="dxa"/>
          </w:tcPr>
          <w:p w14:paraId="2FAC9798" w14:textId="0D282317" w:rsidR="001E3BAC" w:rsidRPr="00A337EF" w:rsidRDefault="001E3BAC" w:rsidP="00A52E62">
            <w:pPr>
              <w:spacing w:after="120" w:line="360" w:lineRule="auto"/>
              <w:jc w:val="both"/>
              <w:rPr>
                <w:sz w:val="24"/>
                <w:szCs w:val="24"/>
                <w:lang w:val="en-CA"/>
              </w:rPr>
            </w:pPr>
            <w:r w:rsidRPr="00A337EF">
              <w:rPr>
                <w:sz w:val="24"/>
                <w:szCs w:val="24"/>
                <w:lang w:val="en-CA"/>
              </w:rPr>
              <w:t>75</w:t>
            </w:r>
          </w:p>
        </w:tc>
        <w:tc>
          <w:tcPr>
            <w:tcW w:w="3968" w:type="dxa"/>
          </w:tcPr>
          <w:p w14:paraId="0B406715" w14:textId="57D6DB2F" w:rsidR="001E3BAC" w:rsidRPr="00A337EF" w:rsidRDefault="001E3BAC" w:rsidP="00A52E62">
            <w:pPr>
              <w:spacing w:after="120" w:line="360" w:lineRule="auto"/>
              <w:jc w:val="both"/>
              <w:rPr>
                <w:sz w:val="24"/>
                <w:szCs w:val="24"/>
                <w:lang w:val="en-CA"/>
              </w:rPr>
            </w:pPr>
            <w:r w:rsidRPr="00A337EF">
              <w:rPr>
                <w:sz w:val="24"/>
                <w:szCs w:val="24"/>
                <w:lang w:val="en-CA"/>
              </w:rPr>
              <w:t>63.5</w:t>
            </w:r>
          </w:p>
        </w:tc>
      </w:tr>
      <w:tr w:rsidR="001E3BAC" w:rsidRPr="00A337EF" w14:paraId="0D242C03" w14:textId="77777777" w:rsidTr="000351C6">
        <w:tc>
          <w:tcPr>
            <w:tcW w:w="3116" w:type="dxa"/>
          </w:tcPr>
          <w:p w14:paraId="06621D70" w14:textId="68A382E3" w:rsidR="001E3BAC" w:rsidRPr="00A337EF" w:rsidRDefault="001E3BAC" w:rsidP="00A52E62">
            <w:pPr>
              <w:spacing w:after="120" w:line="360" w:lineRule="auto"/>
              <w:jc w:val="both"/>
              <w:rPr>
                <w:sz w:val="24"/>
                <w:szCs w:val="24"/>
                <w:lang w:val="en-CA"/>
              </w:rPr>
            </w:pPr>
            <w:r w:rsidRPr="00A337EF">
              <w:rPr>
                <w:sz w:val="24"/>
                <w:szCs w:val="24"/>
                <w:lang w:val="en-CA"/>
              </w:rPr>
              <w:t>Total</w:t>
            </w:r>
          </w:p>
        </w:tc>
        <w:tc>
          <w:tcPr>
            <w:tcW w:w="2266" w:type="dxa"/>
          </w:tcPr>
          <w:p w14:paraId="7D10121F" w14:textId="63E133CD" w:rsidR="001E3BAC" w:rsidRPr="00A337EF" w:rsidRDefault="001E3BAC" w:rsidP="00A52E62">
            <w:pPr>
              <w:spacing w:after="120" w:line="360" w:lineRule="auto"/>
              <w:jc w:val="both"/>
              <w:rPr>
                <w:sz w:val="24"/>
                <w:szCs w:val="24"/>
                <w:lang w:val="en-CA"/>
              </w:rPr>
            </w:pPr>
            <w:r w:rsidRPr="00A337EF">
              <w:rPr>
                <w:sz w:val="24"/>
                <w:szCs w:val="24"/>
                <w:lang w:val="en-CA"/>
              </w:rPr>
              <w:t>200</w:t>
            </w:r>
          </w:p>
        </w:tc>
        <w:tc>
          <w:tcPr>
            <w:tcW w:w="3968" w:type="dxa"/>
          </w:tcPr>
          <w:p w14:paraId="6C94378E" w14:textId="0F409F8B" w:rsidR="001E3BAC" w:rsidRPr="00A337EF" w:rsidRDefault="001E3BAC" w:rsidP="00A52E62">
            <w:pPr>
              <w:spacing w:after="120" w:line="360" w:lineRule="auto"/>
              <w:jc w:val="both"/>
              <w:rPr>
                <w:sz w:val="24"/>
                <w:szCs w:val="24"/>
                <w:lang w:val="en-CA"/>
              </w:rPr>
            </w:pPr>
            <w:r w:rsidRPr="00A337EF">
              <w:rPr>
                <w:sz w:val="24"/>
                <w:szCs w:val="24"/>
                <w:lang w:val="en-CA"/>
              </w:rPr>
              <w:t>95.6</w:t>
            </w:r>
          </w:p>
        </w:tc>
      </w:tr>
    </w:tbl>
    <w:p w14:paraId="2CED50C4" w14:textId="3EC4790E" w:rsidR="00EE1E9F" w:rsidRPr="00A337EF" w:rsidRDefault="00D81D73" w:rsidP="00A52E62">
      <w:pPr>
        <w:spacing w:after="120" w:line="360" w:lineRule="auto"/>
        <w:jc w:val="both"/>
        <w:rPr>
          <w:rFonts w:ascii="Times New Roman" w:hAnsi="Times New Roman" w:cs="Times New Roman"/>
          <w:vertAlign w:val="superscript"/>
          <w:lang w:val="nl-NL"/>
        </w:rPr>
      </w:pPr>
      <w:proofErr w:type="spellStart"/>
      <w:r w:rsidRPr="00A337EF">
        <w:rPr>
          <w:rFonts w:ascii="Times New Roman" w:hAnsi="Times New Roman" w:cs="Times New Roman"/>
          <w:vertAlign w:val="superscript"/>
          <w:lang w:val="nl-NL"/>
        </w:rPr>
        <w:t>a</w:t>
      </w:r>
      <w:r w:rsidR="003D132F" w:rsidRPr="00A337EF">
        <w:rPr>
          <w:rFonts w:ascii="Times New Roman" w:hAnsi="Times New Roman" w:cs="Times New Roman"/>
          <w:lang w:val="nl-NL"/>
        </w:rPr>
        <w:t>From</w:t>
      </w:r>
      <w:proofErr w:type="spellEnd"/>
      <w:r w:rsidR="003D132F" w:rsidRPr="00A337EF">
        <w:rPr>
          <w:rFonts w:ascii="Times New Roman" w:hAnsi="Times New Roman" w:cs="Times New Roman"/>
          <w:lang w:val="nl-NL"/>
        </w:rPr>
        <w:t xml:space="preserve"> </w:t>
      </w:r>
      <w:proofErr w:type="spellStart"/>
      <w:r w:rsidR="003D132F" w:rsidRPr="00A337EF">
        <w:rPr>
          <w:rFonts w:ascii="Times New Roman" w:hAnsi="Times New Roman" w:cs="Times New Roman"/>
          <w:lang w:val="nl-NL"/>
        </w:rPr>
        <w:t>Chang</w:t>
      </w:r>
      <w:proofErr w:type="spellEnd"/>
      <w:r w:rsidR="003D132F" w:rsidRPr="00A337EF">
        <w:rPr>
          <w:rFonts w:ascii="Times New Roman" w:hAnsi="Times New Roman" w:cs="Times New Roman"/>
          <w:lang w:val="nl-NL"/>
        </w:rPr>
        <w:t xml:space="preserve"> et al.</w:t>
      </w:r>
      <w:r w:rsidR="00BD4A50" w:rsidRPr="00A337EF">
        <w:rPr>
          <w:rFonts w:ascii="Times New Roman" w:hAnsi="Times New Roman" w:cs="Times New Roman"/>
          <w:lang w:val="nl-NL"/>
        </w:rPr>
        <w:t xml:space="preserve"> (</w:t>
      </w:r>
      <w:r w:rsidR="003D132F" w:rsidRPr="00A337EF">
        <w:rPr>
          <w:rFonts w:ascii="Times New Roman" w:hAnsi="Times New Roman" w:cs="Times New Roman"/>
          <w:lang w:val="nl-NL"/>
        </w:rPr>
        <w:t>2020</w:t>
      </w:r>
      <w:r w:rsidR="00BD4A50" w:rsidRPr="00A337EF">
        <w:rPr>
          <w:rFonts w:ascii="Times New Roman" w:hAnsi="Times New Roman" w:cs="Times New Roman"/>
          <w:lang w:val="nl-NL"/>
        </w:rPr>
        <w:t>)</w:t>
      </w:r>
      <w:r w:rsidR="003D132F" w:rsidRPr="00A337EF">
        <w:rPr>
          <w:rFonts w:ascii="Times New Roman" w:hAnsi="Times New Roman" w:cs="Times New Roman"/>
          <w:lang w:val="nl-NL"/>
        </w:rPr>
        <w:t xml:space="preserve">, </w:t>
      </w:r>
      <w:proofErr w:type="spellStart"/>
      <w:r w:rsidR="003D132F" w:rsidRPr="00A337EF">
        <w:rPr>
          <w:rFonts w:ascii="Times New Roman" w:hAnsi="Times New Roman" w:cs="Times New Roman"/>
          <w:lang w:val="nl-NL"/>
        </w:rPr>
        <w:t>Feingold</w:t>
      </w:r>
      <w:proofErr w:type="spellEnd"/>
      <w:r w:rsidR="003D132F" w:rsidRPr="00A337EF">
        <w:rPr>
          <w:rFonts w:ascii="Times New Roman" w:hAnsi="Times New Roman" w:cs="Times New Roman"/>
          <w:lang w:val="nl-NL"/>
        </w:rPr>
        <w:t xml:space="preserve"> et al.</w:t>
      </w:r>
      <w:r w:rsidR="00BD4A50" w:rsidRPr="00A337EF">
        <w:rPr>
          <w:rFonts w:ascii="Times New Roman" w:hAnsi="Times New Roman" w:cs="Times New Roman"/>
          <w:lang w:val="nl-NL"/>
        </w:rPr>
        <w:t xml:space="preserve"> (</w:t>
      </w:r>
      <w:r w:rsidR="003D132F" w:rsidRPr="00A337EF">
        <w:rPr>
          <w:rFonts w:ascii="Times New Roman" w:hAnsi="Times New Roman" w:cs="Times New Roman"/>
          <w:lang w:val="nl-NL"/>
        </w:rPr>
        <w:t>2018</w:t>
      </w:r>
      <w:r w:rsidR="00BD4A50" w:rsidRPr="00A337EF">
        <w:rPr>
          <w:rFonts w:ascii="Times New Roman" w:hAnsi="Times New Roman" w:cs="Times New Roman"/>
          <w:lang w:val="nl-NL"/>
        </w:rPr>
        <w:t>)</w:t>
      </w:r>
      <w:r w:rsidR="003D132F" w:rsidRPr="00A337EF">
        <w:rPr>
          <w:rFonts w:ascii="Times New Roman" w:hAnsi="Times New Roman" w:cs="Times New Roman"/>
          <w:lang w:val="nl-NL"/>
        </w:rPr>
        <w:t xml:space="preserve">, Koop </w:t>
      </w:r>
      <w:r w:rsidR="00835987" w:rsidRPr="00A337EF">
        <w:rPr>
          <w:rFonts w:ascii="Times New Roman" w:hAnsi="Times New Roman" w:cs="Times New Roman"/>
          <w:lang w:val="nl-NL"/>
        </w:rPr>
        <w:t xml:space="preserve">and </w:t>
      </w:r>
      <w:r w:rsidR="00BD4A50" w:rsidRPr="00A337EF">
        <w:rPr>
          <w:rFonts w:ascii="Times New Roman" w:hAnsi="Times New Roman" w:cs="Times New Roman"/>
          <w:lang w:val="nl-NL"/>
        </w:rPr>
        <w:t>V</w:t>
      </w:r>
      <w:r w:rsidR="003D132F" w:rsidRPr="00A337EF">
        <w:rPr>
          <w:rFonts w:ascii="Times New Roman" w:hAnsi="Times New Roman" w:cs="Times New Roman"/>
          <w:lang w:val="nl-NL"/>
        </w:rPr>
        <w:t>an Leeuwen</w:t>
      </w:r>
      <w:r w:rsidR="00BD4A50" w:rsidRPr="00A337EF">
        <w:rPr>
          <w:rFonts w:ascii="Times New Roman" w:hAnsi="Times New Roman" w:cs="Times New Roman"/>
          <w:lang w:val="nl-NL"/>
        </w:rPr>
        <w:t xml:space="preserve"> (</w:t>
      </w:r>
      <w:r w:rsidR="003D132F" w:rsidRPr="00A337EF">
        <w:rPr>
          <w:rFonts w:ascii="Times New Roman" w:hAnsi="Times New Roman" w:cs="Times New Roman"/>
          <w:lang w:val="nl-NL"/>
        </w:rPr>
        <w:t>2015</w:t>
      </w:r>
      <w:r w:rsidR="00BD4A50" w:rsidRPr="00A337EF">
        <w:rPr>
          <w:rFonts w:ascii="Times New Roman" w:hAnsi="Times New Roman" w:cs="Times New Roman"/>
          <w:lang w:val="nl-NL"/>
        </w:rPr>
        <w:t>b)</w:t>
      </w:r>
      <w:r w:rsidR="003D132F" w:rsidRPr="00A337EF">
        <w:rPr>
          <w:rFonts w:ascii="Times New Roman" w:hAnsi="Times New Roman" w:cs="Times New Roman"/>
          <w:lang w:val="nl-NL"/>
        </w:rPr>
        <w:t>, Rahmasary et al.</w:t>
      </w:r>
      <w:r w:rsidR="00835987" w:rsidRPr="00A337EF">
        <w:rPr>
          <w:rFonts w:ascii="Times New Roman" w:hAnsi="Times New Roman" w:cs="Times New Roman"/>
          <w:lang w:val="nl-NL"/>
        </w:rPr>
        <w:t xml:space="preserve"> </w:t>
      </w:r>
      <w:r w:rsidR="00BD4A50" w:rsidRPr="00A337EF">
        <w:rPr>
          <w:rFonts w:ascii="Times New Roman" w:hAnsi="Times New Roman" w:cs="Times New Roman"/>
          <w:lang w:val="nl-NL"/>
        </w:rPr>
        <w:t>(</w:t>
      </w:r>
      <w:r w:rsidR="003D132F" w:rsidRPr="00A337EF">
        <w:rPr>
          <w:rFonts w:ascii="Times New Roman" w:hAnsi="Times New Roman" w:cs="Times New Roman"/>
          <w:lang w:val="nl-NL"/>
        </w:rPr>
        <w:t>2019</w:t>
      </w:r>
      <w:r w:rsidR="00BD4A50" w:rsidRPr="00A337EF">
        <w:rPr>
          <w:rFonts w:ascii="Times New Roman" w:hAnsi="Times New Roman" w:cs="Times New Roman"/>
          <w:lang w:val="nl-NL"/>
        </w:rPr>
        <w:t>).</w:t>
      </w:r>
    </w:p>
    <w:p w14:paraId="04B4E588" w14:textId="28887DBC" w:rsidR="00FD10FF" w:rsidRPr="00A337EF" w:rsidRDefault="00FD10FF" w:rsidP="00A52E62">
      <w:pPr>
        <w:spacing w:after="120" w:line="360" w:lineRule="auto"/>
        <w:jc w:val="both"/>
        <w:rPr>
          <w:rFonts w:ascii="Times New Roman" w:hAnsi="Times New Roman" w:cs="Times New Roman"/>
          <w:lang w:val="nl-NL"/>
        </w:rPr>
      </w:pPr>
    </w:p>
    <w:p w14:paraId="7AADF07A" w14:textId="7DEF638A" w:rsidR="00FD10FF" w:rsidRPr="00A337EF" w:rsidRDefault="00FD10FF" w:rsidP="00A52E62">
      <w:pPr>
        <w:spacing w:line="360" w:lineRule="auto"/>
        <w:jc w:val="both"/>
        <w:rPr>
          <w:rFonts w:ascii="Times New Roman" w:hAnsi="Times New Roman" w:cs="Times New Roman"/>
          <w:lang w:val="nl-NL"/>
        </w:rPr>
      </w:pPr>
      <w:r w:rsidRPr="00A337EF">
        <w:rPr>
          <w:rFonts w:ascii="Times New Roman" w:hAnsi="Times New Roman" w:cs="Times New Roman"/>
          <w:lang w:val="nl-NL"/>
        </w:rPr>
        <w:br w:type="page"/>
      </w:r>
    </w:p>
    <w:p w14:paraId="3F69264D" w14:textId="48633F36" w:rsidR="000761A4" w:rsidRPr="00A337EF" w:rsidRDefault="00FD10FF" w:rsidP="00A52E62">
      <w:pPr>
        <w:pStyle w:val="Lijstalinea"/>
        <w:numPr>
          <w:ilvl w:val="0"/>
          <w:numId w:val="20"/>
        </w:numPr>
        <w:spacing w:line="360" w:lineRule="auto"/>
        <w:jc w:val="both"/>
        <w:rPr>
          <w:rFonts w:ascii="Times New Roman" w:hAnsi="Times New Roman" w:cs="Times New Roman"/>
          <w:b/>
          <w:bCs/>
        </w:rPr>
      </w:pPr>
      <w:r w:rsidRPr="00A337EF">
        <w:rPr>
          <w:rFonts w:ascii="Times New Roman" w:hAnsi="Times New Roman" w:cs="Times New Roman"/>
          <w:b/>
          <w:bCs/>
        </w:rPr>
        <w:lastRenderedPageBreak/>
        <w:t>Supplementary Figures</w:t>
      </w:r>
    </w:p>
    <w:p w14:paraId="24C1316B" w14:textId="3E002C03" w:rsidR="00FD10FF" w:rsidRPr="00A337EF" w:rsidRDefault="006A00C3" w:rsidP="00A52E62">
      <w:pPr>
        <w:spacing w:after="120" w:line="360" w:lineRule="auto"/>
        <w:jc w:val="both"/>
        <w:rPr>
          <w:rFonts w:ascii="Times New Roman" w:hAnsi="Times New Roman" w:cs="Times New Roman"/>
        </w:rPr>
      </w:pPr>
      <w:r w:rsidRPr="00A337EF">
        <w:rPr>
          <w:rFonts w:ascii="Times New Roman" w:hAnsi="Times New Roman" w:cs="Times New Roman"/>
          <w:noProof/>
          <w:lang w:val="en-GB" w:eastAsia="en-GB"/>
        </w:rPr>
        <w:drawing>
          <wp:inline distT="0" distB="0" distL="0" distR="0" wp14:anchorId="27A53D18" wp14:editId="29587E1E">
            <wp:extent cx="5943600" cy="3657600"/>
            <wp:effectExtent l="0" t="0" r="0" b="0"/>
            <wp:docPr id="3" name="Chart 3">
              <a:extLst xmlns:a="http://schemas.openxmlformats.org/drawingml/2006/main">
                <a:ext uri="{FF2B5EF4-FFF2-40B4-BE49-F238E27FC236}">
                  <a16:creationId xmlns:a16="http://schemas.microsoft.com/office/drawing/2014/main" id="{84050073-A902-7C47-9273-CFFEBDFFE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936AED4" w14:textId="77777777" w:rsidR="00381039" w:rsidRPr="00A337EF" w:rsidRDefault="00381039" w:rsidP="00A52E62">
      <w:pPr>
        <w:spacing w:after="120" w:line="360" w:lineRule="auto"/>
        <w:jc w:val="both"/>
        <w:rPr>
          <w:rFonts w:ascii="Times New Roman" w:hAnsi="Times New Roman" w:cs="Times New Roman"/>
          <w:b/>
          <w:bCs/>
        </w:rPr>
      </w:pPr>
    </w:p>
    <w:p w14:paraId="31DDB696" w14:textId="19005A8D" w:rsidR="00381039" w:rsidRPr="00A337EF" w:rsidRDefault="00381039" w:rsidP="00A52E62">
      <w:pPr>
        <w:spacing w:after="120" w:line="360" w:lineRule="auto"/>
        <w:jc w:val="both"/>
        <w:rPr>
          <w:rFonts w:ascii="Times New Roman" w:hAnsi="Times New Roman" w:cs="Times New Roman"/>
        </w:rPr>
      </w:pPr>
      <w:r w:rsidRPr="00A337EF">
        <w:rPr>
          <w:rFonts w:ascii="Times New Roman" w:hAnsi="Times New Roman" w:cs="Times New Roman"/>
          <w:b/>
          <w:bCs/>
        </w:rPr>
        <w:t xml:space="preserve">Supplementary Figure 1. </w:t>
      </w:r>
      <w:r w:rsidRPr="00A337EF">
        <w:rPr>
          <w:rFonts w:ascii="Times New Roman" w:hAnsi="Times New Roman" w:cs="Times New Roman"/>
          <w:b/>
        </w:rPr>
        <w:t>Estimation model based on CBF.</w:t>
      </w:r>
      <w:r w:rsidRPr="00A337EF">
        <w:rPr>
          <w:rFonts w:ascii="Times New Roman" w:hAnsi="Times New Roman" w:cs="Times New Roman"/>
          <w:bCs/>
        </w:rPr>
        <w:t xml:space="preserve"> </w:t>
      </w:r>
      <w:r w:rsidRPr="00A337EF">
        <w:rPr>
          <w:rFonts w:ascii="Times New Roman" w:hAnsi="Times New Roman" w:cs="Times New Roman"/>
        </w:rPr>
        <w:t xml:space="preserve">The plot of the estimated BCIs against the empirical </w:t>
      </w:r>
      <w:r w:rsidR="00CE720D" w:rsidRPr="00A337EF">
        <w:rPr>
          <w:rFonts w:ascii="Times New Roman" w:hAnsi="Times New Roman" w:cs="Times New Roman"/>
        </w:rPr>
        <w:t xml:space="preserve">(fully assessed) </w:t>
      </w:r>
      <w:r w:rsidRPr="00A337EF">
        <w:rPr>
          <w:rFonts w:ascii="Times New Roman" w:hAnsi="Times New Roman" w:cs="Times New Roman"/>
        </w:rPr>
        <w:t>BCIs for the 24 CBF indicators</w:t>
      </w:r>
      <w:r w:rsidR="005B2789" w:rsidRPr="00A337EF">
        <w:rPr>
          <w:rFonts w:ascii="Times New Roman" w:hAnsi="Times New Roman" w:cs="Times New Roman"/>
        </w:rPr>
        <w:t xml:space="preserve"> for 125 cities</w:t>
      </w:r>
      <w:r w:rsidRPr="00A337EF">
        <w:rPr>
          <w:rFonts w:ascii="Times New Roman" w:hAnsi="Times New Roman" w:cs="Times New Roman"/>
        </w:rPr>
        <w:t xml:space="preserve">. Where BCI* = 1.26 + 0.204*CBF4 [Secondary WWT] + 0.205*CBF16 [Solid waste recycled] + 0.099*CBF7 [Nutrient recovery] + 0.147*CBF21 [Management and action plans], with a PI of </w:t>
      </w:r>
      <w:r w:rsidRPr="00A337EF">
        <w:rPr>
          <w:rFonts w:ascii="Times New Roman" w:hAnsi="Times New Roman" w:cs="Times New Roman"/>
        </w:rPr>
        <w:sym w:font="Symbol" w:char="F0B1"/>
      </w:r>
      <w:r w:rsidRPr="00A337EF">
        <w:rPr>
          <w:rFonts w:ascii="Times New Roman" w:hAnsi="Times New Roman" w:cs="Times New Roman"/>
        </w:rPr>
        <w:t xml:space="preserve"> 1.16, with 95% confidence (Adjusted R</w:t>
      </w:r>
      <w:r w:rsidRPr="00A337EF">
        <w:rPr>
          <w:rFonts w:ascii="Times New Roman" w:hAnsi="Times New Roman" w:cs="Times New Roman"/>
          <w:vertAlign w:val="superscript"/>
        </w:rPr>
        <w:t>2</w:t>
      </w:r>
      <w:r w:rsidRPr="00A337EF">
        <w:rPr>
          <w:rFonts w:ascii="Times New Roman" w:hAnsi="Times New Roman" w:cs="Times New Roman"/>
        </w:rPr>
        <w:t xml:space="preserve"> = 0.865).</w:t>
      </w:r>
      <w:r w:rsidR="00975E94" w:rsidRPr="00A337EF">
        <w:rPr>
          <w:rFonts w:ascii="Times New Roman" w:hAnsi="Times New Roman" w:cs="Times New Roman"/>
        </w:rPr>
        <w:t xml:space="preserve"> Data are provided in Supplementary Data Set 1.</w:t>
      </w:r>
    </w:p>
    <w:p w14:paraId="5ABDDAEA" w14:textId="40843B09" w:rsidR="00307764" w:rsidRPr="00A337EF" w:rsidRDefault="00307764" w:rsidP="00A52E62">
      <w:pPr>
        <w:spacing w:after="120" w:line="360" w:lineRule="auto"/>
        <w:jc w:val="both"/>
        <w:rPr>
          <w:rFonts w:ascii="Times New Roman" w:hAnsi="Times New Roman" w:cs="Times New Roman"/>
        </w:rPr>
      </w:pPr>
    </w:p>
    <w:p w14:paraId="2BD99260" w14:textId="54D13900" w:rsidR="00307764" w:rsidRPr="00A337EF" w:rsidRDefault="00307764" w:rsidP="00A52E62">
      <w:pPr>
        <w:spacing w:after="120" w:line="360" w:lineRule="auto"/>
        <w:jc w:val="both"/>
        <w:rPr>
          <w:rFonts w:ascii="Times New Roman" w:hAnsi="Times New Roman" w:cs="Times New Roman"/>
        </w:rPr>
      </w:pPr>
    </w:p>
    <w:p w14:paraId="7984A3D1" w14:textId="708D7B90" w:rsidR="00307764" w:rsidRPr="00A337EF" w:rsidRDefault="00307764" w:rsidP="00A52E62">
      <w:pPr>
        <w:spacing w:after="120" w:line="360" w:lineRule="auto"/>
        <w:jc w:val="both"/>
        <w:rPr>
          <w:rFonts w:ascii="Times New Roman" w:hAnsi="Times New Roman" w:cs="Times New Roman"/>
        </w:rPr>
      </w:pPr>
    </w:p>
    <w:p w14:paraId="7ECA4037" w14:textId="300E7664" w:rsidR="00307764" w:rsidRPr="00A337EF" w:rsidRDefault="00307764" w:rsidP="00A52E62">
      <w:pPr>
        <w:spacing w:after="120" w:line="360" w:lineRule="auto"/>
        <w:jc w:val="both"/>
        <w:rPr>
          <w:rFonts w:ascii="Times New Roman" w:hAnsi="Times New Roman" w:cs="Times New Roman"/>
        </w:rPr>
      </w:pPr>
    </w:p>
    <w:p w14:paraId="35E0B046" w14:textId="07D72E06" w:rsidR="00307764" w:rsidRPr="00A337EF" w:rsidRDefault="00307764" w:rsidP="00A52E62">
      <w:pPr>
        <w:spacing w:after="120" w:line="360" w:lineRule="auto"/>
        <w:jc w:val="both"/>
        <w:rPr>
          <w:rFonts w:ascii="Times New Roman" w:hAnsi="Times New Roman" w:cs="Times New Roman"/>
        </w:rPr>
      </w:pPr>
    </w:p>
    <w:p w14:paraId="650D3F52" w14:textId="77777777" w:rsidR="00307764" w:rsidRPr="00A337EF" w:rsidRDefault="00307764" w:rsidP="00A52E62">
      <w:pPr>
        <w:spacing w:after="120" w:line="360" w:lineRule="auto"/>
        <w:jc w:val="both"/>
        <w:rPr>
          <w:rFonts w:ascii="Times New Roman" w:hAnsi="Times New Roman" w:cs="Times New Roman"/>
        </w:rPr>
      </w:pPr>
    </w:p>
    <w:p w14:paraId="1672FA4E" w14:textId="77777777" w:rsidR="000761A4" w:rsidRPr="00A337EF" w:rsidRDefault="000761A4" w:rsidP="00A52E62">
      <w:pPr>
        <w:spacing w:after="120" w:line="360" w:lineRule="auto"/>
        <w:jc w:val="both"/>
        <w:rPr>
          <w:rFonts w:ascii="Times New Roman" w:hAnsi="Times New Roman" w:cs="Times New Roman"/>
          <w:b/>
          <w:bCs/>
        </w:rPr>
      </w:pPr>
    </w:p>
    <w:p w14:paraId="2689E7B9" w14:textId="3CA73058" w:rsidR="00307764" w:rsidRPr="00A337EF" w:rsidRDefault="00307764" w:rsidP="00A52E62">
      <w:pPr>
        <w:spacing w:after="120" w:line="360" w:lineRule="auto"/>
        <w:jc w:val="both"/>
        <w:rPr>
          <w:rFonts w:ascii="Times New Roman" w:hAnsi="Times New Roman" w:cs="Times New Roman"/>
        </w:rPr>
      </w:pPr>
      <w:r w:rsidRPr="00A337EF">
        <w:rPr>
          <w:rFonts w:ascii="Times New Roman" w:hAnsi="Times New Roman" w:cs="Times New Roman"/>
          <w:noProof/>
          <w:lang w:val="en-GB" w:eastAsia="en-GB"/>
        </w:rPr>
        <w:lastRenderedPageBreak/>
        <w:drawing>
          <wp:inline distT="0" distB="0" distL="0" distR="0" wp14:anchorId="74F671F0" wp14:editId="1C3CC7C9">
            <wp:extent cx="5943600" cy="3657600"/>
            <wp:effectExtent l="0" t="0" r="0" b="0"/>
            <wp:docPr id="12" name="Chart 12">
              <a:extLst xmlns:a="http://schemas.openxmlformats.org/drawingml/2006/main">
                <a:ext uri="{FF2B5EF4-FFF2-40B4-BE49-F238E27FC236}">
                  <a16:creationId xmlns:a16="http://schemas.microsoft.com/office/drawing/2014/main" id="{6A5B5136-E168-4449-AA0C-28C2E5310D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8051F33" w14:textId="3D9E91CA" w:rsidR="00381039" w:rsidRPr="00A337EF" w:rsidRDefault="00381039" w:rsidP="00A52E62">
      <w:pPr>
        <w:spacing w:after="120" w:line="360" w:lineRule="auto"/>
        <w:jc w:val="both"/>
        <w:rPr>
          <w:rFonts w:ascii="Times New Roman" w:hAnsi="Times New Roman" w:cs="Times New Roman"/>
        </w:rPr>
      </w:pPr>
      <w:r w:rsidRPr="00A337EF">
        <w:rPr>
          <w:rFonts w:ascii="Times New Roman" w:hAnsi="Times New Roman" w:cs="Times New Roman"/>
          <w:b/>
          <w:bCs/>
        </w:rPr>
        <w:t xml:space="preserve">Supplementary Figure 2. </w:t>
      </w:r>
      <w:r w:rsidRPr="00A337EF">
        <w:rPr>
          <w:rFonts w:ascii="Times New Roman" w:hAnsi="Times New Roman" w:cs="Times New Roman"/>
          <w:b/>
        </w:rPr>
        <w:t>Estimation model based on TPF</w:t>
      </w:r>
      <w:r w:rsidRPr="00A337EF">
        <w:rPr>
          <w:rFonts w:ascii="Times New Roman" w:hAnsi="Times New Roman" w:cs="Times New Roman"/>
          <w:bCs/>
        </w:rPr>
        <w:t xml:space="preserve">. </w:t>
      </w:r>
      <w:r w:rsidRPr="00A337EF">
        <w:rPr>
          <w:rFonts w:ascii="Times New Roman" w:hAnsi="Times New Roman" w:cs="Times New Roman"/>
        </w:rPr>
        <w:t xml:space="preserve">The plot of the estimated BCIs against the empirical </w:t>
      </w:r>
      <w:r w:rsidR="00CE720D" w:rsidRPr="00A337EF">
        <w:rPr>
          <w:rFonts w:ascii="Times New Roman" w:hAnsi="Times New Roman" w:cs="Times New Roman"/>
        </w:rPr>
        <w:t xml:space="preserve">(fully assessed) </w:t>
      </w:r>
      <w:r w:rsidRPr="00A337EF">
        <w:rPr>
          <w:rFonts w:ascii="Times New Roman" w:hAnsi="Times New Roman" w:cs="Times New Roman"/>
        </w:rPr>
        <w:t>BCIs for the 24 TPF indicators</w:t>
      </w:r>
      <w:r w:rsidR="005B2789" w:rsidRPr="00A337EF">
        <w:rPr>
          <w:rFonts w:ascii="Times New Roman" w:hAnsi="Times New Roman" w:cs="Times New Roman"/>
        </w:rPr>
        <w:t xml:space="preserve"> for 125 cities</w:t>
      </w:r>
      <w:r w:rsidRPr="00A337EF">
        <w:rPr>
          <w:rFonts w:ascii="Times New Roman" w:hAnsi="Times New Roman" w:cs="Times New Roman"/>
        </w:rPr>
        <w:t xml:space="preserve">. Where BCI* = 7.56 -0.486*TPF21 [Government effectiveness] - 0.157*TPF13 [Heat risk] + 0.142*TPF9 [Freshwater scarcity] - 0.143*TPF15 [Economic pressure], with a PI of </w:t>
      </w:r>
      <w:r w:rsidRPr="00A337EF">
        <w:rPr>
          <w:rFonts w:ascii="Times New Roman" w:hAnsi="Times New Roman" w:cs="Times New Roman"/>
        </w:rPr>
        <w:sym w:font="Symbol" w:char="F0B1"/>
      </w:r>
      <w:r w:rsidRPr="00A337EF">
        <w:rPr>
          <w:rFonts w:ascii="Times New Roman" w:hAnsi="Times New Roman" w:cs="Times New Roman"/>
        </w:rPr>
        <w:t xml:space="preserve"> 1.62, with 95% confidence (Adjusted R</w:t>
      </w:r>
      <w:r w:rsidRPr="00A337EF">
        <w:rPr>
          <w:rFonts w:ascii="Times New Roman" w:hAnsi="Times New Roman" w:cs="Times New Roman"/>
          <w:vertAlign w:val="superscript"/>
        </w:rPr>
        <w:t>2</w:t>
      </w:r>
      <w:r w:rsidRPr="00A337EF">
        <w:rPr>
          <w:rFonts w:ascii="Times New Roman" w:hAnsi="Times New Roman" w:cs="Times New Roman"/>
        </w:rPr>
        <w:t xml:space="preserve"> = 0.736).</w:t>
      </w:r>
      <w:r w:rsidR="00975E94" w:rsidRPr="00A337EF">
        <w:rPr>
          <w:rFonts w:ascii="Times New Roman" w:hAnsi="Times New Roman" w:cs="Times New Roman"/>
        </w:rPr>
        <w:t xml:space="preserve"> Data are provided in Supplementary Data Set 1.</w:t>
      </w:r>
    </w:p>
    <w:p w14:paraId="4F78F39D" w14:textId="77777777" w:rsidR="00307764" w:rsidRPr="00A337EF" w:rsidRDefault="00307764" w:rsidP="00A52E62">
      <w:pPr>
        <w:spacing w:after="120" w:line="360" w:lineRule="auto"/>
        <w:jc w:val="both"/>
        <w:rPr>
          <w:rFonts w:ascii="Times New Roman" w:hAnsi="Times New Roman" w:cs="Times New Roman"/>
          <w:b/>
          <w:bCs/>
        </w:rPr>
      </w:pPr>
    </w:p>
    <w:p w14:paraId="5F478869" w14:textId="77777777" w:rsidR="00307764" w:rsidRPr="00A337EF" w:rsidRDefault="00307764" w:rsidP="00A52E62">
      <w:pPr>
        <w:spacing w:after="120" w:line="360" w:lineRule="auto"/>
        <w:jc w:val="both"/>
        <w:rPr>
          <w:rFonts w:ascii="Times New Roman" w:hAnsi="Times New Roman" w:cs="Times New Roman"/>
          <w:b/>
          <w:bCs/>
        </w:rPr>
      </w:pPr>
    </w:p>
    <w:p w14:paraId="4D778DDA" w14:textId="77777777" w:rsidR="00307764" w:rsidRPr="00A337EF" w:rsidRDefault="00307764" w:rsidP="00A52E62">
      <w:pPr>
        <w:spacing w:after="120" w:line="360" w:lineRule="auto"/>
        <w:jc w:val="both"/>
        <w:rPr>
          <w:rFonts w:ascii="Times New Roman" w:hAnsi="Times New Roman" w:cs="Times New Roman"/>
          <w:b/>
          <w:bCs/>
        </w:rPr>
      </w:pPr>
    </w:p>
    <w:p w14:paraId="04383D5C" w14:textId="77777777" w:rsidR="00307764" w:rsidRPr="00A337EF" w:rsidRDefault="00307764" w:rsidP="00A52E62">
      <w:pPr>
        <w:spacing w:after="120" w:line="360" w:lineRule="auto"/>
        <w:jc w:val="both"/>
        <w:rPr>
          <w:rFonts w:ascii="Times New Roman" w:hAnsi="Times New Roman" w:cs="Times New Roman"/>
          <w:b/>
          <w:bCs/>
        </w:rPr>
      </w:pPr>
    </w:p>
    <w:p w14:paraId="3C27A60D" w14:textId="77777777" w:rsidR="00307764" w:rsidRPr="00A337EF" w:rsidRDefault="00307764" w:rsidP="00A52E62">
      <w:pPr>
        <w:spacing w:after="120" w:line="360" w:lineRule="auto"/>
        <w:jc w:val="both"/>
        <w:rPr>
          <w:rFonts w:ascii="Times New Roman" w:hAnsi="Times New Roman" w:cs="Times New Roman"/>
          <w:b/>
          <w:bCs/>
        </w:rPr>
      </w:pPr>
    </w:p>
    <w:p w14:paraId="7DD2C876" w14:textId="77777777" w:rsidR="00307764" w:rsidRPr="00A337EF" w:rsidRDefault="00307764" w:rsidP="00A52E62">
      <w:pPr>
        <w:spacing w:after="120" w:line="360" w:lineRule="auto"/>
        <w:jc w:val="both"/>
        <w:rPr>
          <w:rFonts w:ascii="Times New Roman" w:hAnsi="Times New Roman" w:cs="Times New Roman"/>
          <w:b/>
          <w:bCs/>
        </w:rPr>
      </w:pPr>
    </w:p>
    <w:p w14:paraId="23E5D8D2" w14:textId="77777777" w:rsidR="00307764" w:rsidRPr="00A337EF" w:rsidRDefault="00307764" w:rsidP="00A52E62">
      <w:pPr>
        <w:spacing w:after="120" w:line="360" w:lineRule="auto"/>
        <w:jc w:val="both"/>
        <w:rPr>
          <w:rFonts w:ascii="Times New Roman" w:hAnsi="Times New Roman" w:cs="Times New Roman"/>
          <w:b/>
          <w:bCs/>
        </w:rPr>
      </w:pPr>
    </w:p>
    <w:p w14:paraId="151E12FC" w14:textId="77777777" w:rsidR="00307764" w:rsidRPr="00A337EF" w:rsidRDefault="00307764" w:rsidP="00A52E62">
      <w:pPr>
        <w:spacing w:after="120" w:line="360" w:lineRule="auto"/>
        <w:jc w:val="both"/>
        <w:rPr>
          <w:rFonts w:ascii="Times New Roman" w:hAnsi="Times New Roman" w:cs="Times New Roman"/>
          <w:b/>
          <w:bCs/>
        </w:rPr>
      </w:pPr>
    </w:p>
    <w:p w14:paraId="01E95E0A" w14:textId="77777777" w:rsidR="00307764" w:rsidRPr="00A337EF" w:rsidRDefault="00307764" w:rsidP="00A52E62">
      <w:pPr>
        <w:spacing w:after="120" w:line="360" w:lineRule="auto"/>
        <w:jc w:val="both"/>
        <w:rPr>
          <w:rFonts w:ascii="Times New Roman" w:hAnsi="Times New Roman" w:cs="Times New Roman"/>
          <w:b/>
          <w:bCs/>
        </w:rPr>
      </w:pPr>
    </w:p>
    <w:p w14:paraId="748F59D2" w14:textId="77777777" w:rsidR="00307764" w:rsidRPr="00A337EF" w:rsidRDefault="00307764" w:rsidP="00A52E62">
      <w:pPr>
        <w:spacing w:after="120" w:line="360" w:lineRule="auto"/>
        <w:jc w:val="both"/>
        <w:rPr>
          <w:rFonts w:ascii="Times New Roman" w:hAnsi="Times New Roman" w:cs="Times New Roman"/>
          <w:b/>
          <w:bCs/>
        </w:rPr>
      </w:pPr>
    </w:p>
    <w:p w14:paraId="1B83F8F1" w14:textId="64C683E2" w:rsidR="00FD10FF" w:rsidRPr="00A337EF" w:rsidRDefault="00307764" w:rsidP="00A52E62">
      <w:pPr>
        <w:spacing w:after="120" w:line="360" w:lineRule="auto"/>
        <w:jc w:val="both"/>
        <w:rPr>
          <w:rFonts w:ascii="Times New Roman" w:hAnsi="Times New Roman" w:cs="Times New Roman"/>
        </w:rPr>
      </w:pPr>
      <w:r w:rsidRPr="00A337EF">
        <w:rPr>
          <w:rFonts w:ascii="Times New Roman" w:hAnsi="Times New Roman" w:cs="Times New Roman"/>
          <w:noProof/>
          <w:lang w:val="en-GB" w:eastAsia="en-GB"/>
        </w:rPr>
        <w:drawing>
          <wp:inline distT="0" distB="0" distL="0" distR="0" wp14:anchorId="76AFF3BF" wp14:editId="114CB00A">
            <wp:extent cx="5943600" cy="3657600"/>
            <wp:effectExtent l="0" t="0" r="0" b="0"/>
            <wp:docPr id="13" name="Chart 13">
              <a:extLst xmlns:a="http://schemas.openxmlformats.org/drawingml/2006/main">
                <a:ext uri="{FF2B5EF4-FFF2-40B4-BE49-F238E27FC236}">
                  <a16:creationId xmlns:a16="http://schemas.microsoft.com/office/drawing/2014/main" id="{F76F0154-A987-124D-84F7-BCFEA53BE4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2223C31" w14:textId="074BBF90" w:rsidR="00381039" w:rsidRPr="00A337EF" w:rsidRDefault="00381039" w:rsidP="00A52E62">
      <w:pPr>
        <w:spacing w:after="120" w:line="360" w:lineRule="auto"/>
        <w:jc w:val="both"/>
        <w:rPr>
          <w:rFonts w:ascii="Times New Roman" w:hAnsi="Times New Roman" w:cs="Times New Roman"/>
        </w:rPr>
      </w:pPr>
      <w:r w:rsidRPr="00A337EF">
        <w:rPr>
          <w:rFonts w:ascii="Times New Roman" w:hAnsi="Times New Roman" w:cs="Times New Roman"/>
          <w:b/>
          <w:bCs/>
        </w:rPr>
        <w:t xml:space="preserve">Supplementary Figure 3. </w:t>
      </w:r>
      <w:r w:rsidRPr="00A337EF">
        <w:rPr>
          <w:rFonts w:ascii="Times New Roman" w:hAnsi="Times New Roman" w:cs="Times New Roman"/>
          <w:b/>
        </w:rPr>
        <w:t>Four variable estimation model based on CBF and TPF.</w:t>
      </w:r>
      <w:r w:rsidRPr="00A337EF">
        <w:rPr>
          <w:rFonts w:ascii="Times New Roman" w:hAnsi="Times New Roman" w:cs="Times New Roman"/>
          <w:bCs/>
        </w:rPr>
        <w:t xml:space="preserve"> </w:t>
      </w:r>
      <w:r w:rsidRPr="00A337EF">
        <w:rPr>
          <w:rFonts w:ascii="Times New Roman" w:hAnsi="Times New Roman" w:cs="Times New Roman"/>
        </w:rPr>
        <w:t xml:space="preserve">The plot of the estimated BCIs against the empirical </w:t>
      </w:r>
      <w:r w:rsidR="00CE720D" w:rsidRPr="00A337EF">
        <w:rPr>
          <w:rFonts w:ascii="Times New Roman" w:hAnsi="Times New Roman" w:cs="Times New Roman"/>
        </w:rPr>
        <w:t xml:space="preserve">(fully assessed) </w:t>
      </w:r>
      <w:r w:rsidRPr="00A337EF">
        <w:rPr>
          <w:rFonts w:ascii="Times New Roman" w:hAnsi="Times New Roman" w:cs="Times New Roman"/>
        </w:rPr>
        <w:t>BCIs for the combined 48 CBF and TPF indicators</w:t>
      </w:r>
      <w:r w:rsidR="005B2789" w:rsidRPr="00A337EF">
        <w:rPr>
          <w:rFonts w:ascii="Times New Roman" w:hAnsi="Times New Roman" w:cs="Times New Roman"/>
        </w:rPr>
        <w:t xml:space="preserve"> for 125 cities</w:t>
      </w:r>
      <w:r w:rsidRPr="00A337EF">
        <w:rPr>
          <w:rFonts w:ascii="Times New Roman" w:hAnsi="Times New Roman" w:cs="Times New Roman"/>
        </w:rPr>
        <w:t xml:space="preserve">. The plot of the estimated BCIs against the empirical BCIs for the 24 TPF indicators. Where BCI* = 3.67 - 0.291*TPF21 [Government effectiveness] + 0.164*CBF4 [Secondary WWT] + 0.121*CBF8 [Energy recovery] + 0.104*CBF17 [Solid waste energy recovered], with a PI of </w:t>
      </w:r>
      <w:r w:rsidRPr="00A337EF">
        <w:rPr>
          <w:rFonts w:ascii="Times New Roman" w:hAnsi="Times New Roman" w:cs="Times New Roman"/>
        </w:rPr>
        <w:sym w:font="Symbol" w:char="F0B1"/>
      </w:r>
      <w:r w:rsidRPr="00A337EF">
        <w:rPr>
          <w:rFonts w:ascii="Times New Roman" w:hAnsi="Times New Roman" w:cs="Times New Roman"/>
        </w:rPr>
        <w:t xml:space="preserve"> 1.14, with 95% confidence (Adjusted R</w:t>
      </w:r>
      <w:r w:rsidRPr="00A337EF">
        <w:rPr>
          <w:rFonts w:ascii="Times New Roman" w:hAnsi="Times New Roman" w:cs="Times New Roman"/>
          <w:vertAlign w:val="superscript"/>
        </w:rPr>
        <w:t>2</w:t>
      </w:r>
      <w:r w:rsidRPr="00A337EF">
        <w:rPr>
          <w:rFonts w:ascii="Times New Roman" w:hAnsi="Times New Roman" w:cs="Times New Roman"/>
        </w:rPr>
        <w:t xml:space="preserve"> = 0.870).</w:t>
      </w:r>
      <w:r w:rsidR="00975E94" w:rsidRPr="00A337EF">
        <w:rPr>
          <w:rFonts w:ascii="Times New Roman" w:hAnsi="Times New Roman" w:cs="Times New Roman"/>
        </w:rPr>
        <w:t xml:space="preserve"> Data are provided in Supplementary Data Set 1.</w:t>
      </w:r>
    </w:p>
    <w:p w14:paraId="5A079354" w14:textId="6FABD33B" w:rsidR="00307764" w:rsidRPr="00A337EF" w:rsidRDefault="00307764" w:rsidP="00A52E62">
      <w:pPr>
        <w:spacing w:after="120" w:line="360" w:lineRule="auto"/>
        <w:jc w:val="both"/>
        <w:rPr>
          <w:rFonts w:ascii="Times New Roman" w:hAnsi="Times New Roman" w:cs="Times New Roman"/>
        </w:rPr>
      </w:pPr>
    </w:p>
    <w:p w14:paraId="2DD376D8" w14:textId="2483126A" w:rsidR="00307764" w:rsidRPr="00A337EF" w:rsidRDefault="00307764" w:rsidP="00A52E62">
      <w:pPr>
        <w:spacing w:after="120" w:line="360" w:lineRule="auto"/>
        <w:jc w:val="both"/>
        <w:rPr>
          <w:rFonts w:ascii="Times New Roman" w:hAnsi="Times New Roman" w:cs="Times New Roman"/>
        </w:rPr>
      </w:pPr>
    </w:p>
    <w:p w14:paraId="53662D18" w14:textId="11DCE197" w:rsidR="00307764" w:rsidRPr="00A337EF" w:rsidRDefault="00307764" w:rsidP="00A52E62">
      <w:pPr>
        <w:spacing w:after="120" w:line="360" w:lineRule="auto"/>
        <w:jc w:val="both"/>
        <w:rPr>
          <w:rFonts w:ascii="Times New Roman" w:hAnsi="Times New Roman" w:cs="Times New Roman"/>
        </w:rPr>
      </w:pPr>
    </w:p>
    <w:p w14:paraId="61C71899" w14:textId="2E078F02" w:rsidR="00307764" w:rsidRPr="00A337EF" w:rsidRDefault="00307764" w:rsidP="00A52E62">
      <w:pPr>
        <w:spacing w:after="120" w:line="360" w:lineRule="auto"/>
        <w:jc w:val="both"/>
        <w:rPr>
          <w:rFonts w:ascii="Times New Roman" w:hAnsi="Times New Roman" w:cs="Times New Roman"/>
        </w:rPr>
      </w:pPr>
    </w:p>
    <w:p w14:paraId="73060901" w14:textId="77777777" w:rsidR="00307764" w:rsidRPr="00A337EF" w:rsidRDefault="00307764" w:rsidP="00A52E62">
      <w:pPr>
        <w:spacing w:after="120" w:line="360" w:lineRule="auto"/>
        <w:jc w:val="both"/>
        <w:rPr>
          <w:rFonts w:ascii="Times New Roman" w:hAnsi="Times New Roman" w:cs="Times New Roman"/>
        </w:rPr>
      </w:pPr>
    </w:p>
    <w:p w14:paraId="3A8393B6" w14:textId="2EBE5BFB" w:rsidR="00D22EA9" w:rsidRPr="00A337EF" w:rsidRDefault="00D22EA9" w:rsidP="00A52E62">
      <w:pPr>
        <w:spacing w:after="120" w:line="360" w:lineRule="auto"/>
        <w:jc w:val="both"/>
        <w:rPr>
          <w:rFonts w:ascii="Times New Roman" w:hAnsi="Times New Roman" w:cs="Times New Roman"/>
          <w:b/>
          <w:bCs/>
        </w:rPr>
      </w:pPr>
      <w:r w:rsidRPr="00A337EF">
        <w:rPr>
          <w:rFonts w:ascii="Times New Roman" w:hAnsi="Times New Roman" w:cs="Times New Roman"/>
          <w:noProof/>
          <w:lang w:val="en-GB" w:eastAsia="en-GB"/>
        </w:rPr>
        <w:lastRenderedPageBreak/>
        <w:drawing>
          <wp:inline distT="0" distB="0" distL="0" distR="0" wp14:anchorId="6E88979A" wp14:editId="7C3A62C1">
            <wp:extent cx="5943600" cy="4004841"/>
            <wp:effectExtent l="0" t="0" r="0" b="15240"/>
            <wp:docPr id="2" name="Chart 2">
              <a:extLst xmlns:a="http://schemas.openxmlformats.org/drawingml/2006/main">
                <a:ext uri="{FF2B5EF4-FFF2-40B4-BE49-F238E27FC236}">
                  <a16:creationId xmlns:a16="http://schemas.microsoft.com/office/drawing/2014/main" id="{EBAAEB91-EC89-A848-9AD6-73344E7EF6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C99942C" w14:textId="0000AE3D" w:rsidR="00381039" w:rsidRPr="00A337EF" w:rsidRDefault="00381039" w:rsidP="00A52E62">
      <w:pPr>
        <w:spacing w:after="120" w:line="360" w:lineRule="auto"/>
        <w:jc w:val="both"/>
        <w:rPr>
          <w:rFonts w:ascii="Times New Roman" w:hAnsi="Times New Roman" w:cs="Times New Roman"/>
        </w:rPr>
      </w:pPr>
      <w:r w:rsidRPr="00A337EF">
        <w:rPr>
          <w:rFonts w:ascii="Times New Roman" w:hAnsi="Times New Roman" w:cs="Times New Roman"/>
          <w:b/>
          <w:bCs/>
        </w:rPr>
        <w:t xml:space="preserve">Supplementary Figure 4. </w:t>
      </w:r>
      <w:r w:rsidRPr="00A337EF">
        <w:rPr>
          <w:rFonts w:ascii="Times New Roman" w:hAnsi="Times New Roman" w:cs="Times New Roman"/>
          <w:b/>
        </w:rPr>
        <w:t>Comparison of three variable and four variable estimation models based on CBF and TPF</w:t>
      </w:r>
      <w:r w:rsidRPr="00A337EF">
        <w:rPr>
          <w:rFonts w:ascii="Times New Roman" w:hAnsi="Times New Roman" w:cs="Times New Roman"/>
          <w:bCs/>
        </w:rPr>
        <w:t>.</w:t>
      </w:r>
      <w:r w:rsidRPr="00A337EF">
        <w:rPr>
          <w:rFonts w:ascii="Times New Roman" w:hAnsi="Times New Roman" w:cs="Times New Roman"/>
          <w:b/>
          <w:bCs/>
        </w:rPr>
        <w:t xml:space="preserve"> </w:t>
      </w:r>
      <w:r w:rsidRPr="00A337EF">
        <w:rPr>
          <w:rFonts w:ascii="Times New Roman" w:hAnsi="Times New Roman" w:cs="Times New Roman"/>
        </w:rPr>
        <w:t xml:space="preserve">The plot of the estimated BCIs against the empirical </w:t>
      </w:r>
      <w:r w:rsidR="00CE720D" w:rsidRPr="00A337EF">
        <w:rPr>
          <w:rFonts w:ascii="Times New Roman" w:hAnsi="Times New Roman" w:cs="Times New Roman"/>
        </w:rPr>
        <w:t xml:space="preserve">(fully assessed) </w:t>
      </w:r>
      <w:r w:rsidRPr="00A337EF">
        <w:rPr>
          <w:rFonts w:ascii="Times New Roman" w:hAnsi="Times New Roman" w:cs="Times New Roman"/>
        </w:rPr>
        <w:t>BCIs for the combined 48 CBF and TPF indicators</w:t>
      </w:r>
      <w:r w:rsidR="005B2789" w:rsidRPr="00A337EF">
        <w:rPr>
          <w:rFonts w:ascii="Times New Roman" w:hAnsi="Times New Roman" w:cs="Times New Roman"/>
        </w:rPr>
        <w:t xml:space="preserve"> for 125 cities</w:t>
      </w:r>
      <w:r w:rsidRPr="00A337EF">
        <w:rPr>
          <w:rFonts w:ascii="Times New Roman" w:hAnsi="Times New Roman" w:cs="Times New Roman"/>
        </w:rPr>
        <w:t>.</w:t>
      </w:r>
      <w:r w:rsidR="00975E94" w:rsidRPr="00A337EF">
        <w:rPr>
          <w:rFonts w:ascii="Times New Roman" w:hAnsi="Times New Roman" w:cs="Times New Roman"/>
        </w:rPr>
        <w:t xml:space="preserve"> Data are provided in Supplementary Data Set 1.</w:t>
      </w:r>
    </w:p>
    <w:p w14:paraId="6CC9EEA4" w14:textId="476746E2" w:rsidR="0040221E" w:rsidRPr="00A337EF" w:rsidRDefault="0040221E" w:rsidP="00A52E62">
      <w:pPr>
        <w:spacing w:after="120" w:line="360" w:lineRule="auto"/>
        <w:jc w:val="both"/>
        <w:rPr>
          <w:rFonts w:ascii="Times New Roman" w:hAnsi="Times New Roman" w:cs="Times New Roman"/>
        </w:rPr>
      </w:pPr>
    </w:p>
    <w:p w14:paraId="601739B8" w14:textId="760E3E14" w:rsidR="0040221E" w:rsidRPr="00A337EF" w:rsidRDefault="0040221E" w:rsidP="00A52E62">
      <w:pPr>
        <w:spacing w:after="120" w:line="360" w:lineRule="auto"/>
        <w:jc w:val="both"/>
        <w:rPr>
          <w:rFonts w:ascii="Times New Roman" w:hAnsi="Times New Roman" w:cs="Times New Roman"/>
        </w:rPr>
      </w:pPr>
    </w:p>
    <w:p w14:paraId="1B70773C" w14:textId="449AF6EA" w:rsidR="0040221E" w:rsidRPr="00A337EF" w:rsidRDefault="0040221E" w:rsidP="00A52E62">
      <w:pPr>
        <w:spacing w:after="120" w:line="360" w:lineRule="auto"/>
        <w:jc w:val="both"/>
        <w:rPr>
          <w:rFonts w:ascii="Times New Roman" w:hAnsi="Times New Roman" w:cs="Times New Roman"/>
        </w:rPr>
      </w:pPr>
    </w:p>
    <w:p w14:paraId="07FF38BE" w14:textId="65307A4F" w:rsidR="0040221E" w:rsidRPr="00A337EF" w:rsidRDefault="0040221E" w:rsidP="00A52E62">
      <w:pPr>
        <w:spacing w:after="120" w:line="360" w:lineRule="auto"/>
        <w:jc w:val="both"/>
        <w:rPr>
          <w:rFonts w:ascii="Times New Roman" w:hAnsi="Times New Roman" w:cs="Times New Roman"/>
        </w:rPr>
      </w:pPr>
    </w:p>
    <w:p w14:paraId="0FD105C3" w14:textId="60D6D43E" w:rsidR="0040221E" w:rsidRPr="00A337EF" w:rsidRDefault="0040221E" w:rsidP="00A52E62">
      <w:pPr>
        <w:spacing w:after="120" w:line="360" w:lineRule="auto"/>
        <w:jc w:val="both"/>
        <w:rPr>
          <w:rFonts w:ascii="Times New Roman" w:hAnsi="Times New Roman" w:cs="Times New Roman"/>
        </w:rPr>
      </w:pPr>
    </w:p>
    <w:p w14:paraId="2C993687" w14:textId="0CCD9105" w:rsidR="0040221E" w:rsidRPr="00A337EF" w:rsidRDefault="0040221E" w:rsidP="00A52E62">
      <w:pPr>
        <w:spacing w:after="120" w:line="360" w:lineRule="auto"/>
        <w:jc w:val="both"/>
        <w:rPr>
          <w:rFonts w:ascii="Times New Roman" w:hAnsi="Times New Roman" w:cs="Times New Roman"/>
        </w:rPr>
      </w:pPr>
    </w:p>
    <w:p w14:paraId="4541143B" w14:textId="6CB1E3BD" w:rsidR="0040221E" w:rsidRPr="00A337EF" w:rsidRDefault="0040221E" w:rsidP="00A52E62">
      <w:pPr>
        <w:spacing w:after="120" w:line="360" w:lineRule="auto"/>
        <w:jc w:val="both"/>
        <w:rPr>
          <w:rFonts w:ascii="Times New Roman" w:hAnsi="Times New Roman" w:cs="Times New Roman"/>
        </w:rPr>
      </w:pPr>
    </w:p>
    <w:p w14:paraId="7F7AAE5C" w14:textId="2080046C" w:rsidR="0040221E" w:rsidRPr="00A337EF" w:rsidRDefault="0040221E" w:rsidP="00A52E62">
      <w:pPr>
        <w:spacing w:after="120" w:line="360" w:lineRule="auto"/>
        <w:jc w:val="both"/>
        <w:rPr>
          <w:rFonts w:ascii="Times New Roman" w:hAnsi="Times New Roman" w:cs="Times New Roman"/>
        </w:rPr>
      </w:pPr>
    </w:p>
    <w:p w14:paraId="6A366698" w14:textId="77777777" w:rsidR="0040221E" w:rsidRPr="00A337EF" w:rsidRDefault="0040221E" w:rsidP="00A52E62">
      <w:pPr>
        <w:spacing w:after="120" w:line="360" w:lineRule="auto"/>
        <w:jc w:val="both"/>
        <w:rPr>
          <w:rFonts w:ascii="Times New Roman" w:hAnsi="Times New Roman" w:cs="Times New Roman"/>
        </w:rPr>
      </w:pPr>
    </w:p>
    <w:p w14:paraId="1C91B33B" w14:textId="6B957790" w:rsidR="0040221E" w:rsidRPr="00A337EF" w:rsidRDefault="0040221E" w:rsidP="00A52E62">
      <w:pPr>
        <w:spacing w:after="120" w:line="360" w:lineRule="auto"/>
        <w:jc w:val="both"/>
        <w:rPr>
          <w:rFonts w:ascii="Times New Roman" w:hAnsi="Times New Roman" w:cs="Times New Roman"/>
        </w:rPr>
      </w:pPr>
      <w:r w:rsidRPr="00A337EF">
        <w:rPr>
          <w:rFonts w:ascii="Times New Roman" w:hAnsi="Times New Roman" w:cs="Times New Roman"/>
          <w:noProof/>
          <w:highlight w:val="black"/>
          <w:lang w:val="en-GB" w:eastAsia="en-GB"/>
        </w:rPr>
        <w:lastRenderedPageBreak/>
        <w:drawing>
          <wp:inline distT="0" distB="0" distL="0" distR="0" wp14:anchorId="06F5FFA2" wp14:editId="7A8B91D8">
            <wp:extent cx="5943600" cy="4005072"/>
            <wp:effectExtent l="0" t="0" r="0" b="0"/>
            <wp:docPr id="9" name="Chart 9">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F12B0CF" w14:textId="62D61E1D" w:rsidR="0040221E" w:rsidRPr="00A337EF" w:rsidRDefault="0040221E" w:rsidP="00A52E62">
      <w:pPr>
        <w:spacing w:after="120" w:line="360" w:lineRule="auto"/>
        <w:jc w:val="both"/>
        <w:rPr>
          <w:rFonts w:ascii="Times New Roman" w:hAnsi="Times New Roman" w:cs="Times New Roman"/>
          <w:bCs/>
        </w:rPr>
      </w:pPr>
      <w:r w:rsidRPr="00A337EF">
        <w:rPr>
          <w:rFonts w:ascii="Times New Roman" w:hAnsi="Times New Roman" w:cs="Times New Roman"/>
          <w:b/>
          <w:bCs/>
        </w:rPr>
        <w:t xml:space="preserve">Supplementary Figure 5. </w:t>
      </w:r>
      <w:r w:rsidR="0039429E" w:rsidRPr="00A337EF">
        <w:rPr>
          <w:rFonts w:ascii="Times New Roman" w:hAnsi="Times New Roman" w:cs="Times New Roman"/>
          <w:b/>
        </w:rPr>
        <w:t>Empirical BCI scores against government effectiveness scores</w:t>
      </w:r>
      <w:r w:rsidR="005B2789" w:rsidRPr="00A337EF">
        <w:rPr>
          <w:rFonts w:ascii="Times New Roman" w:hAnsi="Times New Roman" w:cs="Times New Roman"/>
          <w:b/>
        </w:rPr>
        <w:t xml:space="preserve"> for 125 cities</w:t>
      </w:r>
      <w:r w:rsidRPr="00A337EF">
        <w:rPr>
          <w:rFonts w:ascii="Times New Roman" w:hAnsi="Times New Roman" w:cs="Times New Roman"/>
          <w:bCs/>
        </w:rPr>
        <w:t>.</w:t>
      </w:r>
      <w:r w:rsidR="0039429E" w:rsidRPr="00A337EF">
        <w:rPr>
          <w:rFonts w:ascii="Times New Roman" w:hAnsi="Times New Roman" w:cs="Times New Roman"/>
          <w:bCs/>
        </w:rPr>
        <w:t xml:space="preserve"> R</w:t>
      </w:r>
      <w:r w:rsidR="0039429E" w:rsidRPr="00A337EF">
        <w:rPr>
          <w:rFonts w:ascii="Times New Roman" w:hAnsi="Times New Roman" w:cs="Times New Roman"/>
          <w:bCs/>
          <w:vertAlign w:val="superscript"/>
        </w:rPr>
        <w:t>2</w:t>
      </w:r>
      <w:r w:rsidR="0039429E" w:rsidRPr="00A337EF">
        <w:rPr>
          <w:rFonts w:ascii="Times New Roman" w:hAnsi="Times New Roman" w:cs="Times New Roman"/>
          <w:bCs/>
        </w:rPr>
        <w:t xml:space="preserve"> value is 0.6503 for TPF 21 </w:t>
      </w:r>
      <w:r w:rsidR="00047DDA" w:rsidRPr="00A337EF">
        <w:rPr>
          <w:rFonts w:ascii="Times New Roman" w:hAnsi="Times New Roman" w:cs="Times New Roman"/>
          <w:bCs/>
        </w:rPr>
        <w:t xml:space="preserve">– </w:t>
      </w:r>
      <w:r w:rsidR="004603D8" w:rsidRPr="00A337EF">
        <w:rPr>
          <w:rFonts w:ascii="Times New Roman" w:hAnsi="Times New Roman" w:cs="Times New Roman"/>
          <w:bCs/>
        </w:rPr>
        <w:t>G</w:t>
      </w:r>
      <w:r w:rsidR="0039429E" w:rsidRPr="00A337EF">
        <w:rPr>
          <w:rFonts w:ascii="Times New Roman" w:hAnsi="Times New Roman" w:cs="Times New Roman"/>
          <w:bCs/>
        </w:rPr>
        <w:t>overnment effectiveness, 0.4718 for CBF 4 – Secondary WWT and 0.3486 for CBF 8 – Energy recovery.</w:t>
      </w:r>
      <w:r w:rsidRPr="00A337EF">
        <w:rPr>
          <w:rFonts w:ascii="Times New Roman" w:hAnsi="Times New Roman" w:cs="Times New Roman"/>
          <w:bCs/>
        </w:rPr>
        <w:t xml:space="preserve"> Data are provided in Supplementary Data Set </w:t>
      </w:r>
      <w:r w:rsidR="00987688" w:rsidRPr="00A337EF">
        <w:rPr>
          <w:rFonts w:ascii="Times New Roman" w:hAnsi="Times New Roman" w:cs="Times New Roman"/>
          <w:bCs/>
        </w:rPr>
        <w:t>1</w:t>
      </w:r>
      <w:r w:rsidR="0039429E" w:rsidRPr="00A337EF">
        <w:rPr>
          <w:rFonts w:ascii="Times New Roman" w:hAnsi="Times New Roman" w:cs="Times New Roman"/>
          <w:bCs/>
        </w:rPr>
        <w:t>.</w:t>
      </w:r>
      <w:r w:rsidRPr="00A337EF">
        <w:rPr>
          <w:rFonts w:ascii="Times New Roman" w:hAnsi="Times New Roman" w:cs="Times New Roman"/>
          <w:bCs/>
        </w:rPr>
        <w:t xml:space="preserve"> </w:t>
      </w:r>
    </w:p>
    <w:p w14:paraId="6A9CB097" w14:textId="335280EA" w:rsidR="0040221E" w:rsidRPr="00A337EF" w:rsidRDefault="0040221E" w:rsidP="00A52E62">
      <w:pPr>
        <w:spacing w:after="120" w:line="360" w:lineRule="auto"/>
        <w:jc w:val="both"/>
        <w:rPr>
          <w:rFonts w:ascii="Times New Roman" w:hAnsi="Times New Roman" w:cs="Times New Roman"/>
        </w:rPr>
      </w:pPr>
    </w:p>
    <w:p w14:paraId="24757932" w14:textId="440ABA5F" w:rsidR="006E02E8" w:rsidRPr="00A337EF" w:rsidRDefault="000E15E4" w:rsidP="00A52E62">
      <w:pPr>
        <w:spacing w:after="120" w:line="360" w:lineRule="auto"/>
        <w:jc w:val="both"/>
        <w:rPr>
          <w:rFonts w:ascii="Times New Roman" w:hAnsi="Times New Roman" w:cs="Times New Roman"/>
          <w:b/>
          <w:bCs/>
        </w:rPr>
      </w:pPr>
      <w:r w:rsidRPr="00A337EF">
        <w:rPr>
          <w:rFonts w:ascii="Times New Roman" w:hAnsi="Times New Roman" w:cs="Times New Roman"/>
          <w:noProof/>
          <w:lang w:val="en-GB" w:eastAsia="en-GB"/>
        </w:rPr>
        <w:lastRenderedPageBreak/>
        <w:drawing>
          <wp:inline distT="0" distB="0" distL="0" distR="0" wp14:anchorId="3D3ED8AC" wp14:editId="3C06A7BB">
            <wp:extent cx="5943600" cy="4005072"/>
            <wp:effectExtent l="0" t="0" r="0" b="0"/>
            <wp:docPr id="6" name="Chart 6">
              <a:extLst xmlns:a="http://schemas.openxmlformats.org/drawingml/2006/main">
                <a:ext uri="{FF2B5EF4-FFF2-40B4-BE49-F238E27FC236}">
                  <a16:creationId xmlns:a16="http://schemas.microsoft.com/office/drawing/2014/main" id="{00000000-0008-0000-06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01ABE4F" w14:textId="77777777" w:rsidR="00381039" w:rsidRPr="00A337EF" w:rsidRDefault="00381039" w:rsidP="00A52E62">
      <w:pPr>
        <w:spacing w:line="360" w:lineRule="auto"/>
        <w:jc w:val="both"/>
        <w:rPr>
          <w:rFonts w:ascii="Times New Roman" w:hAnsi="Times New Roman" w:cs="Times New Roman"/>
        </w:rPr>
      </w:pPr>
    </w:p>
    <w:p w14:paraId="3D03A694" w14:textId="643DBD92" w:rsidR="00381039" w:rsidRPr="00A337EF" w:rsidRDefault="00381039" w:rsidP="00A52E62">
      <w:pPr>
        <w:spacing w:after="120" w:line="360" w:lineRule="auto"/>
        <w:jc w:val="both"/>
        <w:rPr>
          <w:rFonts w:ascii="Times New Roman" w:hAnsi="Times New Roman" w:cs="Times New Roman"/>
          <w:bCs/>
        </w:rPr>
      </w:pPr>
      <w:r w:rsidRPr="00A337EF">
        <w:rPr>
          <w:rFonts w:ascii="Times New Roman" w:hAnsi="Times New Roman" w:cs="Times New Roman"/>
          <w:b/>
          <w:bCs/>
        </w:rPr>
        <w:t xml:space="preserve">Supplementary Figure </w:t>
      </w:r>
      <w:r w:rsidR="000E15E4" w:rsidRPr="00A337EF">
        <w:rPr>
          <w:rFonts w:ascii="Times New Roman" w:hAnsi="Times New Roman" w:cs="Times New Roman"/>
          <w:b/>
          <w:bCs/>
        </w:rPr>
        <w:t>6</w:t>
      </w:r>
      <w:r w:rsidRPr="00A337EF">
        <w:rPr>
          <w:rFonts w:ascii="Times New Roman" w:hAnsi="Times New Roman" w:cs="Times New Roman"/>
          <w:b/>
          <w:bCs/>
        </w:rPr>
        <w:t xml:space="preserve">. </w:t>
      </w:r>
      <w:r w:rsidR="0039429E" w:rsidRPr="00A337EF">
        <w:rPr>
          <w:rFonts w:ascii="Times New Roman" w:hAnsi="Times New Roman" w:cs="Times New Roman"/>
          <w:bCs/>
        </w:rPr>
        <w:t>Cumulative population size against g</w:t>
      </w:r>
      <w:r w:rsidR="000E15E4" w:rsidRPr="00A337EF">
        <w:rPr>
          <w:rFonts w:ascii="Times New Roman" w:hAnsi="Times New Roman" w:cs="Times New Roman"/>
          <w:bCs/>
        </w:rPr>
        <w:t>overnment effectiveness</w:t>
      </w:r>
      <w:r w:rsidRPr="00A337EF">
        <w:rPr>
          <w:rFonts w:ascii="Times New Roman" w:hAnsi="Times New Roman" w:cs="Times New Roman"/>
          <w:bCs/>
        </w:rPr>
        <w:t xml:space="preserve"> score</w:t>
      </w:r>
      <w:r w:rsidR="0039429E" w:rsidRPr="00A337EF">
        <w:rPr>
          <w:rFonts w:ascii="Times New Roman" w:hAnsi="Times New Roman" w:cs="Times New Roman"/>
          <w:bCs/>
        </w:rPr>
        <w:t>s.</w:t>
      </w:r>
      <w:r w:rsidRPr="00A337EF">
        <w:rPr>
          <w:rFonts w:ascii="Times New Roman" w:hAnsi="Times New Roman" w:cs="Times New Roman"/>
          <w:bCs/>
        </w:rPr>
        <w:t xml:space="preserve"> </w:t>
      </w:r>
      <w:r w:rsidR="00975E94" w:rsidRPr="00A337EF">
        <w:rPr>
          <w:rFonts w:ascii="Times New Roman" w:hAnsi="Times New Roman" w:cs="Times New Roman"/>
          <w:bCs/>
        </w:rPr>
        <w:t>Data are provided in Supplementary Data Set 3</w:t>
      </w:r>
      <w:r w:rsidRPr="00A337EF">
        <w:rPr>
          <w:rFonts w:ascii="Times New Roman" w:hAnsi="Times New Roman" w:cs="Times New Roman"/>
          <w:bCs/>
        </w:rPr>
        <w:t xml:space="preserve"> </w:t>
      </w:r>
    </w:p>
    <w:p w14:paraId="4C80FEE8" w14:textId="77777777" w:rsidR="00381039" w:rsidRPr="00A337EF" w:rsidRDefault="00381039" w:rsidP="00A52E62">
      <w:pPr>
        <w:spacing w:after="120" w:line="360" w:lineRule="auto"/>
        <w:jc w:val="both"/>
        <w:rPr>
          <w:rFonts w:ascii="Times New Roman" w:hAnsi="Times New Roman" w:cs="Times New Roman"/>
        </w:rPr>
      </w:pPr>
    </w:p>
    <w:p w14:paraId="0BE9D15D" w14:textId="0A546EEC" w:rsidR="000761A4" w:rsidRPr="00A337EF" w:rsidRDefault="000E15E4" w:rsidP="00A52E62">
      <w:pPr>
        <w:spacing w:after="120" w:line="360" w:lineRule="auto"/>
        <w:jc w:val="both"/>
        <w:rPr>
          <w:rFonts w:ascii="Times New Roman" w:hAnsi="Times New Roman" w:cs="Times New Roman"/>
          <w:b/>
          <w:bCs/>
        </w:rPr>
      </w:pPr>
      <w:r w:rsidRPr="00A337EF">
        <w:rPr>
          <w:rFonts w:ascii="Times New Roman" w:hAnsi="Times New Roman" w:cs="Times New Roman"/>
          <w:noProof/>
          <w:lang w:val="en-GB" w:eastAsia="en-GB"/>
        </w:rPr>
        <w:lastRenderedPageBreak/>
        <w:drawing>
          <wp:inline distT="0" distB="0" distL="0" distR="0" wp14:anchorId="64300C61" wp14:editId="6AE18631">
            <wp:extent cx="5943600" cy="4005072"/>
            <wp:effectExtent l="0" t="0" r="0" b="0"/>
            <wp:docPr id="1" name="Chart 1">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D02FCC8" w14:textId="68BD7530" w:rsidR="0046732C" w:rsidRPr="00A337EF" w:rsidRDefault="0046732C" w:rsidP="00A52E62">
      <w:pPr>
        <w:spacing w:after="120" w:line="360" w:lineRule="auto"/>
        <w:jc w:val="both"/>
        <w:rPr>
          <w:rFonts w:ascii="Times New Roman" w:hAnsi="Times New Roman" w:cs="Times New Roman"/>
          <w:b/>
          <w:bCs/>
        </w:rPr>
      </w:pPr>
    </w:p>
    <w:p w14:paraId="35B3AA99" w14:textId="173E0D3D" w:rsidR="00975E94" w:rsidRPr="00A337EF" w:rsidRDefault="00381039" w:rsidP="00A52E62">
      <w:pPr>
        <w:spacing w:line="360" w:lineRule="auto"/>
        <w:jc w:val="both"/>
        <w:rPr>
          <w:rFonts w:ascii="Times New Roman" w:hAnsi="Times New Roman" w:cs="Times New Roman"/>
          <w:bCs/>
        </w:rPr>
      </w:pPr>
      <w:r w:rsidRPr="00A337EF">
        <w:rPr>
          <w:rFonts w:ascii="Times New Roman" w:hAnsi="Times New Roman" w:cs="Times New Roman"/>
          <w:b/>
          <w:bCs/>
        </w:rPr>
        <w:t xml:space="preserve">Supplementary Figure </w:t>
      </w:r>
      <w:r w:rsidR="000E15E4" w:rsidRPr="00A337EF">
        <w:rPr>
          <w:rFonts w:ascii="Times New Roman" w:hAnsi="Times New Roman" w:cs="Times New Roman"/>
          <w:b/>
          <w:bCs/>
        </w:rPr>
        <w:t>7</w:t>
      </w:r>
      <w:r w:rsidRPr="00A337EF">
        <w:rPr>
          <w:rFonts w:ascii="Times New Roman" w:hAnsi="Times New Roman" w:cs="Times New Roman"/>
          <w:b/>
          <w:bCs/>
        </w:rPr>
        <w:t xml:space="preserve">. </w:t>
      </w:r>
      <w:r w:rsidR="0039429E" w:rsidRPr="00A337EF">
        <w:rPr>
          <w:rFonts w:ascii="Times New Roman" w:hAnsi="Times New Roman" w:cs="Times New Roman"/>
          <w:bCs/>
        </w:rPr>
        <w:t xml:space="preserve">Cumulative population size against </w:t>
      </w:r>
      <w:r w:rsidRPr="00A337EF">
        <w:rPr>
          <w:rFonts w:ascii="Times New Roman" w:hAnsi="Times New Roman" w:cs="Times New Roman"/>
          <w:bCs/>
        </w:rPr>
        <w:t>ND-Gain Readiness score</w:t>
      </w:r>
      <w:r w:rsidR="0039429E" w:rsidRPr="00A337EF">
        <w:rPr>
          <w:rFonts w:ascii="Times New Roman" w:hAnsi="Times New Roman" w:cs="Times New Roman"/>
          <w:bCs/>
        </w:rPr>
        <w:t>s.</w:t>
      </w:r>
      <w:r w:rsidRPr="00A337EF">
        <w:rPr>
          <w:rFonts w:ascii="Times New Roman" w:hAnsi="Times New Roman" w:cs="Times New Roman"/>
          <w:bCs/>
        </w:rPr>
        <w:t xml:space="preserve"> </w:t>
      </w:r>
      <w:r w:rsidR="00975E94" w:rsidRPr="00A337EF">
        <w:rPr>
          <w:rFonts w:ascii="Times New Roman" w:hAnsi="Times New Roman" w:cs="Times New Roman"/>
          <w:bCs/>
        </w:rPr>
        <w:t xml:space="preserve">Data are provided in Supplementary Data Set 3. </w:t>
      </w:r>
    </w:p>
    <w:p w14:paraId="0D088972" w14:textId="6CC0A2E3" w:rsidR="00381039" w:rsidRPr="00A337EF" w:rsidRDefault="00381039" w:rsidP="00A52E62">
      <w:pPr>
        <w:spacing w:after="120" w:line="360" w:lineRule="auto"/>
        <w:jc w:val="both"/>
        <w:rPr>
          <w:rFonts w:ascii="Times New Roman" w:hAnsi="Times New Roman" w:cs="Times New Roman"/>
        </w:rPr>
      </w:pPr>
    </w:p>
    <w:p w14:paraId="3667AD42" w14:textId="426E7DB7" w:rsidR="00662F70" w:rsidRPr="00A337EF" w:rsidRDefault="00662F70" w:rsidP="00A52E62">
      <w:pPr>
        <w:spacing w:line="360" w:lineRule="auto"/>
        <w:jc w:val="both"/>
        <w:rPr>
          <w:rFonts w:ascii="Times New Roman" w:hAnsi="Times New Roman" w:cs="Times New Roman"/>
        </w:rPr>
      </w:pPr>
      <w:r w:rsidRPr="00A337EF">
        <w:rPr>
          <w:rFonts w:ascii="Times New Roman" w:hAnsi="Times New Roman" w:cs="Times New Roman"/>
        </w:rPr>
        <w:br w:type="page"/>
      </w:r>
    </w:p>
    <w:p w14:paraId="70CBB299" w14:textId="74404AE1" w:rsidR="00662F70" w:rsidRPr="00A337EF" w:rsidRDefault="00662F70" w:rsidP="00A52E62">
      <w:pPr>
        <w:pStyle w:val="Lijstalinea"/>
        <w:numPr>
          <w:ilvl w:val="0"/>
          <w:numId w:val="20"/>
        </w:numPr>
        <w:spacing w:line="360" w:lineRule="auto"/>
        <w:jc w:val="both"/>
        <w:rPr>
          <w:rFonts w:ascii="Times New Roman" w:hAnsi="Times New Roman" w:cs="Times New Roman"/>
          <w:b/>
          <w:bCs/>
        </w:rPr>
      </w:pPr>
      <w:r w:rsidRPr="00A337EF">
        <w:rPr>
          <w:rFonts w:ascii="Times New Roman" w:hAnsi="Times New Roman" w:cs="Times New Roman"/>
          <w:b/>
          <w:bCs/>
        </w:rPr>
        <w:lastRenderedPageBreak/>
        <w:t xml:space="preserve">Supplementary Data Sets </w:t>
      </w:r>
    </w:p>
    <w:p w14:paraId="518F81C1" w14:textId="77777777" w:rsidR="00662F70" w:rsidRPr="00A337EF" w:rsidRDefault="00662F70" w:rsidP="00A52E62">
      <w:pPr>
        <w:pStyle w:val="Lijstalinea"/>
        <w:spacing w:line="360" w:lineRule="auto"/>
        <w:jc w:val="both"/>
        <w:rPr>
          <w:rFonts w:ascii="Times New Roman" w:hAnsi="Times New Roman" w:cs="Times New Roman"/>
        </w:rPr>
      </w:pPr>
    </w:p>
    <w:p w14:paraId="0971B1CB" w14:textId="69A06ABA" w:rsidR="00662F70" w:rsidRPr="00A337EF" w:rsidRDefault="00662F70" w:rsidP="00A52E62">
      <w:pPr>
        <w:pStyle w:val="Lijstalinea"/>
        <w:numPr>
          <w:ilvl w:val="1"/>
          <w:numId w:val="1"/>
        </w:numPr>
        <w:spacing w:line="360" w:lineRule="auto"/>
        <w:jc w:val="both"/>
        <w:rPr>
          <w:rFonts w:ascii="Times New Roman" w:hAnsi="Times New Roman" w:cs="Times New Roman"/>
        </w:rPr>
      </w:pPr>
      <w:r w:rsidRPr="00A337EF">
        <w:rPr>
          <w:rFonts w:ascii="Times New Roman" w:hAnsi="Times New Roman" w:cs="Times New Roman"/>
        </w:rPr>
        <w:t>Supplementary Data Set 1</w:t>
      </w:r>
      <w:r w:rsidR="005A166D" w:rsidRPr="00A337EF">
        <w:rPr>
          <w:rFonts w:ascii="Times New Roman" w:hAnsi="Times New Roman" w:cs="Times New Roman"/>
        </w:rPr>
        <w:t>. CBF and TPF data and estimation model statistics provided as excel file.</w:t>
      </w:r>
    </w:p>
    <w:p w14:paraId="5D33B392" w14:textId="77777777" w:rsidR="005A166D" w:rsidRPr="00A337EF" w:rsidRDefault="005A166D" w:rsidP="00A52E62">
      <w:pPr>
        <w:pStyle w:val="Lijstalinea"/>
        <w:spacing w:line="360" w:lineRule="auto"/>
        <w:ind w:left="1440"/>
        <w:jc w:val="both"/>
        <w:rPr>
          <w:rFonts w:ascii="Times New Roman" w:hAnsi="Times New Roman" w:cs="Times New Roman"/>
        </w:rPr>
      </w:pPr>
    </w:p>
    <w:p w14:paraId="69BE62B4" w14:textId="1B56BD14" w:rsidR="00662F70" w:rsidRPr="00A337EF" w:rsidRDefault="00662F70" w:rsidP="00A52E62">
      <w:pPr>
        <w:pStyle w:val="Lijstalinea"/>
        <w:numPr>
          <w:ilvl w:val="1"/>
          <w:numId w:val="1"/>
        </w:numPr>
        <w:spacing w:after="120" w:line="360" w:lineRule="auto"/>
        <w:jc w:val="both"/>
        <w:rPr>
          <w:rFonts w:ascii="Times New Roman" w:hAnsi="Times New Roman" w:cs="Times New Roman"/>
        </w:rPr>
      </w:pPr>
      <w:r w:rsidRPr="00A337EF">
        <w:rPr>
          <w:rFonts w:ascii="Times New Roman" w:hAnsi="Times New Roman" w:cs="Times New Roman"/>
        </w:rPr>
        <w:t>Supplementary Data Set 2</w:t>
      </w:r>
      <w:r w:rsidR="005A166D" w:rsidRPr="00A337EF">
        <w:rPr>
          <w:rFonts w:ascii="Times New Roman" w:hAnsi="Times New Roman" w:cs="Times New Roman"/>
        </w:rPr>
        <w:t>. BCI assessment for 75 cities provided as excel file.</w:t>
      </w:r>
    </w:p>
    <w:p w14:paraId="4A2B3FD4" w14:textId="77777777" w:rsidR="005A166D" w:rsidRPr="00A337EF" w:rsidRDefault="005A166D" w:rsidP="00A52E62">
      <w:pPr>
        <w:pStyle w:val="Lijstalinea"/>
        <w:spacing w:after="120" w:line="360" w:lineRule="auto"/>
        <w:ind w:left="1440"/>
        <w:jc w:val="both"/>
        <w:rPr>
          <w:rFonts w:ascii="Times New Roman" w:hAnsi="Times New Roman" w:cs="Times New Roman"/>
        </w:rPr>
      </w:pPr>
    </w:p>
    <w:p w14:paraId="47DD88CE" w14:textId="60CEED25" w:rsidR="00662F70" w:rsidRPr="00A337EF" w:rsidRDefault="00662F70" w:rsidP="00A52E62">
      <w:pPr>
        <w:pStyle w:val="Lijstalinea"/>
        <w:numPr>
          <w:ilvl w:val="1"/>
          <w:numId w:val="1"/>
        </w:numPr>
        <w:spacing w:after="120" w:line="360" w:lineRule="auto"/>
        <w:jc w:val="both"/>
        <w:rPr>
          <w:rFonts w:ascii="Times New Roman" w:hAnsi="Times New Roman" w:cs="Times New Roman"/>
        </w:rPr>
      </w:pPr>
      <w:r w:rsidRPr="00A337EF">
        <w:rPr>
          <w:rFonts w:ascii="Times New Roman" w:hAnsi="Times New Roman" w:cs="Times New Roman"/>
        </w:rPr>
        <w:t>Supplementary Data Set 3</w:t>
      </w:r>
      <w:r w:rsidR="005A166D" w:rsidRPr="00A337EF">
        <w:rPr>
          <w:rFonts w:ascii="Times New Roman" w:hAnsi="Times New Roman" w:cs="Times New Roman"/>
        </w:rPr>
        <w:t xml:space="preserve">. </w:t>
      </w:r>
      <w:r w:rsidR="008C7B2B" w:rsidRPr="00A337EF">
        <w:rPr>
          <w:rFonts w:ascii="Times New Roman" w:hAnsi="Times New Roman" w:cs="Times New Roman"/>
        </w:rPr>
        <w:t xml:space="preserve">Distance to </w:t>
      </w:r>
      <w:r w:rsidR="00AC53B4" w:rsidRPr="00A337EF">
        <w:rPr>
          <w:rFonts w:ascii="Times New Roman" w:hAnsi="Times New Roman" w:cs="Times New Roman"/>
        </w:rPr>
        <w:t>t</w:t>
      </w:r>
      <w:r w:rsidR="008C7B2B" w:rsidRPr="00A337EF">
        <w:rPr>
          <w:rFonts w:ascii="Times New Roman" w:hAnsi="Times New Roman" w:cs="Times New Roman"/>
        </w:rPr>
        <w:t>argets. Challenges at</w:t>
      </w:r>
      <w:r w:rsidR="006047F3" w:rsidRPr="00A337EF">
        <w:rPr>
          <w:rFonts w:ascii="Times New Roman" w:hAnsi="Times New Roman" w:cs="Times New Roman"/>
        </w:rPr>
        <w:t xml:space="preserve"> national level</w:t>
      </w:r>
      <w:r w:rsidR="005A166D" w:rsidRPr="00A337EF">
        <w:rPr>
          <w:rFonts w:ascii="Times New Roman" w:hAnsi="Times New Roman" w:cs="Times New Roman"/>
        </w:rPr>
        <w:t xml:space="preserve"> provided as excel file.</w:t>
      </w:r>
    </w:p>
    <w:p w14:paraId="23D9ACED" w14:textId="77777777" w:rsidR="00662F70" w:rsidRPr="00A337EF" w:rsidRDefault="00662F70" w:rsidP="00A52E62">
      <w:pPr>
        <w:spacing w:after="120" w:line="360" w:lineRule="auto"/>
        <w:jc w:val="both"/>
        <w:rPr>
          <w:rFonts w:ascii="Times New Roman" w:hAnsi="Times New Roman" w:cs="Times New Roman"/>
        </w:rPr>
      </w:pPr>
    </w:p>
    <w:p w14:paraId="1B8D8760" w14:textId="77777777" w:rsidR="00381039" w:rsidRPr="00A337EF" w:rsidRDefault="00381039" w:rsidP="00A52E62">
      <w:pPr>
        <w:spacing w:after="120" w:line="360" w:lineRule="auto"/>
        <w:jc w:val="both"/>
        <w:rPr>
          <w:rFonts w:ascii="Times New Roman" w:hAnsi="Times New Roman" w:cs="Times New Roman"/>
          <w:b/>
          <w:bCs/>
        </w:rPr>
      </w:pPr>
    </w:p>
    <w:p w14:paraId="32587199" w14:textId="77777777" w:rsidR="00381039" w:rsidRPr="00A337EF" w:rsidRDefault="00381039" w:rsidP="00A52E62">
      <w:pPr>
        <w:spacing w:after="120" w:line="360" w:lineRule="auto"/>
        <w:jc w:val="both"/>
        <w:rPr>
          <w:rFonts w:ascii="Times New Roman" w:hAnsi="Times New Roman" w:cs="Times New Roman"/>
          <w:b/>
          <w:bCs/>
        </w:rPr>
      </w:pPr>
    </w:p>
    <w:p w14:paraId="4CA99DF9" w14:textId="77777777" w:rsidR="00381039" w:rsidRPr="00A337EF" w:rsidRDefault="00381039" w:rsidP="00A52E62">
      <w:pPr>
        <w:spacing w:after="120" w:line="360" w:lineRule="auto"/>
        <w:jc w:val="both"/>
        <w:rPr>
          <w:rFonts w:ascii="Times New Roman" w:hAnsi="Times New Roman" w:cs="Times New Roman"/>
          <w:b/>
          <w:bCs/>
        </w:rPr>
      </w:pPr>
    </w:p>
    <w:p w14:paraId="4B638541" w14:textId="77777777" w:rsidR="00ED445D" w:rsidRPr="00A337EF" w:rsidRDefault="00ED445D" w:rsidP="00A52E62">
      <w:pPr>
        <w:spacing w:after="120" w:line="360" w:lineRule="auto"/>
        <w:jc w:val="both"/>
        <w:rPr>
          <w:rFonts w:ascii="Times New Roman" w:hAnsi="Times New Roman" w:cs="Times New Roman"/>
          <w:b/>
          <w:bCs/>
        </w:rPr>
      </w:pPr>
    </w:p>
    <w:p w14:paraId="16A848FE" w14:textId="77777777" w:rsidR="0046732C" w:rsidRPr="00A337EF" w:rsidRDefault="0046732C" w:rsidP="00A52E62">
      <w:pPr>
        <w:spacing w:after="120" w:line="360" w:lineRule="auto"/>
        <w:jc w:val="both"/>
        <w:rPr>
          <w:rFonts w:ascii="Times New Roman" w:hAnsi="Times New Roman" w:cs="Times New Roman"/>
          <w:b/>
          <w:bCs/>
        </w:rPr>
      </w:pPr>
    </w:p>
    <w:p w14:paraId="510504ED" w14:textId="77777777" w:rsidR="0046732C" w:rsidRPr="00A337EF" w:rsidRDefault="0046732C" w:rsidP="00A52E62">
      <w:pPr>
        <w:spacing w:after="120" w:line="360" w:lineRule="auto"/>
        <w:jc w:val="both"/>
        <w:rPr>
          <w:rFonts w:ascii="Times New Roman" w:hAnsi="Times New Roman" w:cs="Times New Roman"/>
          <w:b/>
          <w:bCs/>
        </w:rPr>
      </w:pPr>
    </w:p>
    <w:p w14:paraId="402A6A1E" w14:textId="77777777" w:rsidR="000761A4" w:rsidRPr="00A337EF" w:rsidRDefault="000761A4" w:rsidP="00A52E62">
      <w:pPr>
        <w:spacing w:after="120" w:line="360" w:lineRule="auto"/>
        <w:jc w:val="both"/>
        <w:rPr>
          <w:rFonts w:ascii="Times New Roman" w:hAnsi="Times New Roman" w:cs="Times New Roman"/>
          <w:b/>
          <w:bCs/>
        </w:rPr>
      </w:pPr>
    </w:p>
    <w:p w14:paraId="3635CB3A" w14:textId="77777777" w:rsidR="000761A4" w:rsidRPr="00A337EF" w:rsidRDefault="000761A4" w:rsidP="00A52E62">
      <w:pPr>
        <w:spacing w:after="120" w:line="360" w:lineRule="auto"/>
        <w:jc w:val="both"/>
        <w:rPr>
          <w:rFonts w:ascii="Times New Roman" w:hAnsi="Times New Roman" w:cs="Times New Roman"/>
          <w:b/>
          <w:bCs/>
        </w:rPr>
      </w:pPr>
    </w:p>
    <w:p w14:paraId="48C2511A" w14:textId="77777777" w:rsidR="000761A4" w:rsidRPr="00A337EF" w:rsidRDefault="000761A4" w:rsidP="00A52E62">
      <w:pPr>
        <w:spacing w:after="120" w:line="360" w:lineRule="auto"/>
        <w:jc w:val="both"/>
        <w:rPr>
          <w:rFonts w:ascii="Times New Roman" w:hAnsi="Times New Roman" w:cs="Times New Roman"/>
          <w:b/>
          <w:bCs/>
        </w:rPr>
      </w:pPr>
    </w:p>
    <w:p w14:paraId="37B3B29A" w14:textId="77777777" w:rsidR="00CB737D" w:rsidRPr="00A337EF" w:rsidRDefault="00CB737D" w:rsidP="00A52E62">
      <w:pPr>
        <w:spacing w:after="120" w:line="360" w:lineRule="auto"/>
        <w:jc w:val="both"/>
        <w:rPr>
          <w:rFonts w:ascii="Times New Roman" w:hAnsi="Times New Roman" w:cs="Times New Roman"/>
        </w:rPr>
      </w:pPr>
    </w:p>
    <w:sectPr w:rsidR="00CB737D" w:rsidRPr="00A337EF" w:rsidSect="006E02E8">
      <w:headerReference w:type="default" r:id="rId32"/>
      <w:headerReference w:type="firs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35B3" w14:textId="77777777" w:rsidR="00BF1F74" w:rsidRDefault="00BF1F74" w:rsidP="008E3AC9">
      <w:r>
        <w:separator/>
      </w:r>
    </w:p>
  </w:endnote>
  <w:endnote w:type="continuationSeparator" w:id="0">
    <w:p w14:paraId="788442EB" w14:textId="77777777" w:rsidR="00BF1F74" w:rsidRDefault="00BF1F74" w:rsidP="008E3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58635437"/>
      <w:docPartObj>
        <w:docPartGallery w:val="Page Numbers (Bottom of Page)"/>
        <w:docPartUnique/>
      </w:docPartObj>
    </w:sdtPr>
    <w:sdtEndPr>
      <w:rPr>
        <w:rStyle w:val="Paginanummer"/>
      </w:rPr>
    </w:sdtEndPr>
    <w:sdtContent>
      <w:p w14:paraId="651A34B1" w14:textId="5C342A16" w:rsidR="00835987" w:rsidRDefault="00835987" w:rsidP="001477F0">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716C5C34" w14:textId="77777777" w:rsidR="00835987" w:rsidRDefault="00835987" w:rsidP="00BC148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4B04D" w14:textId="2E5422CC" w:rsidR="00835987" w:rsidRDefault="00835987">
    <w:pPr>
      <w:pStyle w:val="Voettekst"/>
      <w:jc w:val="center"/>
    </w:pPr>
  </w:p>
  <w:p w14:paraId="07E6847B" w14:textId="77777777" w:rsidR="00835987" w:rsidRDefault="00835987" w:rsidP="00BC148F">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ED410" w14:textId="77777777" w:rsidR="00BF1F74" w:rsidRDefault="00BF1F74" w:rsidP="008E3AC9">
      <w:r>
        <w:separator/>
      </w:r>
    </w:p>
  </w:footnote>
  <w:footnote w:type="continuationSeparator" w:id="0">
    <w:p w14:paraId="69557B09" w14:textId="77777777" w:rsidR="00BF1F74" w:rsidRDefault="00BF1F74" w:rsidP="008E3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867399"/>
      <w:docPartObj>
        <w:docPartGallery w:val="Page Numbers (Top of Page)"/>
        <w:docPartUnique/>
      </w:docPartObj>
    </w:sdtPr>
    <w:sdtEndPr/>
    <w:sdtContent>
      <w:p w14:paraId="6C0F7117" w14:textId="7D1CE2CC" w:rsidR="00835987" w:rsidRDefault="00BF1F74">
        <w:pPr>
          <w:pStyle w:val="Koptekst"/>
          <w:jc w:val="center"/>
        </w:pPr>
      </w:p>
    </w:sdtContent>
  </w:sdt>
  <w:p w14:paraId="24821CAC" w14:textId="77777777" w:rsidR="00835987" w:rsidRDefault="0083598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978803"/>
      <w:docPartObj>
        <w:docPartGallery w:val="Page Numbers (Top of Page)"/>
        <w:docPartUnique/>
      </w:docPartObj>
    </w:sdtPr>
    <w:sdtEndPr/>
    <w:sdtContent>
      <w:p w14:paraId="24782394" w14:textId="13B8B63A" w:rsidR="00835987" w:rsidRDefault="00BF1F74">
        <w:pPr>
          <w:pStyle w:val="Koptekst"/>
          <w:jc w:val="center"/>
        </w:pPr>
      </w:p>
    </w:sdtContent>
  </w:sdt>
  <w:p w14:paraId="6AFFD2AA" w14:textId="77777777" w:rsidR="00835987" w:rsidRDefault="0083598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004589"/>
      <w:docPartObj>
        <w:docPartGallery w:val="Page Numbers (Top of Page)"/>
        <w:docPartUnique/>
      </w:docPartObj>
    </w:sdtPr>
    <w:sdtEndPr/>
    <w:sdtContent>
      <w:p w14:paraId="54401892" w14:textId="77777777" w:rsidR="00835987" w:rsidRDefault="00835987">
        <w:pPr>
          <w:pStyle w:val="Koptekst"/>
          <w:jc w:val="center"/>
        </w:pPr>
        <w:r>
          <w:fldChar w:fldCharType="begin"/>
        </w:r>
        <w:r>
          <w:instrText>PAGE   \* MERGEFORMAT</w:instrText>
        </w:r>
        <w:r>
          <w:fldChar w:fldCharType="separate"/>
        </w:r>
        <w:r w:rsidR="00815F23" w:rsidRPr="00815F23">
          <w:rPr>
            <w:noProof/>
            <w:lang w:val="nl-NL"/>
          </w:rPr>
          <w:t>19</w:t>
        </w:r>
        <w:r>
          <w:fldChar w:fldCharType="end"/>
        </w:r>
      </w:p>
    </w:sdtContent>
  </w:sdt>
  <w:p w14:paraId="39FB69F6" w14:textId="77777777" w:rsidR="00835987" w:rsidRDefault="00835987">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052521"/>
      <w:docPartObj>
        <w:docPartGallery w:val="Page Numbers (Top of Page)"/>
        <w:docPartUnique/>
      </w:docPartObj>
    </w:sdtPr>
    <w:sdtEndPr/>
    <w:sdtContent>
      <w:p w14:paraId="18F5F6A1" w14:textId="2CD0D22A" w:rsidR="00835987" w:rsidRDefault="00835987">
        <w:pPr>
          <w:pStyle w:val="Koptekst"/>
          <w:jc w:val="center"/>
        </w:pPr>
        <w:r>
          <w:fldChar w:fldCharType="begin"/>
        </w:r>
        <w:r>
          <w:instrText>PAGE   \* MERGEFORMAT</w:instrText>
        </w:r>
        <w:r>
          <w:fldChar w:fldCharType="separate"/>
        </w:r>
        <w:r w:rsidRPr="00D3254F">
          <w:rPr>
            <w:noProof/>
            <w:lang w:val="nl-NL"/>
          </w:rPr>
          <w:t>1</w:t>
        </w:r>
        <w:r>
          <w:fldChar w:fldCharType="end"/>
        </w:r>
      </w:p>
    </w:sdtContent>
  </w:sdt>
  <w:p w14:paraId="4DB79191" w14:textId="77777777" w:rsidR="00835987" w:rsidRDefault="0083598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3072"/>
    <w:multiLevelType w:val="hybridMultilevel"/>
    <w:tmpl w:val="D5B8ACCE"/>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C3049E9"/>
    <w:multiLevelType w:val="hybridMultilevel"/>
    <w:tmpl w:val="68F87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A3C76"/>
    <w:multiLevelType w:val="hybridMultilevel"/>
    <w:tmpl w:val="D01A3150"/>
    <w:lvl w:ilvl="0" w:tplc="47060FB6">
      <w:start w:val="1"/>
      <w:numFmt w:val="decimal"/>
      <w:lvlText w:val="%1."/>
      <w:lvlJc w:val="left"/>
      <w:pPr>
        <w:ind w:left="720" w:hanging="360"/>
      </w:pPr>
      <w:rPr>
        <w:rFonts w:ascii="Arial" w:hAnsi="Arial" w:cs="Arial"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4725F4"/>
    <w:multiLevelType w:val="hybridMultilevel"/>
    <w:tmpl w:val="0664AEF4"/>
    <w:lvl w:ilvl="0" w:tplc="5D6094C6">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381691B"/>
    <w:multiLevelType w:val="hybridMultilevel"/>
    <w:tmpl w:val="1B90BF7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1AAD09E7"/>
    <w:multiLevelType w:val="hybridMultilevel"/>
    <w:tmpl w:val="1CB83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522953"/>
    <w:multiLevelType w:val="hybridMultilevel"/>
    <w:tmpl w:val="04406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BB1E93"/>
    <w:multiLevelType w:val="hybridMultilevel"/>
    <w:tmpl w:val="216224F2"/>
    <w:lvl w:ilvl="0" w:tplc="EBE688D6">
      <w:start w:val="3"/>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B2900C3"/>
    <w:multiLevelType w:val="hybridMultilevel"/>
    <w:tmpl w:val="8AE4BF04"/>
    <w:lvl w:ilvl="0" w:tplc="790C4F76">
      <w:start w:val="1"/>
      <w:numFmt w:val="decimal"/>
      <w:lvlText w:val="%1."/>
      <w:lvlJc w:val="left"/>
      <w:pPr>
        <w:ind w:left="720" w:hanging="360"/>
      </w:pPr>
      <w:rPr>
        <w:rFonts w:ascii="Arial" w:eastAsiaTheme="minorHAnsi" w:hAnsi="Arial" w:cs="Aria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A5077E"/>
    <w:multiLevelType w:val="hybridMultilevel"/>
    <w:tmpl w:val="2090A840"/>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3C92D0C"/>
    <w:multiLevelType w:val="hybridMultilevel"/>
    <w:tmpl w:val="CDC0BC1A"/>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67A0098"/>
    <w:multiLevelType w:val="hybridMultilevel"/>
    <w:tmpl w:val="D25ED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362C9D"/>
    <w:multiLevelType w:val="hybridMultilevel"/>
    <w:tmpl w:val="A0F2DA0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CD143C9"/>
    <w:multiLevelType w:val="hybridMultilevel"/>
    <w:tmpl w:val="52DA06E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D83658C"/>
    <w:multiLevelType w:val="hybridMultilevel"/>
    <w:tmpl w:val="ED7AFF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59C1C33"/>
    <w:multiLevelType w:val="hybridMultilevel"/>
    <w:tmpl w:val="8E5826DA"/>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5646155C"/>
    <w:multiLevelType w:val="hybridMultilevel"/>
    <w:tmpl w:val="7A62976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5A3B42D5"/>
    <w:multiLevelType w:val="multilevel"/>
    <w:tmpl w:val="3B5CB38A"/>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7350106F"/>
    <w:multiLevelType w:val="hybridMultilevel"/>
    <w:tmpl w:val="6CCC28B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D212F2E"/>
    <w:multiLevelType w:val="hybridMultilevel"/>
    <w:tmpl w:val="80DE39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3"/>
  </w:num>
  <w:num w:numId="4">
    <w:abstractNumId w:val="14"/>
  </w:num>
  <w:num w:numId="5">
    <w:abstractNumId w:val="6"/>
  </w:num>
  <w:num w:numId="6">
    <w:abstractNumId w:val="5"/>
  </w:num>
  <w:num w:numId="7">
    <w:abstractNumId w:val="11"/>
  </w:num>
  <w:num w:numId="8">
    <w:abstractNumId w:val="18"/>
  </w:num>
  <w:num w:numId="9">
    <w:abstractNumId w:val="1"/>
  </w:num>
  <w:num w:numId="10">
    <w:abstractNumId w:val="3"/>
  </w:num>
  <w:num w:numId="11">
    <w:abstractNumId w:val="12"/>
  </w:num>
  <w:num w:numId="12">
    <w:abstractNumId w:val="7"/>
  </w:num>
  <w:num w:numId="13">
    <w:abstractNumId w:val="16"/>
  </w:num>
  <w:num w:numId="14">
    <w:abstractNumId w:val="4"/>
  </w:num>
  <w:num w:numId="15">
    <w:abstractNumId w:val="10"/>
  </w:num>
  <w:num w:numId="16">
    <w:abstractNumId w:val="2"/>
  </w:num>
  <w:num w:numId="17">
    <w:abstractNumId w:val="19"/>
  </w:num>
  <w:num w:numId="18">
    <w:abstractNumId w:val="9"/>
  </w:num>
  <w:num w:numId="19">
    <w:abstractNumId w:val="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AC9"/>
    <w:rsid w:val="000020C2"/>
    <w:rsid w:val="0001200C"/>
    <w:rsid w:val="0002738B"/>
    <w:rsid w:val="000351C6"/>
    <w:rsid w:val="00043197"/>
    <w:rsid w:val="00047DDA"/>
    <w:rsid w:val="00050EE1"/>
    <w:rsid w:val="000605CC"/>
    <w:rsid w:val="00067431"/>
    <w:rsid w:val="000761A4"/>
    <w:rsid w:val="00080FC3"/>
    <w:rsid w:val="000D24C3"/>
    <w:rsid w:val="000E15E4"/>
    <w:rsid w:val="000E7391"/>
    <w:rsid w:val="000F3881"/>
    <w:rsid w:val="001211B2"/>
    <w:rsid w:val="001235EE"/>
    <w:rsid w:val="00146473"/>
    <w:rsid w:val="001465DF"/>
    <w:rsid w:val="001477F0"/>
    <w:rsid w:val="00163FB4"/>
    <w:rsid w:val="00164F0E"/>
    <w:rsid w:val="00181A83"/>
    <w:rsid w:val="001947A6"/>
    <w:rsid w:val="001A1AC3"/>
    <w:rsid w:val="001B1CD1"/>
    <w:rsid w:val="001D1DC0"/>
    <w:rsid w:val="001E3BAC"/>
    <w:rsid w:val="001E7480"/>
    <w:rsid w:val="001E7C45"/>
    <w:rsid w:val="001F0648"/>
    <w:rsid w:val="001F62A3"/>
    <w:rsid w:val="001F78F9"/>
    <w:rsid w:val="00201036"/>
    <w:rsid w:val="00205D57"/>
    <w:rsid w:val="00206790"/>
    <w:rsid w:val="00262AD2"/>
    <w:rsid w:val="002772BA"/>
    <w:rsid w:val="00285424"/>
    <w:rsid w:val="002A48D0"/>
    <w:rsid w:val="002B03E0"/>
    <w:rsid w:val="002B09B8"/>
    <w:rsid w:val="002B4E9F"/>
    <w:rsid w:val="002D08B7"/>
    <w:rsid w:val="002F1EF6"/>
    <w:rsid w:val="00306E93"/>
    <w:rsid w:val="00307764"/>
    <w:rsid w:val="00312206"/>
    <w:rsid w:val="00315C98"/>
    <w:rsid w:val="00316F30"/>
    <w:rsid w:val="0031722A"/>
    <w:rsid w:val="003240EB"/>
    <w:rsid w:val="00333630"/>
    <w:rsid w:val="003337D7"/>
    <w:rsid w:val="00341F86"/>
    <w:rsid w:val="00342D1F"/>
    <w:rsid w:val="00365F3E"/>
    <w:rsid w:val="00381039"/>
    <w:rsid w:val="0039429E"/>
    <w:rsid w:val="003C3534"/>
    <w:rsid w:val="003D132F"/>
    <w:rsid w:val="003F185A"/>
    <w:rsid w:val="003F39A6"/>
    <w:rsid w:val="0040221E"/>
    <w:rsid w:val="00431E47"/>
    <w:rsid w:val="004441D3"/>
    <w:rsid w:val="00451FAE"/>
    <w:rsid w:val="004603D8"/>
    <w:rsid w:val="004626BE"/>
    <w:rsid w:val="0046732C"/>
    <w:rsid w:val="0048315E"/>
    <w:rsid w:val="00487046"/>
    <w:rsid w:val="004C4C28"/>
    <w:rsid w:val="004E221C"/>
    <w:rsid w:val="004F005E"/>
    <w:rsid w:val="004F2EF0"/>
    <w:rsid w:val="004F438E"/>
    <w:rsid w:val="00522C00"/>
    <w:rsid w:val="005268E8"/>
    <w:rsid w:val="005370BA"/>
    <w:rsid w:val="00543C15"/>
    <w:rsid w:val="00546C71"/>
    <w:rsid w:val="0055509B"/>
    <w:rsid w:val="005665FE"/>
    <w:rsid w:val="0057742E"/>
    <w:rsid w:val="00591C5D"/>
    <w:rsid w:val="00591EE2"/>
    <w:rsid w:val="00596A4D"/>
    <w:rsid w:val="005A166D"/>
    <w:rsid w:val="005A3576"/>
    <w:rsid w:val="005A4C2D"/>
    <w:rsid w:val="005B2789"/>
    <w:rsid w:val="005C41C6"/>
    <w:rsid w:val="005C4A8F"/>
    <w:rsid w:val="005C4C1E"/>
    <w:rsid w:val="006003E4"/>
    <w:rsid w:val="006047F3"/>
    <w:rsid w:val="00611C99"/>
    <w:rsid w:val="00611D30"/>
    <w:rsid w:val="00616DC5"/>
    <w:rsid w:val="00617653"/>
    <w:rsid w:val="00620D69"/>
    <w:rsid w:val="0064158F"/>
    <w:rsid w:val="00662F70"/>
    <w:rsid w:val="006916E1"/>
    <w:rsid w:val="00694960"/>
    <w:rsid w:val="00695FF0"/>
    <w:rsid w:val="006A00C3"/>
    <w:rsid w:val="006A451A"/>
    <w:rsid w:val="006B534B"/>
    <w:rsid w:val="006C0B4A"/>
    <w:rsid w:val="006C5802"/>
    <w:rsid w:val="006C7A88"/>
    <w:rsid w:val="006D202E"/>
    <w:rsid w:val="006E02E8"/>
    <w:rsid w:val="006E594F"/>
    <w:rsid w:val="00704F05"/>
    <w:rsid w:val="0071129D"/>
    <w:rsid w:val="0073078C"/>
    <w:rsid w:val="007907FC"/>
    <w:rsid w:val="00796255"/>
    <w:rsid w:val="007B3AB3"/>
    <w:rsid w:val="007C05C8"/>
    <w:rsid w:val="007C6BEC"/>
    <w:rsid w:val="00815F23"/>
    <w:rsid w:val="00821034"/>
    <w:rsid w:val="008245EE"/>
    <w:rsid w:val="00833B4F"/>
    <w:rsid w:val="00835987"/>
    <w:rsid w:val="0086026B"/>
    <w:rsid w:val="00885EE3"/>
    <w:rsid w:val="008871E1"/>
    <w:rsid w:val="00887252"/>
    <w:rsid w:val="008C7B2B"/>
    <w:rsid w:val="008D00D4"/>
    <w:rsid w:val="008E114F"/>
    <w:rsid w:val="008E3AC9"/>
    <w:rsid w:val="008E5F8F"/>
    <w:rsid w:val="00907EB0"/>
    <w:rsid w:val="00913FBF"/>
    <w:rsid w:val="00916906"/>
    <w:rsid w:val="00960704"/>
    <w:rsid w:val="00975E94"/>
    <w:rsid w:val="00986FFD"/>
    <w:rsid w:val="00987688"/>
    <w:rsid w:val="009B36F2"/>
    <w:rsid w:val="009C5E29"/>
    <w:rsid w:val="009D514A"/>
    <w:rsid w:val="00A32E07"/>
    <w:rsid w:val="00A337EF"/>
    <w:rsid w:val="00A52E62"/>
    <w:rsid w:val="00A60035"/>
    <w:rsid w:val="00A6175B"/>
    <w:rsid w:val="00A74494"/>
    <w:rsid w:val="00A75525"/>
    <w:rsid w:val="00A92EF7"/>
    <w:rsid w:val="00AC2511"/>
    <w:rsid w:val="00AC53B4"/>
    <w:rsid w:val="00AD4653"/>
    <w:rsid w:val="00AD662D"/>
    <w:rsid w:val="00B066E2"/>
    <w:rsid w:val="00B14C3C"/>
    <w:rsid w:val="00B323DC"/>
    <w:rsid w:val="00B46668"/>
    <w:rsid w:val="00B523CA"/>
    <w:rsid w:val="00B63E0F"/>
    <w:rsid w:val="00BB6692"/>
    <w:rsid w:val="00BC148F"/>
    <w:rsid w:val="00BD4A50"/>
    <w:rsid w:val="00BE36BF"/>
    <w:rsid w:val="00BF1F74"/>
    <w:rsid w:val="00C459E1"/>
    <w:rsid w:val="00C53396"/>
    <w:rsid w:val="00C615FF"/>
    <w:rsid w:val="00C74179"/>
    <w:rsid w:val="00C75F96"/>
    <w:rsid w:val="00C828A0"/>
    <w:rsid w:val="00C877B1"/>
    <w:rsid w:val="00C87CE6"/>
    <w:rsid w:val="00CB737D"/>
    <w:rsid w:val="00CC022D"/>
    <w:rsid w:val="00CC3D16"/>
    <w:rsid w:val="00CE720D"/>
    <w:rsid w:val="00D02EA5"/>
    <w:rsid w:val="00D22EA9"/>
    <w:rsid w:val="00D270F5"/>
    <w:rsid w:val="00D3254F"/>
    <w:rsid w:val="00D37A52"/>
    <w:rsid w:val="00D420E8"/>
    <w:rsid w:val="00D44090"/>
    <w:rsid w:val="00D52C57"/>
    <w:rsid w:val="00D5419E"/>
    <w:rsid w:val="00D571B3"/>
    <w:rsid w:val="00D57967"/>
    <w:rsid w:val="00D67395"/>
    <w:rsid w:val="00D81D73"/>
    <w:rsid w:val="00D91426"/>
    <w:rsid w:val="00DA322F"/>
    <w:rsid w:val="00DB25D2"/>
    <w:rsid w:val="00DB6C65"/>
    <w:rsid w:val="00DC1C99"/>
    <w:rsid w:val="00DD3FDA"/>
    <w:rsid w:val="00DD4AD6"/>
    <w:rsid w:val="00DE4393"/>
    <w:rsid w:val="00DE5D39"/>
    <w:rsid w:val="00E016F3"/>
    <w:rsid w:val="00E106CD"/>
    <w:rsid w:val="00E116E3"/>
    <w:rsid w:val="00E14A57"/>
    <w:rsid w:val="00E214F9"/>
    <w:rsid w:val="00E24B23"/>
    <w:rsid w:val="00E274B7"/>
    <w:rsid w:val="00E41375"/>
    <w:rsid w:val="00E53A87"/>
    <w:rsid w:val="00E70621"/>
    <w:rsid w:val="00E72DE1"/>
    <w:rsid w:val="00EB082E"/>
    <w:rsid w:val="00EC3222"/>
    <w:rsid w:val="00EC7410"/>
    <w:rsid w:val="00ED2923"/>
    <w:rsid w:val="00ED445D"/>
    <w:rsid w:val="00EE1E9F"/>
    <w:rsid w:val="00F06AF6"/>
    <w:rsid w:val="00F14520"/>
    <w:rsid w:val="00F14E99"/>
    <w:rsid w:val="00F43E50"/>
    <w:rsid w:val="00F47DB2"/>
    <w:rsid w:val="00F96D6A"/>
    <w:rsid w:val="00FA025B"/>
    <w:rsid w:val="00FB4824"/>
    <w:rsid w:val="00FD10FF"/>
    <w:rsid w:val="00FE7225"/>
    <w:rsid w:val="00FF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6966D"/>
  <w15:chartTrackingRefBased/>
  <w15:docId w15:val="{72785CEF-6AF5-EF48-B0D8-9F4596D19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14A57"/>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eastAsia="en-Z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14A57"/>
    <w:rPr>
      <w:rFonts w:asciiTheme="majorHAnsi" w:eastAsiaTheme="majorEastAsia" w:hAnsiTheme="majorHAnsi" w:cstheme="majorBidi"/>
      <w:color w:val="2F5496" w:themeColor="accent1" w:themeShade="BF"/>
      <w:sz w:val="32"/>
      <w:szCs w:val="32"/>
      <w:lang w:val="en-GB" w:eastAsia="en-ZA"/>
    </w:rPr>
  </w:style>
  <w:style w:type="paragraph" w:styleId="Voetnoottekst">
    <w:name w:val="footnote text"/>
    <w:basedOn w:val="Standaard"/>
    <w:link w:val="VoetnoottekstChar"/>
    <w:uiPriority w:val="99"/>
    <w:semiHidden/>
    <w:unhideWhenUsed/>
    <w:rsid w:val="008E3AC9"/>
    <w:rPr>
      <w:sz w:val="20"/>
      <w:szCs w:val="20"/>
    </w:rPr>
  </w:style>
  <w:style w:type="character" w:customStyle="1" w:styleId="VoetnoottekstChar">
    <w:name w:val="Voetnoottekst Char"/>
    <w:basedOn w:val="Standaardalinea-lettertype"/>
    <w:link w:val="Voetnoottekst"/>
    <w:uiPriority w:val="99"/>
    <w:semiHidden/>
    <w:rsid w:val="008E3AC9"/>
    <w:rPr>
      <w:sz w:val="20"/>
      <w:szCs w:val="20"/>
    </w:rPr>
  </w:style>
  <w:style w:type="character" w:styleId="Voetnootmarkering">
    <w:name w:val="footnote reference"/>
    <w:basedOn w:val="Standaardalinea-lettertype"/>
    <w:uiPriority w:val="99"/>
    <w:semiHidden/>
    <w:unhideWhenUsed/>
    <w:rsid w:val="008E3AC9"/>
    <w:rPr>
      <w:vertAlign w:val="superscript"/>
    </w:rPr>
  </w:style>
  <w:style w:type="paragraph" w:styleId="Lijstalinea">
    <w:name w:val="List Paragraph"/>
    <w:basedOn w:val="Standaard"/>
    <w:uiPriority w:val="34"/>
    <w:qFormat/>
    <w:rsid w:val="002B4E9F"/>
    <w:pPr>
      <w:ind w:left="720"/>
      <w:contextualSpacing/>
    </w:pPr>
  </w:style>
  <w:style w:type="character" w:styleId="Hyperlink">
    <w:name w:val="Hyperlink"/>
    <w:basedOn w:val="Standaardalinea-lettertype"/>
    <w:uiPriority w:val="99"/>
    <w:unhideWhenUsed/>
    <w:rsid w:val="00A32E07"/>
    <w:rPr>
      <w:color w:val="0563C1"/>
      <w:u w:val="single"/>
    </w:rPr>
  </w:style>
  <w:style w:type="table" w:styleId="Tabelraster">
    <w:name w:val="Table Grid"/>
    <w:basedOn w:val="Standaardtabel"/>
    <w:uiPriority w:val="39"/>
    <w:rsid w:val="00A32E07"/>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7C6BEC"/>
    <w:pPr>
      <w:spacing w:before="100" w:beforeAutospacing="1" w:after="100" w:afterAutospacing="1"/>
    </w:pPr>
    <w:rPr>
      <w:rFonts w:ascii="Times New Roman" w:eastAsia="Times New Roman" w:hAnsi="Times New Roman" w:cs="Times New Roman"/>
    </w:rPr>
  </w:style>
  <w:style w:type="paragraph" w:styleId="Voettekst">
    <w:name w:val="footer"/>
    <w:basedOn w:val="Standaard"/>
    <w:link w:val="VoettekstChar"/>
    <w:uiPriority w:val="99"/>
    <w:unhideWhenUsed/>
    <w:rsid w:val="00BC148F"/>
    <w:pPr>
      <w:tabs>
        <w:tab w:val="center" w:pos="4680"/>
        <w:tab w:val="right" w:pos="9360"/>
      </w:tabs>
    </w:pPr>
  </w:style>
  <w:style w:type="character" w:customStyle="1" w:styleId="VoettekstChar">
    <w:name w:val="Voettekst Char"/>
    <w:basedOn w:val="Standaardalinea-lettertype"/>
    <w:link w:val="Voettekst"/>
    <w:uiPriority w:val="99"/>
    <w:rsid w:val="00BC148F"/>
  </w:style>
  <w:style w:type="character" w:styleId="Paginanummer">
    <w:name w:val="page number"/>
    <w:basedOn w:val="Standaardalinea-lettertype"/>
    <w:uiPriority w:val="99"/>
    <w:semiHidden/>
    <w:unhideWhenUsed/>
    <w:rsid w:val="00BC148F"/>
  </w:style>
  <w:style w:type="paragraph" w:styleId="Koptekst">
    <w:name w:val="header"/>
    <w:basedOn w:val="Standaard"/>
    <w:link w:val="KoptekstChar"/>
    <w:uiPriority w:val="99"/>
    <w:unhideWhenUsed/>
    <w:rsid w:val="00BC148F"/>
    <w:pPr>
      <w:tabs>
        <w:tab w:val="center" w:pos="4680"/>
        <w:tab w:val="right" w:pos="9360"/>
      </w:tabs>
    </w:pPr>
  </w:style>
  <w:style w:type="character" w:customStyle="1" w:styleId="KoptekstChar">
    <w:name w:val="Koptekst Char"/>
    <w:basedOn w:val="Standaardalinea-lettertype"/>
    <w:link w:val="Koptekst"/>
    <w:uiPriority w:val="99"/>
    <w:rsid w:val="00BC148F"/>
  </w:style>
  <w:style w:type="character" w:customStyle="1" w:styleId="Onopgelostemelding1">
    <w:name w:val="Onopgeloste melding1"/>
    <w:basedOn w:val="Standaardalinea-lettertype"/>
    <w:uiPriority w:val="99"/>
    <w:semiHidden/>
    <w:unhideWhenUsed/>
    <w:rsid w:val="004441D3"/>
    <w:rPr>
      <w:color w:val="605E5C"/>
      <w:shd w:val="clear" w:color="auto" w:fill="E1DFDD"/>
    </w:rPr>
  </w:style>
  <w:style w:type="paragraph" w:customStyle="1" w:styleId="msonormal0">
    <w:name w:val="msonormal"/>
    <w:basedOn w:val="Standaard"/>
    <w:rsid w:val="00E14A57"/>
    <w:pPr>
      <w:spacing w:before="100" w:beforeAutospacing="1" w:after="100" w:afterAutospacing="1"/>
    </w:pPr>
    <w:rPr>
      <w:rFonts w:ascii="Times New Roman" w:eastAsia="Times New Roman" w:hAnsi="Times New Roman" w:cs="Times New Roman"/>
    </w:rPr>
  </w:style>
  <w:style w:type="paragraph" w:customStyle="1" w:styleId="xl73">
    <w:name w:val="xl73"/>
    <w:basedOn w:val="Standaard"/>
    <w:rsid w:val="00E14A57"/>
    <w:pPr>
      <w:shd w:val="clear" w:color="000000" w:fill="DCE6F1"/>
      <w:spacing w:before="100" w:beforeAutospacing="1" w:after="100" w:afterAutospacing="1"/>
      <w:jc w:val="center"/>
    </w:pPr>
    <w:rPr>
      <w:rFonts w:ascii="Times New Roman" w:eastAsia="Times New Roman" w:hAnsi="Times New Roman" w:cs="Times New Roman"/>
    </w:rPr>
  </w:style>
  <w:style w:type="paragraph" w:customStyle="1" w:styleId="xl74">
    <w:name w:val="xl74"/>
    <w:basedOn w:val="Standaard"/>
    <w:rsid w:val="00E14A57"/>
    <w:pPr>
      <w:spacing w:before="100" w:beforeAutospacing="1" w:after="100" w:afterAutospacing="1"/>
    </w:pPr>
    <w:rPr>
      <w:rFonts w:ascii="Times New Roman" w:eastAsia="Times New Roman" w:hAnsi="Times New Roman" w:cs="Times New Roman"/>
      <w:b/>
      <w:bCs/>
      <w:color w:val="FF0000"/>
    </w:rPr>
  </w:style>
  <w:style w:type="paragraph" w:customStyle="1" w:styleId="xl75">
    <w:name w:val="xl75"/>
    <w:basedOn w:val="Standaard"/>
    <w:rsid w:val="00E14A57"/>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Standaard"/>
    <w:rsid w:val="00E14A57"/>
    <w:pPr>
      <w:shd w:val="clear" w:color="000000" w:fill="92D050"/>
      <w:spacing w:before="100" w:beforeAutospacing="1" w:after="100" w:afterAutospacing="1"/>
    </w:pPr>
    <w:rPr>
      <w:rFonts w:ascii="Times New Roman" w:eastAsia="Times New Roman" w:hAnsi="Times New Roman" w:cs="Times New Roman"/>
    </w:rPr>
  </w:style>
  <w:style w:type="paragraph" w:customStyle="1" w:styleId="xl77">
    <w:name w:val="xl77"/>
    <w:basedOn w:val="Standaard"/>
    <w:rsid w:val="00E14A57"/>
    <w:pPr>
      <w:shd w:val="clear" w:color="000000" w:fill="92D050"/>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8">
    <w:name w:val="xl78"/>
    <w:basedOn w:val="Standaard"/>
    <w:rsid w:val="00E14A57"/>
    <w:pPr>
      <w:shd w:val="clear" w:color="000000" w:fill="DCE6F1"/>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Standaard"/>
    <w:rsid w:val="00E14A57"/>
    <w:pPr>
      <w:shd w:val="clear" w:color="000000" w:fill="EBF1DE"/>
      <w:spacing w:before="100" w:beforeAutospacing="1" w:after="100" w:afterAutospacing="1"/>
      <w:jc w:val="center"/>
      <w:textAlignment w:val="center"/>
    </w:pPr>
    <w:rPr>
      <w:rFonts w:ascii="Times New Roman" w:eastAsia="Times New Roman" w:hAnsi="Times New Roman" w:cs="Times New Roman"/>
    </w:rPr>
  </w:style>
  <w:style w:type="paragraph" w:customStyle="1" w:styleId="xl80">
    <w:name w:val="xl80"/>
    <w:basedOn w:val="Standaard"/>
    <w:rsid w:val="00E14A57"/>
    <w:pPr>
      <w:shd w:val="clear" w:color="000000" w:fill="FFDE75"/>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Standaard"/>
    <w:rsid w:val="00E14A57"/>
    <w:pPr>
      <w:shd w:val="clear" w:color="000000" w:fill="FCBCF4"/>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Standaard"/>
    <w:rsid w:val="00E14A57"/>
    <w:pPr>
      <w:shd w:val="clear" w:color="000000" w:fill="DCE6F1"/>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Standaard"/>
    <w:rsid w:val="00E14A57"/>
    <w:pPr>
      <w:spacing w:before="100" w:beforeAutospacing="1" w:after="100" w:afterAutospacing="1"/>
      <w:jc w:val="center"/>
    </w:pPr>
    <w:rPr>
      <w:rFonts w:ascii="Times New Roman" w:eastAsia="Times New Roman" w:hAnsi="Times New Roman" w:cs="Times New Roman"/>
      <w:b/>
      <w:bCs/>
    </w:rPr>
  </w:style>
  <w:style w:type="paragraph" w:customStyle="1" w:styleId="xl84">
    <w:name w:val="xl84"/>
    <w:basedOn w:val="Standaard"/>
    <w:rsid w:val="00E14A57"/>
    <w:pPr>
      <w:shd w:val="clear" w:color="000000" w:fill="FFDE75"/>
      <w:spacing w:before="100" w:beforeAutospacing="1" w:after="100" w:afterAutospacing="1"/>
      <w:jc w:val="center"/>
      <w:textAlignment w:val="center"/>
    </w:pPr>
    <w:rPr>
      <w:rFonts w:ascii="Times New Roman" w:eastAsia="Times New Roman" w:hAnsi="Times New Roman" w:cs="Times New Roman"/>
      <w:color w:val="FF0000"/>
    </w:rPr>
  </w:style>
  <w:style w:type="paragraph" w:customStyle="1" w:styleId="xl85">
    <w:name w:val="xl85"/>
    <w:basedOn w:val="Standaard"/>
    <w:rsid w:val="00E14A57"/>
    <w:pPr>
      <w:spacing w:before="100" w:beforeAutospacing="1" w:after="100" w:afterAutospacing="1"/>
      <w:jc w:val="center"/>
    </w:pPr>
    <w:rPr>
      <w:rFonts w:ascii="Times New Roman" w:eastAsia="Times New Roman" w:hAnsi="Times New Roman" w:cs="Times New Roman"/>
    </w:rPr>
  </w:style>
  <w:style w:type="paragraph" w:customStyle="1" w:styleId="xl86">
    <w:name w:val="xl86"/>
    <w:basedOn w:val="Standaard"/>
    <w:rsid w:val="00E14A5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Standaard"/>
    <w:rsid w:val="00E14A57"/>
    <w:pP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8">
    <w:name w:val="xl88"/>
    <w:basedOn w:val="Standaard"/>
    <w:rsid w:val="00E14A5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Standaard"/>
    <w:rsid w:val="00E14A57"/>
    <w:pPr>
      <w:shd w:val="clear" w:color="000000" w:fill="FFFFFF"/>
      <w:spacing w:before="100" w:beforeAutospacing="1" w:after="100" w:afterAutospacing="1"/>
    </w:pPr>
    <w:rPr>
      <w:rFonts w:ascii="Times New Roman" w:eastAsia="Times New Roman" w:hAnsi="Times New Roman" w:cs="Times New Roman"/>
    </w:rPr>
  </w:style>
  <w:style w:type="paragraph" w:customStyle="1" w:styleId="xl90">
    <w:name w:val="xl90"/>
    <w:basedOn w:val="Standaard"/>
    <w:rsid w:val="00E14A57"/>
    <w:pPr>
      <w:shd w:val="clear" w:color="000000" w:fill="FFFFFF"/>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Standaard"/>
    <w:rsid w:val="00E14A57"/>
    <w:pP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2">
    <w:name w:val="xl92"/>
    <w:basedOn w:val="Standaard"/>
    <w:rsid w:val="00E14A57"/>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Standaard"/>
    <w:rsid w:val="00E14A57"/>
    <w:pP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4">
    <w:name w:val="xl94"/>
    <w:basedOn w:val="Standaard"/>
    <w:rsid w:val="00E14A57"/>
    <w:pPr>
      <w:spacing w:before="100" w:beforeAutospacing="1" w:after="100" w:afterAutospacing="1"/>
    </w:pPr>
    <w:rPr>
      <w:rFonts w:ascii="Times New Roman" w:eastAsia="Times New Roman" w:hAnsi="Times New Roman" w:cs="Times New Roman"/>
      <w:color w:val="FF0000"/>
    </w:rPr>
  </w:style>
  <w:style w:type="paragraph" w:customStyle="1" w:styleId="xl96">
    <w:name w:val="xl96"/>
    <w:basedOn w:val="Standaard"/>
    <w:rsid w:val="00E14A57"/>
    <w:pPr>
      <w:spacing w:before="100" w:beforeAutospacing="1" w:after="100" w:afterAutospacing="1"/>
      <w:jc w:val="center"/>
    </w:pPr>
    <w:rPr>
      <w:rFonts w:ascii="Times New Roman" w:eastAsia="Times New Roman" w:hAnsi="Times New Roman" w:cs="Times New Roman"/>
      <w:b/>
      <w:bCs/>
      <w:color w:val="FF0000"/>
    </w:rPr>
  </w:style>
  <w:style w:type="paragraph" w:customStyle="1" w:styleId="xl97">
    <w:name w:val="xl97"/>
    <w:basedOn w:val="Standaard"/>
    <w:rsid w:val="00E14A57"/>
    <w:pPr>
      <w:spacing w:before="100" w:beforeAutospacing="1" w:after="100" w:afterAutospacing="1"/>
      <w:jc w:val="center"/>
      <w:textAlignment w:val="center"/>
    </w:pPr>
    <w:rPr>
      <w:rFonts w:ascii="Times New Roman" w:eastAsia="Times New Roman" w:hAnsi="Times New Roman" w:cs="Times New Roman"/>
      <w:b/>
      <w:bCs/>
      <w:color w:val="FF0000"/>
    </w:rPr>
  </w:style>
  <w:style w:type="paragraph" w:customStyle="1" w:styleId="xl98">
    <w:name w:val="xl98"/>
    <w:basedOn w:val="Standaard"/>
    <w:rsid w:val="00E14A57"/>
    <w:pPr>
      <w:spacing w:before="100" w:beforeAutospacing="1" w:after="100" w:afterAutospacing="1"/>
      <w:jc w:val="center"/>
      <w:textAlignment w:val="center"/>
    </w:pPr>
    <w:rPr>
      <w:rFonts w:ascii="Times New Roman" w:eastAsia="Times New Roman" w:hAnsi="Times New Roman" w:cs="Times New Roman"/>
      <w:b/>
      <w:bCs/>
      <w:color w:val="FF0000"/>
    </w:rPr>
  </w:style>
  <w:style w:type="paragraph" w:customStyle="1" w:styleId="xl99">
    <w:name w:val="xl99"/>
    <w:basedOn w:val="Standaard"/>
    <w:rsid w:val="00E14A57"/>
    <w:pPr>
      <w:spacing w:before="100" w:beforeAutospacing="1" w:after="100" w:afterAutospacing="1"/>
      <w:jc w:val="center"/>
    </w:pPr>
    <w:rPr>
      <w:rFonts w:ascii="Times New Roman" w:eastAsia="Times New Roman" w:hAnsi="Times New Roman" w:cs="Times New Roman"/>
      <w:color w:val="FF0000"/>
    </w:rPr>
  </w:style>
  <w:style w:type="paragraph" w:customStyle="1" w:styleId="xl100">
    <w:name w:val="xl100"/>
    <w:basedOn w:val="Standaard"/>
    <w:rsid w:val="00E14A57"/>
    <w:pPr>
      <w:spacing w:before="100" w:beforeAutospacing="1" w:after="100" w:afterAutospacing="1"/>
      <w:jc w:val="center"/>
      <w:textAlignment w:val="center"/>
    </w:pPr>
    <w:rPr>
      <w:rFonts w:ascii="Times New Roman" w:eastAsia="Times New Roman" w:hAnsi="Times New Roman" w:cs="Times New Roman"/>
      <w:color w:val="FF0000"/>
    </w:rPr>
  </w:style>
  <w:style w:type="paragraph" w:customStyle="1" w:styleId="xl101">
    <w:name w:val="xl101"/>
    <w:basedOn w:val="Standaard"/>
    <w:rsid w:val="00E14A57"/>
    <w:pPr>
      <w:spacing w:before="100" w:beforeAutospacing="1" w:after="100" w:afterAutospacing="1"/>
      <w:jc w:val="center"/>
      <w:textAlignment w:val="center"/>
    </w:pPr>
    <w:rPr>
      <w:rFonts w:ascii="Times New Roman" w:eastAsia="Times New Roman" w:hAnsi="Times New Roman" w:cs="Times New Roman"/>
      <w:color w:val="FF0000"/>
    </w:rPr>
  </w:style>
  <w:style w:type="paragraph" w:customStyle="1" w:styleId="xl102">
    <w:name w:val="xl102"/>
    <w:basedOn w:val="Standaard"/>
    <w:rsid w:val="00E14A57"/>
    <w:pPr>
      <w:spacing w:before="100" w:beforeAutospacing="1" w:after="100" w:afterAutospacing="1"/>
    </w:pPr>
    <w:rPr>
      <w:rFonts w:ascii="Times New Roman" w:eastAsia="Times New Roman" w:hAnsi="Times New Roman" w:cs="Times New Roman"/>
      <w:color w:val="FF0000"/>
    </w:rPr>
  </w:style>
  <w:style w:type="paragraph" w:customStyle="1" w:styleId="xl103">
    <w:name w:val="xl103"/>
    <w:basedOn w:val="Standaard"/>
    <w:rsid w:val="00E14A57"/>
    <w:pPr>
      <w:spacing w:before="100" w:beforeAutospacing="1" w:after="100" w:afterAutospacing="1"/>
      <w:textAlignment w:val="center"/>
    </w:pPr>
    <w:rPr>
      <w:rFonts w:ascii="Times New Roman" w:eastAsia="Times New Roman" w:hAnsi="Times New Roman" w:cs="Times New Roman"/>
    </w:rPr>
  </w:style>
  <w:style w:type="paragraph" w:customStyle="1" w:styleId="xl104">
    <w:name w:val="xl104"/>
    <w:basedOn w:val="Standaard"/>
    <w:rsid w:val="00E14A57"/>
    <w:pPr>
      <w:shd w:val="clear" w:color="000000" w:fill="00B0F0"/>
      <w:spacing w:before="100" w:beforeAutospacing="1" w:after="100" w:afterAutospacing="1"/>
      <w:textAlignment w:val="center"/>
    </w:pPr>
    <w:rPr>
      <w:rFonts w:ascii="Times New Roman" w:eastAsia="Times New Roman" w:hAnsi="Times New Roman" w:cs="Times New Roman"/>
    </w:rPr>
  </w:style>
  <w:style w:type="paragraph" w:customStyle="1" w:styleId="xl105">
    <w:name w:val="xl105"/>
    <w:basedOn w:val="Standaard"/>
    <w:rsid w:val="00E14A57"/>
    <w:pPr>
      <w:shd w:val="clear" w:color="000000" w:fill="92D050"/>
      <w:spacing w:before="100" w:beforeAutospacing="1" w:after="100" w:afterAutospacing="1"/>
      <w:jc w:val="center"/>
      <w:textAlignment w:val="center"/>
    </w:pPr>
    <w:rPr>
      <w:rFonts w:ascii="Times New Roman" w:eastAsia="Times New Roman" w:hAnsi="Times New Roman" w:cs="Times New Roman"/>
    </w:rPr>
  </w:style>
  <w:style w:type="paragraph" w:customStyle="1" w:styleId="xl106">
    <w:name w:val="xl106"/>
    <w:basedOn w:val="Standaard"/>
    <w:rsid w:val="00E14A57"/>
    <w:pP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07">
    <w:name w:val="xl107"/>
    <w:basedOn w:val="Standaard"/>
    <w:rsid w:val="00E14A57"/>
    <w:pPr>
      <w:shd w:val="clear" w:color="000000" w:fill="8DB4E2"/>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08">
    <w:name w:val="xl108"/>
    <w:basedOn w:val="Standaard"/>
    <w:rsid w:val="00E14A57"/>
    <w:pPr>
      <w:shd w:val="clear" w:color="000000" w:fill="DEEAF6"/>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9">
    <w:name w:val="xl109"/>
    <w:basedOn w:val="Standaard"/>
    <w:rsid w:val="00E14A57"/>
    <w:pPr>
      <w:shd w:val="clear" w:color="000000" w:fill="E2EFD9"/>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0">
    <w:name w:val="xl110"/>
    <w:basedOn w:val="Standaard"/>
    <w:rsid w:val="00E14A57"/>
    <w:pPr>
      <w:shd w:val="clear" w:color="000000" w:fill="C5E0B3"/>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1">
    <w:name w:val="xl111"/>
    <w:basedOn w:val="Standaard"/>
    <w:rsid w:val="00E14A57"/>
    <w:pPr>
      <w:shd w:val="clear" w:color="000000" w:fill="A8D08D"/>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2">
    <w:name w:val="xl112"/>
    <w:basedOn w:val="Standaard"/>
    <w:rsid w:val="00E14A57"/>
    <w:pPr>
      <w:shd w:val="clear" w:color="000000" w:fill="FFDE75"/>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3">
    <w:name w:val="xl113"/>
    <w:basedOn w:val="Standaard"/>
    <w:rsid w:val="00E14A57"/>
    <w:pPr>
      <w:shd w:val="clear" w:color="000000" w:fill="FCBCF4"/>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4">
    <w:name w:val="xl114"/>
    <w:basedOn w:val="Standaard"/>
    <w:rsid w:val="00E14A57"/>
    <w:pP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15">
    <w:name w:val="xl115"/>
    <w:basedOn w:val="Standaard"/>
    <w:rsid w:val="00E14A57"/>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16">
    <w:name w:val="xl116"/>
    <w:basedOn w:val="Standaard"/>
    <w:rsid w:val="00E14A57"/>
    <w:pPr>
      <w:shd w:val="clear" w:color="000000" w:fill="FFFFFF"/>
      <w:spacing w:before="100" w:beforeAutospacing="1" w:after="100" w:afterAutospacing="1"/>
      <w:textAlignment w:val="center"/>
    </w:pPr>
    <w:rPr>
      <w:rFonts w:ascii="Times New Roman" w:eastAsia="Times New Roman" w:hAnsi="Times New Roman" w:cs="Times New Roman"/>
      <w:color w:val="000000"/>
    </w:rPr>
  </w:style>
  <w:style w:type="paragraph" w:customStyle="1" w:styleId="xl117">
    <w:name w:val="xl117"/>
    <w:basedOn w:val="Standaard"/>
    <w:rsid w:val="00E14A57"/>
    <w:pPr>
      <w:shd w:val="clear" w:color="000000" w:fill="FFFF00"/>
      <w:spacing w:before="100" w:beforeAutospacing="1" w:after="100" w:afterAutospacing="1"/>
      <w:jc w:val="center"/>
    </w:pPr>
    <w:rPr>
      <w:rFonts w:ascii="Times New Roman" w:eastAsia="Times New Roman" w:hAnsi="Times New Roman" w:cs="Times New Roman"/>
    </w:rPr>
  </w:style>
  <w:style w:type="paragraph" w:customStyle="1" w:styleId="xl118">
    <w:name w:val="xl118"/>
    <w:basedOn w:val="Standaard"/>
    <w:rsid w:val="00E14A57"/>
    <w:pPr>
      <w:shd w:val="clear" w:color="000000" w:fill="00B0F0"/>
      <w:spacing w:before="100" w:beforeAutospacing="1" w:after="100" w:afterAutospacing="1"/>
      <w:jc w:val="center"/>
    </w:pPr>
    <w:rPr>
      <w:rFonts w:ascii="Times New Roman" w:eastAsia="Times New Roman" w:hAnsi="Times New Roman" w:cs="Times New Roman"/>
    </w:rPr>
  </w:style>
  <w:style w:type="paragraph" w:customStyle="1" w:styleId="xl119">
    <w:name w:val="xl119"/>
    <w:basedOn w:val="Standaard"/>
    <w:rsid w:val="00E14A57"/>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20">
    <w:name w:val="xl120"/>
    <w:basedOn w:val="Standaard"/>
    <w:rsid w:val="00E14A57"/>
    <w:pPr>
      <w:shd w:val="clear" w:color="000000" w:fill="8DB4E2"/>
      <w:spacing w:before="100" w:beforeAutospacing="1" w:after="100" w:afterAutospacing="1"/>
      <w:jc w:val="center"/>
    </w:pPr>
    <w:rPr>
      <w:rFonts w:ascii="Times New Roman" w:eastAsia="Times New Roman" w:hAnsi="Times New Roman" w:cs="Times New Roman"/>
    </w:rPr>
  </w:style>
  <w:style w:type="paragraph" w:customStyle="1" w:styleId="xl121">
    <w:name w:val="xl121"/>
    <w:basedOn w:val="Standaard"/>
    <w:rsid w:val="00E14A57"/>
    <w:pPr>
      <w:shd w:val="clear" w:color="000000" w:fill="C5E0B3"/>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22">
    <w:name w:val="xl122"/>
    <w:basedOn w:val="Standaard"/>
    <w:rsid w:val="00E14A57"/>
    <w:pPr>
      <w:shd w:val="clear" w:color="000000" w:fill="FFFF00"/>
      <w:spacing w:before="100" w:beforeAutospacing="1" w:after="100" w:afterAutospacing="1"/>
      <w:jc w:val="center"/>
    </w:pPr>
    <w:rPr>
      <w:rFonts w:ascii="Times New Roman" w:eastAsia="Times New Roman" w:hAnsi="Times New Roman" w:cs="Times New Roman"/>
      <w:b/>
      <w:bCs/>
    </w:rPr>
  </w:style>
  <w:style w:type="paragraph" w:customStyle="1" w:styleId="xl123">
    <w:name w:val="xl123"/>
    <w:basedOn w:val="Standaard"/>
    <w:rsid w:val="00E14A57"/>
    <w:pPr>
      <w:shd w:val="clear" w:color="000000" w:fill="FFFF00"/>
      <w:spacing w:before="100" w:beforeAutospacing="1" w:after="100" w:afterAutospacing="1"/>
      <w:jc w:val="center"/>
    </w:pPr>
    <w:rPr>
      <w:rFonts w:ascii="Times New Roman" w:eastAsia="Times New Roman" w:hAnsi="Times New Roman" w:cs="Times New Roman"/>
      <w:b/>
      <w:bCs/>
      <w:color w:val="FF0000"/>
    </w:rPr>
  </w:style>
  <w:style w:type="paragraph" w:customStyle="1" w:styleId="xl124">
    <w:name w:val="xl124"/>
    <w:basedOn w:val="Standaard"/>
    <w:rsid w:val="00E14A57"/>
    <w:pPr>
      <w:spacing w:before="100" w:beforeAutospacing="1" w:after="100" w:afterAutospacing="1"/>
      <w:jc w:val="center"/>
    </w:pPr>
    <w:rPr>
      <w:rFonts w:ascii="Times New Roman" w:eastAsia="Times New Roman" w:hAnsi="Times New Roman" w:cs="Times New Roman"/>
      <w:b/>
      <w:bCs/>
      <w:color w:val="FF0000"/>
    </w:rPr>
  </w:style>
  <w:style w:type="paragraph" w:customStyle="1" w:styleId="xl125">
    <w:name w:val="xl125"/>
    <w:basedOn w:val="Standaard"/>
    <w:rsid w:val="00E14A57"/>
    <w:pPr>
      <w:spacing w:before="100" w:beforeAutospacing="1" w:after="100" w:afterAutospacing="1"/>
      <w:jc w:val="center"/>
    </w:pPr>
    <w:rPr>
      <w:rFonts w:ascii="Times New Roman" w:eastAsia="Times New Roman" w:hAnsi="Times New Roman" w:cs="Times New Roman"/>
    </w:rPr>
  </w:style>
  <w:style w:type="paragraph" w:customStyle="1" w:styleId="xl126">
    <w:name w:val="xl126"/>
    <w:basedOn w:val="Standaard"/>
    <w:rsid w:val="00E14A57"/>
    <w:pPr>
      <w:shd w:val="clear" w:color="000000" w:fill="FFC000"/>
      <w:spacing w:before="100" w:beforeAutospacing="1" w:after="100" w:afterAutospacing="1"/>
      <w:jc w:val="center"/>
    </w:pPr>
    <w:rPr>
      <w:rFonts w:ascii="Times New Roman" w:eastAsia="Times New Roman" w:hAnsi="Times New Roman" w:cs="Times New Roman"/>
    </w:rPr>
  </w:style>
  <w:style w:type="paragraph" w:customStyle="1" w:styleId="xl127">
    <w:name w:val="xl127"/>
    <w:basedOn w:val="Standaard"/>
    <w:rsid w:val="00E14A57"/>
    <w:pPr>
      <w:shd w:val="clear" w:color="000000" w:fill="EBF1DE"/>
      <w:spacing w:before="100" w:beforeAutospacing="1" w:after="100" w:afterAutospacing="1"/>
      <w:jc w:val="center"/>
      <w:textAlignment w:val="center"/>
    </w:pPr>
    <w:rPr>
      <w:rFonts w:ascii="Times New Roman" w:eastAsia="Times New Roman" w:hAnsi="Times New Roman" w:cs="Times New Roman"/>
    </w:rPr>
  </w:style>
  <w:style w:type="paragraph" w:customStyle="1" w:styleId="xl128">
    <w:name w:val="xl128"/>
    <w:basedOn w:val="Standaard"/>
    <w:rsid w:val="00E14A57"/>
    <w:pPr>
      <w:shd w:val="clear" w:color="000000" w:fill="FFC000"/>
      <w:spacing w:before="100" w:beforeAutospacing="1" w:after="100" w:afterAutospacing="1"/>
      <w:jc w:val="center"/>
    </w:pPr>
    <w:rPr>
      <w:rFonts w:ascii="Times New Roman" w:eastAsia="Times New Roman" w:hAnsi="Times New Roman" w:cs="Times New Roman"/>
      <w:b/>
      <w:bCs/>
    </w:rPr>
  </w:style>
  <w:style w:type="paragraph" w:customStyle="1" w:styleId="xl129">
    <w:name w:val="xl129"/>
    <w:basedOn w:val="Standaard"/>
    <w:rsid w:val="00E14A57"/>
    <w:pPr>
      <w:shd w:val="clear" w:color="000000" w:fill="FFC000"/>
      <w:spacing w:before="100" w:beforeAutospacing="1" w:after="100" w:afterAutospacing="1"/>
      <w:jc w:val="center"/>
    </w:pPr>
    <w:rPr>
      <w:rFonts w:ascii="Times New Roman" w:eastAsia="Times New Roman" w:hAnsi="Times New Roman" w:cs="Times New Roman"/>
      <w:b/>
      <w:bCs/>
    </w:rPr>
  </w:style>
  <w:style w:type="paragraph" w:customStyle="1" w:styleId="xl130">
    <w:name w:val="xl130"/>
    <w:basedOn w:val="Standaard"/>
    <w:rsid w:val="00E14A57"/>
    <w:pPr>
      <w:shd w:val="clear" w:color="000000" w:fill="FFC000"/>
      <w:spacing w:before="100" w:beforeAutospacing="1" w:after="100" w:afterAutospacing="1"/>
      <w:jc w:val="center"/>
    </w:pPr>
    <w:rPr>
      <w:rFonts w:ascii="Times New Roman" w:eastAsia="Times New Roman" w:hAnsi="Times New Roman" w:cs="Times New Roman"/>
      <w:b/>
      <w:bCs/>
      <w:color w:val="FF0000"/>
    </w:rPr>
  </w:style>
  <w:style w:type="paragraph" w:customStyle="1" w:styleId="xl131">
    <w:name w:val="xl131"/>
    <w:basedOn w:val="Standaard"/>
    <w:rsid w:val="00E14A57"/>
    <w:pPr>
      <w:spacing w:before="100" w:beforeAutospacing="1" w:after="100" w:afterAutospacing="1"/>
      <w:jc w:val="center"/>
    </w:pPr>
    <w:rPr>
      <w:rFonts w:ascii="Times New Roman" w:eastAsia="Times New Roman" w:hAnsi="Times New Roman" w:cs="Times New Roman"/>
    </w:rPr>
  </w:style>
  <w:style w:type="paragraph" w:customStyle="1" w:styleId="xl132">
    <w:name w:val="xl132"/>
    <w:basedOn w:val="Standaard"/>
    <w:rsid w:val="00E14A57"/>
    <w:pP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33">
    <w:name w:val="xl133"/>
    <w:basedOn w:val="Standaard"/>
    <w:rsid w:val="00E14A57"/>
    <w:pPr>
      <w:shd w:val="clear" w:color="000000" w:fill="1F497D"/>
      <w:spacing w:before="100" w:beforeAutospacing="1" w:after="100" w:afterAutospacing="1"/>
      <w:jc w:val="center"/>
    </w:pPr>
    <w:rPr>
      <w:rFonts w:ascii="Times New Roman" w:eastAsia="Times New Roman" w:hAnsi="Times New Roman" w:cs="Times New Roman"/>
    </w:rPr>
  </w:style>
  <w:style w:type="paragraph" w:customStyle="1" w:styleId="xl134">
    <w:name w:val="xl134"/>
    <w:basedOn w:val="Standaard"/>
    <w:rsid w:val="00E14A57"/>
    <w:pPr>
      <w:shd w:val="clear" w:color="000000" w:fill="C5E0B3"/>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35">
    <w:name w:val="xl135"/>
    <w:basedOn w:val="Standaard"/>
    <w:rsid w:val="00E14A57"/>
    <w:pPr>
      <w:shd w:val="clear" w:color="000000" w:fill="FFFFFF"/>
      <w:spacing w:before="100" w:beforeAutospacing="1" w:after="100" w:afterAutospacing="1"/>
      <w:jc w:val="center"/>
    </w:pPr>
    <w:rPr>
      <w:rFonts w:ascii="Times New Roman" w:eastAsia="Times New Roman" w:hAnsi="Times New Roman" w:cs="Times New Roman"/>
    </w:rPr>
  </w:style>
  <w:style w:type="paragraph" w:customStyle="1" w:styleId="xl136">
    <w:name w:val="xl136"/>
    <w:basedOn w:val="Standaard"/>
    <w:rsid w:val="00E14A57"/>
    <w:pPr>
      <w:pBdr>
        <w:left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rPr>
  </w:style>
  <w:style w:type="paragraph" w:customStyle="1" w:styleId="xl137">
    <w:name w:val="xl137"/>
    <w:basedOn w:val="Standaard"/>
    <w:rsid w:val="00E14A57"/>
    <w:pPr>
      <w:shd w:val="clear" w:color="000000" w:fill="FFFFFF"/>
      <w:spacing w:before="100" w:beforeAutospacing="1" w:after="100" w:afterAutospacing="1"/>
      <w:jc w:val="center"/>
    </w:pPr>
    <w:rPr>
      <w:rFonts w:ascii="Times New Roman" w:eastAsia="Times New Roman" w:hAnsi="Times New Roman" w:cs="Times New Roman"/>
    </w:rPr>
  </w:style>
  <w:style w:type="paragraph" w:customStyle="1" w:styleId="xl138">
    <w:name w:val="xl138"/>
    <w:basedOn w:val="Standaard"/>
    <w:rsid w:val="00E14A57"/>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39">
    <w:name w:val="xl139"/>
    <w:basedOn w:val="Standaard"/>
    <w:rsid w:val="00E14A57"/>
    <w:pPr>
      <w:shd w:val="clear" w:color="000000" w:fill="B7DEE8"/>
      <w:spacing w:before="100" w:beforeAutospacing="1" w:after="100" w:afterAutospacing="1"/>
      <w:jc w:val="center"/>
    </w:pPr>
    <w:rPr>
      <w:rFonts w:ascii="Times New Roman" w:eastAsia="Times New Roman" w:hAnsi="Times New Roman" w:cs="Times New Roman"/>
    </w:rPr>
  </w:style>
  <w:style w:type="paragraph" w:customStyle="1" w:styleId="xl140">
    <w:name w:val="xl140"/>
    <w:basedOn w:val="Standaard"/>
    <w:rsid w:val="00E14A57"/>
    <w:pPr>
      <w:shd w:val="clear" w:color="000000" w:fill="B7DEE8"/>
      <w:spacing w:before="100" w:beforeAutospacing="1" w:after="100" w:afterAutospacing="1"/>
      <w:jc w:val="center"/>
    </w:pPr>
    <w:rPr>
      <w:rFonts w:ascii="Times New Roman" w:eastAsia="Times New Roman" w:hAnsi="Times New Roman" w:cs="Times New Roman"/>
      <w:b/>
      <w:bCs/>
    </w:rPr>
  </w:style>
  <w:style w:type="paragraph" w:customStyle="1" w:styleId="xl141">
    <w:name w:val="xl141"/>
    <w:basedOn w:val="Standaard"/>
    <w:rsid w:val="00E14A57"/>
    <w:pPr>
      <w:shd w:val="clear" w:color="000000" w:fill="B7DEE8"/>
      <w:spacing w:before="100" w:beforeAutospacing="1" w:after="100" w:afterAutospacing="1"/>
      <w:jc w:val="center"/>
    </w:pPr>
    <w:rPr>
      <w:rFonts w:ascii="Times New Roman" w:eastAsia="Times New Roman" w:hAnsi="Times New Roman" w:cs="Times New Roman"/>
      <w:b/>
      <w:bCs/>
      <w:color w:val="FF0000"/>
    </w:rPr>
  </w:style>
  <w:style w:type="paragraph" w:customStyle="1" w:styleId="xl142">
    <w:name w:val="xl142"/>
    <w:basedOn w:val="Standaard"/>
    <w:rsid w:val="00E14A57"/>
    <w:pPr>
      <w:shd w:val="clear" w:color="000000" w:fill="C5E0B3"/>
      <w:spacing w:before="100" w:beforeAutospacing="1" w:after="100" w:afterAutospacing="1"/>
      <w:jc w:val="center"/>
      <w:textAlignment w:val="center"/>
    </w:pPr>
    <w:rPr>
      <w:rFonts w:ascii="Times New Roman" w:eastAsia="Times New Roman" w:hAnsi="Times New Roman" w:cs="Times New Roman"/>
    </w:rPr>
  </w:style>
  <w:style w:type="paragraph" w:customStyle="1" w:styleId="xl143">
    <w:name w:val="xl143"/>
    <w:basedOn w:val="Standaard"/>
    <w:rsid w:val="00E14A57"/>
    <w:pPr>
      <w:shd w:val="clear" w:color="000000" w:fill="948A54"/>
      <w:spacing w:before="100" w:beforeAutospacing="1" w:after="100" w:afterAutospacing="1"/>
      <w:jc w:val="center"/>
    </w:pPr>
    <w:rPr>
      <w:rFonts w:ascii="Times New Roman" w:eastAsia="Times New Roman" w:hAnsi="Times New Roman" w:cs="Times New Roman"/>
    </w:rPr>
  </w:style>
  <w:style w:type="character" w:customStyle="1" w:styleId="TekstopmerkingChar">
    <w:name w:val="Tekst opmerking Char"/>
    <w:basedOn w:val="Standaardalinea-lettertype"/>
    <w:link w:val="Tekstopmerking"/>
    <w:uiPriority w:val="99"/>
    <w:semiHidden/>
    <w:rsid w:val="00E14A57"/>
    <w:rPr>
      <w:rFonts w:ascii="Calibri" w:hAnsi="Calibri" w:cs="Calibri"/>
      <w:sz w:val="20"/>
      <w:szCs w:val="20"/>
      <w:lang w:val="nl-NL"/>
    </w:rPr>
  </w:style>
  <w:style w:type="paragraph" w:styleId="Tekstopmerking">
    <w:name w:val="annotation text"/>
    <w:basedOn w:val="Standaard"/>
    <w:link w:val="TekstopmerkingChar"/>
    <w:uiPriority w:val="99"/>
    <w:semiHidden/>
    <w:unhideWhenUsed/>
    <w:rsid w:val="00E14A57"/>
    <w:rPr>
      <w:rFonts w:ascii="Calibri" w:hAnsi="Calibri" w:cs="Calibri"/>
      <w:sz w:val="20"/>
      <w:szCs w:val="20"/>
      <w:lang w:val="nl-NL"/>
    </w:rPr>
  </w:style>
  <w:style w:type="character" w:customStyle="1" w:styleId="BallontekstChar">
    <w:name w:val="Ballontekst Char"/>
    <w:basedOn w:val="Standaardalinea-lettertype"/>
    <w:link w:val="Ballontekst"/>
    <w:uiPriority w:val="99"/>
    <w:semiHidden/>
    <w:rsid w:val="00E14A57"/>
    <w:rPr>
      <w:rFonts w:ascii="Segoe UI" w:eastAsia="Calibri" w:hAnsi="Segoe UI" w:cs="Segoe UI"/>
      <w:sz w:val="18"/>
      <w:szCs w:val="18"/>
      <w:lang w:val="en-GB" w:eastAsia="en-ZA"/>
    </w:rPr>
  </w:style>
  <w:style w:type="paragraph" w:styleId="Ballontekst">
    <w:name w:val="Balloon Text"/>
    <w:basedOn w:val="Standaard"/>
    <w:link w:val="BallontekstChar"/>
    <w:uiPriority w:val="99"/>
    <w:semiHidden/>
    <w:unhideWhenUsed/>
    <w:rsid w:val="00E14A57"/>
    <w:rPr>
      <w:rFonts w:ascii="Segoe UI" w:eastAsia="Calibri" w:hAnsi="Segoe UI" w:cs="Segoe UI"/>
      <w:sz w:val="18"/>
      <w:szCs w:val="18"/>
      <w:lang w:val="en-GB" w:eastAsia="en-ZA"/>
    </w:rPr>
  </w:style>
  <w:style w:type="character" w:styleId="Verwijzingopmerking">
    <w:name w:val="annotation reference"/>
    <w:basedOn w:val="Standaardalinea-lettertype"/>
    <w:uiPriority w:val="99"/>
    <w:semiHidden/>
    <w:unhideWhenUsed/>
    <w:rsid w:val="00D91426"/>
    <w:rPr>
      <w:sz w:val="16"/>
      <w:szCs w:val="16"/>
    </w:rPr>
  </w:style>
  <w:style w:type="paragraph" w:styleId="Onderwerpvanopmerking">
    <w:name w:val="annotation subject"/>
    <w:basedOn w:val="Tekstopmerking"/>
    <w:next w:val="Tekstopmerking"/>
    <w:link w:val="OnderwerpvanopmerkingChar"/>
    <w:uiPriority w:val="99"/>
    <w:semiHidden/>
    <w:unhideWhenUsed/>
    <w:rsid w:val="00D91426"/>
    <w:rPr>
      <w:rFonts w:asciiTheme="minorHAnsi" w:hAnsiTheme="minorHAnsi" w:cstheme="minorBidi"/>
      <w:b/>
      <w:bCs/>
      <w:lang w:val="en-US"/>
    </w:rPr>
  </w:style>
  <w:style w:type="character" w:customStyle="1" w:styleId="OnderwerpvanopmerkingChar">
    <w:name w:val="Onderwerp van opmerking Char"/>
    <w:basedOn w:val="TekstopmerkingChar"/>
    <w:link w:val="Onderwerpvanopmerking"/>
    <w:uiPriority w:val="99"/>
    <w:semiHidden/>
    <w:rsid w:val="00D91426"/>
    <w:rPr>
      <w:rFonts w:ascii="Calibri" w:hAnsi="Calibri" w:cs="Calibri"/>
      <w:b/>
      <w:bCs/>
      <w:sz w:val="20"/>
      <w:szCs w:val="20"/>
      <w:lang w:val="nl-NL"/>
    </w:rPr>
  </w:style>
  <w:style w:type="character" w:customStyle="1" w:styleId="Onopgelostemelding2">
    <w:name w:val="Onopgeloste melding2"/>
    <w:basedOn w:val="Standaardalinea-lettertype"/>
    <w:uiPriority w:val="99"/>
    <w:semiHidden/>
    <w:unhideWhenUsed/>
    <w:rsid w:val="00DD4AD6"/>
    <w:rPr>
      <w:color w:val="605E5C"/>
      <w:shd w:val="clear" w:color="auto" w:fill="E1DFDD"/>
    </w:rPr>
  </w:style>
  <w:style w:type="character" w:styleId="Nadruk">
    <w:name w:val="Emphasis"/>
    <w:basedOn w:val="Standaardalinea-lettertype"/>
    <w:uiPriority w:val="20"/>
    <w:qFormat/>
    <w:rsid w:val="005370BA"/>
    <w:rPr>
      <w:i/>
      <w:iCs/>
    </w:rPr>
  </w:style>
  <w:style w:type="character" w:styleId="GevolgdeHyperlink">
    <w:name w:val="FollowedHyperlink"/>
    <w:basedOn w:val="Standaardalinea-lettertype"/>
    <w:uiPriority w:val="99"/>
    <w:semiHidden/>
    <w:unhideWhenUsed/>
    <w:rsid w:val="0073078C"/>
    <w:rPr>
      <w:color w:val="954F72" w:themeColor="followedHyperlink"/>
      <w:u w:val="single"/>
    </w:rPr>
  </w:style>
  <w:style w:type="paragraph" w:styleId="Tekstzonderopmaak">
    <w:name w:val="Plain Text"/>
    <w:basedOn w:val="Standaard"/>
    <w:link w:val="TekstzonderopmaakChar"/>
    <w:uiPriority w:val="99"/>
    <w:unhideWhenUsed/>
    <w:rsid w:val="00205D57"/>
    <w:rPr>
      <w:rFonts w:ascii="Consolas" w:hAnsi="Consolas" w:cs="Calibri Light"/>
      <w:sz w:val="21"/>
      <w:szCs w:val="21"/>
      <w:lang w:val="en-GB"/>
    </w:rPr>
  </w:style>
  <w:style w:type="character" w:customStyle="1" w:styleId="TekstzonderopmaakChar">
    <w:name w:val="Tekst zonder opmaak Char"/>
    <w:basedOn w:val="Standaardalinea-lettertype"/>
    <w:link w:val="Tekstzonderopmaak"/>
    <w:uiPriority w:val="99"/>
    <w:rsid w:val="00205D57"/>
    <w:rPr>
      <w:rFonts w:ascii="Consolas" w:hAnsi="Consolas" w:cs="Calibri Light"/>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00402">
      <w:bodyDiv w:val="1"/>
      <w:marLeft w:val="0"/>
      <w:marRight w:val="0"/>
      <w:marTop w:val="0"/>
      <w:marBottom w:val="0"/>
      <w:divBdr>
        <w:top w:val="none" w:sz="0" w:space="0" w:color="auto"/>
        <w:left w:val="none" w:sz="0" w:space="0" w:color="auto"/>
        <w:bottom w:val="none" w:sz="0" w:space="0" w:color="auto"/>
        <w:right w:val="none" w:sz="0" w:space="0" w:color="auto"/>
      </w:divBdr>
    </w:div>
    <w:div w:id="398095548">
      <w:bodyDiv w:val="1"/>
      <w:marLeft w:val="0"/>
      <w:marRight w:val="0"/>
      <w:marTop w:val="0"/>
      <w:marBottom w:val="0"/>
      <w:divBdr>
        <w:top w:val="none" w:sz="0" w:space="0" w:color="auto"/>
        <w:left w:val="none" w:sz="0" w:space="0" w:color="auto"/>
        <w:bottom w:val="none" w:sz="0" w:space="0" w:color="auto"/>
        <w:right w:val="none" w:sz="0" w:space="0" w:color="auto"/>
      </w:divBdr>
      <w:divsChild>
        <w:div w:id="1613973229">
          <w:marLeft w:val="0"/>
          <w:marRight w:val="0"/>
          <w:marTop w:val="0"/>
          <w:marBottom w:val="0"/>
          <w:divBdr>
            <w:top w:val="none" w:sz="0" w:space="0" w:color="auto"/>
            <w:left w:val="none" w:sz="0" w:space="0" w:color="auto"/>
            <w:bottom w:val="none" w:sz="0" w:space="0" w:color="auto"/>
            <w:right w:val="none" w:sz="0" w:space="0" w:color="auto"/>
          </w:divBdr>
          <w:divsChild>
            <w:div w:id="1962688582">
              <w:marLeft w:val="0"/>
              <w:marRight w:val="0"/>
              <w:marTop w:val="0"/>
              <w:marBottom w:val="0"/>
              <w:divBdr>
                <w:top w:val="none" w:sz="0" w:space="0" w:color="auto"/>
                <w:left w:val="none" w:sz="0" w:space="0" w:color="auto"/>
                <w:bottom w:val="none" w:sz="0" w:space="0" w:color="auto"/>
                <w:right w:val="none" w:sz="0" w:space="0" w:color="auto"/>
              </w:divBdr>
              <w:divsChild>
                <w:div w:id="74692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14163">
      <w:bodyDiv w:val="1"/>
      <w:marLeft w:val="0"/>
      <w:marRight w:val="0"/>
      <w:marTop w:val="0"/>
      <w:marBottom w:val="0"/>
      <w:divBdr>
        <w:top w:val="none" w:sz="0" w:space="0" w:color="auto"/>
        <w:left w:val="none" w:sz="0" w:space="0" w:color="auto"/>
        <w:bottom w:val="none" w:sz="0" w:space="0" w:color="auto"/>
        <w:right w:val="none" w:sz="0" w:space="0" w:color="auto"/>
      </w:divBdr>
    </w:div>
    <w:div w:id="608776558">
      <w:bodyDiv w:val="1"/>
      <w:marLeft w:val="0"/>
      <w:marRight w:val="0"/>
      <w:marTop w:val="0"/>
      <w:marBottom w:val="0"/>
      <w:divBdr>
        <w:top w:val="none" w:sz="0" w:space="0" w:color="auto"/>
        <w:left w:val="none" w:sz="0" w:space="0" w:color="auto"/>
        <w:bottom w:val="none" w:sz="0" w:space="0" w:color="auto"/>
        <w:right w:val="none" w:sz="0" w:space="0" w:color="auto"/>
      </w:divBdr>
    </w:div>
    <w:div w:id="931933404">
      <w:bodyDiv w:val="1"/>
      <w:marLeft w:val="0"/>
      <w:marRight w:val="0"/>
      <w:marTop w:val="0"/>
      <w:marBottom w:val="0"/>
      <w:divBdr>
        <w:top w:val="none" w:sz="0" w:space="0" w:color="auto"/>
        <w:left w:val="none" w:sz="0" w:space="0" w:color="auto"/>
        <w:bottom w:val="none" w:sz="0" w:space="0" w:color="auto"/>
        <w:right w:val="none" w:sz="0" w:space="0" w:color="auto"/>
      </w:divBdr>
      <w:divsChild>
        <w:div w:id="2059166391">
          <w:marLeft w:val="0"/>
          <w:marRight w:val="0"/>
          <w:marTop w:val="0"/>
          <w:marBottom w:val="0"/>
          <w:divBdr>
            <w:top w:val="none" w:sz="0" w:space="0" w:color="auto"/>
            <w:left w:val="none" w:sz="0" w:space="0" w:color="auto"/>
            <w:bottom w:val="none" w:sz="0" w:space="0" w:color="auto"/>
            <w:right w:val="none" w:sz="0" w:space="0" w:color="auto"/>
          </w:divBdr>
        </w:div>
      </w:divsChild>
    </w:div>
    <w:div w:id="935868686">
      <w:bodyDiv w:val="1"/>
      <w:marLeft w:val="0"/>
      <w:marRight w:val="0"/>
      <w:marTop w:val="0"/>
      <w:marBottom w:val="0"/>
      <w:divBdr>
        <w:top w:val="none" w:sz="0" w:space="0" w:color="auto"/>
        <w:left w:val="none" w:sz="0" w:space="0" w:color="auto"/>
        <w:bottom w:val="none" w:sz="0" w:space="0" w:color="auto"/>
        <w:right w:val="none" w:sz="0" w:space="0" w:color="auto"/>
      </w:divBdr>
    </w:div>
    <w:div w:id="1143087303">
      <w:bodyDiv w:val="1"/>
      <w:marLeft w:val="0"/>
      <w:marRight w:val="0"/>
      <w:marTop w:val="0"/>
      <w:marBottom w:val="0"/>
      <w:divBdr>
        <w:top w:val="none" w:sz="0" w:space="0" w:color="auto"/>
        <w:left w:val="none" w:sz="0" w:space="0" w:color="auto"/>
        <w:bottom w:val="none" w:sz="0" w:space="0" w:color="auto"/>
        <w:right w:val="none" w:sz="0" w:space="0" w:color="auto"/>
      </w:divBdr>
    </w:div>
    <w:div w:id="1419984355">
      <w:bodyDiv w:val="1"/>
      <w:marLeft w:val="0"/>
      <w:marRight w:val="0"/>
      <w:marTop w:val="0"/>
      <w:marBottom w:val="0"/>
      <w:divBdr>
        <w:top w:val="none" w:sz="0" w:space="0" w:color="auto"/>
        <w:left w:val="none" w:sz="0" w:space="0" w:color="auto"/>
        <w:bottom w:val="none" w:sz="0" w:space="0" w:color="auto"/>
        <w:right w:val="none" w:sz="0" w:space="0" w:color="auto"/>
      </w:divBdr>
      <w:divsChild>
        <w:div w:id="850489004">
          <w:marLeft w:val="0"/>
          <w:marRight w:val="0"/>
          <w:marTop w:val="0"/>
          <w:marBottom w:val="0"/>
          <w:divBdr>
            <w:top w:val="none" w:sz="0" w:space="0" w:color="auto"/>
            <w:left w:val="none" w:sz="0" w:space="0" w:color="auto"/>
            <w:bottom w:val="none" w:sz="0" w:space="0" w:color="auto"/>
            <w:right w:val="none" w:sz="0" w:space="0" w:color="auto"/>
          </w:divBdr>
          <w:divsChild>
            <w:div w:id="1090157685">
              <w:marLeft w:val="0"/>
              <w:marRight w:val="0"/>
              <w:marTop w:val="0"/>
              <w:marBottom w:val="0"/>
              <w:divBdr>
                <w:top w:val="none" w:sz="0" w:space="0" w:color="auto"/>
                <w:left w:val="none" w:sz="0" w:space="0" w:color="auto"/>
                <w:bottom w:val="none" w:sz="0" w:space="0" w:color="auto"/>
                <w:right w:val="none" w:sz="0" w:space="0" w:color="auto"/>
              </w:divBdr>
              <w:divsChild>
                <w:div w:id="29584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07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proxy.library.uu.nl/10.1007/s11269-015-1079-7" TargetMode="External"/><Relationship Id="rId18" Type="http://schemas.openxmlformats.org/officeDocument/2006/relationships/hyperlink" Target="https://doi.org/10.1002/2017WR020448" TargetMode="External"/><Relationship Id="rId26"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hyperlink" Target="https://doi-org.proxy.library.uu.nl/10.1007/s10163-016-0509-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s11269-015-1139-z" TargetMode="External"/><Relationship Id="rId17" Type="http://schemas.openxmlformats.org/officeDocument/2006/relationships/hyperlink" Target="https://epi.yale.edu/downloads/epi2020report20210112.pdf" TargetMode="External"/><Relationship Id="rId25" Type="http://schemas.openxmlformats.org/officeDocument/2006/relationships/chart" Target="charts/chart1.xml"/><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library.kwrwater.nl/publication/61397218/" TargetMode="External"/><Relationship Id="rId20" Type="http://schemas.openxmlformats.org/officeDocument/2006/relationships/hyperlink" Target="https://doi-org.proxy.library.uu.nl/10.1016/j.jclepro.2020.121410" TargetMode="External"/><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doi.org/10.1007/s00267-019-01137-y"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ibrary.kwrwater.nl/publication/61397318/" TargetMode="External"/><Relationship Id="rId23" Type="http://schemas.openxmlformats.org/officeDocument/2006/relationships/hyperlink" Target="https://doi.org/10.1007/s00267-017-0952-y" TargetMode="External"/><Relationship Id="rId28" Type="http://schemas.openxmlformats.org/officeDocument/2006/relationships/chart" Target="charts/chart4.xml"/><Relationship Id="rId10" Type="http://schemas.openxmlformats.org/officeDocument/2006/relationships/footer" Target="footer2.xml"/><Relationship Id="rId19" Type="http://schemas.openxmlformats.org/officeDocument/2006/relationships/hyperlink" Target="https://doi.org/10.1080/02508060.2020.1754564" TargetMode="External"/><Relationship Id="rId31"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ibrary.kwrwater.nl/publication/61396712/" TargetMode="External"/><Relationship Id="rId22" Type="http://schemas.openxmlformats.org/officeDocument/2006/relationships/hyperlink" Target="http://wwwen.ipe.org.cn/reports/report_19918.html" TargetMode="Externa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chloeg\*CHLOE\Utrecht%20Masters\2020P1%20Tailor%20Made%20Course\Chloe%20Model%20CBF%20all%20CITIES%20011120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hloeg\*CHLOE\Utrecht%20Masters\2020P1%20Tailor%20Made%20Course\Chloe%20Model%20TPF%20all%20CITIES%200911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chloeg\*CHLOE\Utrecht%20Masters\2020P1%20Tailor%20Made%20Course\Chloe%20Model%20CBF%20TPF%20combined%20all%20CITIES%20091120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Users\chloeg\*CHLOE\Utrecht%20Masters\Thesis\Drafts\Supplementary%20Information\Supplementary%20Dataset%201%20-%20Estimation%20Model.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Users\chloeg\Downloads\r%20GE-BCI%20-%20CG.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Users\chloeg\Downloads\Copy%20of%20Copy%20of%20Supplementary%20Dataset%203%20-%20Distance%20to%20Targets.input%20Stef2.0.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Users\chloeg\Downloads\Copy%20of%20Copy%20of%20Supplementary%20Dataset%203%20-%20Distance%20to%20Targets.input%20Stef2.0.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numRef>
              <c:f>'Estimated Scores'!$E$5:$E$129</c:f>
              <c:numCache>
                <c:formatCode>0.00</c:formatCode>
                <c:ptCount val="125"/>
                <c:pt idx="0">
                  <c:v>2.3046611812774453</c:v>
                </c:pt>
                <c:pt idx="1">
                  <c:v>3.2140407178582295</c:v>
                </c:pt>
                <c:pt idx="2">
                  <c:v>4.4820495902196322</c:v>
                </c:pt>
                <c:pt idx="3">
                  <c:v>8.7298755633833061</c:v>
                </c:pt>
                <c:pt idx="4">
                  <c:v>3.956581397338101</c:v>
                </c:pt>
                <c:pt idx="5">
                  <c:v>2.1681539284490401</c:v>
                </c:pt>
                <c:pt idx="6">
                  <c:v>6.3640452715180613</c:v>
                </c:pt>
                <c:pt idx="7">
                  <c:v>4.7985366242510761</c:v>
                </c:pt>
                <c:pt idx="8">
                  <c:v>2.7547187788265779</c:v>
                </c:pt>
                <c:pt idx="9">
                  <c:v>2.6537782593164407</c:v>
                </c:pt>
                <c:pt idx="10">
                  <c:v>2.2592756460746788</c:v>
                </c:pt>
                <c:pt idx="11">
                  <c:v>6.0441773730534871</c:v>
                </c:pt>
                <c:pt idx="12">
                  <c:v>4.5600510976678548</c:v>
                </c:pt>
                <c:pt idx="13">
                  <c:v>1.150108733531344</c:v>
                </c:pt>
                <c:pt idx="14">
                  <c:v>2.135758576119704</c:v>
                </c:pt>
                <c:pt idx="15">
                  <c:v>7.2345843374711691</c:v>
                </c:pt>
                <c:pt idx="16">
                  <c:v>5.3313961159064265</c:v>
                </c:pt>
                <c:pt idx="17">
                  <c:v>5.3121945187516166</c:v>
                </c:pt>
                <c:pt idx="18">
                  <c:v>6.6327935653110197</c:v>
                </c:pt>
                <c:pt idx="19">
                  <c:v>2.3710237234007852</c:v>
                </c:pt>
                <c:pt idx="20">
                  <c:v>4.7585881672128894</c:v>
                </c:pt>
                <c:pt idx="21">
                  <c:v>4.9646984210777187</c:v>
                </c:pt>
                <c:pt idx="22">
                  <c:v>4.8385866145986851</c:v>
                </c:pt>
                <c:pt idx="23">
                  <c:v>5.1882976038004944</c:v>
                </c:pt>
                <c:pt idx="24">
                  <c:v>4.6339671450566575</c:v>
                </c:pt>
                <c:pt idx="25">
                  <c:v>4.7205089033812984</c:v>
                </c:pt>
                <c:pt idx="26">
                  <c:v>7.0986057809077572</c:v>
                </c:pt>
                <c:pt idx="27">
                  <c:v>1.4993888418482437</c:v>
                </c:pt>
                <c:pt idx="28">
                  <c:v>7.1285696865480705</c:v>
                </c:pt>
                <c:pt idx="29">
                  <c:v>4.2852664457390226</c:v>
                </c:pt>
                <c:pt idx="30">
                  <c:v>4.5200415561975218</c:v>
                </c:pt>
                <c:pt idx="31">
                  <c:v>5.8024577935531374</c:v>
                </c:pt>
                <c:pt idx="32">
                  <c:v>6.8113580513466667</c:v>
                </c:pt>
                <c:pt idx="33">
                  <c:v>4.1665565020399375</c:v>
                </c:pt>
                <c:pt idx="34">
                  <c:v>2.3262451020568022</c:v>
                </c:pt>
                <c:pt idx="35">
                  <c:v>4.1048034799403839</c:v>
                </c:pt>
                <c:pt idx="36">
                  <c:v>5.0023776276659548</c:v>
                </c:pt>
                <c:pt idx="37">
                  <c:v>2.6292275072574744</c:v>
                </c:pt>
                <c:pt idx="38">
                  <c:v>7.1768529500174658</c:v>
                </c:pt>
                <c:pt idx="39">
                  <c:v>3.8718595824990061</c:v>
                </c:pt>
                <c:pt idx="40">
                  <c:v>4.5757712530334436</c:v>
                </c:pt>
                <c:pt idx="41">
                  <c:v>4.7988773847582316</c:v>
                </c:pt>
                <c:pt idx="42">
                  <c:v>6.6429573734704679</c:v>
                </c:pt>
                <c:pt idx="43">
                  <c:v>4.601899545661146</c:v>
                </c:pt>
                <c:pt idx="44">
                  <c:v>3.6719331540555737</c:v>
                </c:pt>
                <c:pt idx="45">
                  <c:v>4.2155886251939902</c:v>
                </c:pt>
                <c:pt idx="46">
                  <c:v>4.7399013852452194</c:v>
                </c:pt>
                <c:pt idx="47">
                  <c:v>7.7650916863455226</c:v>
                </c:pt>
                <c:pt idx="48">
                  <c:v>6.6825119639262578</c:v>
                </c:pt>
                <c:pt idx="49">
                  <c:v>2.5930731829117684</c:v>
                </c:pt>
                <c:pt idx="50">
                  <c:v>5.3125577399171853</c:v>
                </c:pt>
                <c:pt idx="51">
                  <c:v>3.6945856083483486</c:v>
                </c:pt>
                <c:pt idx="52">
                  <c:v>2.1944472079153581</c:v>
                </c:pt>
                <c:pt idx="53">
                  <c:v>5.1031535605191829</c:v>
                </c:pt>
                <c:pt idx="54">
                  <c:v>6.0648297232020472</c:v>
                </c:pt>
                <c:pt idx="55">
                  <c:v>4.8824226028328974</c:v>
                </c:pt>
                <c:pt idx="56">
                  <c:v>1.185270990986663</c:v>
                </c:pt>
                <c:pt idx="57">
                  <c:v>6.1166861240826993</c:v>
                </c:pt>
                <c:pt idx="58">
                  <c:v>2.1714820127750265</c:v>
                </c:pt>
                <c:pt idx="59">
                  <c:v>7.4469609868811411</c:v>
                </c:pt>
                <c:pt idx="60">
                  <c:v>4.3659598452103072</c:v>
                </c:pt>
                <c:pt idx="61">
                  <c:v>4.0082650924097631</c:v>
                </c:pt>
                <c:pt idx="62">
                  <c:v>5.9244985022433632</c:v>
                </c:pt>
                <c:pt idx="63">
                  <c:v>2.5852159066603937</c:v>
                </c:pt>
                <c:pt idx="64">
                  <c:v>5.2841876231291138</c:v>
                </c:pt>
                <c:pt idx="65">
                  <c:v>3.8155030565933563</c:v>
                </c:pt>
                <c:pt idx="66">
                  <c:v>2.5363631806770242</c:v>
                </c:pt>
                <c:pt idx="67">
                  <c:v>4.8188847375301469</c:v>
                </c:pt>
                <c:pt idx="68">
                  <c:v>5.1233183941571321</c:v>
                </c:pt>
                <c:pt idx="69">
                  <c:v>5.3262819008132665</c:v>
                </c:pt>
                <c:pt idx="70">
                  <c:v>4.9459482551554856</c:v>
                </c:pt>
                <c:pt idx="71">
                  <c:v>5.9937718766682417</c:v>
                </c:pt>
                <c:pt idx="72">
                  <c:v>6.6349345845568477</c:v>
                </c:pt>
                <c:pt idx="73">
                  <c:v>7.6414156027838605</c:v>
                </c:pt>
                <c:pt idx="74">
                  <c:v>2.9540286562924076</c:v>
                </c:pt>
                <c:pt idx="75">
                  <c:v>2.810425408844845</c:v>
                </c:pt>
                <c:pt idx="76">
                  <c:v>5.6593841600791697</c:v>
                </c:pt>
                <c:pt idx="77">
                  <c:v>1.956017620889023</c:v>
                </c:pt>
                <c:pt idx="78">
                  <c:v>6.2077227299334155</c:v>
                </c:pt>
                <c:pt idx="79">
                  <c:v>6.6986983313360051</c:v>
                </c:pt>
                <c:pt idx="80">
                  <c:v>4.4953856423868555</c:v>
                </c:pt>
                <c:pt idx="81">
                  <c:v>4.3082333992049389</c:v>
                </c:pt>
                <c:pt idx="82">
                  <c:v>4.8101219853746446</c:v>
                </c:pt>
                <c:pt idx="83">
                  <c:v>4.4288028059114719</c:v>
                </c:pt>
                <c:pt idx="84">
                  <c:v>4.7385222518516104</c:v>
                </c:pt>
                <c:pt idx="85">
                  <c:v>6.8263560431980128</c:v>
                </c:pt>
                <c:pt idx="86">
                  <c:v>5.8017343437906561</c:v>
                </c:pt>
                <c:pt idx="87">
                  <c:v>6.0962230181050368</c:v>
                </c:pt>
                <c:pt idx="88">
                  <c:v>3.81765974885246</c:v>
                </c:pt>
                <c:pt idx="89">
                  <c:v>4.700303868927417</c:v>
                </c:pt>
                <c:pt idx="90">
                  <c:v>5.3545001749056196</c:v>
                </c:pt>
                <c:pt idx="91">
                  <c:v>1.9661345490337907</c:v>
                </c:pt>
                <c:pt idx="92">
                  <c:v>5.9498529221519467</c:v>
                </c:pt>
                <c:pt idx="93">
                  <c:v>3.6018985042513361</c:v>
                </c:pt>
                <c:pt idx="94">
                  <c:v>6.6662572007064345</c:v>
                </c:pt>
                <c:pt idx="95">
                  <c:v>3.9810491226361853</c:v>
                </c:pt>
                <c:pt idx="96">
                  <c:v>5.4723490103939048</c:v>
                </c:pt>
                <c:pt idx="97">
                  <c:v>7.3748049626776151</c:v>
                </c:pt>
                <c:pt idx="98">
                  <c:v>5.778911543996097</c:v>
                </c:pt>
                <c:pt idx="99">
                  <c:v>4.9137259827056203</c:v>
                </c:pt>
                <c:pt idx="100">
                  <c:v>4.7184842324988008</c:v>
                </c:pt>
                <c:pt idx="101">
                  <c:v>4.2270567007427839</c:v>
                </c:pt>
                <c:pt idx="102">
                  <c:v>4.8216406117147974</c:v>
                </c:pt>
                <c:pt idx="103">
                  <c:v>8.1196812063689077</c:v>
                </c:pt>
                <c:pt idx="104">
                  <c:v>7.3015061393683123</c:v>
                </c:pt>
                <c:pt idx="105">
                  <c:v>3.8046263092068138</c:v>
                </c:pt>
                <c:pt idx="106">
                  <c:v>4.1958314445423808</c:v>
                </c:pt>
                <c:pt idx="107">
                  <c:v>5.2149648716149288</c:v>
                </c:pt>
                <c:pt idx="108">
                  <c:v>5.2050953866582343</c:v>
                </c:pt>
                <c:pt idx="109">
                  <c:v>5.0745013788133182</c:v>
                </c:pt>
                <c:pt idx="110">
                  <c:v>2.7431213975226805</c:v>
                </c:pt>
                <c:pt idx="111">
                  <c:v>4.7514121209350995</c:v>
                </c:pt>
                <c:pt idx="112">
                  <c:v>6.0860447549071361</c:v>
                </c:pt>
                <c:pt idx="113">
                  <c:v>2.9837561736064142</c:v>
                </c:pt>
                <c:pt idx="114">
                  <c:v>5.8962245965191773</c:v>
                </c:pt>
                <c:pt idx="115">
                  <c:v>3.554755863132371</c:v>
                </c:pt>
                <c:pt idx="116">
                  <c:v>4.6440681712466967</c:v>
                </c:pt>
                <c:pt idx="117">
                  <c:v>4.5783511412327211</c:v>
                </c:pt>
                <c:pt idx="118">
                  <c:v>5.0108771248042956</c:v>
                </c:pt>
                <c:pt idx="119">
                  <c:v>3.5440781900964708</c:v>
                </c:pt>
                <c:pt idx="120">
                  <c:v>2.3877510921719094</c:v>
                </c:pt>
                <c:pt idx="121">
                  <c:v>4.5941838411743081</c:v>
                </c:pt>
                <c:pt idx="122">
                  <c:v>5.384761885528631</c:v>
                </c:pt>
                <c:pt idx="123">
                  <c:v>4.7795798993625436</c:v>
                </c:pt>
                <c:pt idx="124">
                  <c:v>6.1955242730158009</c:v>
                </c:pt>
              </c:numCache>
            </c:numRef>
          </c:xVal>
          <c:yVal>
            <c:numRef>
              <c:f>'Estimated Scores'!$F$5:$F$129</c:f>
              <c:numCache>
                <c:formatCode>0.00</c:formatCode>
                <c:ptCount val="125"/>
                <c:pt idx="0">
                  <c:v>1.9927600000000001</c:v>
                </c:pt>
                <c:pt idx="1">
                  <c:v>3.5834650000000003</c:v>
                </c:pt>
                <c:pt idx="2">
                  <c:v>3.9811387242184426</c:v>
                </c:pt>
                <c:pt idx="3">
                  <c:v>7.6047585772399744</c:v>
                </c:pt>
                <c:pt idx="4">
                  <c:v>4.0564999999999998</c:v>
                </c:pt>
                <c:pt idx="5">
                  <c:v>2.3403999999999998</c:v>
                </c:pt>
                <c:pt idx="6">
                  <c:v>7.3887999999999998</c:v>
                </c:pt>
                <c:pt idx="7">
                  <c:v>4.2708472160605613</c:v>
                </c:pt>
                <c:pt idx="8">
                  <c:v>3.0488999999999997</c:v>
                </c:pt>
                <c:pt idx="9">
                  <c:v>3.3064999999999993</c:v>
                </c:pt>
                <c:pt idx="10">
                  <c:v>2.7877999999999998</c:v>
                </c:pt>
                <c:pt idx="11">
                  <c:v>6.3842999999999996</c:v>
                </c:pt>
                <c:pt idx="12">
                  <c:v>4.5768319999999996</c:v>
                </c:pt>
                <c:pt idx="13">
                  <c:v>1.42008</c:v>
                </c:pt>
                <c:pt idx="14">
                  <c:v>1.7027999999999999</c:v>
                </c:pt>
                <c:pt idx="15">
                  <c:v>6.514136588721275</c:v>
                </c:pt>
                <c:pt idx="16">
                  <c:v>5.4172950361445782</c:v>
                </c:pt>
                <c:pt idx="17">
                  <c:v>5.4276025999999993</c:v>
                </c:pt>
                <c:pt idx="18">
                  <c:v>7.1036842105263158</c:v>
                </c:pt>
                <c:pt idx="19">
                  <c:v>2.5914999999999999</c:v>
                </c:pt>
                <c:pt idx="20">
                  <c:v>4.3220239999999999</c:v>
                </c:pt>
                <c:pt idx="21">
                  <c:v>4.5342000000000002</c:v>
                </c:pt>
                <c:pt idx="22">
                  <c:v>4.4887800000000002</c:v>
                </c:pt>
                <c:pt idx="23">
                  <c:v>4.4131719999999994</c:v>
                </c:pt>
                <c:pt idx="24">
                  <c:v>4.6648504535983335</c:v>
                </c:pt>
                <c:pt idx="25">
                  <c:v>4.7027000000000001</c:v>
                </c:pt>
                <c:pt idx="26">
                  <c:v>6.470679966926574</c:v>
                </c:pt>
                <c:pt idx="27">
                  <c:v>1.6688999999999998</c:v>
                </c:pt>
                <c:pt idx="28">
                  <c:v>7.6047586838709673</c:v>
                </c:pt>
                <c:pt idx="29">
                  <c:v>5.5428000000000006</c:v>
                </c:pt>
                <c:pt idx="30">
                  <c:v>4.2382</c:v>
                </c:pt>
                <c:pt idx="31">
                  <c:v>6.3322634119849051</c:v>
                </c:pt>
                <c:pt idx="32">
                  <c:v>6.3797209306122449</c:v>
                </c:pt>
                <c:pt idx="33">
                  <c:v>4.630484</c:v>
                </c:pt>
                <c:pt idx="34">
                  <c:v>2.8201000000000001</c:v>
                </c:pt>
                <c:pt idx="35">
                  <c:v>4.4883725036179447</c:v>
                </c:pt>
                <c:pt idx="36">
                  <c:v>5.3221202361445776</c:v>
                </c:pt>
                <c:pt idx="37">
                  <c:v>1.996</c:v>
                </c:pt>
                <c:pt idx="38">
                  <c:v>6.5094599999999998</c:v>
                </c:pt>
                <c:pt idx="39">
                  <c:v>4.6523120000000002</c:v>
                </c:pt>
                <c:pt idx="40">
                  <c:v>4.7192240000000005</c:v>
                </c:pt>
                <c:pt idx="41">
                  <c:v>4.6667959999999997</c:v>
                </c:pt>
                <c:pt idx="42">
                  <c:v>6.2319904365539545</c:v>
                </c:pt>
                <c:pt idx="43">
                  <c:v>4.6684279999999996</c:v>
                </c:pt>
                <c:pt idx="44">
                  <c:v>3.2787600000000001</c:v>
                </c:pt>
                <c:pt idx="45">
                  <c:v>4.3166799999999999</c:v>
                </c:pt>
                <c:pt idx="46">
                  <c:v>4.4698840000000004</c:v>
                </c:pt>
                <c:pt idx="47">
                  <c:v>6.8881465306122456</c:v>
                </c:pt>
                <c:pt idx="48">
                  <c:v>5.904046666666666</c:v>
                </c:pt>
                <c:pt idx="49">
                  <c:v>2.5187895424836602</c:v>
                </c:pt>
                <c:pt idx="50">
                  <c:v>4.4673600000000002</c:v>
                </c:pt>
                <c:pt idx="51">
                  <c:v>2.841496224603032</c:v>
                </c:pt>
                <c:pt idx="52">
                  <c:v>2.3104</c:v>
                </c:pt>
                <c:pt idx="53">
                  <c:v>6.2325999999999997</c:v>
                </c:pt>
                <c:pt idx="54">
                  <c:v>5.6647721121726988</c:v>
                </c:pt>
                <c:pt idx="55">
                  <c:v>4.4188840000000003</c:v>
                </c:pt>
                <c:pt idx="56">
                  <c:v>1.5562</c:v>
                </c:pt>
                <c:pt idx="57">
                  <c:v>5.6918702389937099</c:v>
                </c:pt>
                <c:pt idx="58">
                  <c:v>2.9184999999999999</c:v>
                </c:pt>
                <c:pt idx="59">
                  <c:v>6.7415465306122453</c:v>
                </c:pt>
                <c:pt idx="60">
                  <c:v>4.648028</c:v>
                </c:pt>
                <c:pt idx="61">
                  <c:v>4.6759760000000004</c:v>
                </c:pt>
                <c:pt idx="62">
                  <c:v>6.089599999999999</c:v>
                </c:pt>
                <c:pt idx="63">
                  <c:v>2.0000800000000001</c:v>
                </c:pt>
                <c:pt idx="64">
                  <c:v>6.224045454545454</c:v>
                </c:pt>
                <c:pt idx="65">
                  <c:v>4.2615999999999996</c:v>
                </c:pt>
                <c:pt idx="66">
                  <c:v>2.6991999999999998</c:v>
                </c:pt>
                <c:pt idx="67">
                  <c:v>4.2848994938775506</c:v>
                </c:pt>
                <c:pt idx="68">
                  <c:v>4.1891999999999996</c:v>
                </c:pt>
                <c:pt idx="69">
                  <c:v>6.0410996032347093</c:v>
                </c:pt>
                <c:pt idx="70">
                  <c:v>6.0747999999999998</c:v>
                </c:pt>
                <c:pt idx="71">
                  <c:v>5.7895717694805198</c:v>
                </c:pt>
                <c:pt idx="72">
                  <c:v>6.4104598878111805</c:v>
                </c:pt>
                <c:pt idx="73">
                  <c:v>6.7690279191238414</c:v>
                </c:pt>
                <c:pt idx="74">
                  <c:v>3.0950999999999995</c:v>
                </c:pt>
                <c:pt idx="75">
                  <c:v>2.7940999999999998</c:v>
                </c:pt>
                <c:pt idx="76">
                  <c:v>5.6029756521739129</c:v>
                </c:pt>
                <c:pt idx="77">
                  <c:v>2.0771779618889807</c:v>
                </c:pt>
                <c:pt idx="78">
                  <c:v>6.5306898989898983</c:v>
                </c:pt>
                <c:pt idx="79">
                  <c:v>5.8966000000000003</c:v>
                </c:pt>
                <c:pt idx="80">
                  <c:v>4.9862500000000001</c:v>
                </c:pt>
                <c:pt idx="81">
                  <c:v>4.3431999999999995</c:v>
                </c:pt>
                <c:pt idx="82">
                  <c:v>4.686992</c:v>
                </c:pt>
                <c:pt idx="83">
                  <c:v>4.5550040000000003</c:v>
                </c:pt>
                <c:pt idx="84">
                  <c:v>5.69984</c:v>
                </c:pt>
                <c:pt idx="85">
                  <c:v>6.3322634119849051</c:v>
                </c:pt>
                <c:pt idx="86">
                  <c:v>5.4176363636363636</c:v>
                </c:pt>
                <c:pt idx="87">
                  <c:v>6.7914600000000007</c:v>
                </c:pt>
                <c:pt idx="88">
                  <c:v>4.8857999999999997</c:v>
                </c:pt>
                <c:pt idx="89">
                  <c:v>6.2039999999999997</c:v>
                </c:pt>
                <c:pt idx="90">
                  <c:v>5.8819999999999997</c:v>
                </c:pt>
                <c:pt idx="91">
                  <c:v>2.3096999999999999</c:v>
                </c:pt>
                <c:pt idx="92">
                  <c:v>5.8267990361445774</c:v>
                </c:pt>
                <c:pt idx="93">
                  <c:v>2.8451393258426965</c:v>
                </c:pt>
                <c:pt idx="94">
                  <c:v>6.4788634119849053</c:v>
                </c:pt>
                <c:pt idx="95">
                  <c:v>4.8224999999999998</c:v>
                </c:pt>
                <c:pt idx="96">
                  <c:v>5.967851479990995</c:v>
                </c:pt>
                <c:pt idx="97">
                  <c:v>6.6806799999999997</c:v>
                </c:pt>
                <c:pt idx="98">
                  <c:v>5.9569000000000001</c:v>
                </c:pt>
                <c:pt idx="99">
                  <c:v>5.3074634059547154</c:v>
                </c:pt>
                <c:pt idx="100">
                  <c:v>4.3721680000000003</c:v>
                </c:pt>
                <c:pt idx="101">
                  <c:v>4.7204480000000002</c:v>
                </c:pt>
                <c:pt idx="102">
                  <c:v>4.5440639999999997</c:v>
                </c:pt>
                <c:pt idx="103">
                  <c:v>6.1568499999999995</c:v>
                </c:pt>
                <c:pt idx="104">
                  <c:v>7.0347465306122459</c:v>
                </c:pt>
                <c:pt idx="105">
                  <c:v>5.0266859999999998</c:v>
                </c:pt>
                <c:pt idx="106">
                  <c:v>4.3549559999999996</c:v>
                </c:pt>
                <c:pt idx="107">
                  <c:v>5.6751199999999997</c:v>
                </c:pt>
                <c:pt idx="108">
                  <c:v>4.5976400000000002</c:v>
                </c:pt>
                <c:pt idx="109">
                  <c:v>4.4871999999999996</c:v>
                </c:pt>
                <c:pt idx="110">
                  <c:v>2.9956999999999998</c:v>
                </c:pt>
                <c:pt idx="111">
                  <c:v>4.4261520000000001</c:v>
                </c:pt>
                <c:pt idx="112">
                  <c:v>6.1126999999999994</c:v>
                </c:pt>
                <c:pt idx="113">
                  <c:v>2.9141999999999997</c:v>
                </c:pt>
                <c:pt idx="114">
                  <c:v>6.4104599598709671</c:v>
                </c:pt>
                <c:pt idx="115">
                  <c:v>3.3491499999999994</c:v>
                </c:pt>
                <c:pt idx="116">
                  <c:v>3.7814449999999997</c:v>
                </c:pt>
                <c:pt idx="117">
                  <c:v>4.716164</c:v>
                </c:pt>
                <c:pt idx="118">
                  <c:v>4.6139600000000005</c:v>
                </c:pt>
                <c:pt idx="119">
                  <c:v>3.9464199999999998</c:v>
                </c:pt>
                <c:pt idx="120">
                  <c:v>3.0031999999999996</c:v>
                </c:pt>
                <c:pt idx="121">
                  <c:v>4.3780839999999994</c:v>
                </c:pt>
                <c:pt idx="122">
                  <c:v>4.9975746698954318</c:v>
                </c:pt>
                <c:pt idx="123">
                  <c:v>4.4721279999999997</c:v>
                </c:pt>
                <c:pt idx="124">
                  <c:v>6.2325999999999997</c:v>
                </c:pt>
              </c:numCache>
            </c:numRef>
          </c:yVal>
          <c:smooth val="0"/>
          <c:extLst>
            <c:ext xmlns:c16="http://schemas.microsoft.com/office/drawing/2014/chart" uri="{C3380CC4-5D6E-409C-BE32-E72D297353CC}">
              <c16:uniqueId val="{00000000-A299-8E4B-9058-9C49D8B4BDDE}"/>
            </c:ext>
          </c:extLst>
        </c:ser>
        <c:ser>
          <c:idx val="1"/>
          <c:order val="1"/>
          <c:spPr>
            <a:ln w="25400" cap="rnd">
              <a:solidFill>
                <a:srgbClr val="C00000"/>
              </a:solidFill>
              <a:round/>
            </a:ln>
            <a:effectLst/>
          </c:spPr>
          <c:marker>
            <c:symbol val="none"/>
          </c:marker>
          <c:xVal>
            <c:numRef>
              <c:f>'Estimated Scores'!$N$133:$N$143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'Estimated Scores'!$O$133:$O$143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yVal>
          <c:smooth val="0"/>
          <c:extLst>
            <c:ext xmlns:c16="http://schemas.microsoft.com/office/drawing/2014/chart" uri="{C3380CC4-5D6E-409C-BE32-E72D297353CC}">
              <c16:uniqueId val="{00000001-A299-8E4B-9058-9C49D8B4BDDE}"/>
            </c:ext>
          </c:extLst>
        </c:ser>
        <c:dLbls>
          <c:showLegendKey val="0"/>
          <c:showVal val="0"/>
          <c:showCatName val="0"/>
          <c:showSerName val="0"/>
          <c:showPercent val="0"/>
          <c:showBubbleSize val="0"/>
        </c:dLbls>
        <c:axId val="540537064"/>
        <c:axId val="540544120"/>
      </c:scatterChart>
      <c:valAx>
        <c:axId val="540537064"/>
        <c:scaling>
          <c:orientation val="minMax"/>
          <c:max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sz="1200" b="1">
                    <a:solidFill>
                      <a:schemeClr val="tx1"/>
                    </a:solidFill>
                  </a:rPr>
                  <a:t>Blue City Index (full assessment)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44120"/>
        <c:crosses val="autoZero"/>
        <c:crossBetween val="midCat"/>
      </c:valAx>
      <c:valAx>
        <c:axId val="540544120"/>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sz="1200" b="1">
                    <a:solidFill>
                      <a:schemeClr val="tx1"/>
                    </a:solidFill>
                  </a:rPr>
                  <a:t>Blue City Index estimation</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37064"/>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nl-N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numRef>
              <c:f>'Estimated Scores'!$D$3:$D$127</c:f>
              <c:numCache>
                <c:formatCode>0.00</c:formatCode>
                <c:ptCount val="125"/>
                <c:pt idx="0">
                  <c:v>2.3046611812774453</c:v>
                </c:pt>
                <c:pt idx="1">
                  <c:v>3.2140407178582295</c:v>
                </c:pt>
                <c:pt idx="2">
                  <c:v>4.4820495902196322</c:v>
                </c:pt>
                <c:pt idx="3">
                  <c:v>8.7298755633833061</c:v>
                </c:pt>
                <c:pt idx="4">
                  <c:v>3.956581397338101</c:v>
                </c:pt>
                <c:pt idx="5">
                  <c:v>2.1681539284490401</c:v>
                </c:pt>
                <c:pt idx="6">
                  <c:v>6.3640452715180613</c:v>
                </c:pt>
                <c:pt idx="7">
                  <c:v>4.7985366242510761</c:v>
                </c:pt>
                <c:pt idx="8">
                  <c:v>2.7547187788265779</c:v>
                </c:pt>
                <c:pt idx="9">
                  <c:v>2.6537782593164407</c:v>
                </c:pt>
                <c:pt idx="10">
                  <c:v>2.2592756460746788</c:v>
                </c:pt>
                <c:pt idx="11">
                  <c:v>6.0441773730534871</c:v>
                </c:pt>
                <c:pt idx="12">
                  <c:v>4.5600510976678548</c:v>
                </c:pt>
                <c:pt idx="13">
                  <c:v>1.150108733531344</c:v>
                </c:pt>
                <c:pt idx="14">
                  <c:v>2.135758576119704</c:v>
                </c:pt>
                <c:pt idx="15">
                  <c:v>7.2345843374711691</c:v>
                </c:pt>
                <c:pt idx="16">
                  <c:v>5.3313961159064265</c:v>
                </c:pt>
                <c:pt idx="17">
                  <c:v>5.3121945187516166</c:v>
                </c:pt>
                <c:pt idx="18">
                  <c:v>6.6327935653110197</c:v>
                </c:pt>
                <c:pt idx="19">
                  <c:v>2.3710237234007852</c:v>
                </c:pt>
                <c:pt idx="20">
                  <c:v>4.7585881672128894</c:v>
                </c:pt>
                <c:pt idx="21">
                  <c:v>4.9646984210777187</c:v>
                </c:pt>
                <c:pt idx="22">
                  <c:v>4.8385866145986851</c:v>
                </c:pt>
                <c:pt idx="23">
                  <c:v>5.1882976038004944</c:v>
                </c:pt>
                <c:pt idx="24">
                  <c:v>4.6339671450566575</c:v>
                </c:pt>
                <c:pt idx="25">
                  <c:v>4.7205089033812984</c:v>
                </c:pt>
                <c:pt idx="26">
                  <c:v>7.0986057809077572</c:v>
                </c:pt>
                <c:pt idx="27">
                  <c:v>1.4993888418482437</c:v>
                </c:pt>
                <c:pt idx="28">
                  <c:v>7.1285696865480705</c:v>
                </c:pt>
                <c:pt idx="29">
                  <c:v>4.2852664457390226</c:v>
                </c:pt>
                <c:pt idx="30">
                  <c:v>4.5200415561975218</c:v>
                </c:pt>
                <c:pt idx="31">
                  <c:v>5.8024577935531374</c:v>
                </c:pt>
                <c:pt idx="32">
                  <c:v>6.8113580513466667</c:v>
                </c:pt>
                <c:pt idx="33">
                  <c:v>4.1665565020399375</c:v>
                </c:pt>
                <c:pt idx="34">
                  <c:v>2.3262451020568022</c:v>
                </c:pt>
                <c:pt idx="35">
                  <c:v>4.1048034799403839</c:v>
                </c:pt>
                <c:pt idx="36">
                  <c:v>5.0023776276659548</c:v>
                </c:pt>
                <c:pt idx="37">
                  <c:v>2.6292275072574744</c:v>
                </c:pt>
                <c:pt idx="38">
                  <c:v>7.1768529500174658</c:v>
                </c:pt>
                <c:pt idx="39">
                  <c:v>3.8718595824990061</c:v>
                </c:pt>
                <c:pt idx="40">
                  <c:v>4.5757712530334436</c:v>
                </c:pt>
                <c:pt idx="41">
                  <c:v>4.7988773847582316</c:v>
                </c:pt>
                <c:pt idx="42">
                  <c:v>6.6429573734704679</c:v>
                </c:pt>
                <c:pt idx="43">
                  <c:v>4.601899545661146</c:v>
                </c:pt>
                <c:pt idx="44">
                  <c:v>3.6719331540555737</c:v>
                </c:pt>
                <c:pt idx="45">
                  <c:v>4.2155886251939902</c:v>
                </c:pt>
                <c:pt idx="46">
                  <c:v>4.7399013852452194</c:v>
                </c:pt>
                <c:pt idx="47">
                  <c:v>7.7650916863455226</c:v>
                </c:pt>
                <c:pt idx="48">
                  <c:v>6.6825119639262578</c:v>
                </c:pt>
                <c:pt idx="49">
                  <c:v>2.5930731829117684</c:v>
                </c:pt>
                <c:pt idx="50">
                  <c:v>5.3125577399171853</c:v>
                </c:pt>
                <c:pt idx="51">
                  <c:v>3.6945856083483486</c:v>
                </c:pt>
                <c:pt idx="52">
                  <c:v>2.1944472079153581</c:v>
                </c:pt>
                <c:pt idx="53">
                  <c:v>5.1031535605191829</c:v>
                </c:pt>
                <c:pt idx="54">
                  <c:v>6.0648297232020472</c:v>
                </c:pt>
                <c:pt idx="55">
                  <c:v>4.8824226028328974</c:v>
                </c:pt>
                <c:pt idx="56">
                  <c:v>1.185270990986663</c:v>
                </c:pt>
                <c:pt idx="57">
                  <c:v>6.1166861240826993</c:v>
                </c:pt>
                <c:pt idx="58">
                  <c:v>7.4469609868811402</c:v>
                </c:pt>
                <c:pt idx="59">
                  <c:v>2.1714820127750265</c:v>
                </c:pt>
                <c:pt idx="60">
                  <c:v>4.3659598452103072</c:v>
                </c:pt>
                <c:pt idx="61">
                  <c:v>4.0082650924097631</c:v>
                </c:pt>
                <c:pt idx="62">
                  <c:v>5.9244985022433632</c:v>
                </c:pt>
                <c:pt idx="63">
                  <c:v>2.5852159066603937</c:v>
                </c:pt>
                <c:pt idx="64">
                  <c:v>5.2841876231291138</c:v>
                </c:pt>
                <c:pt idx="65">
                  <c:v>3.8155030565933563</c:v>
                </c:pt>
                <c:pt idx="66">
                  <c:v>2.5363631806770242</c:v>
                </c:pt>
                <c:pt idx="67">
                  <c:v>4.8188847375301469</c:v>
                </c:pt>
                <c:pt idx="68">
                  <c:v>5.1233183941571321</c:v>
                </c:pt>
                <c:pt idx="69">
                  <c:v>5.3262819008132665</c:v>
                </c:pt>
                <c:pt idx="70">
                  <c:v>4.9459482551554856</c:v>
                </c:pt>
                <c:pt idx="71">
                  <c:v>5.9937718766682417</c:v>
                </c:pt>
                <c:pt idx="72">
                  <c:v>6.6349345845568477</c:v>
                </c:pt>
                <c:pt idx="73">
                  <c:v>7.6414156027838605</c:v>
                </c:pt>
                <c:pt idx="74">
                  <c:v>2.9540286562924076</c:v>
                </c:pt>
                <c:pt idx="75">
                  <c:v>2.810425408844845</c:v>
                </c:pt>
                <c:pt idx="76">
                  <c:v>5.6593841600791697</c:v>
                </c:pt>
                <c:pt idx="77">
                  <c:v>1.956017620889023</c:v>
                </c:pt>
                <c:pt idx="78">
                  <c:v>6.2077227299334155</c:v>
                </c:pt>
                <c:pt idx="79">
                  <c:v>6.6986983313360051</c:v>
                </c:pt>
                <c:pt idx="80">
                  <c:v>4.4953856423868555</c:v>
                </c:pt>
                <c:pt idx="81">
                  <c:v>4.3082333992049389</c:v>
                </c:pt>
                <c:pt idx="82">
                  <c:v>4.8101219853746446</c:v>
                </c:pt>
                <c:pt idx="83">
                  <c:v>4.4288028059114719</c:v>
                </c:pt>
                <c:pt idx="84">
                  <c:v>4.7385222518516104</c:v>
                </c:pt>
                <c:pt idx="85">
                  <c:v>6.8263560431980128</c:v>
                </c:pt>
                <c:pt idx="86">
                  <c:v>5.8017343437906561</c:v>
                </c:pt>
                <c:pt idx="87">
                  <c:v>6.0962230181050368</c:v>
                </c:pt>
                <c:pt idx="88">
                  <c:v>3.81765974885246</c:v>
                </c:pt>
                <c:pt idx="89">
                  <c:v>4.700303868927417</c:v>
                </c:pt>
                <c:pt idx="90">
                  <c:v>5.3545001749056196</c:v>
                </c:pt>
                <c:pt idx="91">
                  <c:v>1.9661345490337907</c:v>
                </c:pt>
                <c:pt idx="92">
                  <c:v>5.9498529221519467</c:v>
                </c:pt>
                <c:pt idx="93">
                  <c:v>3.6018985042513361</c:v>
                </c:pt>
                <c:pt idx="94">
                  <c:v>6.6662572007064345</c:v>
                </c:pt>
                <c:pt idx="95">
                  <c:v>3.9810491226361853</c:v>
                </c:pt>
                <c:pt idx="96">
                  <c:v>5.4723490103939048</c:v>
                </c:pt>
                <c:pt idx="97">
                  <c:v>7.3748049626776151</c:v>
                </c:pt>
                <c:pt idx="98">
                  <c:v>5.778911543996097</c:v>
                </c:pt>
                <c:pt idx="99">
                  <c:v>4.9137259827056203</c:v>
                </c:pt>
                <c:pt idx="100">
                  <c:v>4.7184842324988008</c:v>
                </c:pt>
                <c:pt idx="101">
                  <c:v>4.2270567007427839</c:v>
                </c:pt>
                <c:pt idx="102">
                  <c:v>4.8216406117147974</c:v>
                </c:pt>
                <c:pt idx="103">
                  <c:v>8.1196812063689077</c:v>
                </c:pt>
                <c:pt idx="104">
                  <c:v>7.3015061393683123</c:v>
                </c:pt>
                <c:pt idx="105">
                  <c:v>3.8046263092068138</c:v>
                </c:pt>
                <c:pt idx="106">
                  <c:v>4.1958314445423808</c:v>
                </c:pt>
                <c:pt idx="107">
                  <c:v>5.2149648716149288</c:v>
                </c:pt>
                <c:pt idx="108">
                  <c:v>5.2050953866582343</c:v>
                </c:pt>
                <c:pt idx="109">
                  <c:v>5.0745013788133182</c:v>
                </c:pt>
                <c:pt idx="110">
                  <c:v>2.7431213975226805</c:v>
                </c:pt>
                <c:pt idx="111">
                  <c:v>4.7514121209350995</c:v>
                </c:pt>
                <c:pt idx="112">
                  <c:v>6.0860447549071361</c:v>
                </c:pt>
                <c:pt idx="113">
                  <c:v>2.9837561736064142</c:v>
                </c:pt>
                <c:pt idx="114">
                  <c:v>5.8962245965191773</c:v>
                </c:pt>
                <c:pt idx="115">
                  <c:v>3.554755863132371</c:v>
                </c:pt>
                <c:pt idx="116">
                  <c:v>4.6440681712466967</c:v>
                </c:pt>
                <c:pt idx="117">
                  <c:v>4.5783511412327211</c:v>
                </c:pt>
                <c:pt idx="118">
                  <c:v>5.0108771248042956</c:v>
                </c:pt>
                <c:pt idx="119">
                  <c:v>3.5440781900964708</c:v>
                </c:pt>
                <c:pt idx="120">
                  <c:v>2.3877510921719094</c:v>
                </c:pt>
                <c:pt idx="121">
                  <c:v>4.5941838411743081</c:v>
                </c:pt>
                <c:pt idx="122">
                  <c:v>5.384761885528631</c:v>
                </c:pt>
                <c:pt idx="123">
                  <c:v>4.7795798993625436</c:v>
                </c:pt>
                <c:pt idx="124">
                  <c:v>6.1955242730158009</c:v>
                </c:pt>
              </c:numCache>
            </c:numRef>
          </c:xVal>
          <c:yVal>
            <c:numRef>
              <c:f>'Estimated Scores'!$E$3:$E$127</c:f>
              <c:numCache>
                <c:formatCode>0.00</c:formatCode>
                <c:ptCount val="125"/>
                <c:pt idx="0">
                  <c:v>2.0317377519999997</c:v>
                </c:pt>
                <c:pt idx="1">
                  <c:v>3.325070876799999</c:v>
                </c:pt>
                <c:pt idx="2">
                  <c:v>4.518472735420767</c:v>
                </c:pt>
                <c:pt idx="3">
                  <c:v>6.6024337760000007</c:v>
                </c:pt>
                <c:pt idx="4">
                  <c:v>3.6531911919999995</c:v>
                </c:pt>
                <c:pt idx="5">
                  <c:v>4.5718532399999994</c:v>
                </c:pt>
                <c:pt idx="6">
                  <c:v>5.7108046439999987</c:v>
                </c:pt>
                <c:pt idx="7">
                  <c:v>3.5441137715999993</c:v>
                </c:pt>
                <c:pt idx="8">
                  <c:v>2.7398439603999991</c:v>
                </c:pt>
                <c:pt idx="9">
                  <c:v>3.1866287235999984</c:v>
                </c:pt>
                <c:pt idx="10">
                  <c:v>1.2461581279999991</c:v>
                </c:pt>
                <c:pt idx="11">
                  <c:v>5.5995685479999988</c:v>
                </c:pt>
                <c:pt idx="12">
                  <c:v>5.0962894098543572</c:v>
                </c:pt>
                <c:pt idx="13">
                  <c:v>2.1486906639999992</c:v>
                </c:pt>
                <c:pt idx="14">
                  <c:v>3.0087244964000002</c:v>
                </c:pt>
                <c:pt idx="15">
                  <c:v>6.3822753479999994</c:v>
                </c:pt>
                <c:pt idx="16">
                  <c:v>4.1309418172497834</c:v>
                </c:pt>
                <c:pt idx="17">
                  <c:v>6.2184849039999994</c:v>
                </c:pt>
                <c:pt idx="18">
                  <c:v>6.0058060479999984</c:v>
                </c:pt>
                <c:pt idx="19">
                  <c:v>2.4576133527197701</c:v>
                </c:pt>
                <c:pt idx="20">
                  <c:v>3.5507094587336381</c:v>
                </c:pt>
                <c:pt idx="21">
                  <c:v>4.9455983622664696</c:v>
                </c:pt>
                <c:pt idx="22">
                  <c:v>4.4477173811044501</c:v>
                </c:pt>
                <c:pt idx="23">
                  <c:v>4.4214976623131985</c:v>
                </c:pt>
                <c:pt idx="24">
                  <c:v>4.6787189650708294</c:v>
                </c:pt>
                <c:pt idx="25">
                  <c:v>4.3463581353340706</c:v>
                </c:pt>
                <c:pt idx="26">
                  <c:v>6.9549632660569189</c:v>
                </c:pt>
                <c:pt idx="27">
                  <c:v>1.9092524198087448</c:v>
                </c:pt>
                <c:pt idx="28">
                  <c:v>6.3449537760000005</c:v>
                </c:pt>
                <c:pt idx="29">
                  <c:v>5.3344964999999993</c:v>
                </c:pt>
                <c:pt idx="30">
                  <c:v>5.2892503830579747</c:v>
                </c:pt>
                <c:pt idx="31">
                  <c:v>6.2115037759999998</c:v>
                </c:pt>
                <c:pt idx="32">
                  <c:v>6.5781771213377622</c:v>
                </c:pt>
                <c:pt idx="33">
                  <c:v>4.4841188475420859</c:v>
                </c:pt>
                <c:pt idx="34">
                  <c:v>2.4975827366218315</c:v>
                </c:pt>
                <c:pt idx="35">
                  <c:v>4.786461448399999</c:v>
                </c:pt>
                <c:pt idx="36">
                  <c:v>4.4173679998543349</c:v>
                </c:pt>
                <c:pt idx="37">
                  <c:v>2.8346456000000004</c:v>
                </c:pt>
                <c:pt idx="38">
                  <c:v>6.4925337760000001</c:v>
                </c:pt>
                <c:pt idx="39">
                  <c:v>4.6461396178406096</c:v>
                </c:pt>
                <c:pt idx="40">
                  <c:v>4.3608336673679569</c:v>
                </c:pt>
                <c:pt idx="41">
                  <c:v>4.329900610578469</c:v>
                </c:pt>
                <c:pt idx="42">
                  <c:v>6.3567694399613766</c:v>
                </c:pt>
                <c:pt idx="43">
                  <c:v>4.442148187870802</c:v>
                </c:pt>
                <c:pt idx="44">
                  <c:v>2.3400124359999994</c:v>
                </c:pt>
                <c:pt idx="45">
                  <c:v>4.2656976058572544</c:v>
                </c:pt>
                <c:pt idx="46">
                  <c:v>4.553939881059045</c:v>
                </c:pt>
                <c:pt idx="47">
                  <c:v>6.5781771213377622</c:v>
                </c:pt>
                <c:pt idx="48">
                  <c:v>6.9277675524246938</c:v>
                </c:pt>
                <c:pt idx="49">
                  <c:v>2.4934526495999991</c:v>
                </c:pt>
                <c:pt idx="50">
                  <c:v>4.6183443859614455</c:v>
                </c:pt>
                <c:pt idx="51">
                  <c:v>3.2606911919999995</c:v>
                </c:pt>
                <c:pt idx="52">
                  <c:v>2.7398439603999991</c:v>
                </c:pt>
                <c:pt idx="53">
                  <c:v>5.1315872159999998</c:v>
                </c:pt>
                <c:pt idx="54">
                  <c:v>5.706431285384598</c:v>
                </c:pt>
                <c:pt idx="55">
                  <c:v>4.6647688327733361</c:v>
                </c:pt>
                <c:pt idx="56">
                  <c:v>1.1696414767455816</c:v>
                </c:pt>
                <c:pt idx="57">
                  <c:v>6.4173046439999988</c:v>
                </c:pt>
                <c:pt idx="58">
                  <c:v>6.5781771213377622</c:v>
                </c:pt>
                <c:pt idx="59">
                  <c:v>2.8346456000000004</c:v>
                </c:pt>
                <c:pt idx="60">
                  <c:v>4.5336403721466256</c:v>
                </c:pt>
                <c:pt idx="61">
                  <c:v>4.2034553119675042</c:v>
                </c:pt>
                <c:pt idx="62">
                  <c:v>6.450143776</c:v>
                </c:pt>
                <c:pt idx="63">
                  <c:v>4.6988208767999993</c:v>
                </c:pt>
                <c:pt idx="64">
                  <c:v>5.5428093683124988</c:v>
                </c:pt>
                <c:pt idx="65">
                  <c:v>4.1768007414230146</c:v>
                </c:pt>
                <c:pt idx="66">
                  <c:v>3.0486129262889987</c:v>
                </c:pt>
                <c:pt idx="67">
                  <c:v>4.5426003609784313</c:v>
                </c:pt>
                <c:pt idx="68">
                  <c:v>4.6696757167036065</c:v>
                </c:pt>
                <c:pt idx="69">
                  <c:v>5.7674034760497825</c:v>
                </c:pt>
                <c:pt idx="70">
                  <c:v>5.4334849039999993</c:v>
                </c:pt>
                <c:pt idx="71">
                  <c:v>5.4373832327011522</c:v>
                </c:pt>
                <c:pt idx="72">
                  <c:v>6.2177837760000001</c:v>
                </c:pt>
                <c:pt idx="73">
                  <c:v>6.7728137719999992</c:v>
                </c:pt>
                <c:pt idx="74">
                  <c:v>5.1109546798616767</c:v>
                </c:pt>
                <c:pt idx="75">
                  <c:v>2.8097453681050686</c:v>
                </c:pt>
                <c:pt idx="76">
                  <c:v>4.8522266129706928</c:v>
                </c:pt>
                <c:pt idx="77">
                  <c:v>1.6863099353112874</c:v>
                </c:pt>
                <c:pt idx="78">
                  <c:v>5.6952628785169592</c:v>
                </c:pt>
                <c:pt idx="79">
                  <c:v>6.2020560479999984</c:v>
                </c:pt>
                <c:pt idx="80">
                  <c:v>5.8259849039999994</c:v>
                </c:pt>
                <c:pt idx="81">
                  <c:v>4.3842511451694293</c:v>
                </c:pt>
                <c:pt idx="82">
                  <c:v>4.4363957800082794</c:v>
                </c:pt>
                <c:pt idx="83">
                  <c:v>4.3827225142192274</c:v>
                </c:pt>
                <c:pt idx="84">
                  <c:v>5.8259849039999994</c:v>
                </c:pt>
                <c:pt idx="85">
                  <c:v>6.5317837760000002</c:v>
                </c:pt>
                <c:pt idx="86">
                  <c:v>6.5029258906638665</c:v>
                </c:pt>
                <c:pt idx="87">
                  <c:v>5.4373832327011522</c:v>
                </c:pt>
                <c:pt idx="88">
                  <c:v>5.4334849039999993</c:v>
                </c:pt>
                <c:pt idx="89">
                  <c:v>6.1439099039999991</c:v>
                </c:pt>
                <c:pt idx="90">
                  <c:v>4.5578528599999997</c:v>
                </c:pt>
                <c:pt idx="91">
                  <c:v>2.8080112996885482</c:v>
                </c:pt>
                <c:pt idx="92">
                  <c:v>4.143195090075352</c:v>
                </c:pt>
                <c:pt idx="93">
                  <c:v>6.3131033827332113</c:v>
                </c:pt>
                <c:pt idx="94">
                  <c:v>6.57280523317048</c:v>
                </c:pt>
                <c:pt idx="95">
                  <c:v>4.7275864483999985</c:v>
                </c:pt>
                <c:pt idx="96">
                  <c:v>5.7919100217009207</c:v>
                </c:pt>
                <c:pt idx="97">
                  <c:v>6.1021086184861257</c:v>
                </c:pt>
                <c:pt idx="98">
                  <c:v>4.8806614483999997</c:v>
                </c:pt>
                <c:pt idx="99">
                  <c:v>4.2213100207553262</c:v>
                </c:pt>
                <c:pt idx="100">
                  <c:v>4.6332545090439652</c:v>
                </c:pt>
                <c:pt idx="101">
                  <c:v>4.7902661431860381</c:v>
                </c:pt>
                <c:pt idx="102">
                  <c:v>4.6068215978677731</c:v>
                </c:pt>
                <c:pt idx="103">
                  <c:v>7.531952189168349</c:v>
                </c:pt>
                <c:pt idx="104">
                  <c:v>6.7728137719999992</c:v>
                </c:pt>
                <c:pt idx="105">
                  <c:v>4.3337500000000002</c:v>
                </c:pt>
                <c:pt idx="106">
                  <c:v>4.7906512454631596</c:v>
                </c:pt>
                <c:pt idx="107">
                  <c:v>3.5441137715999993</c:v>
                </c:pt>
                <c:pt idx="108">
                  <c:v>5.2385668923015123</c:v>
                </c:pt>
                <c:pt idx="109">
                  <c:v>6.4270569960000001</c:v>
                </c:pt>
                <c:pt idx="110">
                  <c:v>2.8770549483999996</c:v>
                </c:pt>
                <c:pt idx="111">
                  <c:v>4.652613301465923</c:v>
                </c:pt>
                <c:pt idx="112">
                  <c:v>6.2507537760000007</c:v>
                </c:pt>
                <c:pt idx="113">
                  <c:v>3.9082678566031968</c:v>
                </c:pt>
                <c:pt idx="114">
                  <c:v>6.2507537760000007</c:v>
                </c:pt>
                <c:pt idx="115">
                  <c:v>3.2261559139999996</c:v>
                </c:pt>
                <c:pt idx="116">
                  <c:v>4.8784738764357911</c:v>
                </c:pt>
                <c:pt idx="117">
                  <c:v>4.2483805288963001</c:v>
                </c:pt>
                <c:pt idx="118">
                  <c:v>4.728591497392423</c:v>
                </c:pt>
                <c:pt idx="119">
                  <c:v>4.6179975319082844</c:v>
                </c:pt>
                <c:pt idx="120">
                  <c:v>2.9306136020000002</c:v>
                </c:pt>
                <c:pt idx="121">
                  <c:v>4.6795101584249794</c:v>
                </c:pt>
                <c:pt idx="122">
                  <c:v>4.9600554138357005</c:v>
                </c:pt>
                <c:pt idx="123">
                  <c:v>4.7630011592117025</c:v>
                </c:pt>
                <c:pt idx="124">
                  <c:v>5.179142013199999</c:v>
                </c:pt>
              </c:numCache>
            </c:numRef>
          </c:yVal>
          <c:smooth val="0"/>
          <c:extLst>
            <c:ext xmlns:c16="http://schemas.microsoft.com/office/drawing/2014/chart" uri="{C3380CC4-5D6E-409C-BE32-E72D297353CC}">
              <c16:uniqueId val="{00000000-9E89-E84B-A372-053771C45CF8}"/>
            </c:ext>
          </c:extLst>
        </c:ser>
        <c:ser>
          <c:idx val="1"/>
          <c:order val="1"/>
          <c:spPr>
            <a:ln w="25400" cap="rnd">
              <a:solidFill>
                <a:srgbClr val="C00000"/>
              </a:solidFill>
              <a:round/>
            </a:ln>
            <a:effectLst/>
          </c:spPr>
          <c:marker>
            <c:symbol val="none"/>
          </c:marker>
          <c:xVal>
            <c:numRef>
              <c:f>'Estimated Scores'!$N$133:$N$143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'Estimated Scores'!$O$133:$O$143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yVal>
          <c:smooth val="0"/>
          <c:extLst>
            <c:ext xmlns:c16="http://schemas.microsoft.com/office/drawing/2014/chart" uri="{C3380CC4-5D6E-409C-BE32-E72D297353CC}">
              <c16:uniqueId val="{00000001-9E89-E84B-A372-053771C45CF8}"/>
            </c:ext>
          </c:extLst>
        </c:ser>
        <c:dLbls>
          <c:showLegendKey val="0"/>
          <c:showVal val="0"/>
          <c:showCatName val="0"/>
          <c:showSerName val="0"/>
          <c:showPercent val="0"/>
          <c:showBubbleSize val="0"/>
        </c:dLbls>
        <c:axId val="540542160"/>
        <c:axId val="540543728"/>
      </c:scatterChart>
      <c:valAx>
        <c:axId val="540542160"/>
        <c:scaling>
          <c:orientation val="minMax"/>
          <c:max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200" b="1">
                    <a:solidFill>
                      <a:sysClr val="windowText" lastClr="000000"/>
                    </a:solidFill>
                  </a:rPr>
                  <a:t>Blue City</a:t>
                </a:r>
                <a:r>
                  <a:rPr lang="en-US" sz="1200" b="1" baseline="0">
                    <a:solidFill>
                      <a:sysClr val="windowText" lastClr="000000"/>
                    </a:solidFill>
                  </a:rPr>
                  <a:t> Index (full assessment)</a:t>
                </a:r>
                <a:endParaRPr lang="en-US"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43728"/>
        <c:crosses val="autoZero"/>
        <c:crossBetween val="midCat"/>
      </c:valAx>
      <c:valAx>
        <c:axId val="540543728"/>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200" b="1">
                    <a:solidFill>
                      <a:sysClr val="windowText" lastClr="000000"/>
                    </a:solidFill>
                  </a:rPr>
                  <a:t>Blue City Index estimation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42160"/>
        <c:crosses val="autoZero"/>
        <c:crossBetween val="midCat"/>
      </c:valAx>
      <c:spPr>
        <a:noFill/>
        <a:ln>
          <a:noFill/>
        </a:ln>
        <a:effectLst/>
      </c:spPr>
    </c:plotArea>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nl-N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numRef>
              <c:f>'Estimated Scores'!$E$5:$E$129</c:f>
              <c:numCache>
                <c:formatCode>0.00</c:formatCode>
                <c:ptCount val="125"/>
                <c:pt idx="0">
                  <c:v>2.3046611812774453</c:v>
                </c:pt>
                <c:pt idx="1">
                  <c:v>3.2140407178582295</c:v>
                </c:pt>
                <c:pt idx="2">
                  <c:v>4.4820495902196322</c:v>
                </c:pt>
                <c:pt idx="3">
                  <c:v>8.7298755633833061</c:v>
                </c:pt>
                <c:pt idx="4">
                  <c:v>3.956581397338101</c:v>
                </c:pt>
                <c:pt idx="5">
                  <c:v>2.1681539284490401</c:v>
                </c:pt>
                <c:pt idx="6">
                  <c:v>6.3640452715180613</c:v>
                </c:pt>
                <c:pt idx="7">
                  <c:v>4.7985366242510761</c:v>
                </c:pt>
                <c:pt idx="8">
                  <c:v>2.7547187788265779</c:v>
                </c:pt>
                <c:pt idx="9">
                  <c:v>2.6537782593164407</c:v>
                </c:pt>
                <c:pt idx="10">
                  <c:v>2.2592756460746788</c:v>
                </c:pt>
                <c:pt idx="11">
                  <c:v>6.0441773730534871</c:v>
                </c:pt>
                <c:pt idx="12">
                  <c:v>4.5600510976678548</c:v>
                </c:pt>
                <c:pt idx="13">
                  <c:v>1.150108733531344</c:v>
                </c:pt>
                <c:pt idx="14">
                  <c:v>2.135758576119704</c:v>
                </c:pt>
                <c:pt idx="15">
                  <c:v>7.2345843374711691</c:v>
                </c:pt>
                <c:pt idx="16">
                  <c:v>5.3313961159064265</c:v>
                </c:pt>
                <c:pt idx="17">
                  <c:v>5.3121945187516166</c:v>
                </c:pt>
                <c:pt idx="18">
                  <c:v>6.6327935653110197</c:v>
                </c:pt>
                <c:pt idx="19">
                  <c:v>2.3710237234007852</c:v>
                </c:pt>
                <c:pt idx="20">
                  <c:v>4.7585881672128894</c:v>
                </c:pt>
                <c:pt idx="21">
                  <c:v>4.9646984210777187</c:v>
                </c:pt>
                <c:pt idx="22">
                  <c:v>4.8385866145986851</c:v>
                </c:pt>
                <c:pt idx="23">
                  <c:v>5.1882976038004944</c:v>
                </c:pt>
                <c:pt idx="24">
                  <c:v>4.6339671450566575</c:v>
                </c:pt>
                <c:pt idx="25">
                  <c:v>4.7205089033812984</c:v>
                </c:pt>
                <c:pt idx="26">
                  <c:v>7.0986057809077572</c:v>
                </c:pt>
                <c:pt idx="27">
                  <c:v>1.4993888418482437</c:v>
                </c:pt>
                <c:pt idx="28">
                  <c:v>7.1285696865480705</c:v>
                </c:pt>
                <c:pt idx="29">
                  <c:v>4.2852664457390226</c:v>
                </c:pt>
                <c:pt idx="30">
                  <c:v>4.5200415561975218</c:v>
                </c:pt>
                <c:pt idx="31">
                  <c:v>5.8024577935531374</c:v>
                </c:pt>
                <c:pt idx="32">
                  <c:v>6.8113580513466667</c:v>
                </c:pt>
                <c:pt idx="33">
                  <c:v>4.1665565020399375</c:v>
                </c:pt>
                <c:pt idx="34">
                  <c:v>2.3262451020568022</c:v>
                </c:pt>
                <c:pt idx="35">
                  <c:v>4.1048034799403839</c:v>
                </c:pt>
                <c:pt idx="36">
                  <c:v>5.0023776276659548</c:v>
                </c:pt>
                <c:pt idx="37">
                  <c:v>2.6292275072574744</c:v>
                </c:pt>
                <c:pt idx="38">
                  <c:v>7.1768529500174658</c:v>
                </c:pt>
                <c:pt idx="39">
                  <c:v>3.8718595824990061</c:v>
                </c:pt>
                <c:pt idx="40">
                  <c:v>4.5757712530334436</c:v>
                </c:pt>
                <c:pt idx="41">
                  <c:v>4.7988773847582316</c:v>
                </c:pt>
                <c:pt idx="42">
                  <c:v>6.6429573734704679</c:v>
                </c:pt>
                <c:pt idx="43">
                  <c:v>4.601899545661146</c:v>
                </c:pt>
                <c:pt idx="44">
                  <c:v>3.6719331540555737</c:v>
                </c:pt>
                <c:pt idx="45">
                  <c:v>4.2155886251939902</c:v>
                </c:pt>
                <c:pt idx="46">
                  <c:v>4.7399013852452194</c:v>
                </c:pt>
                <c:pt idx="47">
                  <c:v>7.7650916863455226</c:v>
                </c:pt>
                <c:pt idx="48">
                  <c:v>6.6825119639262578</c:v>
                </c:pt>
                <c:pt idx="49">
                  <c:v>2.5930731829117684</c:v>
                </c:pt>
                <c:pt idx="50">
                  <c:v>5.3125577399171853</c:v>
                </c:pt>
                <c:pt idx="51">
                  <c:v>3.6945856083483486</c:v>
                </c:pt>
                <c:pt idx="52">
                  <c:v>2.1944472079153581</c:v>
                </c:pt>
                <c:pt idx="53">
                  <c:v>5.1031535605191829</c:v>
                </c:pt>
                <c:pt idx="54">
                  <c:v>6.0648297232020472</c:v>
                </c:pt>
                <c:pt idx="55">
                  <c:v>4.8824226028328974</c:v>
                </c:pt>
                <c:pt idx="56">
                  <c:v>1.185270990986663</c:v>
                </c:pt>
                <c:pt idx="57">
                  <c:v>6.1166861240826993</c:v>
                </c:pt>
                <c:pt idx="58">
                  <c:v>2.1714820127750265</c:v>
                </c:pt>
                <c:pt idx="59">
                  <c:v>7.4469609868811411</c:v>
                </c:pt>
                <c:pt idx="60">
                  <c:v>4.3659598452103072</c:v>
                </c:pt>
                <c:pt idx="61">
                  <c:v>4.0082650924097631</c:v>
                </c:pt>
                <c:pt idx="62">
                  <c:v>5.9244985022433632</c:v>
                </c:pt>
                <c:pt idx="63">
                  <c:v>2.5852159066603937</c:v>
                </c:pt>
                <c:pt idx="64">
                  <c:v>5.2841876231291138</c:v>
                </c:pt>
                <c:pt idx="65">
                  <c:v>3.8155030565933563</c:v>
                </c:pt>
                <c:pt idx="66">
                  <c:v>2.5363631806770242</c:v>
                </c:pt>
                <c:pt idx="67">
                  <c:v>4.8188847375301469</c:v>
                </c:pt>
                <c:pt idx="68">
                  <c:v>5.1233183941571321</c:v>
                </c:pt>
                <c:pt idx="69">
                  <c:v>5.3262819008132665</c:v>
                </c:pt>
                <c:pt idx="70">
                  <c:v>4.9459482551554856</c:v>
                </c:pt>
                <c:pt idx="71">
                  <c:v>5.9937718766682417</c:v>
                </c:pt>
                <c:pt idx="72">
                  <c:v>6.6349345845568477</c:v>
                </c:pt>
                <c:pt idx="73">
                  <c:v>7.6414156027838605</c:v>
                </c:pt>
                <c:pt idx="74">
                  <c:v>2.9540286562924076</c:v>
                </c:pt>
                <c:pt idx="75">
                  <c:v>2.810425408844845</c:v>
                </c:pt>
                <c:pt idx="76">
                  <c:v>5.6593841600791697</c:v>
                </c:pt>
                <c:pt idx="77">
                  <c:v>1.956017620889023</c:v>
                </c:pt>
                <c:pt idx="78">
                  <c:v>6.2077227299334155</c:v>
                </c:pt>
                <c:pt idx="79">
                  <c:v>6.6986983313360051</c:v>
                </c:pt>
                <c:pt idx="80">
                  <c:v>4.4953856423868555</c:v>
                </c:pt>
                <c:pt idx="81">
                  <c:v>4.3082333992049389</c:v>
                </c:pt>
                <c:pt idx="82">
                  <c:v>4.8101219853746446</c:v>
                </c:pt>
                <c:pt idx="83">
                  <c:v>4.4288028059114719</c:v>
                </c:pt>
                <c:pt idx="84">
                  <c:v>4.7385222518516104</c:v>
                </c:pt>
                <c:pt idx="85">
                  <c:v>6.8263560431980128</c:v>
                </c:pt>
                <c:pt idx="86">
                  <c:v>5.8017343437906561</c:v>
                </c:pt>
                <c:pt idx="87">
                  <c:v>6.0962230181050368</c:v>
                </c:pt>
                <c:pt idx="88">
                  <c:v>3.81765974885246</c:v>
                </c:pt>
                <c:pt idx="89">
                  <c:v>4.700303868927417</c:v>
                </c:pt>
                <c:pt idx="90">
                  <c:v>5.3545001749056196</c:v>
                </c:pt>
                <c:pt idx="91">
                  <c:v>1.9661345490337907</c:v>
                </c:pt>
                <c:pt idx="92">
                  <c:v>5.9498529221519467</c:v>
                </c:pt>
                <c:pt idx="93">
                  <c:v>3.6018985042513361</c:v>
                </c:pt>
                <c:pt idx="94">
                  <c:v>6.6662572007064345</c:v>
                </c:pt>
                <c:pt idx="95">
                  <c:v>3.9810491226361853</c:v>
                </c:pt>
                <c:pt idx="96">
                  <c:v>5.4723490103939048</c:v>
                </c:pt>
                <c:pt idx="97">
                  <c:v>7.3748049626776151</c:v>
                </c:pt>
                <c:pt idx="98">
                  <c:v>5.778911543996097</c:v>
                </c:pt>
                <c:pt idx="99">
                  <c:v>4.9137259827056203</c:v>
                </c:pt>
                <c:pt idx="100">
                  <c:v>4.7184842324988008</c:v>
                </c:pt>
                <c:pt idx="101">
                  <c:v>4.2270567007427839</c:v>
                </c:pt>
                <c:pt idx="102">
                  <c:v>4.8216406117147974</c:v>
                </c:pt>
                <c:pt idx="103">
                  <c:v>8.1196812063689077</c:v>
                </c:pt>
                <c:pt idx="104">
                  <c:v>7.3015061393683123</c:v>
                </c:pt>
                <c:pt idx="105">
                  <c:v>3.8046263092068138</c:v>
                </c:pt>
                <c:pt idx="106">
                  <c:v>4.1958314445423808</c:v>
                </c:pt>
                <c:pt idx="107">
                  <c:v>5.2149648716149288</c:v>
                </c:pt>
                <c:pt idx="108">
                  <c:v>5.2050953866582343</c:v>
                </c:pt>
                <c:pt idx="109">
                  <c:v>5.0745013788133182</c:v>
                </c:pt>
                <c:pt idx="110">
                  <c:v>2.7431213975226805</c:v>
                </c:pt>
                <c:pt idx="111">
                  <c:v>4.7514121209350995</c:v>
                </c:pt>
                <c:pt idx="112">
                  <c:v>6.0860447549071361</c:v>
                </c:pt>
                <c:pt idx="113">
                  <c:v>2.9837561736064142</c:v>
                </c:pt>
                <c:pt idx="114">
                  <c:v>5.8962245965191773</c:v>
                </c:pt>
                <c:pt idx="115">
                  <c:v>3.554755863132371</c:v>
                </c:pt>
                <c:pt idx="116">
                  <c:v>4.6440681712466967</c:v>
                </c:pt>
                <c:pt idx="117">
                  <c:v>4.5783511412327211</c:v>
                </c:pt>
                <c:pt idx="118">
                  <c:v>5.0108771248042956</c:v>
                </c:pt>
                <c:pt idx="119">
                  <c:v>3.5440781900964708</c:v>
                </c:pt>
                <c:pt idx="120">
                  <c:v>2.3877510921719094</c:v>
                </c:pt>
                <c:pt idx="121">
                  <c:v>4.5941838411743081</c:v>
                </c:pt>
                <c:pt idx="122">
                  <c:v>5.384761885528631</c:v>
                </c:pt>
                <c:pt idx="123">
                  <c:v>4.7795798993625436</c:v>
                </c:pt>
                <c:pt idx="124">
                  <c:v>6.1955242730158009</c:v>
                </c:pt>
              </c:numCache>
            </c:numRef>
          </c:xVal>
          <c:yVal>
            <c:numRef>
              <c:f>'Estimated Scores'!$F$5:$F$129</c:f>
              <c:numCache>
                <c:formatCode>0.00</c:formatCode>
                <c:ptCount val="125"/>
                <c:pt idx="0">
                  <c:v>1.9839600000000002</c:v>
                </c:pt>
                <c:pt idx="1">
                  <c:v>3.0940399999999997</c:v>
                </c:pt>
                <c:pt idx="2">
                  <c:v>4.864965046696474</c:v>
                </c:pt>
                <c:pt idx="3">
                  <c:v>7.2229532329042758</c:v>
                </c:pt>
                <c:pt idx="4">
                  <c:v>4.702</c:v>
                </c:pt>
                <c:pt idx="5">
                  <c:v>3.0233999999999996</c:v>
                </c:pt>
                <c:pt idx="6">
                  <c:v>6.5621999999999989</c:v>
                </c:pt>
                <c:pt idx="7">
                  <c:v>5.1402885475703819</c:v>
                </c:pt>
                <c:pt idx="8">
                  <c:v>2.5265999999999997</c:v>
                </c:pt>
                <c:pt idx="9">
                  <c:v>3.2604000000000002</c:v>
                </c:pt>
                <c:pt idx="10">
                  <c:v>2.0964</c:v>
                </c:pt>
                <c:pt idx="11">
                  <c:v>6.1251999999999995</c:v>
                </c:pt>
                <c:pt idx="12">
                  <c:v>4.3162885299106124</c:v>
                </c:pt>
                <c:pt idx="13">
                  <c:v>2.3412799999999998</c:v>
                </c:pt>
                <c:pt idx="14">
                  <c:v>2.2149999999999999</c:v>
                </c:pt>
                <c:pt idx="15">
                  <c:v>6.2836354866801072</c:v>
                </c:pt>
                <c:pt idx="16">
                  <c:v>5.2708947878787873</c:v>
                </c:pt>
                <c:pt idx="17">
                  <c:v>6.1141399999999999</c:v>
                </c:pt>
                <c:pt idx="18">
                  <c:v>6.4371999999999998</c:v>
                </c:pt>
                <c:pt idx="19">
                  <c:v>2.2683999999999997</c:v>
                </c:pt>
                <c:pt idx="20">
                  <c:v>4.5295000000000005</c:v>
                </c:pt>
                <c:pt idx="21">
                  <c:v>4.5090000000000003</c:v>
                </c:pt>
                <c:pt idx="22">
                  <c:v>4.5516869681718299</c:v>
                </c:pt>
                <c:pt idx="23">
                  <c:v>4.9276520000000001</c:v>
                </c:pt>
                <c:pt idx="24">
                  <c:v>4.4946448512997472</c:v>
                </c:pt>
                <c:pt idx="25">
                  <c:v>4.5023012952843562</c:v>
                </c:pt>
                <c:pt idx="26">
                  <c:v>6.894374953794479</c:v>
                </c:pt>
                <c:pt idx="27">
                  <c:v>1.6412</c:v>
                </c:pt>
                <c:pt idx="28">
                  <c:v>6.0211813333333328</c:v>
                </c:pt>
                <c:pt idx="29">
                  <c:v>5.2833600000000001</c:v>
                </c:pt>
                <c:pt idx="30">
                  <c:v>4.3353000000000002</c:v>
                </c:pt>
                <c:pt idx="31">
                  <c:v>6.0211812755425775</c:v>
                </c:pt>
                <c:pt idx="32">
                  <c:v>6.8592547169811313</c:v>
                </c:pt>
                <c:pt idx="33">
                  <c:v>4.4256840000000004</c:v>
                </c:pt>
                <c:pt idx="34">
                  <c:v>2.2683999999999997</c:v>
                </c:pt>
                <c:pt idx="35">
                  <c:v>5.5204876989869751</c:v>
                </c:pt>
                <c:pt idx="36">
                  <c:v>4.8841787878787875</c:v>
                </c:pt>
                <c:pt idx="37">
                  <c:v>1.633</c:v>
                </c:pt>
                <c:pt idx="38">
                  <c:v>7.26736</c:v>
                </c:pt>
                <c:pt idx="39">
                  <c:v>4.2050758526912189</c:v>
                </c:pt>
                <c:pt idx="40">
                  <c:v>4.4044639999999999</c:v>
                </c:pt>
                <c:pt idx="41">
                  <c:v>4.9617173559322039</c:v>
                </c:pt>
                <c:pt idx="42">
                  <c:v>6.2836354866801072</c:v>
                </c:pt>
                <c:pt idx="43">
                  <c:v>4.87530478441459</c:v>
                </c:pt>
                <c:pt idx="44">
                  <c:v>4.0911679999999997</c:v>
                </c:pt>
                <c:pt idx="45">
                  <c:v>4.4021938421733511</c:v>
                </c:pt>
                <c:pt idx="46">
                  <c:v>4.8172440000000005</c:v>
                </c:pt>
                <c:pt idx="47">
                  <c:v>6.8592547169811313</c:v>
                </c:pt>
                <c:pt idx="48">
                  <c:v>6.1444999999999999</c:v>
                </c:pt>
                <c:pt idx="49">
                  <c:v>2.3133999999999997</c:v>
                </c:pt>
                <c:pt idx="50">
                  <c:v>4.1045600000000002</c:v>
                </c:pt>
                <c:pt idx="51">
                  <c:v>2.8138420414107213</c:v>
                </c:pt>
                <c:pt idx="52">
                  <c:v>2.2641999999999998</c:v>
                </c:pt>
                <c:pt idx="53">
                  <c:v>5.4769999999999994</c:v>
                </c:pt>
                <c:pt idx="54">
                  <c:v>5.4171775224958152</c:v>
                </c:pt>
                <c:pt idx="55">
                  <c:v>4.5265836927980168</c:v>
                </c:pt>
                <c:pt idx="56">
                  <c:v>1.633</c:v>
                </c:pt>
                <c:pt idx="57">
                  <c:v>6.1809069537275061</c:v>
                </c:pt>
                <c:pt idx="58">
                  <c:v>1.6066936000000003</c:v>
                </c:pt>
                <c:pt idx="59">
                  <c:v>6.6549870989811311</c:v>
                </c:pt>
                <c:pt idx="60">
                  <c:v>5.0887479999999998</c:v>
                </c:pt>
                <c:pt idx="61">
                  <c:v>4.2553471475409843</c:v>
                </c:pt>
                <c:pt idx="62">
                  <c:v>7.0952999999999999</c:v>
                </c:pt>
                <c:pt idx="63">
                  <c:v>2.21828</c:v>
                </c:pt>
                <c:pt idx="64">
                  <c:v>5.3177828172364832</c:v>
                </c:pt>
                <c:pt idx="65">
                  <c:v>4.9191599999999998</c:v>
                </c:pt>
                <c:pt idx="66">
                  <c:v>2.2149999999999999</c:v>
                </c:pt>
                <c:pt idx="67">
                  <c:v>4.3599066666666664</c:v>
                </c:pt>
                <c:pt idx="68">
                  <c:v>4.3427699999999998</c:v>
                </c:pt>
                <c:pt idx="69">
                  <c:v>5.327320500852716</c:v>
                </c:pt>
                <c:pt idx="70">
                  <c:v>5.6819299999999995</c:v>
                </c:pt>
                <c:pt idx="71">
                  <c:v>5.8524058531746039</c:v>
                </c:pt>
                <c:pt idx="72">
                  <c:v>6.5018900584872572</c:v>
                </c:pt>
                <c:pt idx="73">
                  <c:v>6.8721578882412127</c:v>
                </c:pt>
                <c:pt idx="74">
                  <c:v>3.8745999999999996</c:v>
                </c:pt>
                <c:pt idx="75">
                  <c:v>2.4445999999999999</c:v>
                </c:pt>
                <c:pt idx="76">
                  <c:v>5.5646830985915487</c:v>
                </c:pt>
                <c:pt idx="77">
                  <c:v>1.7969999999999999</c:v>
                </c:pt>
                <c:pt idx="78">
                  <c:v>5.8346271186440681</c:v>
                </c:pt>
                <c:pt idx="79">
                  <c:v>5.3089415384615393</c:v>
                </c:pt>
                <c:pt idx="80">
                  <c:v>5.3366299999999995</c:v>
                </c:pt>
                <c:pt idx="81">
                  <c:v>4.3167333333333344</c:v>
                </c:pt>
                <c:pt idx="82">
                  <c:v>5.0160720000000003</c:v>
                </c:pt>
                <c:pt idx="83">
                  <c:v>4.2157518279303954</c:v>
                </c:pt>
                <c:pt idx="84">
                  <c:v>5.3290720000000009</c:v>
                </c:pt>
                <c:pt idx="85">
                  <c:v>7.1706812755425773</c:v>
                </c:pt>
                <c:pt idx="86">
                  <c:v>5.9666266666666665</c:v>
                </c:pt>
                <c:pt idx="87">
                  <c:v>6.448500000000001</c:v>
                </c:pt>
                <c:pt idx="88">
                  <c:v>4.7279999999999998</c:v>
                </c:pt>
                <c:pt idx="89">
                  <c:v>5.8411999999999997</c:v>
                </c:pt>
                <c:pt idx="90">
                  <c:v>5.3129999999999997</c:v>
                </c:pt>
                <c:pt idx="91">
                  <c:v>1.9239999999999999</c:v>
                </c:pt>
                <c:pt idx="92">
                  <c:v>5.2253987878787873</c:v>
                </c:pt>
                <c:pt idx="93">
                  <c:v>3.2569904761904764</c:v>
                </c:pt>
                <c:pt idx="94">
                  <c:v>6.6220672542234258</c:v>
                </c:pt>
                <c:pt idx="95">
                  <c:v>4.500799999999999</c:v>
                </c:pt>
                <c:pt idx="96">
                  <c:v>4.868791000852716</c:v>
                </c:pt>
                <c:pt idx="97">
                  <c:v>6.6763999999999992</c:v>
                </c:pt>
                <c:pt idx="98">
                  <c:v>5.6469999999999994</c:v>
                </c:pt>
                <c:pt idx="99">
                  <c:v>4.525825387755102</c:v>
                </c:pt>
                <c:pt idx="100">
                  <c:v>5.1026880000000006</c:v>
                </c:pt>
                <c:pt idx="101">
                  <c:v>4.5584924286013848</c:v>
                </c:pt>
                <c:pt idx="102">
                  <c:v>4.444297279619601</c:v>
                </c:pt>
                <c:pt idx="103">
                  <c:v>7.1369199999999999</c:v>
                </c:pt>
                <c:pt idx="104">
                  <c:v>6.8592547169811313</c:v>
                </c:pt>
                <c:pt idx="105">
                  <c:v>4.6677060000000008</c:v>
                </c:pt>
                <c:pt idx="106">
                  <c:v>4.2389841305637983</c:v>
                </c:pt>
                <c:pt idx="107">
                  <c:v>4.1944000000000008</c:v>
                </c:pt>
                <c:pt idx="108">
                  <c:v>4.5022400000000005</c:v>
                </c:pt>
                <c:pt idx="109">
                  <c:v>5.9607999999999999</c:v>
                </c:pt>
                <c:pt idx="110">
                  <c:v>3.0021999999999998</c:v>
                </c:pt>
                <c:pt idx="111">
                  <c:v>5.028232</c:v>
                </c:pt>
                <c:pt idx="112">
                  <c:v>6.0032000000000005</c:v>
                </c:pt>
                <c:pt idx="113">
                  <c:v>3.3672900000000001</c:v>
                </c:pt>
                <c:pt idx="114">
                  <c:v>6.5018901333333332</c:v>
                </c:pt>
                <c:pt idx="115">
                  <c:v>4.1319999999999997</c:v>
                </c:pt>
                <c:pt idx="116">
                  <c:v>4.3585000000000003</c:v>
                </c:pt>
                <c:pt idx="117">
                  <c:v>4.935524</c:v>
                </c:pt>
                <c:pt idx="118">
                  <c:v>5.0613600000000005</c:v>
                </c:pt>
                <c:pt idx="119">
                  <c:v>3.7204200000000003</c:v>
                </c:pt>
                <c:pt idx="120">
                  <c:v>2.2149039999999998</c:v>
                </c:pt>
                <c:pt idx="121">
                  <c:v>4.8771627312986237</c:v>
                </c:pt>
                <c:pt idx="122">
                  <c:v>5.5646830985915487</c:v>
                </c:pt>
                <c:pt idx="123">
                  <c:v>4.5590480000000007</c:v>
                </c:pt>
                <c:pt idx="124">
                  <c:v>6.3960000000000008</c:v>
                </c:pt>
              </c:numCache>
            </c:numRef>
          </c:yVal>
          <c:smooth val="0"/>
          <c:extLst>
            <c:ext xmlns:c16="http://schemas.microsoft.com/office/drawing/2014/chart" uri="{C3380CC4-5D6E-409C-BE32-E72D297353CC}">
              <c16:uniqueId val="{00000000-F09D-4D46-A5D5-A8EF24273C64}"/>
            </c:ext>
          </c:extLst>
        </c:ser>
        <c:ser>
          <c:idx val="1"/>
          <c:order val="1"/>
          <c:spPr>
            <a:ln w="25400" cap="rnd">
              <a:solidFill>
                <a:srgbClr val="C00000"/>
              </a:solidFill>
              <a:round/>
            </a:ln>
            <a:effectLst/>
          </c:spPr>
          <c:marker>
            <c:symbol val="none"/>
          </c:marker>
          <c:xVal>
            <c:numRef>
              <c:f>'Estimated Scores'!$N$133:$N$143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'Estimated Scores'!$O$133:$O$143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yVal>
          <c:smooth val="0"/>
          <c:extLst>
            <c:ext xmlns:c16="http://schemas.microsoft.com/office/drawing/2014/chart" uri="{C3380CC4-5D6E-409C-BE32-E72D297353CC}">
              <c16:uniqueId val="{00000001-F09D-4D46-A5D5-A8EF24273C64}"/>
            </c:ext>
          </c:extLst>
        </c:ser>
        <c:dLbls>
          <c:showLegendKey val="0"/>
          <c:showVal val="0"/>
          <c:showCatName val="0"/>
          <c:showSerName val="0"/>
          <c:showPercent val="0"/>
          <c:showBubbleSize val="0"/>
        </c:dLbls>
        <c:axId val="540539808"/>
        <c:axId val="540542944"/>
      </c:scatterChart>
      <c:valAx>
        <c:axId val="540539808"/>
        <c:scaling>
          <c:orientation val="minMax"/>
          <c:max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200" b="1">
                    <a:solidFill>
                      <a:sysClr val="windowText" lastClr="000000"/>
                    </a:solidFill>
                  </a:rPr>
                  <a:t>Blue City Index (full assessment)</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42944"/>
        <c:crosses val="autoZero"/>
        <c:crossBetween val="midCat"/>
      </c:valAx>
      <c:valAx>
        <c:axId val="540542944"/>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200" b="1">
                    <a:solidFill>
                      <a:sysClr val="windowText" lastClr="000000"/>
                    </a:solidFill>
                  </a:rPr>
                  <a:t>Blue City Index estimation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39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nl-N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52133624142053E-2"/>
          <c:y val="3.2069970845481049E-2"/>
          <c:w val="0.9012877005075498"/>
          <c:h val="0.79488783628608928"/>
        </c:manualLayout>
      </c:layout>
      <c:scatterChart>
        <c:scatterStyle val="lineMarker"/>
        <c:varyColors val="0"/>
        <c:ser>
          <c:idx val="0"/>
          <c:order val="0"/>
          <c:tx>
            <c:v>Three variable model</c:v>
          </c:tx>
          <c:spPr>
            <a:ln w="28575" cap="rnd">
              <a:noFill/>
              <a:round/>
            </a:ln>
            <a:effectLst/>
          </c:spPr>
          <c:marker>
            <c:symbol val="circle"/>
            <c:size val="5"/>
            <c:spPr>
              <a:solidFill>
                <a:schemeClr val="accent1"/>
              </a:solidFill>
              <a:ln w="9525">
                <a:solidFill>
                  <a:schemeClr val="accent1"/>
                </a:solidFill>
              </a:ln>
              <a:effectLst/>
            </c:spPr>
          </c:marker>
          <c:xVal>
            <c:numRef>
              <c:f>'CBF &amp; TPF Model Comparison'!$A$3:$A$127</c:f>
              <c:numCache>
                <c:formatCode>0.00</c:formatCode>
                <c:ptCount val="125"/>
                <c:pt idx="0">
                  <c:v>2.3046611812774453</c:v>
                </c:pt>
                <c:pt idx="1">
                  <c:v>3.2140407178582295</c:v>
                </c:pt>
                <c:pt idx="2">
                  <c:v>4.4820495902196322</c:v>
                </c:pt>
                <c:pt idx="3">
                  <c:v>8.7298755633833061</c:v>
                </c:pt>
                <c:pt idx="4">
                  <c:v>3.956581397338101</c:v>
                </c:pt>
                <c:pt idx="5">
                  <c:v>2.1681539284490401</c:v>
                </c:pt>
                <c:pt idx="6">
                  <c:v>6.3640452715180613</c:v>
                </c:pt>
                <c:pt idx="7">
                  <c:v>4.7985366242510761</c:v>
                </c:pt>
                <c:pt idx="8">
                  <c:v>2.7547187788265779</c:v>
                </c:pt>
                <c:pt idx="9">
                  <c:v>2.6537782593164407</c:v>
                </c:pt>
                <c:pt idx="10">
                  <c:v>2.2592756460746788</c:v>
                </c:pt>
                <c:pt idx="11">
                  <c:v>6.0441773730534871</c:v>
                </c:pt>
                <c:pt idx="12">
                  <c:v>4.5600510976678548</c:v>
                </c:pt>
                <c:pt idx="13">
                  <c:v>1.150108733531344</c:v>
                </c:pt>
                <c:pt idx="14">
                  <c:v>2.135758576119704</c:v>
                </c:pt>
                <c:pt idx="15">
                  <c:v>7.2345843374711691</c:v>
                </c:pt>
                <c:pt idx="16">
                  <c:v>5.3313961159064265</c:v>
                </c:pt>
                <c:pt idx="17">
                  <c:v>5.3121945187516166</c:v>
                </c:pt>
                <c:pt idx="18">
                  <c:v>6.6327935653110197</c:v>
                </c:pt>
                <c:pt idx="19">
                  <c:v>2.3710237234007852</c:v>
                </c:pt>
                <c:pt idx="20">
                  <c:v>4.7585881672128894</c:v>
                </c:pt>
                <c:pt idx="21">
                  <c:v>4.9646984210777187</c:v>
                </c:pt>
                <c:pt idx="22">
                  <c:v>4.8385866145986851</c:v>
                </c:pt>
                <c:pt idx="23">
                  <c:v>5.1882976038004944</c:v>
                </c:pt>
                <c:pt idx="24">
                  <c:v>4.6339671450566575</c:v>
                </c:pt>
                <c:pt idx="25">
                  <c:v>4.7205089033812984</c:v>
                </c:pt>
                <c:pt idx="26">
                  <c:v>7.0986057809077572</c:v>
                </c:pt>
                <c:pt idx="27">
                  <c:v>1.4993888418482437</c:v>
                </c:pt>
                <c:pt idx="28">
                  <c:v>7.1285696865480705</c:v>
                </c:pt>
                <c:pt idx="29">
                  <c:v>4.2852664457390226</c:v>
                </c:pt>
                <c:pt idx="30">
                  <c:v>4.5200415561975218</c:v>
                </c:pt>
                <c:pt idx="31">
                  <c:v>5.8024577935531374</c:v>
                </c:pt>
                <c:pt idx="32">
                  <c:v>6.8113580513466667</c:v>
                </c:pt>
                <c:pt idx="33">
                  <c:v>4.1665565020399375</c:v>
                </c:pt>
                <c:pt idx="34">
                  <c:v>2.3262451020568022</c:v>
                </c:pt>
                <c:pt idx="35">
                  <c:v>4.1048034799403839</c:v>
                </c:pt>
                <c:pt idx="36">
                  <c:v>5.0023776276659548</c:v>
                </c:pt>
                <c:pt idx="37">
                  <c:v>2.6292275072574744</c:v>
                </c:pt>
                <c:pt idx="38">
                  <c:v>7.1768529500174658</c:v>
                </c:pt>
                <c:pt idx="39">
                  <c:v>3.8718595824990061</c:v>
                </c:pt>
                <c:pt idx="40">
                  <c:v>4.5757712530334436</c:v>
                </c:pt>
                <c:pt idx="41">
                  <c:v>4.7988773847582316</c:v>
                </c:pt>
                <c:pt idx="42">
                  <c:v>6.6429573734704679</c:v>
                </c:pt>
                <c:pt idx="43">
                  <c:v>4.601899545661146</c:v>
                </c:pt>
                <c:pt idx="44">
                  <c:v>3.6719331540555737</c:v>
                </c:pt>
                <c:pt idx="45">
                  <c:v>4.2155886251939902</c:v>
                </c:pt>
                <c:pt idx="46">
                  <c:v>4.7399013852452194</c:v>
                </c:pt>
                <c:pt idx="47">
                  <c:v>7.7650916863455226</c:v>
                </c:pt>
                <c:pt idx="48">
                  <c:v>6.6825119639262578</c:v>
                </c:pt>
                <c:pt idx="49">
                  <c:v>2.5930731829117684</c:v>
                </c:pt>
                <c:pt idx="50">
                  <c:v>5.3125577399171853</c:v>
                </c:pt>
                <c:pt idx="51">
                  <c:v>3.6945856083483486</c:v>
                </c:pt>
                <c:pt idx="52">
                  <c:v>2.1944472079153581</c:v>
                </c:pt>
                <c:pt idx="53">
                  <c:v>5.1031535605191829</c:v>
                </c:pt>
                <c:pt idx="54">
                  <c:v>6.0648297232020472</c:v>
                </c:pt>
                <c:pt idx="55">
                  <c:v>4.8824226028328974</c:v>
                </c:pt>
                <c:pt idx="56">
                  <c:v>1.185270990986663</c:v>
                </c:pt>
                <c:pt idx="57">
                  <c:v>6.1166861240826993</c:v>
                </c:pt>
                <c:pt idx="58">
                  <c:v>2.1714820127750265</c:v>
                </c:pt>
                <c:pt idx="59">
                  <c:v>7.4469609868811411</c:v>
                </c:pt>
                <c:pt idx="60">
                  <c:v>4.3659598452103072</c:v>
                </c:pt>
                <c:pt idx="61">
                  <c:v>4.0082650924097631</c:v>
                </c:pt>
                <c:pt idx="62">
                  <c:v>5.9244985022433632</c:v>
                </c:pt>
                <c:pt idx="63">
                  <c:v>2.5852159066603937</c:v>
                </c:pt>
                <c:pt idx="64">
                  <c:v>5.2841876231291138</c:v>
                </c:pt>
                <c:pt idx="65">
                  <c:v>3.8155030565933563</c:v>
                </c:pt>
                <c:pt idx="66">
                  <c:v>2.5363631806770242</c:v>
                </c:pt>
                <c:pt idx="67">
                  <c:v>4.8188847375301469</c:v>
                </c:pt>
                <c:pt idx="68">
                  <c:v>5.1233183941571321</c:v>
                </c:pt>
                <c:pt idx="69">
                  <c:v>5.3262819008132665</c:v>
                </c:pt>
                <c:pt idx="70">
                  <c:v>4.9459482551554856</c:v>
                </c:pt>
                <c:pt idx="71">
                  <c:v>5.9937718766682417</c:v>
                </c:pt>
                <c:pt idx="72">
                  <c:v>6.6349345845568477</c:v>
                </c:pt>
                <c:pt idx="73">
                  <c:v>7.6414156027838605</c:v>
                </c:pt>
                <c:pt idx="74">
                  <c:v>2.9540286562924076</c:v>
                </c:pt>
                <c:pt idx="75">
                  <c:v>2.810425408844845</c:v>
                </c:pt>
                <c:pt idx="76">
                  <c:v>5.6593841600791697</c:v>
                </c:pt>
                <c:pt idx="77">
                  <c:v>1.956017620889023</c:v>
                </c:pt>
                <c:pt idx="78">
                  <c:v>6.2077227299334155</c:v>
                </c:pt>
                <c:pt idx="79">
                  <c:v>6.6986983313360051</c:v>
                </c:pt>
                <c:pt idx="80">
                  <c:v>4.4953856423868555</c:v>
                </c:pt>
                <c:pt idx="81">
                  <c:v>4.3082333992049389</c:v>
                </c:pt>
                <c:pt idx="82">
                  <c:v>4.8101219853746446</c:v>
                </c:pt>
                <c:pt idx="83">
                  <c:v>4.4288028059114719</c:v>
                </c:pt>
                <c:pt idx="84">
                  <c:v>4.7385222518516104</c:v>
                </c:pt>
                <c:pt idx="85">
                  <c:v>6.8263560431980128</c:v>
                </c:pt>
                <c:pt idx="86">
                  <c:v>5.8017343437906561</c:v>
                </c:pt>
                <c:pt idx="87">
                  <c:v>6.0962230181050368</c:v>
                </c:pt>
                <c:pt idx="88">
                  <c:v>3.81765974885246</c:v>
                </c:pt>
                <c:pt idx="89">
                  <c:v>4.700303868927417</c:v>
                </c:pt>
                <c:pt idx="90">
                  <c:v>5.3545001749056196</c:v>
                </c:pt>
                <c:pt idx="91">
                  <c:v>1.9661345490337907</c:v>
                </c:pt>
                <c:pt idx="92">
                  <c:v>5.9498529221519467</c:v>
                </c:pt>
                <c:pt idx="93">
                  <c:v>3.6018985042513361</c:v>
                </c:pt>
                <c:pt idx="94">
                  <c:v>6.6662572007064345</c:v>
                </c:pt>
                <c:pt idx="95">
                  <c:v>3.9810491226361853</c:v>
                </c:pt>
                <c:pt idx="96">
                  <c:v>5.4723490103939048</c:v>
                </c:pt>
                <c:pt idx="97">
                  <c:v>7.3748049626776151</c:v>
                </c:pt>
                <c:pt idx="98">
                  <c:v>5.778911543996097</c:v>
                </c:pt>
                <c:pt idx="99">
                  <c:v>4.9137259827056203</c:v>
                </c:pt>
                <c:pt idx="100">
                  <c:v>4.7184842324988008</c:v>
                </c:pt>
                <c:pt idx="101">
                  <c:v>4.2270567007427839</c:v>
                </c:pt>
                <c:pt idx="102">
                  <c:v>4.8216406117147974</c:v>
                </c:pt>
                <c:pt idx="103">
                  <c:v>8.1196812063689077</c:v>
                </c:pt>
                <c:pt idx="104">
                  <c:v>7.3015061393683123</c:v>
                </c:pt>
                <c:pt idx="105">
                  <c:v>3.8046263092068138</c:v>
                </c:pt>
                <c:pt idx="106">
                  <c:v>4.1958314445423808</c:v>
                </c:pt>
                <c:pt idx="107">
                  <c:v>5.2149648716149288</c:v>
                </c:pt>
                <c:pt idx="108">
                  <c:v>5.2050953866582343</c:v>
                </c:pt>
                <c:pt idx="109">
                  <c:v>5.0745013788133182</c:v>
                </c:pt>
                <c:pt idx="110">
                  <c:v>2.7431213975226805</c:v>
                </c:pt>
                <c:pt idx="111">
                  <c:v>4.7514121209350995</c:v>
                </c:pt>
                <c:pt idx="112">
                  <c:v>6.0860447549071361</c:v>
                </c:pt>
                <c:pt idx="113">
                  <c:v>2.9837561736064142</c:v>
                </c:pt>
                <c:pt idx="114">
                  <c:v>5.8962245965191773</c:v>
                </c:pt>
                <c:pt idx="115">
                  <c:v>3.554755863132371</c:v>
                </c:pt>
                <c:pt idx="116">
                  <c:v>4.6440681712466967</c:v>
                </c:pt>
                <c:pt idx="117">
                  <c:v>4.5783511412327211</c:v>
                </c:pt>
                <c:pt idx="118">
                  <c:v>5.0108771248042956</c:v>
                </c:pt>
                <c:pt idx="119">
                  <c:v>3.5440781900964708</c:v>
                </c:pt>
                <c:pt idx="120">
                  <c:v>2.3877510921719094</c:v>
                </c:pt>
                <c:pt idx="121">
                  <c:v>4.5941838411743081</c:v>
                </c:pt>
                <c:pt idx="122">
                  <c:v>5.384761885528631</c:v>
                </c:pt>
                <c:pt idx="123">
                  <c:v>4.7795798993625436</c:v>
                </c:pt>
                <c:pt idx="124">
                  <c:v>6.1955242730158009</c:v>
                </c:pt>
              </c:numCache>
            </c:numRef>
          </c:xVal>
          <c:yVal>
            <c:numRef>
              <c:f>'CBF &amp; TPF Model Comparison'!$B$3:$B$127</c:f>
              <c:numCache>
                <c:formatCode>0.00</c:formatCode>
                <c:ptCount val="125"/>
                <c:pt idx="0">
                  <c:v>1.8952999999999998</c:v>
                </c:pt>
                <c:pt idx="1">
                  <c:v>3.3151999999999999</c:v>
                </c:pt>
                <c:pt idx="2">
                  <c:v>4.9968116196792627</c:v>
                </c:pt>
                <c:pt idx="3">
                  <c:v>6.8931918921709059</c:v>
                </c:pt>
                <c:pt idx="4">
                  <c:v>4.9970000000000008</c:v>
                </c:pt>
                <c:pt idx="5">
                  <c:v>3.2569999999999997</c:v>
                </c:pt>
                <c:pt idx="6">
                  <c:v>6.1220000000000008</c:v>
                </c:pt>
                <c:pt idx="7">
                  <c:v>5.4937460974693302</c:v>
                </c:pt>
                <c:pt idx="8">
                  <c:v>2.6404999999999998</c:v>
                </c:pt>
                <c:pt idx="9">
                  <c:v>3.5629999999999997</c:v>
                </c:pt>
                <c:pt idx="10">
                  <c:v>1.9789999999999996</c:v>
                </c:pt>
                <c:pt idx="11">
                  <c:v>6.5180000000000007</c:v>
                </c:pt>
                <c:pt idx="12">
                  <c:v>4.4323100000000002</c:v>
                </c:pt>
                <c:pt idx="13">
                  <c:v>2.42015</c:v>
                </c:pt>
                <c:pt idx="14">
                  <c:v>2.27</c:v>
                </c:pt>
                <c:pt idx="15">
                  <c:v>6.4062356548309314</c:v>
                </c:pt>
                <c:pt idx="16">
                  <c:v>5.3754560000000007</c:v>
                </c:pt>
                <c:pt idx="17">
                  <c:v>6.5068999999999999</c:v>
                </c:pt>
                <c:pt idx="18">
                  <c:v>6.5180000000000007</c:v>
                </c:pt>
                <c:pt idx="19">
                  <c:v>2.2834999999999996</c:v>
                </c:pt>
                <c:pt idx="20">
                  <c:v>4.8385999999999996</c:v>
                </c:pt>
                <c:pt idx="21">
                  <c:v>4.9489999999999998</c:v>
                </c:pt>
                <c:pt idx="22">
                  <c:v>4.4882749999999998</c:v>
                </c:pt>
                <c:pt idx="23">
                  <c:v>4.5561349999999994</c:v>
                </c:pt>
                <c:pt idx="24">
                  <c:v>4.5048500000000002</c:v>
                </c:pt>
                <c:pt idx="25">
                  <c:v>4.5526249999999999</c:v>
                </c:pt>
                <c:pt idx="26">
                  <c:v>6.5452699503898621</c:v>
                </c:pt>
                <c:pt idx="27">
                  <c:v>1.4877499999999997</c:v>
                </c:pt>
                <c:pt idx="28">
                  <c:v>5.7907399999999996</c:v>
                </c:pt>
                <c:pt idx="29">
                  <c:v>5.4080000000000004</c:v>
                </c:pt>
                <c:pt idx="30">
                  <c:v>3.7711999999999999</c:v>
                </c:pt>
                <c:pt idx="31">
                  <c:v>5.7907399312853816</c:v>
                </c:pt>
                <c:pt idx="32">
                  <c:v>6.5161999999999995</c:v>
                </c:pt>
                <c:pt idx="33">
                  <c:v>4.4835950000000002</c:v>
                </c:pt>
                <c:pt idx="34">
                  <c:v>2.2834999999999996</c:v>
                </c:pt>
                <c:pt idx="35">
                  <c:v>4.7349884225759764</c:v>
                </c:pt>
                <c:pt idx="36">
                  <c:v>5.0207000000000006</c:v>
                </c:pt>
                <c:pt idx="37">
                  <c:v>1.4779999999999998</c:v>
                </c:pt>
                <c:pt idx="38">
                  <c:v>6.9120500000000007</c:v>
                </c:pt>
                <c:pt idx="39">
                  <c:v>4.5044599999999999</c:v>
                </c:pt>
                <c:pt idx="40">
                  <c:v>4.5684199999999997</c:v>
                </c:pt>
                <c:pt idx="41">
                  <c:v>4.5183049999999998</c:v>
                </c:pt>
                <c:pt idx="42">
                  <c:v>6.4062356548309314</c:v>
                </c:pt>
                <c:pt idx="43">
                  <c:v>4.5198650000000002</c:v>
                </c:pt>
                <c:pt idx="44">
                  <c:v>3.7657999999999996</c:v>
                </c:pt>
                <c:pt idx="45">
                  <c:v>4.4639000000000006</c:v>
                </c:pt>
                <c:pt idx="46">
                  <c:v>4.6103449999999997</c:v>
                </c:pt>
                <c:pt idx="47">
                  <c:v>6.5161999999999995</c:v>
                </c:pt>
                <c:pt idx="48">
                  <c:v>6.3937999999999997</c:v>
                </c:pt>
                <c:pt idx="49">
                  <c:v>2.387</c:v>
                </c:pt>
                <c:pt idx="50">
                  <c:v>4.4678000000000004</c:v>
                </c:pt>
                <c:pt idx="51">
                  <c:v>2.97508514</c:v>
                </c:pt>
                <c:pt idx="52">
                  <c:v>2.3285</c:v>
                </c:pt>
                <c:pt idx="53">
                  <c:v>5.0120000000000005</c:v>
                </c:pt>
                <c:pt idx="54">
                  <c:v>5.9964615245422763</c:v>
                </c:pt>
                <c:pt idx="55">
                  <c:v>4.5615950000000005</c:v>
                </c:pt>
                <c:pt idx="56">
                  <c:v>1.4779999999999998</c:v>
                </c:pt>
                <c:pt idx="57">
                  <c:v>5.6505679999999998</c:v>
                </c:pt>
                <c:pt idx="58">
                  <c:v>1.4422015999999998</c:v>
                </c:pt>
                <c:pt idx="59">
                  <c:v>6.2849115920000003</c:v>
                </c:pt>
                <c:pt idx="60">
                  <c:v>4.5003650000000004</c:v>
                </c:pt>
                <c:pt idx="61">
                  <c:v>4.5270799999999998</c:v>
                </c:pt>
                <c:pt idx="62">
                  <c:v>6.7610000000000001</c:v>
                </c:pt>
                <c:pt idx="63">
                  <c:v>2.2738999999999998</c:v>
                </c:pt>
                <c:pt idx="64">
                  <c:v>5.5187827788649706</c:v>
                </c:pt>
                <c:pt idx="65">
                  <c:v>4.4112499999999999</c:v>
                </c:pt>
                <c:pt idx="66">
                  <c:v>2.27</c:v>
                </c:pt>
                <c:pt idx="67">
                  <c:v>4.7134400000000003</c:v>
                </c:pt>
                <c:pt idx="68">
                  <c:v>4.6405700000000003</c:v>
                </c:pt>
                <c:pt idx="69">
                  <c:v>5.7611645178527828</c:v>
                </c:pt>
                <c:pt idx="70">
                  <c:v>6.19055</c:v>
                </c:pt>
                <c:pt idx="71">
                  <c:v>5.8310330357142854</c:v>
                </c:pt>
                <c:pt idx="72">
                  <c:v>6.2317207156395913</c:v>
                </c:pt>
                <c:pt idx="73">
                  <c:v>6.5161999999999995</c:v>
                </c:pt>
                <c:pt idx="74">
                  <c:v>4.2644000000000002</c:v>
                </c:pt>
                <c:pt idx="75">
                  <c:v>2.5430000000000001</c:v>
                </c:pt>
                <c:pt idx="76">
                  <c:v>5.9077999999999999</c:v>
                </c:pt>
                <c:pt idx="77">
                  <c:v>1.6729999999999998</c:v>
                </c:pt>
                <c:pt idx="78">
                  <c:v>6.407</c:v>
                </c:pt>
                <c:pt idx="79">
                  <c:v>5.4212876923076925</c:v>
                </c:pt>
                <c:pt idx="80">
                  <c:v>5.9663300000000001</c:v>
                </c:pt>
                <c:pt idx="81">
                  <c:v>4.4892500000000002</c:v>
                </c:pt>
                <c:pt idx="82">
                  <c:v>4.5376099999999999</c:v>
                </c:pt>
                <c:pt idx="83">
                  <c:v>4.4114450000000005</c:v>
                </c:pt>
                <c:pt idx="84">
                  <c:v>5.6612</c:v>
                </c:pt>
                <c:pt idx="85">
                  <c:v>6.8452399312853816</c:v>
                </c:pt>
                <c:pt idx="86">
                  <c:v>5.6135600000000005</c:v>
                </c:pt>
                <c:pt idx="87">
                  <c:v>5.9863999999999997</c:v>
                </c:pt>
                <c:pt idx="88">
                  <c:v>5.4080000000000004</c:v>
                </c:pt>
                <c:pt idx="89">
                  <c:v>6.4291999999999998</c:v>
                </c:pt>
                <c:pt idx="90">
                  <c:v>4.8170000000000002</c:v>
                </c:pt>
                <c:pt idx="91">
                  <c:v>1.8739999999999997</c:v>
                </c:pt>
                <c:pt idx="92">
                  <c:v>5.3337200000000005</c:v>
                </c:pt>
                <c:pt idx="93">
                  <c:v>3.4970000000000003</c:v>
                </c:pt>
                <c:pt idx="94">
                  <c:v>6.3419659117281437</c:v>
                </c:pt>
                <c:pt idx="95">
                  <c:v>4.8694999999999995</c:v>
                </c:pt>
                <c:pt idx="96">
                  <c:v>5.3405300178527826</c:v>
                </c:pt>
                <c:pt idx="97">
                  <c:v>6.5180000000000007</c:v>
                </c:pt>
                <c:pt idx="98">
                  <c:v>6.1220000000000008</c:v>
                </c:pt>
                <c:pt idx="99">
                  <c:v>4.5046549999999996</c:v>
                </c:pt>
                <c:pt idx="100">
                  <c:v>4.51694</c:v>
                </c:pt>
                <c:pt idx="101">
                  <c:v>4.5695899999999998</c:v>
                </c:pt>
                <c:pt idx="102">
                  <c:v>4.5411199999999994</c:v>
                </c:pt>
                <c:pt idx="103">
                  <c:v>6.9140000000000006</c:v>
                </c:pt>
                <c:pt idx="104">
                  <c:v>6.5161999999999995</c:v>
                </c:pt>
                <c:pt idx="105">
                  <c:v>4.903886</c:v>
                </c:pt>
                <c:pt idx="106">
                  <c:v>4.3603550000000002</c:v>
                </c:pt>
                <c:pt idx="107">
                  <c:v>4.6604000000000001</c:v>
                </c:pt>
                <c:pt idx="108">
                  <c:v>4.4521999999999995</c:v>
                </c:pt>
                <c:pt idx="109">
                  <c:v>6.4346000000000005</c:v>
                </c:pt>
                <c:pt idx="110">
                  <c:v>3.206</c:v>
                </c:pt>
                <c:pt idx="111">
                  <c:v>4.4284099999999995</c:v>
                </c:pt>
                <c:pt idx="112">
                  <c:v>5.915</c:v>
                </c:pt>
                <c:pt idx="113">
                  <c:v>3.6476900000000003</c:v>
                </c:pt>
                <c:pt idx="114">
                  <c:v>6.2317207999999997</c:v>
                </c:pt>
                <c:pt idx="115">
                  <c:v>4.3849999999999998</c:v>
                </c:pt>
                <c:pt idx="116">
                  <c:v>4.6550000000000002</c:v>
                </c:pt>
                <c:pt idx="117">
                  <c:v>4.5654950000000003</c:v>
                </c:pt>
                <c:pt idx="118">
                  <c:v>4.4678000000000004</c:v>
                </c:pt>
                <c:pt idx="119">
                  <c:v>4.1099750000000004</c:v>
                </c:pt>
                <c:pt idx="120">
                  <c:v>2.1604999999999999</c:v>
                </c:pt>
                <c:pt idx="121">
                  <c:v>4.5225949999999999</c:v>
                </c:pt>
                <c:pt idx="122">
                  <c:v>5.9077999999999999</c:v>
                </c:pt>
                <c:pt idx="123">
                  <c:v>4.6124899999999993</c:v>
                </c:pt>
                <c:pt idx="124">
                  <c:v>5.726</c:v>
                </c:pt>
              </c:numCache>
            </c:numRef>
          </c:yVal>
          <c:smooth val="0"/>
          <c:extLst>
            <c:ext xmlns:c16="http://schemas.microsoft.com/office/drawing/2014/chart" uri="{C3380CC4-5D6E-409C-BE32-E72D297353CC}">
              <c16:uniqueId val="{00000000-B4B0-8B43-8D8E-23C585A1C200}"/>
            </c:ext>
          </c:extLst>
        </c:ser>
        <c:ser>
          <c:idx val="1"/>
          <c:order val="1"/>
          <c:tx>
            <c:v>Four variable model</c:v>
          </c:tx>
          <c:spPr>
            <a:ln w="25400" cap="rnd">
              <a:noFill/>
              <a:round/>
            </a:ln>
            <a:effectLst/>
          </c:spPr>
          <c:marker>
            <c:symbol val="circle"/>
            <c:size val="5"/>
            <c:spPr>
              <a:solidFill>
                <a:schemeClr val="accent3"/>
              </a:solidFill>
              <a:ln w="9525">
                <a:solidFill>
                  <a:schemeClr val="accent3"/>
                </a:solidFill>
              </a:ln>
              <a:effectLst/>
            </c:spPr>
          </c:marker>
          <c:xVal>
            <c:numRef>
              <c:f>'CBF &amp; TPF Model Comparison'!$A$3:$A$127</c:f>
              <c:numCache>
                <c:formatCode>0.00</c:formatCode>
                <c:ptCount val="125"/>
                <c:pt idx="0">
                  <c:v>2.3046611812774453</c:v>
                </c:pt>
                <c:pt idx="1">
                  <c:v>3.2140407178582295</c:v>
                </c:pt>
                <c:pt idx="2">
                  <c:v>4.4820495902196322</c:v>
                </c:pt>
                <c:pt idx="3">
                  <c:v>8.7298755633833061</c:v>
                </c:pt>
                <c:pt idx="4">
                  <c:v>3.956581397338101</c:v>
                </c:pt>
                <c:pt idx="5">
                  <c:v>2.1681539284490401</c:v>
                </c:pt>
                <c:pt idx="6">
                  <c:v>6.3640452715180613</c:v>
                </c:pt>
                <c:pt idx="7">
                  <c:v>4.7985366242510761</c:v>
                </c:pt>
                <c:pt idx="8">
                  <c:v>2.7547187788265779</c:v>
                </c:pt>
                <c:pt idx="9">
                  <c:v>2.6537782593164407</c:v>
                </c:pt>
                <c:pt idx="10">
                  <c:v>2.2592756460746788</c:v>
                </c:pt>
                <c:pt idx="11">
                  <c:v>6.0441773730534871</c:v>
                </c:pt>
                <c:pt idx="12">
                  <c:v>4.5600510976678548</c:v>
                </c:pt>
                <c:pt idx="13">
                  <c:v>1.150108733531344</c:v>
                </c:pt>
                <c:pt idx="14">
                  <c:v>2.135758576119704</c:v>
                </c:pt>
                <c:pt idx="15">
                  <c:v>7.2345843374711691</c:v>
                </c:pt>
                <c:pt idx="16">
                  <c:v>5.3313961159064265</c:v>
                </c:pt>
                <c:pt idx="17">
                  <c:v>5.3121945187516166</c:v>
                </c:pt>
                <c:pt idx="18">
                  <c:v>6.6327935653110197</c:v>
                </c:pt>
                <c:pt idx="19">
                  <c:v>2.3710237234007852</c:v>
                </c:pt>
                <c:pt idx="20">
                  <c:v>4.7585881672128894</c:v>
                </c:pt>
                <c:pt idx="21">
                  <c:v>4.9646984210777187</c:v>
                </c:pt>
                <c:pt idx="22">
                  <c:v>4.8385866145986851</c:v>
                </c:pt>
                <c:pt idx="23">
                  <c:v>5.1882976038004944</c:v>
                </c:pt>
                <c:pt idx="24">
                  <c:v>4.6339671450566575</c:v>
                </c:pt>
                <c:pt idx="25">
                  <c:v>4.7205089033812984</c:v>
                </c:pt>
                <c:pt idx="26">
                  <c:v>7.0986057809077572</c:v>
                </c:pt>
                <c:pt idx="27">
                  <c:v>1.4993888418482437</c:v>
                </c:pt>
                <c:pt idx="28">
                  <c:v>7.1285696865480705</c:v>
                </c:pt>
                <c:pt idx="29">
                  <c:v>4.2852664457390226</c:v>
                </c:pt>
                <c:pt idx="30">
                  <c:v>4.5200415561975218</c:v>
                </c:pt>
                <c:pt idx="31">
                  <c:v>5.8024577935531374</c:v>
                </c:pt>
                <c:pt idx="32">
                  <c:v>6.8113580513466667</c:v>
                </c:pt>
                <c:pt idx="33">
                  <c:v>4.1665565020399375</c:v>
                </c:pt>
                <c:pt idx="34">
                  <c:v>2.3262451020568022</c:v>
                </c:pt>
                <c:pt idx="35">
                  <c:v>4.1048034799403839</c:v>
                </c:pt>
                <c:pt idx="36">
                  <c:v>5.0023776276659548</c:v>
                </c:pt>
                <c:pt idx="37">
                  <c:v>2.6292275072574744</c:v>
                </c:pt>
                <c:pt idx="38">
                  <c:v>7.1768529500174658</c:v>
                </c:pt>
                <c:pt idx="39">
                  <c:v>3.8718595824990061</c:v>
                </c:pt>
                <c:pt idx="40">
                  <c:v>4.5757712530334436</c:v>
                </c:pt>
                <c:pt idx="41">
                  <c:v>4.7988773847582316</c:v>
                </c:pt>
                <c:pt idx="42">
                  <c:v>6.6429573734704679</c:v>
                </c:pt>
                <c:pt idx="43">
                  <c:v>4.601899545661146</c:v>
                </c:pt>
                <c:pt idx="44">
                  <c:v>3.6719331540555737</c:v>
                </c:pt>
                <c:pt idx="45">
                  <c:v>4.2155886251939902</c:v>
                </c:pt>
                <c:pt idx="46">
                  <c:v>4.7399013852452194</c:v>
                </c:pt>
                <c:pt idx="47">
                  <c:v>7.7650916863455226</c:v>
                </c:pt>
                <c:pt idx="48">
                  <c:v>6.6825119639262578</c:v>
                </c:pt>
                <c:pt idx="49">
                  <c:v>2.5930731829117684</c:v>
                </c:pt>
                <c:pt idx="50">
                  <c:v>5.3125577399171853</c:v>
                </c:pt>
                <c:pt idx="51">
                  <c:v>3.6945856083483486</c:v>
                </c:pt>
                <c:pt idx="52">
                  <c:v>2.1944472079153581</c:v>
                </c:pt>
                <c:pt idx="53">
                  <c:v>5.1031535605191829</c:v>
                </c:pt>
                <c:pt idx="54">
                  <c:v>6.0648297232020472</c:v>
                </c:pt>
                <c:pt idx="55">
                  <c:v>4.8824226028328974</c:v>
                </c:pt>
                <c:pt idx="56">
                  <c:v>1.185270990986663</c:v>
                </c:pt>
                <c:pt idx="57">
                  <c:v>6.1166861240826993</c:v>
                </c:pt>
                <c:pt idx="58">
                  <c:v>2.1714820127750265</c:v>
                </c:pt>
                <c:pt idx="59">
                  <c:v>7.4469609868811411</c:v>
                </c:pt>
                <c:pt idx="60">
                  <c:v>4.3659598452103072</c:v>
                </c:pt>
                <c:pt idx="61">
                  <c:v>4.0082650924097631</c:v>
                </c:pt>
                <c:pt idx="62">
                  <c:v>5.9244985022433632</c:v>
                </c:pt>
                <c:pt idx="63">
                  <c:v>2.5852159066603937</c:v>
                </c:pt>
                <c:pt idx="64">
                  <c:v>5.2841876231291138</c:v>
                </c:pt>
                <c:pt idx="65">
                  <c:v>3.8155030565933563</c:v>
                </c:pt>
                <c:pt idx="66">
                  <c:v>2.5363631806770242</c:v>
                </c:pt>
                <c:pt idx="67">
                  <c:v>4.8188847375301469</c:v>
                </c:pt>
                <c:pt idx="68">
                  <c:v>5.1233183941571321</c:v>
                </c:pt>
                <c:pt idx="69">
                  <c:v>5.3262819008132665</c:v>
                </c:pt>
                <c:pt idx="70">
                  <c:v>4.9459482551554856</c:v>
                </c:pt>
                <c:pt idx="71">
                  <c:v>5.9937718766682417</c:v>
                </c:pt>
                <c:pt idx="72">
                  <c:v>6.6349345845568477</c:v>
                </c:pt>
                <c:pt idx="73">
                  <c:v>7.6414156027838605</c:v>
                </c:pt>
                <c:pt idx="74">
                  <c:v>2.9540286562924076</c:v>
                </c:pt>
                <c:pt idx="75">
                  <c:v>2.810425408844845</c:v>
                </c:pt>
                <c:pt idx="76">
                  <c:v>5.6593841600791697</c:v>
                </c:pt>
                <c:pt idx="77">
                  <c:v>1.956017620889023</c:v>
                </c:pt>
                <c:pt idx="78">
                  <c:v>6.2077227299334155</c:v>
                </c:pt>
                <c:pt idx="79">
                  <c:v>6.6986983313360051</c:v>
                </c:pt>
                <c:pt idx="80">
                  <c:v>4.4953856423868555</c:v>
                </c:pt>
                <c:pt idx="81">
                  <c:v>4.3082333992049389</c:v>
                </c:pt>
                <c:pt idx="82">
                  <c:v>4.8101219853746446</c:v>
                </c:pt>
                <c:pt idx="83">
                  <c:v>4.4288028059114719</c:v>
                </c:pt>
                <c:pt idx="84">
                  <c:v>4.7385222518516104</c:v>
                </c:pt>
                <c:pt idx="85">
                  <c:v>6.8263560431980128</c:v>
                </c:pt>
                <c:pt idx="86">
                  <c:v>5.8017343437906561</c:v>
                </c:pt>
                <c:pt idx="87">
                  <c:v>6.0962230181050368</c:v>
                </c:pt>
                <c:pt idx="88">
                  <c:v>3.81765974885246</c:v>
                </c:pt>
                <c:pt idx="89">
                  <c:v>4.700303868927417</c:v>
                </c:pt>
                <c:pt idx="90">
                  <c:v>5.3545001749056196</c:v>
                </c:pt>
                <c:pt idx="91">
                  <c:v>1.9661345490337907</c:v>
                </c:pt>
                <c:pt idx="92">
                  <c:v>5.9498529221519467</c:v>
                </c:pt>
                <c:pt idx="93">
                  <c:v>3.6018985042513361</c:v>
                </c:pt>
                <c:pt idx="94">
                  <c:v>6.6662572007064345</c:v>
                </c:pt>
                <c:pt idx="95">
                  <c:v>3.9810491226361853</c:v>
                </c:pt>
                <c:pt idx="96">
                  <c:v>5.4723490103939048</c:v>
                </c:pt>
                <c:pt idx="97">
                  <c:v>7.3748049626776151</c:v>
                </c:pt>
                <c:pt idx="98">
                  <c:v>5.778911543996097</c:v>
                </c:pt>
                <c:pt idx="99">
                  <c:v>4.9137259827056203</c:v>
                </c:pt>
                <c:pt idx="100">
                  <c:v>4.7184842324988008</c:v>
                </c:pt>
                <c:pt idx="101">
                  <c:v>4.2270567007427839</c:v>
                </c:pt>
                <c:pt idx="102">
                  <c:v>4.8216406117147974</c:v>
                </c:pt>
                <c:pt idx="103">
                  <c:v>8.1196812063689077</c:v>
                </c:pt>
                <c:pt idx="104">
                  <c:v>7.3015061393683123</c:v>
                </c:pt>
                <c:pt idx="105">
                  <c:v>3.8046263092068138</c:v>
                </c:pt>
                <c:pt idx="106">
                  <c:v>4.1958314445423808</c:v>
                </c:pt>
                <c:pt idx="107">
                  <c:v>5.2149648716149288</c:v>
                </c:pt>
                <c:pt idx="108">
                  <c:v>5.2050953866582343</c:v>
                </c:pt>
                <c:pt idx="109">
                  <c:v>5.0745013788133182</c:v>
                </c:pt>
                <c:pt idx="110">
                  <c:v>2.7431213975226805</c:v>
                </c:pt>
                <c:pt idx="111">
                  <c:v>4.7514121209350995</c:v>
                </c:pt>
                <c:pt idx="112">
                  <c:v>6.0860447549071361</c:v>
                </c:pt>
                <c:pt idx="113">
                  <c:v>2.9837561736064142</c:v>
                </c:pt>
                <c:pt idx="114">
                  <c:v>5.8962245965191773</c:v>
                </c:pt>
                <c:pt idx="115">
                  <c:v>3.554755863132371</c:v>
                </c:pt>
                <c:pt idx="116">
                  <c:v>4.6440681712466967</c:v>
                </c:pt>
                <c:pt idx="117">
                  <c:v>4.5783511412327211</c:v>
                </c:pt>
                <c:pt idx="118">
                  <c:v>5.0108771248042956</c:v>
                </c:pt>
                <c:pt idx="119">
                  <c:v>3.5440781900964708</c:v>
                </c:pt>
                <c:pt idx="120">
                  <c:v>2.3877510921719094</c:v>
                </c:pt>
                <c:pt idx="121">
                  <c:v>4.5941838411743081</c:v>
                </c:pt>
                <c:pt idx="122">
                  <c:v>5.384761885528631</c:v>
                </c:pt>
                <c:pt idx="123">
                  <c:v>4.7795798993625436</c:v>
                </c:pt>
                <c:pt idx="124">
                  <c:v>6.1955242730158009</c:v>
                </c:pt>
              </c:numCache>
            </c:numRef>
          </c:xVal>
          <c:yVal>
            <c:numRef>
              <c:f>'CBF &amp; TPF Model Comparison'!$C$3:$C$127</c:f>
              <c:numCache>
                <c:formatCode>0.00</c:formatCode>
                <c:ptCount val="125"/>
                <c:pt idx="0">
                  <c:v>1.9839600000000002</c:v>
                </c:pt>
                <c:pt idx="1">
                  <c:v>3.0940399999999997</c:v>
                </c:pt>
                <c:pt idx="2">
                  <c:v>4.864965046696474</c:v>
                </c:pt>
                <c:pt idx="3">
                  <c:v>7.2229532329042758</c:v>
                </c:pt>
                <c:pt idx="4">
                  <c:v>4.702</c:v>
                </c:pt>
                <c:pt idx="5">
                  <c:v>3.0233999999999996</c:v>
                </c:pt>
                <c:pt idx="6">
                  <c:v>6.5621999999999989</c:v>
                </c:pt>
                <c:pt idx="7">
                  <c:v>5.1402885475703819</c:v>
                </c:pt>
                <c:pt idx="8">
                  <c:v>2.5265999999999997</c:v>
                </c:pt>
                <c:pt idx="9">
                  <c:v>3.2604000000000002</c:v>
                </c:pt>
                <c:pt idx="10">
                  <c:v>2.0964</c:v>
                </c:pt>
                <c:pt idx="11">
                  <c:v>6.1251999999999995</c:v>
                </c:pt>
                <c:pt idx="12">
                  <c:v>4.3162885299106124</c:v>
                </c:pt>
                <c:pt idx="13">
                  <c:v>2.3412799999999998</c:v>
                </c:pt>
                <c:pt idx="14">
                  <c:v>2.2149999999999999</c:v>
                </c:pt>
                <c:pt idx="15">
                  <c:v>6.2836354866801072</c:v>
                </c:pt>
                <c:pt idx="16">
                  <c:v>5.2708947878787873</c:v>
                </c:pt>
                <c:pt idx="17">
                  <c:v>6.1141399999999999</c:v>
                </c:pt>
                <c:pt idx="18">
                  <c:v>6.4371999999999998</c:v>
                </c:pt>
                <c:pt idx="19">
                  <c:v>2.2683999999999997</c:v>
                </c:pt>
                <c:pt idx="20">
                  <c:v>4.5295000000000005</c:v>
                </c:pt>
                <c:pt idx="21">
                  <c:v>4.5090000000000003</c:v>
                </c:pt>
                <c:pt idx="22">
                  <c:v>4.5516869681718299</c:v>
                </c:pt>
                <c:pt idx="23">
                  <c:v>4.9276520000000001</c:v>
                </c:pt>
                <c:pt idx="24">
                  <c:v>4.4946448512997472</c:v>
                </c:pt>
                <c:pt idx="25">
                  <c:v>4.5023012952843562</c:v>
                </c:pt>
                <c:pt idx="26">
                  <c:v>6.894374953794479</c:v>
                </c:pt>
                <c:pt idx="27">
                  <c:v>1.6412</c:v>
                </c:pt>
                <c:pt idx="28">
                  <c:v>6.0211813333333328</c:v>
                </c:pt>
                <c:pt idx="29">
                  <c:v>5.2833600000000001</c:v>
                </c:pt>
                <c:pt idx="30">
                  <c:v>4.3353000000000002</c:v>
                </c:pt>
                <c:pt idx="31">
                  <c:v>6.0211812755425775</c:v>
                </c:pt>
                <c:pt idx="32">
                  <c:v>6.8592547169811313</c:v>
                </c:pt>
                <c:pt idx="33">
                  <c:v>4.4256840000000004</c:v>
                </c:pt>
                <c:pt idx="34">
                  <c:v>2.2683999999999997</c:v>
                </c:pt>
                <c:pt idx="35">
                  <c:v>5.5204876989869751</c:v>
                </c:pt>
                <c:pt idx="36">
                  <c:v>4.8841787878787875</c:v>
                </c:pt>
                <c:pt idx="37">
                  <c:v>1.633</c:v>
                </c:pt>
                <c:pt idx="38">
                  <c:v>7.26736</c:v>
                </c:pt>
                <c:pt idx="39">
                  <c:v>4.2050758526912189</c:v>
                </c:pt>
                <c:pt idx="40">
                  <c:v>4.4044639999999999</c:v>
                </c:pt>
                <c:pt idx="41">
                  <c:v>4.9617173559322039</c:v>
                </c:pt>
                <c:pt idx="42">
                  <c:v>6.2836354866801072</c:v>
                </c:pt>
                <c:pt idx="43">
                  <c:v>4.87530478441459</c:v>
                </c:pt>
                <c:pt idx="44">
                  <c:v>4.0911679999999997</c:v>
                </c:pt>
                <c:pt idx="45">
                  <c:v>4.4021938421733511</c:v>
                </c:pt>
                <c:pt idx="46">
                  <c:v>4.8172440000000005</c:v>
                </c:pt>
                <c:pt idx="47">
                  <c:v>6.8592547169811313</c:v>
                </c:pt>
                <c:pt idx="48">
                  <c:v>6.1444999999999999</c:v>
                </c:pt>
                <c:pt idx="49">
                  <c:v>2.3133999999999997</c:v>
                </c:pt>
                <c:pt idx="50">
                  <c:v>4.1045600000000002</c:v>
                </c:pt>
                <c:pt idx="51">
                  <c:v>2.8138420414107213</c:v>
                </c:pt>
                <c:pt idx="52">
                  <c:v>2.2641999999999998</c:v>
                </c:pt>
                <c:pt idx="53">
                  <c:v>5.4769999999999994</c:v>
                </c:pt>
                <c:pt idx="54">
                  <c:v>5.4171775224958152</c:v>
                </c:pt>
                <c:pt idx="55">
                  <c:v>4.5265836927980168</c:v>
                </c:pt>
                <c:pt idx="56">
                  <c:v>1.633</c:v>
                </c:pt>
                <c:pt idx="57">
                  <c:v>6.1809069537275061</c:v>
                </c:pt>
                <c:pt idx="58">
                  <c:v>1.6066936000000003</c:v>
                </c:pt>
                <c:pt idx="59">
                  <c:v>6.6549870989811311</c:v>
                </c:pt>
                <c:pt idx="60">
                  <c:v>5.0887479999999998</c:v>
                </c:pt>
                <c:pt idx="61">
                  <c:v>4.2553471475409843</c:v>
                </c:pt>
                <c:pt idx="62">
                  <c:v>7.0952999999999999</c:v>
                </c:pt>
                <c:pt idx="63">
                  <c:v>2.21828</c:v>
                </c:pt>
                <c:pt idx="64">
                  <c:v>5.3177828172364832</c:v>
                </c:pt>
                <c:pt idx="65">
                  <c:v>4.9191599999999998</c:v>
                </c:pt>
                <c:pt idx="66">
                  <c:v>2.2149999999999999</c:v>
                </c:pt>
                <c:pt idx="67">
                  <c:v>4.3599066666666664</c:v>
                </c:pt>
                <c:pt idx="68">
                  <c:v>4.3427699999999998</c:v>
                </c:pt>
                <c:pt idx="69">
                  <c:v>5.327320500852716</c:v>
                </c:pt>
                <c:pt idx="70">
                  <c:v>5.6819299999999995</c:v>
                </c:pt>
                <c:pt idx="71">
                  <c:v>5.8524058531746039</c:v>
                </c:pt>
                <c:pt idx="72">
                  <c:v>6.5018900584872572</c:v>
                </c:pt>
                <c:pt idx="73">
                  <c:v>6.8721578882412127</c:v>
                </c:pt>
                <c:pt idx="74">
                  <c:v>3.8745999999999996</c:v>
                </c:pt>
                <c:pt idx="75">
                  <c:v>2.4445999999999999</c:v>
                </c:pt>
                <c:pt idx="76">
                  <c:v>5.5646830985915487</c:v>
                </c:pt>
                <c:pt idx="77">
                  <c:v>1.7969999999999999</c:v>
                </c:pt>
                <c:pt idx="78">
                  <c:v>5.8346271186440681</c:v>
                </c:pt>
                <c:pt idx="79">
                  <c:v>5.3089415384615393</c:v>
                </c:pt>
                <c:pt idx="80">
                  <c:v>5.3366299999999995</c:v>
                </c:pt>
                <c:pt idx="81">
                  <c:v>4.3167333333333344</c:v>
                </c:pt>
                <c:pt idx="82">
                  <c:v>5.0160720000000003</c:v>
                </c:pt>
                <c:pt idx="83">
                  <c:v>4.2157518279303954</c:v>
                </c:pt>
                <c:pt idx="84">
                  <c:v>5.3290720000000009</c:v>
                </c:pt>
                <c:pt idx="85">
                  <c:v>7.1706812755425773</c:v>
                </c:pt>
                <c:pt idx="86">
                  <c:v>5.9666266666666665</c:v>
                </c:pt>
                <c:pt idx="87">
                  <c:v>6.448500000000001</c:v>
                </c:pt>
                <c:pt idx="88">
                  <c:v>4.7279999999999998</c:v>
                </c:pt>
                <c:pt idx="89">
                  <c:v>5.8411999999999997</c:v>
                </c:pt>
                <c:pt idx="90">
                  <c:v>5.3129999999999997</c:v>
                </c:pt>
                <c:pt idx="91">
                  <c:v>1.9239999999999999</c:v>
                </c:pt>
                <c:pt idx="92">
                  <c:v>5.2253987878787873</c:v>
                </c:pt>
                <c:pt idx="93">
                  <c:v>3.2569904761904764</c:v>
                </c:pt>
                <c:pt idx="94">
                  <c:v>6.6220672542234258</c:v>
                </c:pt>
                <c:pt idx="95">
                  <c:v>4.500799999999999</c:v>
                </c:pt>
                <c:pt idx="96">
                  <c:v>4.868791000852716</c:v>
                </c:pt>
                <c:pt idx="97">
                  <c:v>6.6763999999999992</c:v>
                </c:pt>
                <c:pt idx="98">
                  <c:v>5.6469999999999994</c:v>
                </c:pt>
                <c:pt idx="99">
                  <c:v>4.525825387755102</c:v>
                </c:pt>
                <c:pt idx="100">
                  <c:v>5.1026880000000006</c:v>
                </c:pt>
                <c:pt idx="101">
                  <c:v>4.5584924286013848</c:v>
                </c:pt>
                <c:pt idx="102">
                  <c:v>4.444297279619601</c:v>
                </c:pt>
                <c:pt idx="103">
                  <c:v>7.1369199999999999</c:v>
                </c:pt>
                <c:pt idx="104">
                  <c:v>6.8592547169811313</c:v>
                </c:pt>
                <c:pt idx="105">
                  <c:v>4.6677060000000008</c:v>
                </c:pt>
                <c:pt idx="106">
                  <c:v>4.2389841305637983</c:v>
                </c:pt>
                <c:pt idx="107">
                  <c:v>4.1944000000000008</c:v>
                </c:pt>
                <c:pt idx="108">
                  <c:v>4.5022400000000005</c:v>
                </c:pt>
                <c:pt idx="109">
                  <c:v>5.9607999999999999</c:v>
                </c:pt>
                <c:pt idx="110">
                  <c:v>3.0021999999999998</c:v>
                </c:pt>
                <c:pt idx="111">
                  <c:v>5.028232</c:v>
                </c:pt>
                <c:pt idx="112">
                  <c:v>6.0032000000000005</c:v>
                </c:pt>
                <c:pt idx="113">
                  <c:v>3.3672900000000001</c:v>
                </c:pt>
                <c:pt idx="114">
                  <c:v>6.5018901333333332</c:v>
                </c:pt>
                <c:pt idx="115">
                  <c:v>4.1319999999999997</c:v>
                </c:pt>
                <c:pt idx="116">
                  <c:v>4.3585000000000003</c:v>
                </c:pt>
                <c:pt idx="117">
                  <c:v>4.935524</c:v>
                </c:pt>
                <c:pt idx="118">
                  <c:v>5.0613600000000005</c:v>
                </c:pt>
                <c:pt idx="119">
                  <c:v>3.7204200000000003</c:v>
                </c:pt>
                <c:pt idx="120">
                  <c:v>2.2149039999999998</c:v>
                </c:pt>
                <c:pt idx="121">
                  <c:v>4.8771627312986237</c:v>
                </c:pt>
                <c:pt idx="122">
                  <c:v>5.5646830985915487</c:v>
                </c:pt>
                <c:pt idx="123">
                  <c:v>4.5590480000000007</c:v>
                </c:pt>
                <c:pt idx="124">
                  <c:v>6.3960000000000008</c:v>
                </c:pt>
              </c:numCache>
            </c:numRef>
          </c:yVal>
          <c:smooth val="0"/>
          <c:extLst>
            <c:ext xmlns:c16="http://schemas.microsoft.com/office/drawing/2014/chart" uri="{C3380CC4-5D6E-409C-BE32-E72D297353CC}">
              <c16:uniqueId val="{00000001-B4B0-8B43-8D8E-23C585A1C200}"/>
            </c:ext>
          </c:extLst>
        </c:ser>
        <c:ser>
          <c:idx val="2"/>
          <c:order val="2"/>
          <c:tx>
            <c:v>Estimated BCI = Empirical BCI</c:v>
          </c:tx>
          <c:spPr>
            <a:ln w="25400" cap="rnd">
              <a:solidFill>
                <a:srgbClr val="C00000"/>
              </a:solidFill>
              <a:round/>
            </a:ln>
            <a:effectLst/>
          </c:spPr>
          <c:marker>
            <c:symbol val="none"/>
          </c:marker>
          <c:xVal>
            <c:numRef>
              <c:f>'CBF &amp; TPF Model Comparison'!$I$3:$I$13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'CBF &amp; TPF Model Comparison'!$J$3:$J$13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yVal>
          <c:smooth val="0"/>
          <c:extLst>
            <c:ext xmlns:c16="http://schemas.microsoft.com/office/drawing/2014/chart" uri="{C3380CC4-5D6E-409C-BE32-E72D297353CC}">
              <c16:uniqueId val="{00000002-B4B0-8B43-8D8E-23C585A1C200}"/>
            </c:ext>
          </c:extLst>
        </c:ser>
        <c:dLbls>
          <c:showLegendKey val="0"/>
          <c:showVal val="0"/>
          <c:showCatName val="0"/>
          <c:showSerName val="0"/>
          <c:showPercent val="0"/>
          <c:showBubbleSize val="0"/>
        </c:dLbls>
        <c:axId val="540540200"/>
        <c:axId val="393041368"/>
      </c:scatterChart>
      <c:valAx>
        <c:axId val="540540200"/>
        <c:scaling>
          <c:orientation val="minMax"/>
          <c:max val="1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US" sz="1200" b="1">
                    <a:solidFill>
                      <a:schemeClr val="tx1"/>
                    </a:solidFill>
                  </a:rPr>
                  <a:t>Blue</a:t>
                </a:r>
                <a:r>
                  <a:rPr lang="en-US" sz="1200" b="1" baseline="0">
                    <a:solidFill>
                      <a:schemeClr val="tx1"/>
                    </a:solidFill>
                  </a:rPr>
                  <a:t> City Index (full assessment) </a:t>
                </a:r>
                <a:endParaRPr lang="en-US" sz="1200" b="1">
                  <a:solidFill>
                    <a:schemeClr val="tx1"/>
                  </a:solidFill>
                </a:endParaRP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393041368"/>
        <c:crosses val="autoZero"/>
        <c:crossBetween val="midCat"/>
        <c:majorUnit val="1"/>
        <c:minorUnit val="1"/>
      </c:valAx>
      <c:valAx>
        <c:axId val="393041368"/>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US" sz="1200" b="1">
                    <a:solidFill>
                      <a:schemeClr val="tx1"/>
                    </a:solidFill>
                  </a:rPr>
                  <a:t>Blue City Index estimations</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nl-NL"/>
            </a:p>
          </c:txPr>
        </c:title>
        <c:numFmt formatCode="0" sourceLinked="0"/>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40540200"/>
        <c:crossesAt val="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spPr>
            <a:ln w="19050" cap="rnd">
              <a:noFill/>
              <a:round/>
            </a:ln>
            <a:effectLst/>
          </c:spPr>
          <c:marker>
            <c:symbol val="circle"/>
            <c:size val="5"/>
            <c:spPr>
              <a:solidFill>
                <a:schemeClr val="tx1"/>
              </a:solidFill>
              <a:ln w="9525">
                <a:noFill/>
              </a:ln>
              <a:effectLst/>
            </c:spPr>
          </c:marker>
          <c:trendline>
            <c:spPr>
              <a:ln w="19050" cap="rnd">
                <a:solidFill>
                  <a:srgbClr val="FF0000"/>
                </a:solidFill>
                <a:prstDash val="solid"/>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0"/>
            <c:trendlineLbl>
              <c:layout>
                <c:manualLayout>
                  <c:x val="-0.11286021939565255"/>
                  <c:y val="-0.1266344481634579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nl-NL"/>
                </a:p>
              </c:txPr>
            </c:trendlineLbl>
          </c:trendline>
          <c:xVal>
            <c:numRef>
              <c:f>Sheet2!$D$2:$D$126</c:f>
              <c:numCache>
                <c:formatCode>0</c:formatCode>
                <c:ptCount val="125"/>
                <c:pt idx="0">
                  <c:v>2.8227320000000002</c:v>
                </c:pt>
                <c:pt idx="1">
                  <c:v>5.3431087999999995</c:v>
                </c:pt>
                <c:pt idx="2">
                  <c:v>7.3080099999999995</c:v>
                </c:pt>
                <c:pt idx="3">
                  <c:v>8.5960160000000005</c:v>
                </c:pt>
                <c:pt idx="4">
                  <c:v>5.0967719999999996</c:v>
                </c:pt>
                <c:pt idx="5">
                  <c:v>7.1208399999999994</c:v>
                </c:pt>
                <c:pt idx="6">
                  <c:v>7.0644539999999996</c:v>
                </c:pt>
                <c:pt idx="7">
                  <c:v>5.8111806000000001</c:v>
                </c:pt>
                <c:pt idx="8">
                  <c:v>5.3654814000000002</c:v>
                </c:pt>
                <c:pt idx="9">
                  <c:v>5.7141126</c:v>
                </c:pt>
                <c:pt idx="10">
                  <c:v>1.5055979999999991</c:v>
                </c:pt>
                <c:pt idx="11">
                  <c:v>7.8718180000000002</c:v>
                </c:pt>
                <c:pt idx="12">
                  <c:v>6.0365061999999998</c:v>
                </c:pt>
                <c:pt idx="13">
                  <c:v>4.6265239999999999</c:v>
                </c:pt>
                <c:pt idx="14">
                  <c:v>5.0381574000000011</c:v>
                </c:pt>
                <c:pt idx="15">
                  <c:v>8.170618000000001</c:v>
                </c:pt>
                <c:pt idx="16">
                  <c:v>5.9238721999999999</c:v>
                </c:pt>
                <c:pt idx="17">
                  <c:v>7.978364</c:v>
                </c:pt>
                <c:pt idx="18">
                  <c:v>7.8718180000000002</c:v>
                </c:pt>
                <c:pt idx="19">
                  <c:v>4.4375124000000001</c:v>
                </c:pt>
                <c:pt idx="20">
                  <c:v>5.9907301999999998</c:v>
                </c:pt>
                <c:pt idx="21">
                  <c:v>5.7347603999999999</c:v>
                </c:pt>
                <c:pt idx="22">
                  <c:v>6.0365061999999998</c:v>
                </c:pt>
                <c:pt idx="23">
                  <c:v>6.0365061999999998</c:v>
                </c:pt>
                <c:pt idx="24">
                  <c:v>6.0365061999999998</c:v>
                </c:pt>
                <c:pt idx="25">
                  <c:v>6.0365061999999998</c:v>
                </c:pt>
                <c:pt idx="26">
                  <c:v>8.8757979999999996</c:v>
                </c:pt>
                <c:pt idx="27">
                  <c:v>3.2418991999999998</c:v>
                </c:pt>
                <c:pt idx="28">
                  <c:v>8.5960160000000005</c:v>
                </c:pt>
                <c:pt idx="29">
                  <c:v>7.5627499999999994</c:v>
                </c:pt>
                <c:pt idx="30">
                  <c:v>5.7347603999999999</c:v>
                </c:pt>
                <c:pt idx="31">
                  <c:v>8.5960160000000005</c:v>
                </c:pt>
                <c:pt idx="32">
                  <c:v>8.6598019999999991</c:v>
                </c:pt>
                <c:pt idx="33">
                  <c:v>6.0365061999999998</c:v>
                </c:pt>
                <c:pt idx="34">
                  <c:v>4.4375124000000001</c:v>
                </c:pt>
                <c:pt idx="35">
                  <c:v>6.9980893999999996</c:v>
                </c:pt>
                <c:pt idx="36">
                  <c:v>5.9238721999999999</c:v>
                </c:pt>
                <c:pt idx="37">
                  <c:v>2.9096000000000002</c:v>
                </c:pt>
                <c:pt idx="38">
                  <c:v>8.5960160000000005</c:v>
                </c:pt>
                <c:pt idx="39">
                  <c:v>6.0365061999999998</c:v>
                </c:pt>
                <c:pt idx="40">
                  <c:v>6.0365061999999998</c:v>
                </c:pt>
                <c:pt idx="41">
                  <c:v>6.0365061999999998</c:v>
                </c:pt>
                <c:pt idx="42">
                  <c:v>8.170618000000001</c:v>
                </c:pt>
                <c:pt idx="43">
                  <c:v>6.0365061999999998</c:v>
                </c:pt>
                <c:pt idx="44">
                  <c:v>2.5893259999999998</c:v>
                </c:pt>
                <c:pt idx="45">
                  <c:v>6.0365061999999998</c:v>
                </c:pt>
                <c:pt idx="46">
                  <c:v>6.0365061999999998</c:v>
                </c:pt>
                <c:pt idx="47">
                  <c:v>8.6598019999999991</c:v>
                </c:pt>
                <c:pt idx="48">
                  <c:v>8.858626000000001</c:v>
                </c:pt>
                <c:pt idx="49">
                  <c:v>5.0781536000000003</c:v>
                </c:pt>
                <c:pt idx="50">
                  <c:v>6.0365061999999998</c:v>
                </c:pt>
                <c:pt idx="51">
                  <c:v>5.0967719999999996</c:v>
                </c:pt>
                <c:pt idx="52">
                  <c:v>5.3654814000000002</c:v>
                </c:pt>
                <c:pt idx="53">
                  <c:v>7.2100559999999998</c:v>
                </c:pt>
                <c:pt idx="54">
                  <c:v>7.6513039999999997</c:v>
                </c:pt>
                <c:pt idx="55">
                  <c:v>6.0365061999999998</c:v>
                </c:pt>
                <c:pt idx="56">
                  <c:v>2.7657120000000006</c:v>
                </c:pt>
                <c:pt idx="57">
                  <c:v>7.0644539999999996</c:v>
                </c:pt>
                <c:pt idx="58">
                  <c:v>8.6598019999999991</c:v>
                </c:pt>
                <c:pt idx="59">
                  <c:v>2.9096000000000002</c:v>
                </c:pt>
                <c:pt idx="60">
                  <c:v>6.0365061999999998</c:v>
                </c:pt>
                <c:pt idx="61">
                  <c:v>6.0365061999999998</c:v>
                </c:pt>
                <c:pt idx="62">
                  <c:v>8.5960160000000005</c:v>
                </c:pt>
                <c:pt idx="63">
                  <c:v>5.3431087999999995</c:v>
                </c:pt>
                <c:pt idx="64">
                  <c:v>7.8718180000000002</c:v>
                </c:pt>
                <c:pt idx="65">
                  <c:v>6.0365061999999998</c:v>
                </c:pt>
                <c:pt idx="66">
                  <c:v>4.5797920000000003</c:v>
                </c:pt>
                <c:pt idx="67">
                  <c:v>7.1628080000000001</c:v>
                </c:pt>
                <c:pt idx="68">
                  <c:v>6.2032584000000002</c:v>
                </c:pt>
                <c:pt idx="69">
                  <c:v>7.8718180000000002</c:v>
                </c:pt>
                <c:pt idx="70">
                  <c:v>7.978364</c:v>
                </c:pt>
                <c:pt idx="71">
                  <c:v>7.7692220000000001</c:v>
                </c:pt>
                <c:pt idx="72">
                  <c:v>8.5960160000000005</c:v>
                </c:pt>
                <c:pt idx="73">
                  <c:v>8.6598019999999991</c:v>
                </c:pt>
                <c:pt idx="74">
                  <c:v>6.7168399999999995</c:v>
                </c:pt>
                <c:pt idx="75">
                  <c:v>5.1059363999999992</c:v>
                </c:pt>
                <c:pt idx="76">
                  <c:v>6.9980893999999996</c:v>
                </c:pt>
                <c:pt idx="77">
                  <c:v>3.3534208000000003</c:v>
                </c:pt>
                <c:pt idx="78">
                  <c:v>8.1437919999999995</c:v>
                </c:pt>
                <c:pt idx="79">
                  <c:v>7.8718180000000002</c:v>
                </c:pt>
                <c:pt idx="80">
                  <c:v>7.978364</c:v>
                </c:pt>
                <c:pt idx="81">
                  <c:v>6.0365061999999998</c:v>
                </c:pt>
                <c:pt idx="82">
                  <c:v>6.0365061999999998</c:v>
                </c:pt>
                <c:pt idx="83">
                  <c:v>6.0365061999999998</c:v>
                </c:pt>
                <c:pt idx="84">
                  <c:v>7.978364</c:v>
                </c:pt>
                <c:pt idx="85">
                  <c:v>8.5960160000000005</c:v>
                </c:pt>
                <c:pt idx="86">
                  <c:v>8.6999999999999993</c:v>
                </c:pt>
                <c:pt idx="87">
                  <c:v>7.7692220000000001</c:v>
                </c:pt>
                <c:pt idx="88">
                  <c:v>7.978364</c:v>
                </c:pt>
                <c:pt idx="89">
                  <c:v>7.978364</c:v>
                </c:pt>
                <c:pt idx="90">
                  <c:v>7.3080099999999995</c:v>
                </c:pt>
                <c:pt idx="91">
                  <c:v>4.2028315999999997</c:v>
                </c:pt>
                <c:pt idx="92">
                  <c:v>5.9238721999999999</c:v>
                </c:pt>
                <c:pt idx="93">
                  <c:v>8.0365560000000009</c:v>
                </c:pt>
                <c:pt idx="94">
                  <c:v>8.5960160000000005</c:v>
                </c:pt>
                <c:pt idx="95">
                  <c:v>6.9980893999999996</c:v>
                </c:pt>
                <c:pt idx="96">
                  <c:v>7.8718180000000002</c:v>
                </c:pt>
                <c:pt idx="97">
                  <c:v>7.7528360000000003</c:v>
                </c:pt>
                <c:pt idx="98">
                  <c:v>6.9980893999999996</c:v>
                </c:pt>
                <c:pt idx="99">
                  <c:v>6.0365061999999998</c:v>
                </c:pt>
                <c:pt idx="100">
                  <c:v>6.0365061999999998</c:v>
                </c:pt>
                <c:pt idx="101">
                  <c:v>6.0365061999999998</c:v>
                </c:pt>
                <c:pt idx="102">
                  <c:v>6.0365061999999998</c:v>
                </c:pt>
                <c:pt idx="103">
                  <c:v>9.4421719999999993</c:v>
                </c:pt>
                <c:pt idx="104">
                  <c:v>8.6598019999999991</c:v>
                </c:pt>
                <c:pt idx="105">
                  <c:v>7.9</c:v>
                </c:pt>
                <c:pt idx="106">
                  <c:v>6.0365061999999998</c:v>
                </c:pt>
                <c:pt idx="107">
                  <c:v>5.8111806000000001</c:v>
                </c:pt>
                <c:pt idx="108">
                  <c:v>6.0365061999999998</c:v>
                </c:pt>
                <c:pt idx="109">
                  <c:v>8.4632860000000001</c:v>
                </c:pt>
                <c:pt idx="110">
                  <c:v>4.6103394</c:v>
                </c:pt>
                <c:pt idx="111">
                  <c:v>6.0365061999999998</c:v>
                </c:pt>
                <c:pt idx="112">
                  <c:v>8.5960160000000005</c:v>
                </c:pt>
                <c:pt idx="113">
                  <c:v>5.678000599999999</c:v>
                </c:pt>
                <c:pt idx="114">
                  <c:v>8.5960160000000005</c:v>
                </c:pt>
                <c:pt idx="115">
                  <c:v>5.1932989999999997</c:v>
                </c:pt>
                <c:pt idx="116">
                  <c:v>6.2032584000000002</c:v>
                </c:pt>
                <c:pt idx="117">
                  <c:v>6.0365061999999998</c:v>
                </c:pt>
                <c:pt idx="118">
                  <c:v>6.0365061999999998</c:v>
                </c:pt>
                <c:pt idx="119">
                  <c:v>6.0365061999999998</c:v>
                </c:pt>
                <c:pt idx="120">
                  <c:v>3.3757070000000002</c:v>
                </c:pt>
                <c:pt idx="121">
                  <c:v>6.0365061999999998</c:v>
                </c:pt>
                <c:pt idx="122">
                  <c:v>6.9980893999999996</c:v>
                </c:pt>
                <c:pt idx="123">
                  <c:v>6.0365061999999998</c:v>
                </c:pt>
                <c:pt idx="124">
                  <c:v>6.0365061999999998</c:v>
                </c:pt>
              </c:numCache>
            </c:numRef>
          </c:xVal>
          <c:yVal>
            <c:numRef>
              <c:f>Sheet2!$E$2:$E$126</c:f>
              <c:numCache>
                <c:formatCode>0</c:formatCode>
                <c:ptCount val="125"/>
                <c:pt idx="0">
                  <c:v>2.3046611812774453</c:v>
                </c:pt>
                <c:pt idx="1">
                  <c:v>3.2140407178582295</c:v>
                </c:pt>
                <c:pt idx="2">
                  <c:v>4.4820495902196322</c:v>
                </c:pt>
                <c:pt idx="3">
                  <c:v>8.7298755633833061</c:v>
                </c:pt>
                <c:pt idx="4">
                  <c:v>3.956581397338101</c:v>
                </c:pt>
                <c:pt idx="5">
                  <c:v>2.1681539284490401</c:v>
                </c:pt>
                <c:pt idx="6">
                  <c:v>6.3640452715180613</c:v>
                </c:pt>
                <c:pt idx="7">
                  <c:v>4.7985366242510761</c:v>
                </c:pt>
                <c:pt idx="8">
                  <c:v>2.7547187788265779</c:v>
                </c:pt>
                <c:pt idx="9">
                  <c:v>2.6537782593164407</c:v>
                </c:pt>
                <c:pt idx="10">
                  <c:v>2.2592756460746788</c:v>
                </c:pt>
                <c:pt idx="11">
                  <c:v>6.0441773730534871</c:v>
                </c:pt>
                <c:pt idx="12">
                  <c:v>4.5600510976678548</c:v>
                </c:pt>
                <c:pt idx="13">
                  <c:v>1.150108733531344</c:v>
                </c:pt>
                <c:pt idx="14">
                  <c:v>2.135758576119704</c:v>
                </c:pt>
                <c:pt idx="15">
                  <c:v>7.2345843374711691</c:v>
                </c:pt>
                <c:pt idx="16">
                  <c:v>5.3313961159064265</c:v>
                </c:pt>
                <c:pt idx="17">
                  <c:v>5.3121945187516166</c:v>
                </c:pt>
                <c:pt idx="18">
                  <c:v>6.6327935653110197</c:v>
                </c:pt>
                <c:pt idx="19">
                  <c:v>2.3710237234007852</c:v>
                </c:pt>
                <c:pt idx="20">
                  <c:v>4.7585881672128894</c:v>
                </c:pt>
                <c:pt idx="21">
                  <c:v>4.9646984210777187</c:v>
                </c:pt>
                <c:pt idx="22">
                  <c:v>4.8385866145986851</c:v>
                </c:pt>
                <c:pt idx="23">
                  <c:v>5.1882976038004944</c:v>
                </c:pt>
                <c:pt idx="24">
                  <c:v>4.6339671450566575</c:v>
                </c:pt>
                <c:pt idx="25">
                  <c:v>4.7205089033812984</c:v>
                </c:pt>
                <c:pt idx="26">
                  <c:v>7.0986057809077572</c:v>
                </c:pt>
                <c:pt idx="27">
                  <c:v>1.4993888418482437</c:v>
                </c:pt>
                <c:pt idx="28">
                  <c:v>7.1285696865480705</c:v>
                </c:pt>
                <c:pt idx="29">
                  <c:v>4.2852664457390226</c:v>
                </c:pt>
                <c:pt idx="30">
                  <c:v>4.5200415561975218</c:v>
                </c:pt>
                <c:pt idx="31">
                  <c:v>5.8024577935531374</c:v>
                </c:pt>
                <c:pt idx="32">
                  <c:v>6.8113580513466667</c:v>
                </c:pt>
                <c:pt idx="33">
                  <c:v>4.1665565020399375</c:v>
                </c:pt>
                <c:pt idx="34">
                  <c:v>2.3262451020568022</c:v>
                </c:pt>
                <c:pt idx="35">
                  <c:v>4.1048034799403839</c:v>
                </c:pt>
                <c:pt idx="36">
                  <c:v>5.0023776276659548</c:v>
                </c:pt>
                <c:pt idx="37">
                  <c:v>2.6292275072574744</c:v>
                </c:pt>
                <c:pt idx="38">
                  <c:v>7.1768529500174658</c:v>
                </c:pt>
                <c:pt idx="39">
                  <c:v>3.8718595824990061</c:v>
                </c:pt>
                <c:pt idx="40">
                  <c:v>4.5757712530334436</c:v>
                </c:pt>
                <c:pt idx="41">
                  <c:v>4.7988773847582316</c:v>
                </c:pt>
                <c:pt idx="42">
                  <c:v>6.6429573734704679</c:v>
                </c:pt>
                <c:pt idx="43">
                  <c:v>4.601899545661146</c:v>
                </c:pt>
                <c:pt idx="44">
                  <c:v>3.6719331540555737</c:v>
                </c:pt>
                <c:pt idx="45">
                  <c:v>4.2155886251939902</c:v>
                </c:pt>
                <c:pt idx="46">
                  <c:v>4.7399013852452194</c:v>
                </c:pt>
                <c:pt idx="47">
                  <c:v>7.7650916863455226</c:v>
                </c:pt>
                <c:pt idx="48">
                  <c:v>6.6825119639262578</c:v>
                </c:pt>
                <c:pt idx="49">
                  <c:v>2.5930731829117684</c:v>
                </c:pt>
                <c:pt idx="50">
                  <c:v>5.3125577399171853</c:v>
                </c:pt>
                <c:pt idx="51">
                  <c:v>3.6945856083483486</c:v>
                </c:pt>
                <c:pt idx="52">
                  <c:v>2.1944472079153581</c:v>
                </c:pt>
                <c:pt idx="53">
                  <c:v>5.1031535605191829</c:v>
                </c:pt>
                <c:pt idx="54">
                  <c:v>6.0648297232020472</c:v>
                </c:pt>
                <c:pt idx="55">
                  <c:v>4.8824226028328974</c:v>
                </c:pt>
                <c:pt idx="56">
                  <c:v>1.185270990986663</c:v>
                </c:pt>
                <c:pt idx="57">
                  <c:v>6.1166861240826993</c:v>
                </c:pt>
                <c:pt idx="58">
                  <c:v>7.4469609868811402</c:v>
                </c:pt>
                <c:pt idx="59">
                  <c:v>2.1714820127750265</c:v>
                </c:pt>
                <c:pt idx="60">
                  <c:v>4.3659598452103072</c:v>
                </c:pt>
                <c:pt idx="61">
                  <c:v>4.0082650924097631</c:v>
                </c:pt>
                <c:pt idx="62">
                  <c:v>5.9244985022433632</c:v>
                </c:pt>
                <c:pt idx="63">
                  <c:v>2.5852159066603937</c:v>
                </c:pt>
                <c:pt idx="64">
                  <c:v>5.2841876231291138</c:v>
                </c:pt>
                <c:pt idx="65">
                  <c:v>3.8155030565933563</c:v>
                </c:pt>
                <c:pt idx="66">
                  <c:v>2.5363631806770242</c:v>
                </c:pt>
                <c:pt idx="67">
                  <c:v>4.8188847375301469</c:v>
                </c:pt>
                <c:pt idx="68">
                  <c:v>5.1233183941571321</c:v>
                </c:pt>
                <c:pt idx="69">
                  <c:v>5.3262819008132665</c:v>
                </c:pt>
                <c:pt idx="70">
                  <c:v>4.9459482551554856</c:v>
                </c:pt>
                <c:pt idx="71">
                  <c:v>5.9937718766682417</c:v>
                </c:pt>
                <c:pt idx="72">
                  <c:v>6.6349345845568477</c:v>
                </c:pt>
                <c:pt idx="73">
                  <c:v>7.6414156027838605</c:v>
                </c:pt>
                <c:pt idx="74">
                  <c:v>2.9540286562924076</c:v>
                </c:pt>
                <c:pt idx="75">
                  <c:v>2.810425408844845</c:v>
                </c:pt>
                <c:pt idx="76">
                  <c:v>5.6593841600791697</c:v>
                </c:pt>
                <c:pt idx="77">
                  <c:v>1.956017620889023</c:v>
                </c:pt>
                <c:pt idx="78">
                  <c:v>6.2077227299334155</c:v>
                </c:pt>
                <c:pt idx="79">
                  <c:v>6.6986983313360051</c:v>
                </c:pt>
                <c:pt idx="80">
                  <c:v>4.4953856423868555</c:v>
                </c:pt>
                <c:pt idx="81">
                  <c:v>4.3082333992049389</c:v>
                </c:pt>
                <c:pt idx="82">
                  <c:v>4.8101219853746446</c:v>
                </c:pt>
                <c:pt idx="83">
                  <c:v>4.4288028059114719</c:v>
                </c:pt>
                <c:pt idx="84">
                  <c:v>4.7385222518516104</c:v>
                </c:pt>
                <c:pt idx="85">
                  <c:v>6.8263560431980128</c:v>
                </c:pt>
                <c:pt idx="86">
                  <c:v>5.8017343437906561</c:v>
                </c:pt>
                <c:pt idx="87">
                  <c:v>6.0962230181050368</c:v>
                </c:pt>
                <c:pt idx="88">
                  <c:v>3.81765974885246</c:v>
                </c:pt>
                <c:pt idx="89">
                  <c:v>4.700303868927417</c:v>
                </c:pt>
                <c:pt idx="90">
                  <c:v>5.3545001749056196</c:v>
                </c:pt>
                <c:pt idx="91">
                  <c:v>1.9661345490337907</c:v>
                </c:pt>
                <c:pt idx="92">
                  <c:v>5.9498529221519467</c:v>
                </c:pt>
                <c:pt idx="93">
                  <c:v>3.6018985042513361</c:v>
                </c:pt>
                <c:pt idx="94">
                  <c:v>6.6662572007064345</c:v>
                </c:pt>
                <c:pt idx="95">
                  <c:v>3.9810491226361853</c:v>
                </c:pt>
                <c:pt idx="96">
                  <c:v>5.4723490103939048</c:v>
                </c:pt>
                <c:pt idx="97">
                  <c:v>7.3748049626776151</c:v>
                </c:pt>
                <c:pt idx="98">
                  <c:v>5.778911543996097</c:v>
                </c:pt>
                <c:pt idx="99">
                  <c:v>4.9137259827056203</c:v>
                </c:pt>
                <c:pt idx="100">
                  <c:v>4.7184842324988008</c:v>
                </c:pt>
                <c:pt idx="101">
                  <c:v>4.2270567007427839</c:v>
                </c:pt>
                <c:pt idx="102">
                  <c:v>4.8216406117147974</c:v>
                </c:pt>
                <c:pt idx="103">
                  <c:v>8.1196812063689077</c:v>
                </c:pt>
                <c:pt idx="104">
                  <c:v>7.3015061393683123</c:v>
                </c:pt>
                <c:pt idx="105">
                  <c:v>3.8046263092068138</c:v>
                </c:pt>
                <c:pt idx="106">
                  <c:v>4.1958314445423808</c:v>
                </c:pt>
                <c:pt idx="107">
                  <c:v>5.2149648716149288</c:v>
                </c:pt>
                <c:pt idx="108">
                  <c:v>5.2050953866582343</c:v>
                </c:pt>
                <c:pt idx="109">
                  <c:v>5.0745013788133182</c:v>
                </c:pt>
                <c:pt idx="110">
                  <c:v>2.7431213975226805</c:v>
                </c:pt>
                <c:pt idx="111">
                  <c:v>4.7514121209350995</c:v>
                </c:pt>
                <c:pt idx="112">
                  <c:v>6.0860447549071361</c:v>
                </c:pt>
                <c:pt idx="113">
                  <c:v>2.9837561736064142</c:v>
                </c:pt>
                <c:pt idx="114">
                  <c:v>5.8962245965191773</c:v>
                </c:pt>
                <c:pt idx="115">
                  <c:v>3.554755863132371</c:v>
                </c:pt>
                <c:pt idx="116">
                  <c:v>4.6440681712466967</c:v>
                </c:pt>
                <c:pt idx="117">
                  <c:v>4.5783511412327211</c:v>
                </c:pt>
                <c:pt idx="118">
                  <c:v>5.0108771248042956</c:v>
                </c:pt>
                <c:pt idx="119">
                  <c:v>3.5440781900964708</c:v>
                </c:pt>
                <c:pt idx="120">
                  <c:v>2.3877510921719094</c:v>
                </c:pt>
                <c:pt idx="121">
                  <c:v>4.5941838411743081</c:v>
                </c:pt>
                <c:pt idx="122">
                  <c:v>5.384761885528631</c:v>
                </c:pt>
                <c:pt idx="123">
                  <c:v>4.7795798993625436</c:v>
                </c:pt>
                <c:pt idx="124">
                  <c:v>6.1955242730158009</c:v>
                </c:pt>
              </c:numCache>
            </c:numRef>
          </c:yVal>
          <c:smooth val="0"/>
          <c:extLst>
            <c:ext xmlns:c16="http://schemas.microsoft.com/office/drawing/2014/chart" uri="{C3380CC4-5D6E-409C-BE32-E72D297353CC}">
              <c16:uniqueId val="{00000003-2EF7-A949-88AF-6BDE04B5E8EC}"/>
            </c:ext>
          </c:extLst>
        </c:ser>
        <c:dLbls>
          <c:showLegendKey val="0"/>
          <c:showVal val="0"/>
          <c:showCatName val="0"/>
          <c:showSerName val="0"/>
          <c:showPercent val="0"/>
          <c:showBubbleSize val="0"/>
        </c:dLbls>
        <c:axId val="393042544"/>
        <c:axId val="390455512"/>
      </c:scatterChart>
      <c:valAx>
        <c:axId val="393042544"/>
        <c:scaling>
          <c:orientation val="minMax"/>
          <c:max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GB" sz="1200" b="1">
                    <a:solidFill>
                      <a:schemeClr val="tx1"/>
                    </a:solidFill>
                  </a:rPr>
                  <a:t>Government Effectiveness</a:t>
                </a:r>
              </a:p>
            </c:rich>
          </c:tx>
          <c:layout>
            <c:manualLayout>
              <c:xMode val="edge"/>
              <c:yMode val="edge"/>
              <c:x val="0.39463220943535904"/>
              <c:y val="0.9154907245917233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nl-NL"/>
            </a:p>
          </c:txPr>
        </c:title>
        <c:numFmt formatCode="0" sourceLinked="1"/>
        <c:majorTickMark val="in"/>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crossAx val="390455512"/>
        <c:crosses val="autoZero"/>
        <c:crossBetween val="midCat"/>
        <c:majorUnit val="1"/>
      </c:valAx>
      <c:valAx>
        <c:axId val="390455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GB" sz="1200" b="1">
                    <a:solidFill>
                      <a:schemeClr val="tx1"/>
                    </a:solidFill>
                  </a:rPr>
                  <a:t>Blue City Index (BCI)</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nl-NL"/>
            </a:p>
          </c:txPr>
        </c:title>
        <c:numFmt formatCode="0" sourceLinked="1"/>
        <c:majorTickMark val="in"/>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crossAx val="393042544"/>
        <c:crosses val="autoZero"/>
        <c:crossBetween val="midCat"/>
        <c:maj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nl-NL"/>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smoothMarker"/>
        <c:varyColors val="0"/>
        <c:ser>
          <c:idx val="1"/>
          <c:order val="0"/>
          <c:tx>
            <c:strRef>
              <c:f>'Gov Eff'!$J$1</c:f>
              <c:strCache>
                <c:ptCount val="1"/>
                <c:pt idx="0">
                  <c:v>Cumulative Population Size (thousands)</c:v>
                </c:pt>
              </c:strCache>
            </c:strRef>
          </c:tx>
          <c:spPr>
            <a:ln w="3175" cap="rnd">
              <a:solidFill>
                <a:sysClr val="window" lastClr="FFFFFF">
                  <a:lumMod val="65000"/>
                </a:sysClr>
              </a:solidFill>
              <a:round/>
            </a:ln>
            <a:effectLst/>
          </c:spPr>
          <c:marker>
            <c:symbol val="circle"/>
            <c:size val="5"/>
            <c:spPr>
              <a:solidFill>
                <a:schemeClr val="tx1"/>
              </a:solidFill>
              <a:ln w="3175">
                <a:solidFill>
                  <a:sysClr val="window" lastClr="FFFFFF">
                    <a:lumMod val="65000"/>
                  </a:sysClr>
                </a:solidFill>
              </a:ln>
              <a:effectLst/>
            </c:spPr>
          </c:marker>
          <c:xVal>
            <c:numRef>
              <c:f>'Gov Eff'!$H$2:$H$62</c:f>
              <c:numCache>
                <c:formatCode>0</c:formatCode>
                <c:ptCount val="61"/>
                <c:pt idx="0">
                  <c:v>0.4</c:v>
                </c:pt>
                <c:pt idx="1">
                  <c:v>1.2</c:v>
                </c:pt>
                <c:pt idx="2">
                  <c:v>1.5</c:v>
                </c:pt>
                <c:pt idx="3">
                  <c:v>1.6</c:v>
                </c:pt>
                <c:pt idx="4">
                  <c:v>1.7</c:v>
                </c:pt>
                <c:pt idx="5">
                  <c:v>1.8</c:v>
                </c:pt>
                <c:pt idx="6">
                  <c:v>2.1</c:v>
                </c:pt>
                <c:pt idx="7">
                  <c:v>2.2999999999999998</c:v>
                </c:pt>
                <c:pt idx="8">
                  <c:v>2.6</c:v>
                </c:pt>
                <c:pt idx="9">
                  <c:v>2.7</c:v>
                </c:pt>
                <c:pt idx="10">
                  <c:v>2.8</c:v>
                </c:pt>
                <c:pt idx="11">
                  <c:v>2.9</c:v>
                </c:pt>
                <c:pt idx="12">
                  <c:v>3.2</c:v>
                </c:pt>
                <c:pt idx="13">
                  <c:v>3.3</c:v>
                </c:pt>
                <c:pt idx="14">
                  <c:v>3.4</c:v>
                </c:pt>
                <c:pt idx="15">
                  <c:v>3.5</c:v>
                </c:pt>
                <c:pt idx="16">
                  <c:v>3.6</c:v>
                </c:pt>
                <c:pt idx="17">
                  <c:v>3.7</c:v>
                </c:pt>
                <c:pt idx="18">
                  <c:v>3.8</c:v>
                </c:pt>
                <c:pt idx="19">
                  <c:v>3.9</c:v>
                </c:pt>
                <c:pt idx="20">
                  <c:v>4</c:v>
                </c:pt>
                <c:pt idx="21">
                  <c:v>4.2</c:v>
                </c:pt>
                <c:pt idx="22">
                  <c:v>4.3</c:v>
                </c:pt>
                <c:pt idx="23">
                  <c:v>4.4000000000000004</c:v>
                </c:pt>
                <c:pt idx="24">
                  <c:v>4.5999999999999996</c:v>
                </c:pt>
                <c:pt idx="25">
                  <c:v>4.7</c:v>
                </c:pt>
                <c:pt idx="26">
                  <c:v>4.8</c:v>
                </c:pt>
                <c:pt idx="27">
                  <c:v>4.9000000000000004</c:v>
                </c:pt>
                <c:pt idx="28">
                  <c:v>5</c:v>
                </c:pt>
                <c:pt idx="29">
                  <c:v>5.0999999999999996</c:v>
                </c:pt>
                <c:pt idx="30">
                  <c:v>5.2</c:v>
                </c:pt>
                <c:pt idx="31">
                  <c:v>5.3</c:v>
                </c:pt>
                <c:pt idx="32">
                  <c:v>5.4</c:v>
                </c:pt>
                <c:pt idx="33">
                  <c:v>5.5</c:v>
                </c:pt>
                <c:pt idx="34">
                  <c:v>5.6</c:v>
                </c:pt>
                <c:pt idx="35">
                  <c:v>5.7</c:v>
                </c:pt>
                <c:pt idx="36">
                  <c:v>5.8</c:v>
                </c:pt>
                <c:pt idx="37">
                  <c:v>5.9</c:v>
                </c:pt>
                <c:pt idx="38">
                  <c:v>6</c:v>
                </c:pt>
                <c:pt idx="39">
                  <c:v>6.2</c:v>
                </c:pt>
                <c:pt idx="40">
                  <c:v>6.3</c:v>
                </c:pt>
                <c:pt idx="41">
                  <c:v>6.4</c:v>
                </c:pt>
                <c:pt idx="42">
                  <c:v>6.7</c:v>
                </c:pt>
                <c:pt idx="43">
                  <c:v>6.8</c:v>
                </c:pt>
                <c:pt idx="44">
                  <c:v>7</c:v>
                </c:pt>
                <c:pt idx="45">
                  <c:v>7.1</c:v>
                </c:pt>
                <c:pt idx="46">
                  <c:v>7.2</c:v>
                </c:pt>
                <c:pt idx="47">
                  <c:v>7.3</c:v>
                </c:pt>
                <c:pt idx="48">
                  <c:v>7.6</c:v>
                </c:pt>
                <c:pt idx="49">
                  <c:v>7.7</c:v>
                </c:pt>
                <c:pt idx="50">
                  <c:v>7.8</c:v>
                </c:pt>
                <c:pt idx="51">
                  <c:v>7.9</c:v>
                </c:pt>
                <c:pt idx="52">
                  <c:v>8</c:v>
                </c:pt>
                <c:pt idx="53">
                  <c:v>8.1</c:v>
                </c:pt>
                <c:pt idx="54">
                  <c:v>8.1999999999999993</c:v>
                </c:pt>
                <c:pt idx="55">
                  <c:v>8.3000000000000007</c:v>
                </c:pt>
                <c:pt idx="56">
                  <c:v>8.5</c:v>
                </c:pt>
                <c:pt idx="57">
                  <c:v>8.6</c:v>
                </c:pt>
                <c:pt idx="58">
                  <c:v>8.6999999999999993</c:v>
                </c:pt>
                <c:pt idx="59">
                  <c:v>8.9</c:v>
                </c:pt>
                <c:pt idx="60">
                  <c:v>9.4</c:v>
                </c:pt>
              </c:numCache>
            </c:numRef>
          </c:xVal>
          <c:yVal>
            <c:numRef>
              <c:f>'Gov Eff'!$J$2:$J$62</c:f>
              <c:numCache>
                <c:formatCode>General</c:formatCode>
                <c:ptCount val="61"/>
                <c:pt idx="0">
                  <c:v>2.9825964E-2</c:v>
                </c:pt>
                <c:pt idx="1">
                  <c:v>3.6697256000000004E-2</c:v>
                </c:pt>
                <c:pt idx="2">
                  <c:v>4.1527023000000003E-2</c:v>
                </c:pt>
                <c:pt idx="3">
                  <c:v>5.9027680999999999E-2</c:v>
                </c:pt>
                <c:pt idx="4">
                  <c:v>0.177025024</c:v>
                </c:pt>
                <c:pt idx="5">
                  <c:v>0.220874284</c:v>
                </c:pt>
                <c:pt idx="6">
                  <c:v>0.25980262999999998</c:v>
                </c:pt>
                <c:pt idx="7">
                  <c:v>0.300025123</c:v>
                </c:pt>
                <c:pt idx="8">
                  <c:v>0.314888047</c:v>
                </c:pt>
                <c:pt idx="9">
                  <c:v>0.37727483000000001</c:v>
                </c:pt>
                <c:pt idx="10">
                  <c:v>0.61628069100000005</c:v>
                </c:pt>
                <c:pt idx="11">
                  <c:v>0.67520597699999996</c:v>
                </c:pt>
                <c:pt idx="12">
                  <c:v>0.737165929</c:v>
                </c:pt>
                <c:pt idx="13">
                  <c:v>0.74613362299999997</c:v>
                </c:pt>
                <c:pt idx="14">
                  <c:v>0.85749694399999998</c:v>
                </c:pt>
                <c:pt idx="15">
                  <c:v>1.0288108810000001</c:v>
                </c:pt>
                <c:pt idx="16">
                  <c:v>1.30419996</c:v>
                </c:pt>
                <c:pt idx="17">
                  <c:v>1.422444367</c:v>
                </c:pt>
                <c:pt idx="18">
                  <c:v>1.4780899810000001</c:v>
                </c:pt>
                <c:pt idx="19">
                  <c:v>1.5692154680000001</c:v>
                </c:pt>
                <c:pt idx="20">
                  <c:v>1.672913989</c:v>
                </c:pt>
                <c:pt idx="21">
                  <c:v>1.8506967059999999</c:v>
                </c:pt>
                <c:pt idx="22">
                  <c:v>1.861544616</c:v>
                </c:pt>
                <c:pt idx="23">
                  <c:v>1.9245160689999998</c:v>
                </c:pt>
                <c:pt idx="24">
                  <c:v>2.1498030990000001</c:v>
                </c:pt>
                <c:pt idx="25">
                  <c:v>2.300201645</c:v>
                </c:pt>
                <c:pt idx="26">
                  <c:v>2.3941265980000002</c:v>
                </c:pt>
                <c:pt idx="27">
                  <c:v>2.4496834190000003</c:v>
                </c:pt>
                <c:pt idx="28">
                  <c:v>2.4647747350000002</c:v>
                </c:pt>
                <c:pt idx="29">
                  <c:v>2.8112311170000006</c:v>
                </c:pt>
                <c:pt idx="30">
                  <c:v>2.8427518630000002</c:v>
                </c:pt>
                <c:pt idx="31">
                  <c:v>4.368690710000001</c:v>
                </c:pt>
                <c:pt idx="32">
                  <c:v>4.6422143250000012</c:v>
                </c:pt>
                <c:pt idx="33">
                  <c:v>4.6473209510000011</c:v>
                </c:pt>
                <c:pt idx="34">
                  <c:v>4.6838363970000021</c:v>
                </c:pt>
                <c:pt idx="35">
                  <c:v>4.8198935100000018</c:v>
                </c:pt>
                <c:pt idx="36">
                  <c:v>4.8395159490000017</c:v>
                </c:pt>
                <c:pt idx="37">
                  <c:v>4.8999777750000026</c:v>
                </c:pt>
                <c:pt idx="38">
                  <c:v>6.3519230690000024</c:v>
                </c:pt>
                <c:pt idx="39">
                  <c:v>6.3897696800000015</c:v>
                </c:pt>
                <c:pt idx="40">
                  <c:v>6.3952293220000014</c:v>
                </c:pt>
                <c:pt idx="41">
                  <c:v>6.4015841050000013</c:v>
                </c:pt>
                <c:pt idx="42">
                  <c:v>6.4060148150000016</c:v>
                </c:pt>
                <c:pt idx="43">
                  <c:v>6.4167237960000012</c:v>
                </c:pt>
                <c:pt idx="44">
                  <c:v>6.4958445730000012</c:v>
                </c:pt>
                <c:pt idx="45">
                  <c:v>6.5292726860000005</c:v>
                </c:pt>
                <c:pt idx="46">
                  <c:v>6.5332378220000003</c:v>
                </c:pt>
                <c:pt idx="47">
                  <c:v>6.5434345310000008</c:v>
                </c:pt>
                <c:pt idx="48">
                  <c:v>6.548372317000001</c:v>
                </c:pt>
                <c:pt idx="49">
                  <c:v>6.5570278520000009</c:v>
                </c:pt>
                <c:pt idx="50">
                  <c:v>6.6834609500000015</c:v>
                </c:pt>
                <c:pt idx="51">
                  <c:v>6.7751637360000014</c:v>
                </c:pt>
                <c:pt idx="52">
                  <c:v>7.1155140280000015</c:v>
                </c:pt>
                <c:pt idx="53">
                  <c:v>7.1410139120000018</c:v>
                </c:pt>
                <c:pt idx="54">
                  <c:v>7.3512743150000013</c:v>
                </c:pt>
                <c:pt idx="55">
                  <c:v>7.3560965480000018</c:v>
                </c:pt>
                <c:pt idx="56">
                  <c:v>7.3938387020000018</c:v>
                </c:pt>
                <c:pt idx="57">
                  <c:v>7.4109735740000016</c:v>
                </c:pt>
                <c:pt idx="58">
                  <c:v>7.4264940800000021</c:v>
                </c:pt>
                <c:pt idx="59">
                  <c:v>7.4464816240000014</c:v>
                </c:pt>
                <c:pt idx="60">
                  <c:v>7.4523319660000018</c:v>
                </c:pt>
              </c:numCache>
            </c:numRef>
          </c:yVal>
          <c:smooth val="1"/>
          <c:extLst>
            <c:ext xmlns:c16="http://schemas.microsoft.com/office/drawing/2014/chart" uri="{C3380CC4-5D6E-409C-BE32-E72D297353CC}">
              <c16:uniqueId val="{00000000-0611-DB40-88E9-FC2E63C39B1C}"/>
            </c:ext>
          </c:extLst>
        </c:ser>
        <c:dLbls>
          <c:showLegendKey val="0"/>
          <c:showVal val="0"/>
          <c:showCatName val="0"/>
          <c:showSerName val="0"/>
          <c:showPercent val="0"/>
          <c:showBubbleSize val="0"/>
        </c:dLbls>
        <c:axId val="543367544"/>
        <c:axId val="543362840"/>
      </c:scatterChart>
      <c:valAx>
        <c:axId val="543367544"/>
        <c:scaling>
          <c:orientation val="minMax"/>
          <c:max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sz="1200" b="1">
                    <a:solidFill>
                      <a:schemeClr val="tx1"/>
                    </a:solidFill>
                  </a:rPr>
                  <a:t>Government Effectiveness Score (most to least concerning) </a:t>
                </a:r>
              </a:p>
            </c:rich>
          </c:tx>
          <c:layout>
            <c:manualLayout>
              <c:xMode val="edge"/>
              <c:yMode val="edge"/>
              <c:x val="0.21633439437091639"/>
              <c:y val="0.95110919816694939"/>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nl-NL"/>
            </a:p>
          </c:txPr>
        </c:title>
        <c:numFmt formatCode="0" sourceLinked="1"/>
        <c:majorTickMark val="in"/>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crossAx val="543362840"/>
        <c:crosses val="autoZero"/>
        <c:crossBetween val="midCat"/>
        <c:majorUnit val="1"/>
        <c:minorUnit val="0.5"/>
      </c:valAx>
      <c:valAx>
        <c:axId val="543362840"/>
        <c:scaling>
          <c:orientation val="minMax"/>
          <c:max val="8"/>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US" sz="1200" b="1">
                    <a:solidFill>
                      <a:schemeClr val="tx1"/>
                    </a:solidFill>
                  </a:rPr>
                  <a:t>Cumulative</a:t>
                </a:r>
                <a:r>
                  <a:rPr lang="en-US" sz="1200" b="1" baseline="0">
                    <a:solidFill>
                      <a:schemeClr val="tx1"/>
                    </a:solidFill>
                  </a:rPr>
                  <a:t> p</a:t>
                </a:r>
                <a:r>
                  <a:rPr lang="en-US" sz="1200" b="1">
                    <a:solidFill>
                      <a:schemeClr val="tx1"/>
                    </a:solidFill>
                  </a:rPr>
                  <a:t>opulation (billions)</a:t>
                </a:r>
              </a:p>
            </c:rich>
          </c:tx>
          <c:layout>
            <c:manualLayout>
              <c:xMode val="edge"/>
              <c:yMode val="edge"/>
              <c:x val="2.5634452704434759E-3"/>
              <c:y val="0.22796085778666733"/>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nl-NL"/>
            </a:p>
          </c:txPr>
        </c:title>
        <c:numFmt formatCode="General" sourceLinked="1"/>
        <c:majorTickMark val="in"/>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crossAx val="5433675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nl-NL"/>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1"/>
          <c:order val="0"/>
          <c:tx>
            <c:strRef>
              <c:f>'ND-GAIN'!$I$1</c:f>
              <c:strCache>
                <c:ptCount val="1"/>
                <c:pt idx="0">
                  <c:v>Cumulative Population Size (thousands)</c:v>
                </c:pt>
              </c:strCache>
            </c:strRef>
          </c:tx>
          <c:spPr>
            <a:ln w="3175" cap="rnd">
              <a:solidFill>
                <a:schemeClr val="bg1">
                  <a:lumMod val="65000"/>
                </a:schemeClr>
              </a:solidFill>
              <a:round/>
            </a:ln>
            <a:effectLst/>
          </c:spPr>
          <c:marker>
            <c:symbol val="circle"/>
            <c:size val="5"/>
            <c:spPr>
              <a:solidFill>
                <a:schemeClr val="tx1"/>
              </a:solidFill>
              <a:ln w="3175">
                <a:solidFill>
                  <a:schemeClr val="bg1">
                    <a:lumMod val="65000"/>
                  </a:schemeClr>
                </a:solidFill>
              </a:ln>
              <a:effectLst/>
            </c:spPr>
          </c:marker>
          <c:xVal>
            <c:numRef>
              <c:f>'ND-GAIN'!$G$2:$G$55</c:f>
              <c:numCache>
                <c:formatCode>0.0</c:formatCode>
                <c:ptCount val="54"/>
                <c:pt idx="0">
                  <c:v>0.12</c:v>
                </c:pt>
                <c:pt idx="1">
                  <c:v>0.18</c:v>
                </c:pt>
                <c:pt idx="2">
                  <c:v>0.2</c:v>
                </c:pt>
                <c:pt idx="3">
                  <c:v>0.21</c:v>
                </c:pt>
                <c:pt idx="4">
                  <c:v>0.22</c:v>
                </c:pt>
                <c:pt idx="5">
                  <c:v>0.23</c:v>
                </c:pt>
                <c:pt idx="6">
                  <c:v>0.24</c:v>
                </c:pt>
                <c:pt idx="7">
                  <c:v>0.25</c:v>
                </c:pt>
                <c:pt idx="8">
                  <c:v>0.26</c:v>
                </c:pt>
                <c:pt idx="9">
                  <c:v>0.27</c:v>
                </c:pt>
                <c:pt idx="10">
                  <c:v>0.28000000000000003</c:v>
                </c:pt>
                <c:pt idx="11">
                  <c:v>0.28999999999999998</c:v>
                </c:pt>
                <c:pt idx="12">
                  <c:v>0.3</c:v>
                </c:pt>
                <c:pt idx="13">
                  <c:v>0.31</c:v>
                </c:pt>
                <c:pt idx="14">
                  <c:v>0.32</c:v>
                </c:pt>
                <c:pt idx="15">
                  <c:v>0.33</c:v>
                </c:pt>
                <c:pt idx="16">
                  <c:v>0.34</c:v>
                </c:pt>
                <c:pt idx="17">
                  <c:v>0.35</c:v>
                </c:pt>
                <c:pt idx="18">
                  <c:v>0.37</c:v>
                </c:pt>
                <c:pt idx="19">
                  <c:v>0.38</c:v>
                </c:pt>
                <c:pt idx="20">
                  <c:v>0.39</c:v>
                </c:pt>
                <c:pt idx="21">
                  <c:v>0.4</c:v>
                </c:pt>
                <c:pt idx="22">
                  <c:v>0.41</c:v>
                </c:pt>
                <c:pt idx="23">
                  <c:v>0.42</c:v>
                </c:pt>
                <c:pt idx="24">
                  <c:v>0.43</c:v>
                </c:pt>
                <c:pt idx="25">
                  <c:v>0.44</c:v>
                </c:pt>
                <c:pt idx="26">
                  <c:v>0.45</c:v>
                </c:pt>
                <c:pt idx="27">
                  <c:v>0.47</c:v>
                </c:pt>
                <c:pt idx="28">
                  <c:v>0.48</c:v>
                </c:pt>
                <c:pt idx="29">
                  <c:v>0.49</c:v>
                </c:pt>
                <c:pt idx="30">
                  <c:v>0.5</c:v>
                </c:pt>
                <c:pt idx="31">
                  <c:v>0.51</c:v>
                </c:pt>
                <c:pt idx="32">
                  <c:v>0.52</c:v>
                </c:pt>
                <c:pt idx="33">
                  <c:v>0.53</c:v>
                </c:pt>
                <c:pt idx="34">
                  <c:v>0.55000000000000004</c:v>
                </c:pt>
                <c:pt idx="35">
                  <c:v>0.56000000000000005</c:v>
                </c:pt>
                <c:pt idx="36">
                  <c:v>0.56999999999999995</c:v>
                </c:pt>
                <c:pt idx="37">
                  <c:v>0.57999999999999996</c:v>
                </c:pt>
                <c:pt idx="38">
                  <c:v>0.59</c:v>
                </c:pt>
                <c:pt idx="39">
                  <c:v>0.6</c:v>
                </c:pt>
                <c:pt idx="40">
                  <c:v>0.61</c:v>
                </c:pt>
                <c:pt idx="41">
                  <c:v>0.62</c:v>
                </c:pt>
                <c:pt idx="42">
                  <c:v>0.63</c:v>
                </c:pt>
                <c:pt idx="43">
                  <c:v>0.67</c:v>
                </c:pt>
                <c:pt idx="44">
                  <c:v>0.69</c:v>
                </c:pt>
                <c:pt idx="45">
                  <c:v>0.71</c:v>
                </c:pt>
                <c:pt idx="46">
                  <c:v>0.72</c:v>
                </c:pt>
                <c:pt idx="47">
                  <c:v>0.73</c:v>
                </c:pt>
                <c:pt idx="48">
                  <c:v>0.75</c:v>
                </c:pt>
                <c:pt idx="49">
                  <c:v>0.77</c:v>
                </c:pt>
                <c:pt idx="50">
                  <c:v>0.8</c:v>
                </c:pt>
                <c:pt idx="51">
                  <c:v>0.81</c:v>
                </c:pt>
                <c:pt idx="52">
                  <c:v>0.83</c:v>
                </c:pt>
              </c:numCache>
            </c:numRef>
          </c:xVal>
          <c:yVal>
            <c:numRef>
              <c:f>'ND-GAIN'!$I$2:$I$55</c:f>
              <c:numCache>
                <c:formatCode>General</c:formatCode>
                <c:ptCount val="54"/>
                <c:pt idx="0">
                  <c:v>4.8297669999999996E-3</c:v>
                </c:pt>
                <c:pt idx="1">
                  <c:v>3.3265706999999992E-2</c:v>
                </c:pt>
                <c:pt idx="2">
                  <c:v>4.8128630999999991E-2</c:v>
                </c:pt>
                <c:pt idx="3">
                  <c:v>0.14456132599999999</c:v>
                </c:pt>
                <c:pt idx="4">
                  <c:v>0.389629261</c:v>
                </c:pt>
                <c:pt idx="5">
                  <c:v>0.40712991900000001</c:v>
                </c:pt>
                <c:pt idx="6">
                  <c:v>0.43695588299999999</c:v>
                </c:pt>
                <c:pt idx="7">
                  <c:v>0.49636801799999997</c:v>
                </c:pt>
                <c:pt idx="8">
                  <c:v>0.57147271300000002</c:v>
                </c:pt>
                <c:pt idx="9">
                  <c:v>0.73616209600000004</c:v>
                </c:pt>
                <c:pt idx="10">
                  <c:v>1.2030534909999999</c:v>
                </c:pt>
                <c:pt idx="11">
                  <c:v>1.2969372969999999</c:v>
                </c:pt>
                <c:pt idx="12">
                  <c:v>1.4435390190000001</c:v>
                </c:pt>
                <c:pt idx="13">
                  <c:v>1.482998206</c:v>
                </c:pt>
                <c:pt idx="14">
                  <c:v>1.519297729</c:v>
                </c:pt>
                <c:pt idx="15">
                  <c:v>1.5807918270000001</c:v>
                </c:pt>
                <c:pt idx="16">
                  <c:v>1.833170733</c:v>
                </c:pt>
                <c:pt idx="17">
                  <c:v>3.4830802029999997</c:v>
                </c:pt>
                <c:pt idx="18">
                  <c:v>3.5630418169999998</c:v>
                </c:pt>
                <c:pt idx="19">
                  <c:v>3.6616613869999997</c:v>
                </c:pt>
                <c:pt idx="20">
                  <c:v>4.0641177549999998</c:v>
                </c:pt>
                <c:pt idx="21">
                  <c:v>4.1510718710000001</c:v>
                </c:pt>
                <c:pt idx="22">
                  <c:v>4.2933178400000003</c:v>
                </c:pt>
                <c:pt idx="23">
                  <c:v>4.4424167450000001</c:v>
                </c:pt>
                <c:pt idx="24">
                  <c:v>4.4940237209999996</c:v>
                </c:pt>
                <c:pt idx="25">
                  <c:v>4.4973020110000004</c:v>
                </c:pt>
                <c:pt idx="26">
                  <c:v>4.5252770729999998</c:v>
                </c:pt>
                <c:pt idx="27">
                  <c:v>5.9766434120000005</c:v>
                </c:pt>
                <c:pt idx="28">
                  <c:v>6.0481449650000005</c:v>
                </c:pt>
                <c:pt idx="29">
                  <c:v>6.0710269390000011</c:v>
                </c:pt>
                <c:pt idx="30">
                  <c:v>6.0922308890000014</c:v>
                </c:pt>
                <c:pt idx="31">
                  <c:v>6.1393751360000017</c:v>
                </c:pt>
                <c:pt idx="32">
                  <c:v>6.1776423200000021</c:v>
                </c:pt>
                <c:pt idx="33">
                  <c:v>6.3965450360000018</c:v>
                </c:pt>
                <c:pt idx="34">
                  <c:v>6.4519553490000021</c:v>
                </c:pt>
                <c:pt idx="35">
                  <c:v>6.4710715500000022</c:v>
                </c:pt>
                <c:pt idx="36">
                  <c:v>6.5196271420000027</c:v>
                </c:pt>
                <c:pt idx="37">
                  <c:v>6.523616309000003</c:v>
                </c:pt>
                <c:pt idx="38">
                  <c:v>6.5255025070000032</c:v>
                </c:pt>
                <c:pt idx="39">
                  <c:v>6.5455896180000028</c:v>
                </c:pt>
                <c:pt idx="40">
                  <c:v>6.5599015300000021</c:v>
                </c:pt>
                <c:pt idx="41">
                  <c:v>6.5619804680000025</c:v>
                </c:pt>
                <c:pt idx="42">
                  <c:v>6.5669182540000026</c:v>
                </c:pt>
                <c:pt idx="43">
                  <c:v>6.6699339190000027</c:v>
                </c:pt>
                <c:pt idx="44">
                  <c:v>7.0009365700000021</c:v>
                </c:pt>
                <c:pt idx="45">
                  <c:v>7.0946120750000023</c:v>
                </c:pt>
                <c:pt idx="46">
                  <c:v>7.2129022990000022</c:v>
                </c:pt>
                <c:pt idx="47">
                  <c:v>7.3393787600000024</c:v>
                </c:pt>
                <c:pt idx="48">
                  <c:v>7.4010884530000025</c:v>
                </c:pt>
                <c:pt idx="49">
                  <c:v>7.4066291730000025</c:v>
                </c:pt>
                <c:pt idx="50">
                  <c:v>7.4178426160000024</c:v>
                </c:pt>
                <c:pt idx="51">
                  <c:v>7.422664849000002</c:v>
                </c:pt>
                <c:pt idx="52">
                  <c:v>7.4285151910000025</c:v>
                </c:pt>
              </c:numCache>
            </c:numRef>
          </c:yVal>
          <c:smooth val="1"/>
          <c:extLst>
            <c:ext xmlns:c16="http://schemas.microsoft.com/office/drawing/2014/chart" uri="{C3380CC4-5D6E-409C-BE32-E72D297353CC}">
              <c16:uniqueId val="{00000000-40DF-FB4A-B3FC-B45FF03DAEC8}"/>
            </c:ext>
          </c:extLst>
        </c:ser>
        <c:dLbls>
          <c:showLegendKey val="0"/>
          <c:showVal val="0"/>
          <c:showCatName val="0"/>
          <c:showSerName val="0"/>
          <c:showPercent val="0"/>
          <c:showBubbleSize val="0"/>
        </c:dLbls>
        <c:axId val="543365192"/>
        <c:axId val="543368328"/>
      </c:scatterChart>
      <c:valAx>
        <c:axId val="543365192"/>
        <c:scaling>
          <c:orientation val="minMax"/>
          <c:max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US" sz="1200" b="1">
                    <a:solidFill>
                      <a:schemeClr val="tx1"/>
                    </a:solidFill>
                  </a:rPr>
                  <a:t>ND-GAIN Readiness Score</a:t>
                </a:r>
                <a:r>
                  <a:rPr lang="en-US" sz="1200" b="1" baseline="0">
                    <a:solidFill>
                      <a:schemeClr val="tx1"/>
                    </a:solidFill>
                  </a:rPr>
                  <a:t> (least to most ready)</a:t>
                </a:r>
                <a:endParaRPr lang="en-US" sz="1200" b="1">
                  <a:solidFill>
                    <a:schemeClr val="tx1"/>
                  </a:solidFill>
                </a:endParaRPr>
              </a:p>
            </c:rich>
          </c:tx>
          <c:layout>
            <c:manualLayout>
              <c:xMode val="edge"/>
              <c:yMode val="edge"/>
              <c:x val="0.26028702402419746"/>
              <c:y val="0.92523931078493948"/>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nl-NL"/>
            </a:p>
          </c:txPr>
        </c:title>
        <c:numFmt formatCode="0.0" sourceLinked="1"/>
        <c:majorTickMark val="in"/>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crossAx val="543368328"/>
        <c:crosses val="autoZero"/>
        <c:crossBetween val="midCat"/>
        <c:majorUnit val="0.1"/>
        <c:minorUnit val="5.000000000000001E-2"/>
      </c:valAx>
      <c:valAx>
        <c:axId val="543368328"/>
        <c:scaling>
          <c:orientation val="minMax"/>
          <c:max val="8"/>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en-US" sz="1200" b="1">
                    <a:solidFill>
                      <a:schemeClr val="tx1"/>
                    </a:solidFill>
                  </a:rPr>
                  <a:t>Cumulative population (billions)</a:t>
                </a:r>
              </a:p>
            </c:rich>
          </c:tx>
          <c:layout>
            <c:manualLayout>
              <c:xMode val="edge"/>
              <c:yMode val="edge"/>
              <c:x val="5.4333061668024995E-3"/>
              <c:y val="0.21089925581255123"/>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nl-NL"/>
            </a:p>
          </c:txPr>
        </c:title>
        <c:numFmt formatCode="General" sourceLinked="1"/>
        <c:majorTickMark val="in"/>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crossAx val="543365192"/>
        <c:crosses val="autoZero"/>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nl-N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C7792-847B-4ADD-AB21-D338EC27C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3352</Words>
  <Characters>18438</Characters>
  <Application>Microsoft Office Word</Application>
  <DocSecurity>0</DocSecurity>
  <Lines>153</Lines>
  <Paragraphs>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Grison, C.L. (Chloe)</dc:creator>
  <cp:keywords/>
  <dc:description/>
  <cp:lastModifiedBy>Kees van Leeuwen</cp:lastModifiedBy>
  <cp:revision>2</cp:revision>
  <cp:lastPrinted>2021-11-11T16:00:00Z</cp:lastPrinted>
  <dcterms:created xsi:type="dcterms:W3CDTF">2023-02-14T14:32:00Z</dcterms:created>
  <dcterms:modified xsi:type="dcterms:W3CDTF">2023-02-14T14:32:00Z</dcterms:modified>
</cp:coreProperties>
</file>