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8B160" w14:textId="1D39D36C" w:rsidR="00804F39" w:rsidRPr="00804F39" w:rsidRDefault="00804F39" w:rsidP="00804F39">
      <w:pPr>
        <w:jc w:val="both"/>
        <w:rPr>
          <w:bCs/>
          <w:i/>
          <w:iCs/>
          <w:sz w:val="28"/>
          <w:szCs w:val="28"/>
          <w:lang w:val="en-US"/>
        </w:rPr>
      </w:pPr>
      <w:r w:rsidRPr="00804F39">
        <w:rPr>
          <w:bCs/>
          <w:i/>
          <w:iCs/>
          <w:sz w:val="28"/>
          <w:szCs w:val="28"/>
          <w:lang w:val="en-US"/>
        </w:rPr>
        <w:t>Water Resources Management Journal</w:t>
      </w:r>
    </w:p>
    <w:p w14:paraId="0ED6CFFC" w14:textId="3DC3F55C" w:rsidR="00804F39" w:rsidRPr="00804F39" w:rsidRDefault="00804F39" w:rsidP="00804F39">
      <w:pPr>
        <w:jc w:val="both"/>
        <w:rPr>
          <w:b/>
          <w:sz w:val="28"/>
          <w:szCs w:val="28"/>
          <w:lang w:val="en-US"/>
        </w:rPr>
      </w:pPr>
      <w:r w:rsidRPr="00804F39">
        <w:rPr>
          <w:b/>
          <w:sz w:val="28"/>
          <w:szCs w:val="28"/>
          <w:lang w:val="en-US"/>
        </w:rPr>
        <w:t>Does Non-Conventional Water Use Impact the Performance of Irrigation Communities in Water-Scarce Regions?</w:t>
      </w:r>
    </w:p>
    <w:p w14:paraId="61F5C0B9" w14:textId="77777777" w:rsidR="00804F39" w:rsidRPr="00780BB3" w:rsidRDefault="00804F39" w:rsidP="00804F39">
      <w:pPr>
        <w:spacing w:after="120"/>
        <w:jc w:val="both"/>
        <w:rPr>
          <w:b/>
          <w:bCs/>
        </w:rPr>
      </w:pPr>
      <w:r w:rsidRPr="00780BB3">
        <w:rPr>
          <w:b/>
          <w:bCs/>
        </w:rPr>
        <w:t>Mario Ballesteros-Olza</w:t>
      </w:r>
      <w:r>
        <w:rPr>
          <w:b/>
          <w:bCs/>
        </w:rPr>
        <w:t>*</w:t>
      </w:r>
      <w:r w:rsidRPr="00780BB3">
        <w:rPr>
          <w:b/>
          <w:bCs/>
          <w:vertAlign w:val="superscript"/>
        </w:rPr>
        <w:t>1</w:t>
      </w:r>
      <w:r w:rsidRPr="00780BB3">
        <w:rPr>
          <w:b/>
          <w:bCs/>
        </w:rPr>
        <w:t>, Irene Blanco-Gutiérrez</w:t>
      </w:r>
      <w:r w:rsidRPr="00780BB3">
        <w:rPr>
          <w:b/>
          <w:bCs/>
          <w:vertAlign w:val="superscript"/>
        </w:rPr>
        <w:t>1</w:t>
      </w:r>
      <w:r w:rsidRPr="00780BB3">
        <w:rPr>
          <w:b/>
          <w:bCs/>
        </w:rPr>
        <w:t>, Almudena Gómez-Ramos</w:t>
      </w:r>
      <w:r w:rsidRPr="00780BB3">
        <w:rPr>
          <w:b/>
          <w:bCs/>
          <w:vertAlign w:val="superscript"/>
        </w:rPr>
        <w:t>2</w:t>
      </w:r>
      <w:r w:rsidRPr="00780BB3">
        <w:rPr>
          <w:b/>
          <w:bCs/>
        </w:rPr>
        <w:t>, Sarah Stempfle</w:t>
      </w:r>
      <w:r w:rsidRPr="00780BB3">
        <w:rPr>
          <w:b/>
          <w:bCs/>
          <w:vertAlign w:val="superscript"/>
        </w:rPr>
        <w:t>3</w:t>
      </w:r>
    </w:p>
    <w:p w14:paraId="2BEF72AB" w14:textId="77777777" w:rsidR="00804F39" w:rsidRPr="007D7C92" w:rsidRDefault="00804F39" w:rsidP="00804F39">
      <w:pPr>
        <w:spacing w:after="0"/>
        <w:jc w:val="both"/>
        <w:rPr>
          <w:i/>
          <w:iCs/>
          <w:sz w:val="20"/>
          <w:szCs w:val="20"/>
        </w:rPr>
      </w:pPr>
      <w:r w:rsidRPr="007D7C92">
        <w:rPr>
          <w:i/>
          <w:iCs/>
          <w:sz w:val="20"/>
          <w:szCs w:val="20"/>
          <w:vertAlign w:val="superscript"/>
        </w:rPr>
        <w:t>1</w:t>
      </w:r>
      <w:r w:rsidRPr="007D7C92">
        <w:rPr>
          <w:i/>
          <w:iCs/>
          <w:sz w:val="20"/>
          <w:szCs w:val="20"/>
        </w:rPr>
        <w:t>CEIGRAM, Universidad Politécnica de Madrid, Madrid, Spain</w:t>
      </w:r>
    </w:p>
    <w:p w14:paraId="1C0ECE75" w14:textId="77777777" w:rsidR="00804F39" w:rsidRPr="00804F39" w:rsidRDefault="00804F39" w:rsidP="00804F39">
      <w:pPr>
        <w:spacing w:after="0"/>
        <w:jc w:val="both"/>
        <w:rPr>
          <w:i/>
          <w:iCs/>
          <w:sz w:val="20"/>
          <w:szCs w:val="20"/>
          <w:lang w:val="en-US"/>
        </w:rPr>
      </w:pPr>
      <w:r w:rsidRPr="00804F39">
        <w:rPr>
          <w:i/>
          <w:iCs/>
          <w:sz w:val="20"/>
          <w:szCs w:val="20"/>
          <w:vertAlign w:val="superscript"/>
          <w:lang w:val="en-US"/>
        </w:rPr>
        <w:t>2</w:t>
      </w:r>
      <w:r w:rsidRPr="00804F39">
        <w:rPr>
          <w:i/>
          <w:iCs/>
          <w:sz w:val="20"/>
          <w:szCs w:val="20"/>
          <w:lang w:val="en-US"/>
        </w:rPr>
        <w:t>Department of Agricultural and Forestry Engineering, Universidad de Valladolid, Palencia, Spain</w:t>
      </w:r>
    </w:p>
    <w:p w14:paraId="7F132B27" w14:textId="77777777" w:rsidR="00804F39" w:rsidRPr="00804F39" w:rsidRDefault="00804F39" w:rsidP="00804F39">
      <w:pPr>
        <w:jc w:val="both"/>
        <w:rPr>
          <w:i/>
          <w:iCs/>
          <w:sz w:val="20"/>
          <w:szCs w:val="20"/>
          <w:lang w:val="en-US"/>
        </w:rPr>
      </w:pPr>
      <w:r w:rsidRPr="00804F39">
        <w:rPr>
          <w:i/>
          <w:iCs/>
          <w:sz w:val="20"/>
          <w:szCs w:val="20"/>
          <w:vertAlign w:val="superscript"/>
          <w:lang w:val="en-US"/>
        </w:rPr>
        <w:t>3</w:t>
      </w:r>
      <w:r w:rsidRPr="00804F39">
        <w:rPr>
          <w:i/>
          <w:iCs/>
          <w:sz w:val="20"/>
          <w:szCs w:val="20"/>
          <w:lang w:val="en-US"/>
        </w:rPr>
        <w:t>Department of Soil, Plant and Food Science, University of Bari “Aldo Moro”, Bari, Italy</w:t>
      </w:r>
    </w:p>
    <w:p w14:paraId="1D6B7068" w14:textId="77777777" w:rsidR="00804F39" w:rsidRPr="00804F39" w:rsidRDefault="00804F39" w:rsidP="00804F39">
      <w:pPr>
        <w:rPr>
          <w:sz w:val="20"/>
          <w:szCs w:val="20"/>
          <w:lang w:val="en-US"/>
        </w:rPr>
      </w:pPr>
      <w:r w:rsidRPr="00804F39">
        <w:rPr>
          <w:sz w:val="20"/>
          <w:szCs w:val="20"/>
          <w:lang w:val="en-US"/>
        </w:rPr>
        <w:t>*E-mail (corresponding author): mario.ballesteros@upm.es</w:t>
      </w:r>
    </w:p>
    <w:p w14:paraId="65ED9B9D" w14:textId="4E9BB0EE" w:rsidR="004154EE" w:rsidRPr="00804F39" w:rsidRDefault="004154EE" w:rsidP="004154EE">
      <w:pPr>
        <w:spacing w:before="320"/>
        <w:jc w:val="both"/>
        <w:rPr>
          <w:b/>
          <w:sz w:val="24"/>
          <w:szCs w:val="24"/>
          <w:lang w:val="en-US"/>
        </w:rPr>
      </w:pPr>
      <w:r w:rsidRPr="00804F39">
        <w:rPr>
          <w:b/>
          <w:sz w:val="24"/>
          <w:szCs w:val="24"/>
          <w:lang w:val="en-US"/>
        </w:rPr>
        <w:t xml:space="preserve">Supplementary </w:t>
      </w:r>
      <w:r w:rsidR="00804F39" w:rsidRPr="00804F39">
        <w:rPr>
          <w:b/>
          <w:sz w:val="24"/>
          <w:szCs w:val="24"/>
          <w:lang w:val="en-US"/>
        </w:rPr>
        <w:t>Information</w:t>
      </w:r>
    </w:p>
    <w:p w14:paraId="5063C205" w14:textId="77777777" w:rsidR="004154EE" w:rsidRPr="00804F39" w:rsidRDefault="004154EE" w:rsidP="004154EE">
      <w:pPr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804F39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Table S1</w:t>
      </w:r>
      <w:r w:rsidRPr="00804F39">
        <w:rPr>
          <w:rFonts w:ascii="Times New Roman" w:eastAsia="Times New Roman" w:hAnsi="Times New Roman" w:cs="Times New Roman"/>
          <w:sz w:val="18"/>
          <w:szCs w:val="18"/>
          <w:lang w:val="en-US"/>
        </w:rPr>
        <w:t>. Attributes selected as predictors for the regression models.</w:t>
      </w:r>
    </w:p>
    <w:tbl>
      <w:tblPr>
        <w:tblW w:w="5223" w:type="pct"/>
        <w:tblLook w:val="0400" w:firstRow="0" w:lastRow="0" w:firstColumn="0" w:lastColumn="0" w:noHBand="0" w:noVBand="1"/>
      </w:tblPr>
      <w:tblGrid>
        <w:gridCol w:w="958"/>
        <w:gridCol w:w="3717"/>
        <w:gridCol w:w="590"/>
        <w:gridCol w:w="894"/>
        <w:gridCol w:w="894"/>
        <w:gridCol w:w="894"/>
        <w:gridCol w:w="936"/>
      </w:tblGrid>
      <w:tr w:rsidR="00C921BB" w:rsidRPr="00804F39" w14:paraId="345FD0FB" w14:textId="3D673125" w:rsidTr="00C921BB">
        <w:trPr>
          <w:trHeight w:val="288"/>
        </w:trPr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E170EDD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Attribute</w:t>
            </w:r>
          </w:p>
        </w:tc>
        <w:tc>
          <w:tcPr>
            <w:tcW w:w="209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A1EDFA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Explanation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0338AC7" w14:textId="77777777" w:rsidR="00C921BB" w:rsidRPr="00804F39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VIF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99A702" w14:textId="09E7DB18" w:rsidR="00C921BB" w:rsidRPr="00804F39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Average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FA8B1B9" w14:textId="1ECCE610" w:rsidR="00C921BB" w:rsidRPr="00804F39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Std. Dev.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B6D050" w14:textId="35A2AC16" w:rsidR="00C921BB" w:rsidRPr="00804F39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Min.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625930" w14:textId="3CB08B47" w:rsidR="00C921BB" w:rsidRPr="00804F39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Max.</w:t>
            </w:r>
          </w:p>
        </w:tc>
      </w:tr>
      <w:tr w:rsidR="00C921BB" w:rsidRPr="00804F39" w14:paraId="6F9B3E7A" w14:textId="20A8FDD0" w:rsidTr="00C921BB">
        <w:trPr>
          <w:trHeight w:val="454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E0FB1C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IA</w:t>
            </w:r>
          </w:p>
        </w:tc>
        <w:tc>
          <w:tcPr>
            <w:tcW w:w="20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E376B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Irrigated area (ha).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0B9F8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1.47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3153" w14:textId="5BDC00FA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4,438.22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840E1" w14:textId="221E5D06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8,158.75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DB7CD" w14:textId="01E37FBB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490.80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118EC" w14:textId="0FA7E687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33,522.30</w:t>
            </w:r>
          </w:p>
        </w:tc>
      </w:tr>
      <w:tr w:rsidR="00C921BB" w:rsidRPr="00804F39" w14:paraId="19D43421" w14:textId="2972E394" w:rsidTr="00C921BB">
        <w:trPr>
          <w:trHeight w:val="454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8B0ED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Crop</w:t>
            </w:r>
          </w:p>
        </w:tc>
        <w:tc>
          <w:tcPr>
            <w:tcW w:w="20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84F70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Indicates whether vegetables predominate over fruits (Crop=1) or not (Crop=0).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C3F45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4.19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3ED8F" w14:textId="3743885C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D413D" w14:textId="34D30E8F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CCD81" w14:textId="1FE25553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48995" w14:textId="48F00EAB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921BB" w:rsidRPr="00804F39" w14:paraId="5DA787A4" w14:textId="635C95DC" w:rsidTr="00C921BB">
        <w:trPr>
          <w:trHeight w:val="454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08557" w14:textId="05AE426B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NCWp</w:t>
            </w:r>
            <w:proofErr w:type="spellEnd"/>
          </w:p>
        </w:tc>
        <w:tc>
          <w:tcPr>
            <w:tcW w:w="20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85304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Percentage of NCW in the total water supplied to irrigators (%).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59665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3.02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5D527" w14:textId="3C6F94D5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F309A" w14:textId="1FAD79A3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87277" w14:textId="5D2015EA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C1612" w14:textId="32F59896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</w:tr>
      <w:tr w:rsidR="00C921BB" w:rsidRPr="00804F39" w14:paraId="554F4961" w14:textId="51BD668B" w:rsidTr="00C921BB">
        <w:trPr>
          <w:trHeight w:val="454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B8E71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IWc</w:t>
            </w:r>
            <w:proofErr w:type="spellEnd"/>
          </w:p>
        </w:tc>
        <w:tc>
          <w:tcPr>
            <w:tcW w:w="20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48C85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Irrigation water </w:t>
            </w:r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cost</w:t>
            </w:r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paid by irrigators (€/m3).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FB3BE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2.43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3FA61" w14:textId="12EB7F86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940D8" w14:textId="6F87E0AA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95DA3" w14:textId="4AC2C14F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9EE6A" w14:textId="2C7ECEBD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</w:tr>
      <w:tr w:rsidR="00C921BB" w:rsidRPr="00804F39" w14:paraId="632B81F1" w14:textId="146BE70D" w:rsidTr="00C921BB">
        <w:trPr>
          <w:trHeight w:val="454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EE168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Storage</w:t>
            </w:r>
          </w:p>
        </w:tc>
        <w:tc>
          <w:tcPr>
            <w:tcW w:w="20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A4472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Storage capacity (hm3).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0B850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2.02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7C4F4" w14:textId="17CDF6BD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BD0D4" w14:textId="537F6E7A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74F87" w14:textId="5ABE128A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2A0D9" w14:textId="48DA1844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5.54</w:t>
            </w:r>
          </w:p>
        </w:tc>
      </w:tr>
      <w:tr w:rsidR="00C921BB" w:rsidRPr="00804F39" w14:paraId="19C444E5" w14:textId="2A33C1D6" w:rsidTr="00C921BB">
        <w:trPr>
          <w:trHeight w:val="454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4F330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</w:t>
            </w:r>
          </w:p>
        </w:tc>
        <w:tc>
          <w:tcPr>
            <w:tcW w:w="20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23CD8" w14:textId="5660B18D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Specifies if water is allocated on demand (WA=1) or through a scheduled system (WA=0).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52474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2.21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5D649" w14:textId="71E1C443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A795F" w14:textId="7D333D31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F1CF6" w14:textId="31BF6E92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6CEFA" w14:textId="1801B4ED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921BB" w:rsidRPr="00804F39" w14:paraId="55AB1501" w14:textId="7848BDE8" w:rsidTr="00C921BB">
        <w:trPr>
          <w:trHeight w:val="454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3B500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PVE</w:t>
            </w:r>
          </w:p>
        </w:tc>
        <w:tc>
          <w:tcPr>
            <w:tcW w:w="20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37021" w14:textId="77FE5CC4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Identifies whether the IC has photovoltaic energy (PVE=1) or not (PVE=0).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1857D" w14:textId="77777777" w:rsidR="00C921BB" w:rsidRPr="00804F39" w:rsidRDefault="00C921BB" w:rsidP="00274E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1.98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26403" w14:textId="1486B26E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37CE4" w14:textId="0E77E0A2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AFA58" w14:textId="27F162F2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2BF56" w14:textId="726DAB50" w:rsidR="00C921BB" w:rsidRPr="00274E5D" w:rsidRDefault="00C921BB" w:rsidP="0027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4E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</w:tbl>
    <w:p w14:paraId="3B694408" w14:textId="77777777" w:rsidR="004154EE" w:rsidRPr="00804F39" w:rsidRDefault="004154EE">
      <w:pPr>
        <w:rPr>
          <w:lang w:val="en-US"/>
        </w:rPr>
      </w:pPr>
    </w:p>
    <w:p w14:paraId="33F49800" w14:textId="77777777" w:rsidR="00804F39" w:rsidRPr="00804F39" w:rsidRDefault="00804F39" w:rsidP="004154EE">
      <w:pPr>
        <w:jc w:val="both"/>
        <w:rPr>
          <w:rFonts w:ascii="Times New Roman" w:eastAsia="Times New Roman" w:hAnsi="Times New Roman" w:cs="Times New Roman"/>
          <w:b/>
          <w:sz w:val="18"/>
          <w:szCs w:val="18"/>
          <w:lang w:val="en-US"/>
        </w:rPr>
      </w:pPr>
    </w:p>
    <w:p w14:paraId="6819E834" w14:textId="2C04170A" w:rsidR="004154EE" w:rsidRPr="00804F39" w:rsidRDefault="004154EE" w:rsidP="004154EE">
      <w:pPr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804F39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Table S2</w:t>
      </w:r>
      <w:r w:rsidRPr="00804F39">
        <w:rPr>
          <w:rFonts w:ascii="Times New Roman" w:eastAsia="Times New Roman" w:hAnsi="Times New Roman" w:cs="Times New Roman"/>
          <w:sz w:val="18"/>
          <w:szCs w:val="18"/>
          <w:lang w:val="en-US"/>
        </w:rPr>
        <w:t>. Loadings matrix for rotated components.</w:t>
      </w:r>
    </w:p>
    <w:tbl>
      <w:tblPr>
        <w:tblW w:w="8499" w:type="dxa"/>
        <w:tblLayout w:type="fixed"/>
        <w:tblLook w:val="0400" w:firstRow="0" w:lastRow="0" w:firstColumn="0" w:lastColumn="0" w:noHBand="0" w:noVBand="1"/>
      </w:tblPr>
      <w:tblGrid>
        <w:gridCol w:w="907"/>
        <w:gridCol w:w="901"/>
        <w:gridCol w:w="901"/>
        <w:gridCol w:w="901"/>
        <w:gridCol w:w="1095"/>
        <w:gridCol w:w="1095"/>
        <w:gridCol w:w="901"/>
        <w:gridCol w:w="901"/>
        <w:gridCol w:w="897"/>
      </w:tblGrid>
      <w:tr w:rsidR="004154EE" w:rsidRPr="00804F39" w14:paraId="6D174D80" w14:textId="77777777" w:rsidTr="00304F83">
        <w:trPr>
          <w:trHeight w:val="374"/>
        </w:trPr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EE05AF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04F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PCs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CD62C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ICR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9160C0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WDE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98EE0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RIS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2AFB26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CVWD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F19721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MOMW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F9AEA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ECW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26D940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GMW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948B7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SAL</w:t>
            </w:r>
          </w:p>
        </w:tc>
      </w:tr>
      <w:tr w:rsidR="004154EE" w:rsidRPr="00804F39" w14:paraId="575FD1DF" w14:textId="77777777" w:rsidTr="00304F83">
        <w:trPr>
          <w:trHeight w:val="288"/>
        </w:trPr>
        <w:tc>
          <w:tcPr>
            <w:tcW w:w="90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2050A1B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RC1</w:t>
            </w:r>
          </w:p>
        </w:tc>
        <w:tc>
          <w:tcPr>
            <w:tcW w:w="9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618926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9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D73A63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0.283</w:t>
            </w:r>
          </w:p>
        </w:tc>
        <w:tc>
          <w:tcPr>
            <w:tcW w:w="9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E7E205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0.906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D6D5E5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-0.653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D8AA99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9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15ABE3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-0.050</w:t>
            </w:r>
          </w:p>
        </w:tc>
        <w:tc>
          <w:tcPr>
            <w:tcW w:w="9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700A7D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-0.821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4F543F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-0.236</w:t>
            </w:r>
          </w:p>
        </w:tc>
      </w:tr>
      <w:tr w:rsidR="004154EE" w:rsidRPr="00804F39" w14:paraId="47063D62" w14:textId="77777777" w:rsidTr="00304F83">
        <w:trPr>
          <w:trHeight w:val="288"/>
        </w:trPr>
        <w:tc>
          <w:tcPr>
            <w:tcW w:w="907" w:type="dxa"/>
            <w:shd w:val="clear" w:color="auto" w:fill="FFFFFF"/>
            <w:vAlign w:val="center"/>
          </w:tcPr>
          <w:p w14:paraId="120341D0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RC2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22008E53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-0.192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A60BDC1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-0.052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3C5C400C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0.126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A11E945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-0.620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C2EDEE5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0.713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D29E770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0.805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1BA06AEA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0.373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74324176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0.525</w:t>
            </w:r>
          </w:p>
        </w:tc>
      </w:tr>
      <w:tr w:rsidR="004154EE" w:rsidRPr="00804F39" w14:paraId="1CBDFBA6" w14:textId="77777777" w:rsidTr="00304F83">
        <w:trPr>
          <w:trHeight w:val="288"/>
        </w:trPr>
        <w:tc>
          <w:tcPr>
            <w:tcW w:w="907" w:type="dxa"/>
            <w:shd w:val="clear" w:color="auto" w:fill="FFFFFF"/>
            <w:vAlign w:val="center"/>
          </w:tcPr>
          <w:p w14:paraId="556DB9A2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RC3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6D775E4E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0.861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1769CA1A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0.764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507B1359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0.102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CA21740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-0.122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162A488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-0.255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104EA451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34025FAA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-0.091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5A1CC4FD" w14:textId="77777777" w:rsidR="004154EE" w:rsidRPr="00804F39" w:rsidRDefault="004154EE" w:rsidP="0030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sz w:val="18"/>
                <w:szCs w:val="18"/>
              </w:rPr>
              <w:t>0.667</w:t>
            </w:r>
          </w:p>
        </w:tc>
      </w:tr>
    </w:tbl>
    <w:p w14:paraId="3F6BCBB2" w14:textId="77777777" w:rsidR="004154EE" w:rsidRPr="00804F39" w:rsidRDefault="004154EE" w:rsidP="004154EE">
      <w:pPr>
        <w:jc w:val="both"/>
        <w:rPr>
          <w:rFonts w:ascii="Times New Roman" w:eastAsia="Times New Roman" w:hAnsi="Times New Roman" w:cs="Times New Roman"/>
        </w:rPr>
      </w:pPr>
    </w:p>
    <w:p w14:paraId="41E6CEE3" w14:textId="77777777" w:rsidR="00804F39" w:rsidRPr="00804F39" w:rsidRDefault="00804F39">
      <w:pPr>
        <w:rPr>
          <w:rFonts w:ascii="Times New Roman" w:eastAsia="Times New Roman" w:hAnsi="Times New Roman" w:cs="Times New Roman"/>
          <w:b/>
          <w:sz w:val="18"/>
          <w:szCs w:val="18"/>
          <w:lang w:val="en-US"/>
        </w:rPr>
      </w:pPr>
      <w:r w:rsidRPr="00804F39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br w:type="page"/>
      </w:r>
    </w:p>
    <w:p w14:paraId="760B9CD9" w14:textId="652B1C3A" w:rsidR="004154EE" w:rsidRPr="00804F39" w:rsidRDefault="004154EE" w:rsidP="004154EE">
      <w:pPr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804F39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lastRenderedPageBreak/>
        <w:t>Table S3</w:t>
      </w:r>
      <w:r w:rsidRPr="00804F39">
        <w:rPr>
          <w:rFonts w:ascii="Times New Roman" w:eastAsia="Times New Roman" w:hAnsi="Times New Roman" w:cs="Times New Roman"/>
          <w:sz w:val="18"/>
          <w:szCs w:val="18"/>
          <w:lang w:val="en-US"/>
        </w:rPr>
        <w:t>. Tukey’s method results (only showing significant effects).</w:t>
      </w:r>
    </w:p>
    <w:tbl>
      <w:tblPr>
        <w:tblW w:w="5000" w:type="pct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1700"/>
        <w:gridCol w:w="1701"/>
        <w:gridCol w:w="1701"/>
        <w:gridCol w:w="1701"/>
        <w:gridCol w:w="1701"/>
      </w:tblGrid>
      <w:tr w:rsidR="004154EE" w:rsidRPr="00804F39" w14:paraId="4AA8A522" w14:textId="77777777" w:rsidTr="00304F83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8D2CB0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KPI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F83F84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Group</w:t>
            </w:r>
            <w:proofErr w:type="spellEnd"/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A99427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Group</w:t>
            </w:r>
            <w:proofErr w:type="spellEnd"/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A576E8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Mean </w:t>
            </w:r>
            <w:proofErr w:type="spellStart"/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diff</w:t>
            </w:r>
            <w:proofErr w:type="spellEnd"/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CF7AD8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P-</w:t>
            </w:r>
            <w:proofErr w:type="spellStart"/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value</w:t>
            </w:r>
            <w:proofErr w:type="spellEnd"/>
          </w:p>
        </w:tc>
      </w:tr>
      <w:tr w:rsidR="004154EE" w:rsidRPr="00804F39" w14:paraId="1D1EB42A" w14:textId="77777777" w:rsidTr="00304F83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3DC26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WDE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16CA1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 (Black)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139A0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 (Blue)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C8080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A6C05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</w:tr>
      <w:tr w:rsidR="004154EE" w:rsidRPr="00804F39" w14:paraId="087AE09D" w14:textId="77777777" w:rsidTr="00304F83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27983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WDE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C70A8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 (Red)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A9D3F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 (Blue)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F46EB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04E5B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</w:tr>
      <w:tr w:rsidR="004154EE" w:rsidRPr="00804F39" w14:paraId="37E50331" w14:textId="77777777" w:rsidTr="00304F83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79BB5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WDE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D6331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 (Green)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33321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 (Blue)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D5B26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E7255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</w:tr>
      <w:tr w:rsidR="004154EE" w:rsidRPr="00804F39" w14:paraId="0F0A5F64" w14:textId="77777777" w:rsidTr="00304F83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8403F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RIS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59BBD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 (Black)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455E2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 (Red)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FB017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35F43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4154EE" w:rsidRPr="00804F39" w14:paraId="5A246BAC" w14:textId="77777777" w:rsidTr="00304F83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A2ED6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CVWD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3815C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 (Black)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69A6A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 (Red)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E8EE1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C1452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4154EE" w:rsidRPr="00804F39" w14:paraId="26997F50" w14:textId="77777777" w:rsidTr="00304F83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3962D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CVWD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51D61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 (Black)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4F4B2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 (Green)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C1E11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A3E01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</w:tr>
      <w:tr w:rsidR="004154EE" w:rsidRPr="00804F39" w14:paraId="1B6A551E" w14:textId="77777777" w:rsidTr="00304F83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5D675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MOMW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141C2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 (Black)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4A7F6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 (Green)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C6534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357C1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</w:tr>
      <w:tr w:rsidR="004154EE" w:rsidRPr="00804F39" w14:paraId="7C7EFB73" w14:textId="77777777" w:rsidTr="00304F83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016BF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ECW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575B9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 (Black)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24054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 (Green)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AB5C0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B5B6C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</w:tr>
      <w:tr w:rsidR="004154EE" w:rsidRPr="00804F39" w14:paraId="14B4171A" w14:textId="77777777" w:rsidTr="00304F83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153FA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ECW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F788F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 (Red)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0DE83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 (Green)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53C41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55C56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4154EE" w:rsidRPr="00804F39" w14:paraId="4340F660" w14:textId="77777777" w:rsidTr="00304F83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6FB56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ECW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5099A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 (Green)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E4059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 (Blue)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76348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8AFE7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4154EE" w:rsidRPr="00804F39" w14:paraId="7EAB6B0C" w14:textId="77777777" w:rsidTr="00304F83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8A954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GMW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4B6EF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 (Black)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ACA3C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 (Red)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D50B8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-1.23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E4C22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0.028</w:t>
            </w:r>
          </w:p>
        </w:tc>
      </w:tr>
      <w:tr w:rsidR="004154EE" w:rsidRPr="00804F39" w14:paraId="632D89F5" w14:textId="77777777" w:rsidTr="00304F83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69C21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GMW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05FB3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 (Red)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43B55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 (Green)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4F588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C5174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</w:tr>
      <w:tr w:rsidR="004154EE" w:rsidRPr="00804F39" w14:paraId="376CB8D0" w14:textId="77777777" w:rsidTr="00304F83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26C65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GMW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54A38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 (Red)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CEC8F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 (Blue)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BF5DA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3861C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0.055</w:t>
            </w:r>
          </w:p>
        </w:tc>
      </w:tr>
      <w:tr w:rsidR="004154EE" w:rsidRPr="00804F39" w14:paraId="42D6A011" w14:textId="77777777" w:rsidTr="00304F83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AD8D4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SAL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D31FB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 (Red)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3326B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 (Green)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1EA3E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42F48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</w:tr>
      <w:tr w:rsidR="004154EE" w:rsidRPr="00C1019E" w14:paraId="4F2767E2" w14:textId="77777777" w:rsidTr="00304F83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78DE2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SAL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AEB8D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 (Green)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B2889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Cluster</w:t>
            </w:r>
            <w:proofErr w:type="spellEnd"/>
            <w:proofErr w:type="gramEnd"/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 (Blue)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EDEF7" w14:textId="77777777" w:rsidR="004154EE" w:rsidRPr="00804F39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-2.23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CA9B6" w14:textId="77777777" w:rsidR="004154EE" w:rsidRPr="00C1019E" w:rsidRDefault="004154EE" w:rsidP="0030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04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</w:tbl>
    <w:p w14:paraId="000C049F" w14:textId="77777777" w:rsidR="004154EE" w:rsidRPr="004154EE" w:rsidRDefault="004154EE">
      <w:pPr>
        <w:rPr>
          <w:lang w:val="en-US"/>
        </w:rPr>
      </w:pPr>
    </w:p>
    <w:sectPr w:rsidR="004154EE" w:rsidRPr="004154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EE"/>
    <w:rsid w:val="0013458C"/>
    <w:rsid w:val="001F1F37"/>
    <w:rsid w:val="00270E44"/>
    <w:rsid w:val="00272BEA"/>
    <w:rsid w:val="00274E5D"/>
    <w:rsid w:val="003A5337"/>
    <w:rsid w:val="004154EE"/>
    <w:rsid w:val="005E167E"/>
    <w:rsid w:val="0070705E"/>
    <w:rsid w:val="007604DC"/>
    <w:rsid w:val="00804F39"/>
    <w:rsid w:val="008E0759"/>
    <w:rsid w:val="009309E8"/>
    <w:rsid w:val="009C689E"/>
    <w:rsid w:val="00A20EFB"/>
    <w:rsid w:val="00B81CB4"/>
    <w:rsid w:val="00C85106"/>
    <w:rsid w:val="00C921BB"/>
    <w:rsid w:val="00D53124"/>
    <w:rsid w:val="00E0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9B26"/>
  <w15:chartTrackingRefBased/>
  <w15:docId w15:val="{7ADCA769-0F59-47F0-A964-A9391A78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15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5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5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5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5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5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5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5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5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5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5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54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54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54E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54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54E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54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54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5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15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5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15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5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54E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54E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54E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5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54E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54EE"/>
    <w:rPr>
      <w:b/>
      <w:bCs/>
      <w:smallCaps/>
      <w:color w:val="0F4761" w:themeColor="accent1" w:themeShade="BF"/>
      <w:spacing w:val="5"/>
    </w:rPr>
  </w:style>
  <w:style w:type="paragraph" w:styleId="Revisin">
    <w:name w:val="Revision"/>
    <w:hidden/>
    <w:uiPriority w:val="99"/>
    <w:semiHidden/>
    <w:rsid w:val="00274E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374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BALLESTEROS OLZA</dc:creator>
  <cp:keywords/>
  <dc:description/>
  <cp:lastModifiedBy>MARIO BALLESTEROS OLZA</cp:lastModifiedBy>
  <cp:revision>5</cp:revision>
  <dcterms:created xsi:type="dcterms:W3CDTF">2025-01-21T11:13:00Z</dcterms:created>
  <dcterms:modified xsi:type="dcterms:W3CDTF">2025-05-26T22:22:00Z</dcterms:modified>
</cp:coreProperties>
</file>