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44F41" w14:textId="52F6DB72" w:rsidR="001E029E" w:rsidRPr="009F4A4C" w:rsidRDefault="001E029E" w:rsidP="001E029E">
      <w:pPr>
        <w:spacing w:before="120" w:after="120" w:line="276" w:lineRule="auto"/>
        <w:jc w:val="center"/>
        <w:rPr>
          <w:rFonts w:asciiTheme="minorBidi" w:hAnsiTheme="minorBidi"/>
          <w:b/>
          <w:bCs/>
        </w:rPr>
      </w:pPr>
      <w:r w:rsidRPr="009F4A4C">
        <w:rPr>
          <w:rFonts w:asciiTheme="minorBidi" w:hAnsiTheme="minorBidi"/>
          <w:b/>
          <w:bCs/>
          <w:lang w:val="en-US"/>
        </w:rPr>
        <w:t xml:space="preserve">Supplementary Material: </w:t>
      </w:r>
      <w:r w:rsidR="002C10FF" w:rsidRPr="00F07C50">
        <w:rPr>
          <w:rFonts w:asciiTheme="minorBidi" w:hAnsiTheme="minorBidi"/>
          <w:b/>
          <w:bCs/>
        </w:rPr>
        <w:t>Advancing Flood Susceptibility Mapping with Explainable AI: A Novel Application of Accumulated Local Effects (ALE)</w:t>
      </w:r>
      <w:bookmarkStart w:id="0" w:name="_GoBack"/>
      <w:bookmarkEnd w:id="0"/>
    </w:p>
    <w:p w14:paraId="3CE136C0" w14:textId="77777777" w:rsidR="001E029E" w:rsidRPr="009F4A4C" w:rsidRDefault="001E029E" w:rsidP="001E029E">
      <w:pPr>
        <w:spacing w:before="120" w:after="120" w:line="276" w:lineRule="auto"/>
        <w:jc w:val="both"/>
        <w:rPr>
          <w:rFonts w:asciiTheme="minorBidi" w:hAnsiTheme="minorBidi"/>
          <w:b/>
          <w:bCs/>
        </w:rPr>
      </w:pPr>
    </w:p>
    <w:p w14:paraId="26FE2ED4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center"/>
        <w:rPr>
          <w:rFonts w:asciiTheme="minorBidi" w:eastAsia="Times New Roman" w:hAnsiTheme="minorBidi"/>
          <w:b/>
          <w:color w:val="222222"/>
        </w:rPr>
      </w:pPr>
      <w:r w:rsidRPr="009F4A4C">
        <w:rPr>
          <w:rFonts w:asciiTheme="minorBidi" w:eastAsia="Times New Roman" w:hAnsiTheme="minorBidi"/>
          <w:b/>
          <w:color w:val="000000"/>
        </w:rPr>
        <w:t>*Abdulwaheed Tella</w:t>
      </w:r>
      <w:r w:rsidRPr="009F4A4C">
        <w:rPr>
          <w:rFonts w:asciiTheme="minorBidi" w:eastAsia="Times New Roman" w:hAnsiTheme="minorBidi"/>
          <w:b/>
          <w:color w:val="000000"/>
          <w:vertAlign w:val="superscript"/>
        </w:rPr>
        <w:t>1,2</w:t>
      </w:r>
      <w:r w:rsidRPr="009F4A4C">
        <w:rPr>
          <w:rFonts w:asciiTheme="minorBidi" w:eastAsia="Times New Roman" w:hAnsiTheme="minorBidi"/>
          <w:b/>
          <w:color w:val="000000"/>
        </w:rPr>
        <w:t>, *</w:t>
      </w:r>
      <w:r w:rsidRPr="009F4A4C">
        <w:rPr>
          <w:rFonts w:asciiTheme="minorBidi" w:hAnsiTheme="minorBidi"/>
          <w:b/>
          <w:bCs/>
          <w:color w:val="222222"/>
          <w:shd w:val="clear" w:color="auto" w:fill="FFFFFF"/>
        </w:rPr>
        <w:t>Quoc Bao Pham</w:t>
      </w:r>
      <w:r w:rsidRPr="009F4A4C">
        <w:rPr>
          <w:rFonts w:asciiTheme="minorBidi" w:hAnsiTheme="minorBidi"/>
          <w:b/>
          <w:bCs/>
          <w:color w:val="222222"/>
          <w:shd w:val="clear" w:color="auto" w:fill="FFFFFF"/>
          <w:vertAlign w:val="superscript"/>
        </w:rPr>
        <w:t>3</w:t>
      </w:r>
      <w:r w:rsidRPr="009F4A4C">
        <w:rPr>
          <w:rFonts w:asciiTheme="minorBidi" w:hAnsiTheme="minorBidi"/>
          <w:b/>
          <w:bCs/>
          <w:color w:val="222222"/>
          <w:shd w:val="clear" w:color="auto" w:fill="FFFFFF"/>
        </w:rPr>
        <w:t xml:space="preserve">, </w:t>
      </w:r>
      <w:r w:rsidRPr="009F4A4C">
        <w:rPr>
          <w:rFonts w:asciiTheme="minorBidi" w:eastAsia="Times New Roman" w:hAnsiTheme="minorBidi"/>
          <w:b/>
          <w:color w:val="000000"/>
        </w:rPr>
        <w:t>*Izni Zahidi</w:t>
      </w:r>
      <w:r w:rsidRPr="009F4A4C">
        <w:rPr>
          <w:rFonts w:asciiTheme="minorBidi" w:eastAsia="Times New Roman" w:hAnsiTheme="minorBidi"/>
          <w:b/>
          <w:color w:val="000000"/>
          <w:vertAlign w:val="superscript"/>
        </w:rPr>
        <w:t>1,2</w:t>
      </w:r>
      <w:r w:rsidRPr="009F4A4C">
        <w:rPr>
          <w:rFonts w:asciiTheme="minorBidi" w:eastAsia="Times New Roman" w:hAnsiTheme="minorBidi"/>
          <w:b/>
          <w:color w:val="000000"/>
        </w:rPr>
        <w:t>, Chow Ming Fai</w:t>
      </w:r>
      <w:r w:rsidRPr="009F4A4C">
        <w:rPr>
          <w:rFonts w:asciiTheme="minorBidi" w:eastAsia="Times New Roman" w:hAnsiTheme="minorBidi"/>
          <w:b/>
          <w:color w:val="000000"/>
          <w:vertAlign w:val="superscript"/>
        </w:rPr>
        <w:t>1,2</w:t>
      </w:r>
      <w:r w:rsidRPr="009F4A4C">
        <w:rPr>
          <w:rFonts w:asciiTheme="minorBidi" w:eastAsia="Times New Roman" w:hAnsiTheme="minorBidi"/>
          <w:b/>
          <w:color w:val="000000"/>
        </w:rPr>
        <w:t>, Karim Sherif Mostafa Hassan Ibrahim</w:t>
      </w:r>
      <w:r w:rsidRPr="009F4A4C">
        <w:rPr>
          <w:rFonts w:asciiTheme="minorBidi" w:eastAsia="Times New Roman" w:hAnsiTheme="minorBidi"/>
          <w:b/>
          <w:color w:val="000000"/>
          <w:vertAlign w:val="superscript"/>
        </w:rPr>
        <w:t>1,2</w:t>
      </w:r>
    </w:p>
    <w:p w14:paraId="00575502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both"/>
        <w:rPr>
          <w:rFonts w:asciiTheme="minorBidi" w:eastAsia="Times New Roman" w:hAnsiTheme="minorBidi"/>
          <w:color w:val="222222"/>
        </w:rPr>
      </w:pPr>
    </w:p>
    <w:p w14:paraId="3164E6F9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both"/>
        <w:rPr>
          <w:rFonts w:asciiTheme="minorBidi" w:eastAsia="Times New Roman" w:hAnsiTheme="minorBidi"/>
          <w:color w:val="222222"/>
        </w:rPr>
      </w:pPr>
    </w:p>
    <w:p w14:paraId="06FDAF9C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center"/>
        <w:rPr>
          <w:rFonts w:asciiTheme="minorBidi" w:eastAsia="Times New Roman" w:hAnsiTheme="minorBidi"/>
          <w:color w:val="222222"/>
        </w:rPr>
      </w:pPr>
      <w:r w:rsidRPr="009F4A4C">
        <w:rPr>
          <w:rFonts w:asciiTheme="minorBidi" w:eastAsia="Times New Roman" w:hAnsiTheme="minorBidi"/>
          <w:color w:val="222222"/>
          <w:vertAlign w:val="superscript"/>
        </w:rPr>
        <w:t>1</w:t>
      </w:r>
      <w:r w:rsidRPr="009F4A4C">
        <w:rPr>
          <w:rFonts w:asciiTheme="minorBidi" w:eastAsia="Times New Roman" w:hAnsiTheme="minorBidi"/>
          <w:color w:val="000000"/>
        </w:rPr>
        <w:t>Department of Civil Engineering, School of Engineering, Monash University Malaysia, Jalan Lagoon Selatan, 47500</w:t>
      </w:r>
      <w:r w:rsidRPr="009F4A4C">
        <w:rPr>
          <w:rFonts w:asciiTheme="minorBidi" w:eastAsia="Times New Roman" w:hAnsiTheme="minorBidi"/>
          <w:color w:val="222222"/>
        </w:rPr>
        <w:t>, Bandar Sunway, Selangor, Malaysia.</w:t>
      </w:r>
    </w:p>
    <w:p w14:paraId="4D46AAAB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center"/>
        <w:rPr>
          <w:rFonts w:asciiTheme="minorBidi" w:eastAsia="Times New Roman" w:hAnsiTheme="minorBidi"/>
          <w:color w:val="222222"/>
        </w:rPr>
      </w:pPr>
    </w:p>
    <w:p w14:paraId="2B0E4866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center"/>
        <w:rPr>
          <w:rFonts w:asciiTheme="minorBidi" w:eastAsia="Times New Roman" w:hAnsiTheme="minorBidi"/>
          <w:color w:val="222222"/>
        </w:rPr>
      </w:pPr>
      <w:r w:rsidRPr="009F4A4C">
        <w:rPr>
          <w:rFonts w:asciiTheme="minorBidi" w:eastAsia="Times New Roman" w:hAnsiTheme="minorBidi"/>
          <w:color w:val="222222"/>
          <w:vertAlign w:val="superscript"/>
        </w:rPr>
        <w:t>2</w:t>
      </w:r>
      <w:r w:rsidRPr="009F4A4C">
        <w:rPr>
          <w:rFonts w:asciiTheme="minorBidi" w:eastAsia="Times New Roman" w:hAnsiTheme="minorBidi"/>
          <w:color w:val="000000"/>
        </w:rPr>
        <w:t>Monash Climate-Resilient Infrastructure Research Hub (M-CRInfra), School of Engineering, Monash University Malaysia</w:t>
      </w:r>
      <w:r w:rsidRPr="009F4A4C">
        <w:rPr>
          <w:rFonts w:asciiTheme="minorBidi" w:eastAsia="Times New Roman" w:hAnsiTheme="minorBidi"/>
          <w:color w:val="222222"/>
        </w:rPr>
        <w:t>, Jalan Lagoon Selatan, 47500 Bandar Sunway, Selangor, Malaysia.</w:t>
      </w:r>
    </w:p>
    <w:p w14:paraId="5DFC4892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center"/>
        <w:rPr>
          <w:rFonts w:asciiTheme="minorBidi" w:eastAsia="Times New Roman" w:hAnsiTheme="minorBidi"/>
          <w:color w:val="222222"/>
        </w:rPr>
      </w:pPr>
    </w:p>
    <w:p w14:paraId="3278E8E0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center"/>
        <w:rPr>
          <w:rFonts w:asciiTheme="minorBidi" w:hAnsiTheme="minorBidi"/>
          <w:color w:val="000000"/>
          <w:shd w:val="clear" w:color="auto" w:fill="FFFFFF"/>
        </w:rPr>
      </w:pPr>
      <w:bookmarkStart w:id="1" w:name="m_6695661541047675283_m_1684827531410993"/>
      <w:r w:rsidRPr="009F4A4C">
        <w:rPr>
          <w:rFonts w:asciiTheme="minorBidi" w:hAnsiTheme="minorBidi"/>
          <w:color w:val="000000"/>
          <w:shd w:val="clear" w:color="auto" w:fill="FFFFFF"/>
          <w:vertAlign w:val="superscript"/>
        </w:rPr>
        <w:t>3</w:t>
      </w:r>
      <w:r w:rsidRPr="009F4A4C">
        <w:rPr>
          <w:rFonts w:asciiTheme="minorBidi" w:hAnsiTheme="minorBidi"/>
          <w:color w:val="000000"/>
          <w:shd w:val="clear" w:color="auto" w:fill="FFFFFF"/>
        </w:rPr>
        <w:t>Faculty of Natural Sciences, Institute of Earth Sciences, University of Silesia in Katowice, Będzińska street 60,</w:t>
      </w:r>
      <w:bookmarkEnd w:id="1"/>
      <w:r w:rsidRPr="009F4A4C">
        <w:rPr>
          <w:rFonts w:asciiTheme="minorBidi" w:hAnsiTheme="minorBidi"/>
          <w:color w:val="000000"/>
          <w:shd w:val="clear" w:color="auto" w:fill="FFFFFF"/>
        </w:rPr>
        <w:t xml:space="preserve"> 41-200, Sosnowiec, Poland</w:t>
      </w:r>
    </w:p>
    <w:p w14:paraId="638A9910" w14:textId="77777777" w:rsidR="001E029E" w:rsidRPr="009F4A4C" w:rsidRDefault="001E029E" w:rsidP="001E029E">
      <w:pPr>
        <w:shd w:val="clear" w:color="auto" w:fill="FFFFFF"/>
        <w:spacing w:after="0" w:line="276" w:lineRule="auto"/>
        <w:ind w:right="68"/>
        <w:jc w:val="both"/>
        <w:rPr>
          <w:rFonts w:asciiTheme="minorBidi" w:hAnsiTheme="minorBidi"/>
          <w:b/>
        </w:rPr>
      </w:pPr>
    </w:p>
    <w:p w14:paraId="1D25D6A0" w14:textId="77777777" w:rsidR="001614F8" w:rsidRPr="00B259E4" w:rsidRDefault="001614F8" w:rsidP="001614F8">
      <w:pPr>
        <w:spacing w:before="120" w:after="120" w:line="276" w:lineRule="auto"/>
        <w:rPr>
          <w:rFonts w:asciiTheme="minorBidi" w:hAnsiTheme="minorBidi"/>
          <w:b/>
          <w:lang w:val="en-US"/>
        </w:rPr>
      </w:pPr>
      <w:r w:rsidRPr="00B259E4">
        <w:rPr>
          <w:rFonts w:asciiTheme="minorBidi" w:hAnsiTheme="minorBidi"/>
          <w:b/>
        </w:rPr>
        <w:t xml:space="preserve">*Corresponding Author Email: </w:t>
      </w:r>
      <w:r w:rsidRPr="00671759">
        <w:rPr>
          <w:rFonts w:asciiTheme="minorBidi" w:hAnsiTheme="minorBidi"/>
          <w:bCs/>
          <w:lang w:val="en-US"/>
        </w:rPr>
        <w:t>(</w:t>
      </w:r>
      <w:hyperlink r:id="rId4" w:history="1">
        <w:r w:rsidRPr="00671759">
          <w:rPr>
            <w:rStyle w:val="Hyperlink"/>
            <w:rFonts w:asciiTheme="minorBidi" w:hAnsiTheme="minorBidi"/>
            <w:bCs/>
            <w:lang w:val="en-US"/>
          </w:rPr>
          <w:t>Abdulwaheed.Tella@monash.edu</w:t>
        </w:r>
      </w:hyperlink>
      <w:r w:rsidRPr="00671759">
        <w:rPr>
          <w:rFonts w:asciiTheme="minorBidi" w:hAnsiTheme="minorBidi"/>
          <w:bCs/>
          <w:lang w:val="en-US"/>
        </w:rPr>
        <w:t xml:space="preserve">; </w:t>
      </w:r>
      <w:hyperlink r:id="rId5" w:history="1">
        <w:r w:rsidRPr="00671759">
          <w:rPr>
            <w:rStyle w:val="Hyperlink"/>
            <w:rFonts w:asciiTheme="minorBidi" w:hAnsiTheme="minorBidi"/>
            <w:bCs/>
            <w:lang w:val="en-US"/>
          </w:rPr>
          <w:t>tellaabdulwaheed01@gmail.com</w:t>
        </w:r>
      </w:hyperlink>
      <w:r w:rsidRPr="00671759">
        <w:rPr>
          <w:rFonts w:asciiTheme="minorBidi" w:hAnsiTheme="minorBidi"/>
          <w:bCs/>
          <w:lang w:val="en-US"/>
        </w:rPr>
        <w:t>)</w:t>
      </w:r>
    </w:p>
    <w:p w14:paraId="4D8384B6" w14:textId="77777777" w:rsidR="00B239F3" w:rsidRPr="009F4A4C" w:rsidRDefault="00B239F3">
      <w:pPr>
        <w:rPr>
          <w:rFonts w:asciiTheme="minorBidi" w:hAnsiTheme="minorBidi"/>
          <w:lang w:val="en-US"/>
        </w:rPr>
      </w:pPr>
    </w:p>
    <w:p w14:paraId="44406D19" w14:textId="77777777" w:rsidR="001E029E" w:rsidRPr="009F4A4C" w:rsidRDefault="001E029E">
      <w:pPr>
        <w:rPr>
          <w:rFonts w:asciiTheme="minorBidi" w:hAnsiTheme="minorBidi"/>
          <w:lang w:val="en-US"/>
        </w:rPr>
      </w:pPr>
    </w:p>
    <w:p w14:paraId="59098AEC" w14:textId="719DB25C" w:rsidR="007B6ABC" w:rsidRPr="009F4A4C" w:rsidRDefault="007B6ABC" w:rsidP="007B6ABC">
      <w:pPr>
        <w:pStyle w:val="NormalWeb"/>
        <w:rPr>
          <w:rFonts w:asciiTheme="minorBidi" w:hAnsiTheme="minorBidi" w:cstheme="minorBidi"/>
        </w:rPr>
      </w:pPr>
      <w:r w:rsidRPr="009F4A4C">
        <w:rPr>
          <w:rFonts w:asciiTheme="minorBidi" w:hAnsiTheme="minorBidi" w:cstheme="minorBidi"/>
          <w:noProof/>
        </w:rPr>
        <w:lastRenderedPageBreak/>
        <w:drawing>
          <wp:inline distT="0" distB="0" distL="0" distR="0" wp14:anchorId="6B272D80" wp14:editId="100D721F">
            <wp:extent cx="5943600" cy="4209415"/>
            <wp:effectExtent l="0" t="0" r="0" b="635"/>
            <wp:docPr id="597003623" name="Picture 1" descr="A colorful square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003623" name="Picture 1" descr="A colorful squares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8557E" w14:textId="5C9BB89D" w:rsidR="001E029E" w:rsidRPr="009F4A4C" w:rsidRDefault="007B6ABC" w:rsidP="006A0F5C">
      <w:pPr>
        <w:jc w:val="center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Fig</w:t>
      </w:r>
      <w:r w:rsidR="006B238A">
        <w:rPr>
          <w:rFonts w:asciiTheme="minorBidi" w:hAnsiTheme="minorBidi"/>
          <w:lang w:val="en-US"/>
        </w:rPr>
        <w:t>.</w:t>
      </w:r>
      <w:r w:rsidRPr="009F4A4C">
        <w:rPr>
          <w:rFonts w:asciiTheme="minorBidi" w:hAnsiTheme="minorBidi"/>
          <w:lang w:val="en-US"/>
        </w:rPr>
        <w:t xml:space="preserve"> S1 Correlation Matrix</w:t>
      </w:r>
    </w:p>
    <w:p w14:paraId="4DFACCA8" w14:textId="77777777" w:rsidR="00CC70B0" w:rsidRPr="009F4A4C" w:rsidRDefault="00CC70B0" w:rsidP="007B6ABC">
      <w:pPr>
        <w:jc w:val="center"/>
        <w:rPr>
          <w:rFonts w:asciiTheme="minorBidi" w:hAnsiTheme="minorBidi"/>
          <w:lang w:val="en-US"/>
        </w:rPr>
      </w:pPr>
    </w:p>
    <w:p w14:paraId="6D590C1E" w14:textId="5D0657E5" w:rsidR="00A276B8" w:rsidRPr="009F4A4C" w:rsidRDefault="00A276B8" w:rsidP="007B6ABC">
      <w:pPr>
        <w:jc w:val="center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 xml:space="preserve">Table S1 </w:t>
      </w:r>
      <w:r w:rsidR="00473C7E" w:rsidRPr="009F4A4C">
        <w:rPr>
          <w:rFonts w:asciiTheme="minorBidi" w:hAnsiTheme="minorBidi"/>
          <w:lang w:val="en-US"/>
        </w:rPr>
        <w:t xml:space="preserve">Variance Inflation Factor (VIF) values for each predictor variable used in the flood susceptibility modelling.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1618"/>
      </w:tblGrid>
      <w:tr w:rsidR="00A276B8" w:rsidRPr="009F4A4C" w14:paraId="1B22E523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740A65B7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b/>
                <w:bCs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b/>
                <w:bCs/>
                <w:kern w:val="0"/>
                <w:lang w:val="en-US"/>
                <w14:ligatures w14:val="none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14:paraId="4DED13F1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b/>
                <w:bCs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b/>
                <w:bCs/>
                <w:kern w:val="0"/>
                <w:lang w:val="en-US"/>
                <w14:ligatures w14:val="none"/>
              </w:rPr>
              <w:t>VIF</w:t>
            </w:r>
          </w:p>
        </w:tc>
      </w:tr>
      <w:tr w:rsidR="00A276B8" w:rsidRPr="009F4A4C" w14:paraId="40D9E5CD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24BD285D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const</w:t>
            </w:r>
          </w:p>
        </w:tc>
        <w:tc>
          <w:tcPr>
            <w:tcW w:w="0" w:type="auto"/>
            <w:vAlign w:val="center"/>
            <w:hideMark/>
          </w:tcPr>
          <w:p w14:paraId="07C2378E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7151.861338</w:t>
            </w:r>
          </w:p>
        </w:tc>
      </w:tr>
      <w:tr w:rsidR="00A276B8" w:rsidRPr="009F4A4C" w14:paraId="262B8DEB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0251D18D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Annual Rainfall</w:t>
            </w:r>
          </w:p>
        </w:tc>
        <w:tc>
          <w:tcPr>
            <w:tcW w:w="0" w:type="auto"/>
            <w:vAlign w:val="center"/>
            <w:hideMark/>
          </w:tcPr>
          <w:p w14:paraId="17E0CD2A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1.131160</w:t>
            </w:r>
          </w:p>
        </w:tc>
      </w:tr>
      <w:tr w:rsidR="00A276B8" w:rsidRPr="009F4A4C" w14:paraId="19332ABA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6FF029B0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Distance to River</w:t>
            </w:r>
          </w:p>
        </w:tc>
        <w:tc>
          <w:tcPr>
            <w:tcW w:w="0" w:type="auto"/>
            <w:vAlign w:val="center"/>
            <w:hideMark/>
          </w:tcPr>
          <w:p w14:paraId="6B7C436A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1.492831</w:t>
            </w:r>
          </w:p>
        </w:tc>
      </w:tr>
      <w:tr w:rsidR="00A276B8" w:rsidRPr="009F4A4C" w14:paraId="4CED4D7E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5AFAE6BA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Distance to Road</w:t>
            </w:r>
          </w:p>
        </w:tc>
        <w:tc>
          <w:tcPr>
            <w:tcW w:w="0" w:type="auto"/>
            <w:vAlign w:val="center"/>
            <w:hideMark/>
          </w:tcPr>
          <w:p w14:paraId="66726082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1.159479</w:t>
            </w:r>
          </w:p>
        </w:tc>
      </w:tr>
      <w:tr w:rsidR="00A276B8" w:rsidRPr="009F4A4C" w14:paraId="6475AF08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46C2B4B0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Drainage Density</w:t>
            </w:r>
          </w:p>
        </w:tc>
        <w:tc>
          <w:tcPr>
            <w:tcW w:w="0" w:type="auto"/>
            <w:vAlign w:val="center"/>
            <w:hideMark/>
          </w:tcPr>
          <w:p w14:paraId="369A9C94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1.361424</w:t>
            </w:r>
          </w:p>
        </w:tc>
      </w:tr>
      <w:tr w:rsidR="00A276B8" w:rsidRPr="009F4A4C" w14:paraId="445CB942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11C8BADF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Elevation</w:t>
            </w:r>
          </w:p>
        </w:tc>
        <w:tc>
          <w:tcPr>
            <w:tcW w:w="0" w:type="auto"/>
            <w:vAlign w:val="center"/>
            <w:hideMark/>
          </w:tcPr>
          <w:p w14:paraId="5CB5C53E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2.453795</w:t>
            </w:r>
          </w:p>
        </w:tc>
      </w:tr>
      <w:tr w:rsidR="00A276B8" w:rsidRPr="009F4A4C" w14:paraId="1CD4B8F6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343BFBBC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Land Cover</w:t>
            </w:r>
          </w:p>
        </w:tc>
        <w:tc>
          <w:tcPr>
            <w:tcW w:w="0" w:type="auto"/>
            <w:vAlign w:val="center"/>
            <w:hideMark/>
          </w:tcPr>
          <w:p w14:paraId="7C351E34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1.674006</w:t>
            </w:r>
          </w:p>
        </w:tc>
      </w:tr>
      <w:tr w:rsidR="00A276B8" w:rsidRPr="009F4A4C" w14:paraId="01C4565D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27C889D0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NDBI</w:t>
            </w:r>
          </w:p>
        </w:tc>
        <w:tc>
          <w:tcPr>
            <w:tcW w:w="0" w:type="auto"/>
            <w:vAlign w:val="center"/>
            <w:hideMark/>
          </w:tcPr>
          <w:p w14:paraId="535BBF3D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2.586590</w:t>
            </w:r>
          </w:p>
        </w:tc>
      </w:tr>
      <w:tr w:rsidR="00A276B8" w:rsidRPr="009F4A4C" w14:paraId="6976BACF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6431E109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NDVI</w:t>
            </w:r>
          </w:p>
        </w:tc>
        <w:tc>
          <w:tcPr>
            <w:tcW w:w="0" w:type="auto"/>
            <w:vAlign w:val="center"/>
            <w:hideMark/>
          </w:tcPr>
          <w:p w14:paraId="6892F966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2.571371</w:t>
            </w:r>
          </w:p>
        </w:tc>
      </w:tr>
      <w:tr w:rsidR="00A276B8" w:rsidRPr="009F4A4C" w14:paraId="7AD2198F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0AE9819A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SPI</w:t>
            </w:r>
          </w:p>
        </w:tc>
        <w:tc>
          <w:tcPr>
            <w:tcW w:w="0" w:type="auto"/>
            <w:vAlign w:val="center"/>
            <w:hideMark/>
          </w:tcPr>
          <w:p w14:paraId="3B1DA1B9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1.837617</w:t>
            </w:r>
          </w:p>
        </w:tc>
      </w:tr>
      <w:tr w:rsidR="00A276B8" w:rsidRPr="009F4A4C" w14:paraId="45939575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692B7D9B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Slope</w:t>
            </w:r>
          </w:p>
        </w:tc>
        <w:tc>
          <w:tcPr>
            <w:tcW w:w="0" w:type="auto"/>
            <w:vAlign w:val="center"/>
            <w:hideMark/>
          </w:tcPr>
          <w:p w14:paraId="447E8A7C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1.542253</w:t>
            </w:r>
          </w:p>
        </w:tc>
      </w:tr>
      <w:tr w:rsidR="00A276B8" w:rsidRPr="009F4A4C" w14:paraId="53888467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49D97E3F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TRI</w:t>
            </w:r>
          </w:p>
        </w:tc>
        <w:tc>
          <w:tcPr>
            <w:tcW w:w="0" w:type="auto"/>
            <w:vAlign w:val="center"/>
            <w:hideMark/>
          </w:tcPr>
          <w:p w14:paraId="37CD2170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2.928295</w:t>
            </w:r>
          </w:p>
        </w:tc>
      </w:tr>
      <w:tr w:rsidR="00A276B8" w:rsidRPr="009F4A4C" w14:paraId="5AD567D6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374C3E88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TWI</w:t>
            </w:r>
          </w:p>
        </w:tc>
        <w:tc>
          <w:tcPr>
            <w:tcW w:w="0" w:type="auto"/>
            <w:vAlign w:val="center"/>
            <w:hideMark/>
          </w:tcPr>
          <w:p w14:paraId="0307BC74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2.361890</w:t>
            </w:r>
          </w:p>
        </w:tc>
      </w:tr>
      <w:tr w:rsidR="00A276B8" w:rsidRPr="009F4A4C" w14:paraId="43060CD0" w14:textId="77777777" w:rsidTr="00A276B8">
        <w:trPr>
          <w:jc w:val="center"/>
        </w:trPr>
        <w:tc>
          <w:tcPr>
            <w:tcW w:w="0" w:type="auto"/>
            <w:vAlign w:val="center"/>
            <w:hideMark/>
          </w:tcPr>
          <w:p w14:paraId="47FD5157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lastRenderedPageBreak/>
              <w:t>Flood</w:t>
            </w:r>
          </w:p>
        </w:tc>
        <w:tc>
          <w:tcPr>
            <w:tcW w:w="0" w:type="auto"/>
            <w:vAlign w:val="center"/>
            <w:hideMark/>
          </w:tcPr>
          <w:p w14:paraId="5C2643DB" w14:textId="77777777" w:rsidR="00A276B8" w:rsidRPr="009F4A4C" w:rsidRDefault="00A276B8" w:rsidP="00A276B8">
            <w:pPr>
              <w:jc w:val="center"/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</w:pPr>
            <w:r w:rsidRPr="009F4A4C">
              <w:rPr>
                <w:rFonts w:asciiTheme="minorBidi" w:eastAsia="Times New Roman" w:hAnsiTheme="minorBidi"/>
                <w:kern w:val="0"/>
                <w:lang w:val="en-US"/>
                <w14:ligatures w14:val="none"/>
              </w:rPr>
              <w:t>2.124121</w:t>
            </w:r>
          </w:p>
        </w:tc>
      </w:tr>
    </w:tbl>
    <w:p w14:paraId="0458979E" w14:textId="77777777" w:rsidR="00406494" w:rsidRPr="009F4A4C" w:rsidRDefault="00406494" w:rsidP="00CC70B0">
      <w:pPr>
        <w:jc w:val="both"/>
        <w:rPr>
          <w:rFonts w:asciiTheme="minorBidi" w:hAnsiTheme="minorBidi"/>
          <w:lang w:val="en-US"/>
        </w:rPr>
      </w:pPr>
    </w:p>
    <w:p w14:paraId="111E5EE5" w14:textId="0BD84EED" w:rsidR="00A276B8" w:rsidRPr="009F4A4C" w:rsidRDefault="00CC70B0" w:rsidP="00CC70B0">
      <w:pPr>
        <w:jc w:val="both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 xml:space="preserve">A VIF value greater than </w:t>
      </w:r>
      <w:r w:rsidR="00406494" w:rsidRPr="009F4A4C">
        <w:rPr>
          <w:rFonts w:asciiTheme="minorBidi" w:hAnsiTheme="minorBidi"/>
          <w:lang w:val="en-US"/>
        </w:rPr>
        <w:t xml:space="preserve">5 </w:t>
      </w:r>
      <w:r w:rsidRPr="009F4A4C">
        <w:rPr>
          <w:rFonts w:asciiTheme="minorBidi" w:hAnsiTheme="minorBidi"/>
          <w:lang w:val="en-US"/>
        </w:rPr>
        <w:t>typically indicates multicollinearity, which may distort model interpretation. All predictors in this study show acceptable multicollinearity levels except the constant term.</w:t>
      </w:r>
    </w:p>
    <w:p w14:paraId="2D630580" w14:textId="77777777" w:rsidR="001F1189" w:rsidRPr="009F4A4C" w:rsidRDefault="001F1189" w:rsidP="00CC70B0">
      <w:pPr>
        <w:jc w:val="both"/>
        <w:rPr>
          <w:rFonts w:asciiTheme="minorBidi" w:hAnsiTheme="minorBidi"/>
          <w:lang w:val="en-US"/>
        </w:rPr>
      </w:pPr>
    </w:p>
    <w:p w14:paraId="7B8239AE" w14:textId="12E982C2" w:rsidR="001F1189" w:rsidRPr="009F4A4C" w:rsidRDefault="001F1189" w:rsidP="001F1189">
      <w:pPr>
        <w:pStyle w:val="NormalWeb"/>
        <w:rPr>
          <w:rFonts w:asciiTheme="minorBidi" w:hAnsiTheme="minorBidi" w:cstheme="minorBidi"/>
        </w:rPr>
      </w:pPr>
      <w:r w:rsidRPr="009F4A4C">
        <w:rPr>
          <w:rFonts w:asciiTheme="minorBidi" w:hAnsiTheme="minorBidi" w:cstheme="minorBidi"/>
          <w:noProof/>
        </w:rPr>
        <w:drawing>
          <wp:inline distT="0" distB="0" distL="0" distR="0" wp14:anchorId="0D57C737" wp14:editId="50B4FB48">
            <wp:extent cx="5943600" cy="3714750"/>
            <wp:effectExtent l="0" t="0" r="0" b="0"/>
            <wp:docPr id="1607151477" name="Picture 2" descr="A graph with a bar and a bar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51477" name="Picture 2" descr="A graph with a bar and a bar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C5F2C" w14:textId="2B834FA6" w:rsidR="001F1189" w:rsidRPr="009F4A4C" w:rsidRDefault="001F1189" w:rsidP="001F1189">
      <w:pPr>
        <w:jc w:val="center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Fig</w:t>
      </w:r>
      <w:r w:rsidR="006B238A">
        <w:rPr>
          <w:rFonts w:asciiTheme="minorBidi" w:hAnsiTheme="minorBidi"/>
          <w:lang w:val="en-US"/>
        </w:rPr>
        <w:t>.</w:t>
      </w:r>
      <w:r w:rsidRPr="009F4A4C">
        <w:rPr>
          <w:rFonts w:asciiTheme="minorBidi" w:hAnsiTheme="minorBidi"/>
          <w:lang w:val="en-US"/>
        </w:rPr>
        <w:t xml:space="preserve"> S2 McNemar Test</w:t>
      </w:r>
    </w:p>
    <w:p w14:paraId="087053C2" w14:textId="77777777" w:rsidR="00EE7209" w:rsidRPr="009F4A4C" w:rsidRDefault="00EE7209" w:rsidP="00EE7209">
      <w:pPr>
        <w:spacing w:after="0" w:line="240" w:lineRule="auto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McNemar's Test between LR vs RF: Statistic=8.0000, p-value=0.0522</w:t>
      </w:r>
    </w:p>
    <w:p w14:paraId="5849DDF7" w14:textId="77777777" w:rsidR="00EE7209" w:rsidRPr="009F4A4C" w:rsidRDefault="00EE7209" w:rsidP="00EE7209">
      <w:pPr>
        <w:spacing w:after="0" w:line="240" w:lineRule="auto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No significant difference between LR vs RF (p &gt;= 0.05)</w:t>
      </w:r>
    </w:p>
    <w:p w14:paraId="24D5382E" w14:textId="77777777" w:rsidR="00EE7209" w:rsidRPr="009F4A4C" w:rsidRDefault="00EE7209" w:rsidP="00EE7209">
      <w:pPr>
        <w:spacing w:after="0" w:line="240" w:lineRule="auto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McNemar's Test between LR vs XGB: Statistic=7.0000, p-value=0.0290</w:t>
      </w:r>
    </w:p>
    <w:p w14:paraId="22D90252" w14:textId="77777777" w:rsidR="00EE7209" w:rsidRPr="009F4A4C" w:rsidRDefault="00EE7209" w:rsidP="00EE7209">
      <w:pPr>
        <w:spacing w:after="0" w:line="240" w:lineRule="auto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Significant difference between LR vs XGB (p &lt; 0.05)</w:t>
      </w:r>
    </w:p>
    <w:p w14:paraId="7A3AD3CF" w14:textId="77777777" w:rsidR="00EE7209" w:rsidRPr="009F4A4C" w:rsidRDefault="00EE7209" w:rsidP="00EE7209">
      <w:pPr>
        <w:spacing w:after="0" w:line="240" w:lineRule="auto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McNemar's Test between RF vs XGB: Statistic=2.0000, p-value=1.0000</w:t>
      </w:r>
    </w:p>
    <w:p w14:paraId="70F0608D" w14:textId="3DDCAC1A" w:rsidR="001F1189" w:rsidRPr="009F4A4C" w:rsidRDefault="00EE7209" w:rsidP="00EE7209">
      <w:pPr>
        <w:spacing w:after="0" w:line="240" w:lineRule="auto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No significant difference between RF vs XGB (p &gt;= 0.05)</w:t>
      </w:r>
    </w:p>
    <w:p w14:paraId="2B3ADFDF" w14:textId="77777777" w:rsidR="001F1189" w:rsidRPr="009F4A4C" w:rsidRDefault="001F1189" w:rsidP="001F1189">
      <w:pPr>
        <w:jc w:val="center"/>
        <w:rPr>
          <w:rFonts w:asciiTheme="minorBidi" w:hAnsiTheme="minorBidi"/>
          <w:lang w:val="en-US"/>
        </w:rPr>
      </w:pPr>
    </w:p>
    <w:p w14:paraId="568C2C11" w14:textId="77777777" w:rsidR="00552D2D" w:rsidRPr="009F4A4C" w:rsidRDefault="00552D2D" w:rsidP="001F1189">
      <w:pPr>
        <w:jc w:val="center"/>
        <w:rPr>
          <w:rFonts w:asciiTheme="minorBidi" w:hAnsiTheme="minorBidi"/>
          <w:lang w:val="en-US"/>
        </w:rPr>
      </w:pPr>
    </w:p>
    <w:p w14:paraId="7CBE8BD9" w14:textId="77777777" w:rsidR="00552D2D" w:rsidRPr="009F4A4C" w:rsidRDefault="00552D2D" w:rsidP="001F1189">
      <w:pPr>
        <w:jc w:val="center"/>
        <w:rPr>
          <w:rFonts w:asciiTheme="minorBidi" w:hAnsiTheme="minorBidi"/>
          <w:lang w:val="en-US"/>
        </w:rPr>
      </w:pPr>
    </w:p>
    <w:p w14:paraId="0D1CFB36" w14:textId="77777777" w:rsidR="00552D2D" w:rsidRPr="009F4A4C" w:rsidRDefault="00552D2D" w:rsidP="001F1189">
      <w:pPr>
        <w:jc w:val="center"/>
        <w:rPr>
          <w:rFonts w:asciiTheme="minorBidi" w:hAnsiTheme="minorBidi"/>
          <w:lang w:val="en-US"/>
        </w:rPr>
      </w:pPr>
    </w:p>
    <w:p w14:paraId="01317578" w14:textId="5C9DCE5F" w:rsidR="00552D2D" w:rsidRPr="009F4A4C" w:rsidRDefault="00552D2D" w:rsidP="00552D2D">
      <w:pPr>
        <w:jc w:val="center"/>
        <w:rPr>
          <w:rFonts w:asciiTheme="minorBidi" w:hAnsiTheme="minorBidi"/>
          <w:lang w:val="en-US"/>
        </w:rPr>
      </w:pPr>
    </w:p>
    <w:p w14:paraId="3FA46667" w14:textId="389DAEEE" w:rsidR="00F66A53" w:rsidRPr="009F4A4C" w:rsidRDefault="00812829" w:rsidP="001F1189">
      <w:pPr>
        <w:jc w:val="center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noProof/>
          <w:lang w:val="en-US"/>
        </w:rPr>
        <w:lastRenderedPageBreak/>
        <w:drawing>
          <wp:inline distT="0" distB="0" distL="0" distR="0" wp14:anchorId="751672B9" wp14:editId="29621263">
            <wp:extent cx="5609936" cy="3268572"/>
            <wp:effectExtent l="0" t="0" r="0" b="0"/>
            <wp:docPr id="1379381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467" cy="328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EA274" w14:textId="4301C6DF" w:rsidR="009433D6" w:rsidRPr="009F4A4C" w:rsidRDefault="00F66A53" w:rsidP="001F1189">
      <w:pPr>
        <w:jc w:val="center"/>
        <w:rPr>
          <w:rFonts w:asciiTheme="minorBidi" w:hAnsiTheme="minorBidi"/>
          <w:lang w:val="en-US"/>
        </w:rPr>
      </w:pPr>
      <w:r w:rsidRPr="009F4A4C">
        <w:rPr>
          <w:rFonts w:asciiTheme="minorBidi" w:hAnsiTheme="minorBidi"/>
          <w:lang w:val="en-US"/>
        </w:rPr>
        <w:t>Fig</w:t>
      </w:r>
      <w:r w:rsidR="006B238A">
        <w:rPr>
          <w:rFonts w:asciiTheme="minorBidi" w:hAnsiTheme="minorBidi"/>
          <w:lang w:val="en-US"/>
        </w:rPr>
        <w:t>.</w:t>
      </w:r>
      <w:r w:rsidR="00DE4C54" w:rsidRPr="009F4A4C">
        <w:rPr>
          <w:rFonts w:asciiTheme="minorBidi" w:hAnsiTheme="minorBidi"/>
          <w:lang w:val="en-US"/>
        </w:rPr>
        <w:t xml:space="preserve"> S</w:t>
      </w:r>
      <w:r w:rsidRPr="009F4A4C">
        <w:rPr>
          <w:rFonts w:asciiTheme="minorBidi" w:hAnsiTheme="minorBidi"/>
          <w:lang w:val="en-US"/>
        </w:rPr>
        <w:t>3</w:t>
      </w:r>
      <w:r w:rsidR="00DE4C54" w:rsidRPr="009F4A4C">
        <w:rPr>
          <w:rFonts w:asciiTheme="minorBidi" w:hAnsiTheme="minorBidi"/>
          <w:lang w:val="en-US"/>
        </w:rPr>
        <w:t xml:space="preserve">: </w:t>
      </w:r>
      <w:r w:rsidR="00CD7C3F" w:rsidRPr="009F4A4C">
        <w:rPr>
          <w:rFonts w:asciiTheme="minorBidi" w:hAnsiTheme="minorBidi"/>
          <w:lang w:val="en-US"/>
        </w:rPr>
        <w:t xml:space="preserve">(a) </w:t>
      </w:r>
      <w:r w:rsidR="00DE4C54" w:rsidRPr="009F4A4C">
        <w:rPr>
          <w:rFonts w:asciiTheme="minorBidi" w:hAnsiTheme="minorBidi"/>
          <w:lang w:val="en-US"/>
        </w:rPr>
        <w:t xml:space="preserve">Accuracy metrics </w:t>
      </w:r>
      <w:r w:rsidR="00CD7C3F" w:rsidRPr="009F4A4C">
        <w:rPr>
          <w:rFonts w:asciiTheme="minorBidi" w:hAnsiTheme="minorBidi"/>
          <w:lang w:val="en-US"/>
        </w:rPr>
        <w:t xml:space="preserve">and (b) AUC of ROC </w:t>
      </w:r>
      <w:r w:rsidR="00DE4C54" w:rsidRPr="009F4A4C">
        <w:rPr>
          <w:rFonts w:asciiTheme="minorBidi" w:hAnsiTheme="minorBidi"/>
          <w:lang w:val="en-US"/>
        </w:rPr>
        <w:t xml:space="preserve">for LR </w:t>
      </w:r>
      <w:proofErr w:type="spellStart"/>
      <w:r w:rsidR="0012078A" w:rsidRPr="009F4A4C">
        <w:rPr>
          <w:rFonts w:asciiTheme="minorBidi" w:hAnsiTheme="minorBidi"/>
          <w:lang w:val="en-US"/>
        </w:rPr>
        <w:t>standardised</w:t>
      </w:r>
      <w:proofErr w:type="spellEnd"/>
      <w:r w:rsidR="00DE4C54" w:rsidRPr="009F4A4C">
        <w:rPr>
          <w:rFonts w:asciiTheme="minorBidi" w:hAnsiTheme="minorBidi"/>
          <w:lang w:val="en-US"/>
        </w:rPr>
        <w:t xml:space="preserve"> and </w:t>
      </w:r>
      <w:r w:rsidR="0012078A" w:rsidRPr="009F4A4C">
        <w:rPr>
          <w:rFonts w:asciiTheme="minorBidi" w:hAnsiTheme="minorBidi"/>
          <w:lang w:val="en-US"/>
        </w:rPr>
        <w:t>non-</w:t>
      </w:r>
      <w:proofErr w:type="spellStart"/>
      <w:r w:rsidR="0012078A" w:rsidRPr="009F4A4C">
        <w:rPr>
          <w:rFonts w:asciiTheme="minorBidi" w:hAnsiTheme="minorBidi"/>
          <w:lang w:val="en-US"/>
        </w:rPr>
        <w:t>standardised</w:t>
      </w:r>
      <w:proofErr w:type="spellEnd"/>
      <w:r w:rsidR="00812829" w:rsidRPr="009F4A4C">
        <w:rPr>
          <w:rFonts w:asciiTheme="minorBidi" w:hAnsiTheme="minorBidi"/>
          <w:lang w:val="en-US"/>
        </w:rPr>
        <w:t xml:space="preserve">  </w:t>
      </w:r>
    </w:p>
    <w:p w14:paraId="11BE2599" w14:textId="1B0D4B01" w:rsidR="00DE4C54" w:rsidRPr="009F4A4C" w:rsidRDefault="00DE4C54" w:rsidP="001F1189">
      <w:pPr>
        <w:jc w:val="center"/>
        <w:rPr>
          <w:rFonts w:asciiTheme="minorBidi" w:hAnsiTheme="minorBidi"/>
          <w:lang w:val="en-US"/>
        </w:rPr>
      </w:pPr>
    </w:p>
    <w:sectPr w:rsidR="00DE4C54" w:rsidRPr="009F4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C0NDA1MzQxMDM2NzVQ0lEKTi0uzszPAykwqQUA444muSwAAAA="/>
  </w:docVars>
  <w:rsids>
    <w:rsidRoot w:val="006C5073"/>
    <w:rsid w:val="0012078A"/>
    <w:rsid w:val="001261DA"/>
    <w:rsid w:val="001614F8"/>
    <w:rsid w:val="001E029E"/>
    <w:rsid w:val="001F1189"/>
    <w:rsid w:val="002C10FF"/>
    <w:rsid w:val="00406494"/>
    <w:rsid w:val="00473C7E"/>
    <w:rsid w:val="004B5ABE"/>
    <w:rsid w:val="004F3970"/>
    <w:rsid w:val="00552D2D"/>
    <w:rsid w:val="006A0F5C"/>
    <w:rsid w:val="006B238A"/>
    <w:rsid w:val="006C5073"/>
    <w:rsid w:val="007163AE"/>
    <w:rsid w:val="007B6ABC"/>
    <w:rsid w:val="00812829"/>
    <w:rsid w:val="009433D6"/>
    <w:rsid w:val="009451DD"/>
    <w:rsid w:val="009A0FE7"/>
    <w:rsid w:val="009F4A4C"/>
    <w:rsid w:val="00A15DE5"/>
    <w:rsid w:val="00A276B8"/>
    <w:rsid w:val="00B239F3"/>
    <w:rsid w:val="00B91B98"/>
    <w:rsid w:val="00C843BC"/>
    <w:rsid w:val="00CC70B0"/>
    <w:rsid w:val="00CD7C3F"/>
    <w:rsid w:val="00CE046B"/>
    <w:rsid w:val="00DE4C54"/>
    <w:rsid w:val="00EE0D7A"/>
    <w:rsid w:val="00EE7209"/>
    <w:rsid w:val="00F07C50"/>
    <w:rsid w:val="00F66A53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8840"/>
  <w15:chartTrackingRefBased/>
  <w15:docId w15:val="{F0311B42-669B-474B-8337-29A86777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29E"/>
    <w:rPr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0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0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0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0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0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0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C5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C5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073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C5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073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C50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0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0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B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2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E4C54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614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ellaabdulwaheed01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bdulwaheed.Tella@monash.ed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Abdulwaheed Tella</dc:creator>
  <cp:keywords/>
  <dc:description/>
  <cp:lastModifiedBy>Karen Mae Fua</cp:lastModifiedBy>
  <cp:revision>6</cp:revision>
  <dcterms:created xsi:type="dcterms:W3CDTF">2025-08-14T15:00:00Z</dcterms:created>
  <dcterms:modified xsi:type="dcterms:W3CDTF">2026-02-11T08:44:00Z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zotero-version="7.0.22"&gt;&lt;session id="OWFUO9DR"/&gt;&lt;style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