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4D1" w:rsidRDefault="00C014D1" w:rsidP="00C014D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C014D1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Impact of storage time on characteristics of synthetic greywater with two different pollutant strengths</w:t>
      </w:r>
      <w:r w:rsidR="00575768" w:rsidRPr="00575768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to be treated or recycled</w:t>
      </w:r>
    </w:p>
    <w:p w:rsidR="00933F31" w:rsidRDefault="00933F31" w:rsidP="00C014D1">
      <w:pPr>
        <w:spacing w:line="480" w:lineRule="auto"/>
        <w:rPr>
          <w:rFonts w:asciiTheme="majorBidi" w:hAnsiTheme="majorBidi" w:cstheme="majorBidi"/>
          <w:bCs/>
          <w:i/>
          <w:iCs/>
          <w:sz w:val="24"/>
          <w:szCs w:val="24"/>
        </w:rPr>
      </w:pPr>
    </w:p>
    <w:p w:rsidR="00C014D1" w:rsidRPr="00AC2DFA" w:rsidRDefault="00933F31" w:rsidP="00C014D1">
      <w:pPr>
        <w:spacing w:line="480" w:lineRule="auto"/>
        <w:rPr>
          <w:rFonts w:asciiTheme="majorBidi" w:hAnsiTheme="majorBidi" w:cstheme="majorBidi"/>
          <w:bCs/>
          <w:i/>
          <w:iCs/>
          <w:sz w:val="28"/>
          <w:szCs w:val="28"/>
        </w:rPr>
      </w:pPr>
      <w:bookmarkStart w:id="0" w:name="_Hlk531412885"/>
      <w:r w:rsidRPr="00AC2DFA">
        <w:rPr>
          <w:rFonts w:asciiTheme="majorBidi" w:hAnsiTheme="majorBidi" w:cstheme="majorBidi"/>
          <w:bCs/>
          <w:i/>
          <w:iCs/>
          <w:sz w:val="28"/>
          <w:szCs w:val="28"/>
        </w:rPr>
        <w:t>International Journal of Environmental Science and Technology</w:t>
      </w:r>
    </w:p>
    <w:p w:rsidR="00C014D1" w:rsidRDefault="00C014D1" w:rsidP="00C014D1">
      <w:pPr>
        <w:spacing w:line="480" w:lineRule="auto"/>
        <w:rPr>
          <w:rFonts w:asciiTheme="majorBidi" w:hAnsiTheme="majorBidi" w:cstheme="majorBidi"/>
          <w:b/>
          <w:sz w:val="24"/>
          <w:szCs w:val="24"/>
        </w:rPr>
      </w:pPr>
    </w:p>
    <w:p w:rsidR="00C014D1" w:rsidRPr="002D7EFF" w:rsidRDefault="00C014D1" w:rsidP="00C014D1">
      <w:pPr>
        <w:spacing w:line="480" w:lineRule="auto"/>
        <w:rPr>
          <w:rFonts w:asciiTheme="majorBidi" w:hAnsiTheme="majorBidi" w:cstheme="majorBidi"/>
          <w:b/>
          <w:sz w:val="24"/>
          <w:szCs w:val="24"/>
        </w:rPr>
      </w:pPr>
      <w:r w:rsidRPr="002D7EFF">
        <w:rPr>
          <w:rFonts w:asciiTheme="majorBidi" w:hAnsiTheme="majorBidi" w:cstheme="majorBidi"/>
          <w:b/>
          <w:sz w:val="24"/>
          <w:szCs w:val="24"/>
        </w:rPr>
        <w:t>S</w:t>
      </w:r>
      <w:r w:rsidR="00933F31">
        <w:rPr>
          <w:rFonts w:asciiTheme="majorBidi" w:hAnsiTheme="majorBidi" w:cstheme="majorBidi"/>
          <w:b/>
          <w:sz w:val="24"/>
          <w:szCs w:val="24"/>
        </w:rPr>
        <w:t xml:space="preserve">. </w:t>
      </w:r>
      <w:r w:rsidRPr="002D7EFF">
        <w:rPr>
          <w:rFonts w:asciiTheme="majorBidi" w:hAnsiTheme="majorBidi" w:cstheme="majorBidi"/>
          <w:b/>
          <w:sz w:val="24"/>
          <w:szCs w:val="24"/>
        </w:rPr>
        <w:t>N. Abed</w:t>
      </w:r>
      <w:r w:rsidR="00933F31" w:rsidRPr="00933F31">
        <w:rPr>
          <w:rFonts w:asciiTheme="majorBidi" w:hAnsiTheme="majorBidi" w:cstheme="majorBidi"/>
          <w:b/>
          <w:sz w:val="24"/>
          <w:szCs w:val="24"/>
          <w:vertAlign w:val="superscript"/>
        </w:rPr>
        <w:t>1</w:t>
      </w:r>
      <w:r w:rsidR="00575768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933F31">
        <w:rPr>
          <w:rFonts w:asciiTheme="majorBidi" w:hAnsiTheme="majorBidi" w:cstheme="majorBidi"/>
          <w:b/>
          <w:sz w:val="24"/>
          <w:szCs w:val="24"/>
        </w:rPr>
        <w:t xml:space="preserve">• </w:t>
      </w:r>
      <w:r w:rsidRPr="002D7EFF">
        <w:rPr>
          <w:rFonts w:asciiTheme="majorBidi" w:hAnsiTheme="majorBidi" w:cstheme="majorBidi"/>
          <w:b/>
          <w:sz w:val="24"/>
          <w:szCs w:val="24"/>
        </w:rPr>
        <w:t>S</w:t>
      </w:r>
      <w:r w:rsidR="00933F31">
        <w:rPr>
          <w:rFonts w:asciiTheme="majorBidi" w:hAnsiTheme="majorBidi" w:cstheme="majorBidi"/>
          <w:b/>
          <w:sz w:val="24"/>
          <w:szCs w:val="24"/>
        </w:rPr>
        <w:t xml:space="preserve">. </w:t>
      </w:r>
      <w:r w:rsidRPr="002D7EFF">
        <w:rPr>
          <w:rFonts w:asciiTheme="majorBidi" w:hAnsiTheme="majorBidi" w:cstheme="majorBidi"/>
          <w:b/>
          <w:sz w:val="24"/>
          <w:szCs w:val="24"/>
        </w:rPr>
        <w:t>A. Almuktar</w:t>
      </w:r>
      <w:r w:rsidR="00933F31" w:rsidRPr="00933F31">
        <w:rPr>
          <w:rFonts w:asciiTheme="majorBidi" w:hAnsiTheme="majorBidi" w:cstheme="majorBidi"/>
          <w:b/>
          <w:sz w:val="24"/>
          <w:szCs w:val="24"/>
          <w:vertAlign w:val="superscript"/>
        </w:rPr>
        <w:t>1, 2</w:t>
      </w:r>
      <w:r w:rsidR="00575768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933F31">
        <w:rPr>
          <w:rFonts w:asciiTheme="majorBidi" w:hAnsiTheme="majorBidi" w:cstheme="majorBidi"/>
          <w:b/>
          <w:sz w:val="24"/>
          <w:szCs w:val="24"/>
        </w:rPr>
        <w:t xml:space="preserve">• </w:t>
      </w:r>
      <w:r w:rsidRPr="002D7EFF">
        <w:rPr>
          <w:rFonts w:asciiTheme="majorBidi" w:hAnsiTheme="majorBidi" w:cstheme="majorBidi"/>
          <w:b/>
          <w:sz w:val="24"/>
          <w:szCs w:val="24"/>
        </w:rPr>
        <w:t>M</w:t>
      </w:r>
      <w:r w:rsidR="00933F31">
        <w:rPr>
          <w:rFonts w:asciiTheme="majorBidi" w:hAnsiTheme="majorBidi" w:cstheme="majorBidi"/>
          <w:b/>
          <w:sz w:val="24"/>
          <w:szCs w:val="24"/>
        </w:rPr>
        <w:t xml:space="preserve">. </w:t>
      </w:r>
      <w:r w:rsidRPr="002D7EFF">
        <w:rPr>
          <w:rFonts w:asciiTheme="majorBidi" w:hAnsiTheme="majorBidi" w:cstheme="majorBidi"/>
          <w:b/>
          <w:sz w:val="24"/>
          <w:szCs w:val="24"/>
        </w:rPr>
        <w:t>Scholz</w:t>
      </w:r>
      <w:r w:rsidR="00933F31" w:rsidRPr="00933F31">
        <w:rPr>
          <w:rFonts w:asciiTheme="majorBidi" w:hAnsiTheme="majorBidi" w:cstheme="majorBidi"/>
          <w:b/>
          <w:sz w:val="24"/>
          <w:szCs w:val="24"/>
          <w:vertAlign w:val="superscript"/>
        </w:rPr>
        <w:t>1,</w:t>
      </w:r>
      <w:r w:rsidR="00933F31">
        <w:rPr>
          <w:rFonts w:asciiTheme="majorBidi" w:hAnsiTheme="majorBidi" w:cstheme="majorBidi"/>
          <w:b/>
          <w:sz w:val="24"/>
          <w:szCs w:val="24"/>
          <w:vertAlign w:val="superscript"/>
        </w:rPr>
        <w:t xml:space="preserve"> </w:t>
      </w:r>
      <w:r w:rsidR="00933F31" w:rsidRPr="00933F31">
        <w:rPr>
          <w:rFonts w:asciiTheme="majorBidi" w:hAnsiTheme="majorBidi" w:cstheme="majorBidi"/>
          <w:b/>
          <w:sz w:val="24"/>
          <w:szCs w:val="24"/>
          <w:vertAlign w:val="superscript"/>
        </w:rPr>
        <w:t>3,</w:t>
      </w:r>
      <w:r w:rsidR="00933F31">
        <w:rPr>
          <w:rFonts w:asciiTheme="majorBidi" w:hAnsiTheme="majorBidi" w:cstheme="majorBidi"/>
          <w:b/>
          <w:sz w:val="24"/>
          <w:szCs w:val="24"/>
          <w:vertAlign w:val="superscript"/>
        </w:rPr>
        <w:t xml:space="preserve"> </w:t>
      </w:r>
      <w:r w:rsidR="00933F31" w:rsidRPr="00933F31">
        <w:rPr>
          <w:rFonts w:asciiTheme="majorBidi" w:hAnsiTheme="majorBidi" w:cstheme="majorBidi"/>
          <w:b/>
          <w:sz w:val="24"/>
          <w:szCs w:val="24"/>
          <w:vertAlign w:val="superscript"/>
        </w:rPr>
        <w:t>4</w:t>
      </w:r>
    </w:p>
    <w:p w:rsidR="00C014D1" w:rsidRDefault="00C014D1" w:rsidP="00C014D1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7C1DF0" w:rsidRPr="007C1DF0" w:rsidRDefault="007C1DF0" w:rsidP="007C1DF0">
      <w:pPr>
        <w:suppressAutoHyphens/>
        <w:spacing w:line="48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7C1DF0">
        <w:rPr>
          <w:rFonts w:ascii="Times New Roman" w:eastAsia="Calibri" w:hAnsi="Times New Roman" w:cs="Times New Roman"/>
          <w:sz w:val="20"/>
          <w:szCs w:val="20"/>
          <w:lang w:eastAsia="zh-CN"/>
        </w:rPr>
        <w:t>Corresponding author:</w:t>
      </w:r>
    </w:p>
    <w:p w:rsidR="009B4639" w:rsidRPr="009B4639" w:rsidRDefault="009B4639" w:rsidP="009B4639">
      <w:pPr>
        <w:suppressAutoHyphens/>
        <w:spacing w:line="48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9B4639">
        <w:rPr>
          <w:rFonts w:ascii="Times New Roman" w:eastAsia="Calibri" w:hAnsi="Times New Roman" w:cs="Times New Roman"/>
          <w:sz w:val="20"/>
          <w:szCs w:val="20"/>
          <w:lang w:eastAsia="zh-CN"/>
        </w:rPr>
        <w:t>E‒mail address: miklas.scholz@tvrl.lth.se (M. Scholz)</w:t>
      </w:r>
    </w:p>
    <w:p w:rsidR="009B4639" w:rsidRPr="009B4639" w:rsidRDefault="009B4639" w:rsidP="009B4639">
      <w:pPr>
        <w:suppressAutoHyphens/>
        <w:spacing w:line="48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9B4639">
        <w:rPr>
          <w:rFonts w:ascii="Times New Roman" w:eastAsia="Calibri" w:hAnsi="Times New Roman" w:cs="Times New Roman"/>
          <w:sz w:val="20"/>
          <w:szCs w:val="20"/>
          <w:lang w:eastAsia="zh-CN"/>
        </w:rPr>
        <w:t>Telephone: +46(0)462228920</w:t>
      </w:r>
    </w:p>
    <w:p w:rsidR="009B4639" w:rsidRPr="009B4639" w:rsidRDefault="009B4639" w:rsidP="009B4639">
      <w:pPr>
        <w:suppressAutoHyphens/>
        <w:spacing w:line="48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9B4639">
        <w:rPr>
          <w:rFonts w:ascii="Times New Roman" w:eastAsia="Calibri" w:hAnsi="Times New Roman" w:cs="Times New Roman"/>
          <w:sz w:val="20"/>
          <w:szCs w:val="20"/>
          <w:lang w:eastAsia="zh-CN"/>
        </w:rPr>
        <w:t>Fax: +46(0)462224435</w:t>
      </w:r>
    </w:p>
    <w:p w:rsidR="00C014D1" w:rsidRPr="00933F31" w:rsidRDefault="00C014D1" w:rsidP="00933F31">
      <w:pPr>
        <w:suppressAutoHyphens/>
        <w:spacing w:line="480" w:lineRule="auto"/>
        <w:rPr>
          <w:rFonts w:asciiTheme="majorBidi" w:hAnsiTheme="majorBidi" w:cstheme="majorBidi"/>
          <w:sz w:val="20"/>
          <w:szCs w:val="20"/>
        </w:rPr>
      </w:pPr>
    </w:p>
    <w:p w:rsidR="00C014D1" w:rsidRPr="002D7EFF" w:rsidRDefault="00933F31" w:rsidP="00C014D1">
      <w:pPr>
        <w:spacing w:line="480" w:lineRule="auto"/>
        <w:rPr>
          <w:rFonts w:asciiTheme="majorBidi" w:eastAsia="Times New Roman" w:hAnsiTheme="majorBidi" w:cstheme="majorBidi"/>
          <w:iCs/>
          <w:sz w:val="20"/>
          <w:szCs w:val="20"/>
          <w:lang w:eastAsia="en-GB"/>
        </w:rPr>
      </w:pPr>
      <w:r w:rsidRPr="00933F31">
        <w:rPr>
          <w:rFonts w:asciiTheme="majorBidi" w:eastAsia="Times New Roman" w:hAnsiTheme="majorBidi" w:cstheme="majorBidi"/>
          <w:iCs/>
          <w:sz w:val="20"/>
          <w:szCs w:val="20"/>
          <w:vertAlign w:val="superscript"/>
          <w:lang w:eastAsia="en-GB"/>
        </w:rPr>
        <w:t>1</w:t>
      </w:r>
      <w:r w:rsidRPr="00933F31">
        <w:rPr>
          <w:rFonts w:asciiTheme="majorBidi" w:eastAsia="Times New Roman" w:hAnsiTheme="majorBidi" w:cstheme="majorBidi"/>
          <w:iCs/>
          <w:sz w:val="20"/>
          <w:szCs w:val="20"/>
          <w:lang w:eastAsia="en-GB"/>
        </w:rPr>
        <w:t xml:space="preserve"> </w:t>
      </w:r>
      <w:r w:rsidR="00C014D1" w:rsidRPr="002D7EFF">
        <w:rPr>
          <w:rFonts w:asciiTheme="majorBidi" w:eastAsia="Times New Roman" w:hAnsiTheme="majorBidi" w:cstheme="majorBidi"/>
          <w:iCs/>
          <w:sz w:val="20"/>
          <w:szCs w:val="20"/>
          <w:lang w:eastAsia="en-GB"/>
        </w:rPr>
        <w:t xml:space="preserve">Civil Engineering Research Group, School of Computing, Science and Engineering, The University of Salford, Newton Building, Salford </w:t>
      </w:r>
      <w:r>
        <w:rPr>
          <w:rFonts w:asciiTheme="majorBidi" w:eastAsia="Times New Roman" w:hAnsiTheme="majorBidi" w:cstheme="majorBidi"/>
          <w:iCs/>
          <w:sz w:val="20"/>
          <w:szCs w:val="20"/>
          <w:lang w:eastAsia="en-GB"/>
        </w:rPr>
        <w:t>M5 4WT, England, United Kingdom</w:t>
      </w:r>
    </w:p>
    <w:p w:rsidR="00933F31" w:rsidRDefault="00933F31" w:rsidP="00C014D1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933F31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933F31">
        <w:rPr>
          <w:rFonts w:asciiTheme="majorBidi" w:hAnsiTheme="majorBidi" w:cstheme="majorBidi"/>
          <w:sz w:val="20"/>
          <w:szCs w:val="20"/>
        </w:rPr>
        <w:t xml:space="preserve"> Department of Architectural Engineering, Faculty of Engineering, The Univer</w:t>
      </w:r>
      <w:r>
        <w:rPr>
          <w:rFonts w:asciiTheme="majorBidi" w:hAnsiTheme="majorBidi" w:cstheme="majorBidi"/>
          <w:sz w:val="20"/>
          <w:szCs w:val="20"/>
        </w:rPr>
        <w:t>sity of Basrah, Al‒Basrah, Iraq</w:t>
      </w:r>
    </w:p>
    <w:p w:rsidR="00C014D1" w:rsidRPr="002D7EFF" w:rsidRDefault="00933F31" w:rsidP="00C014D1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933F31">
        <w:rPr>
          <w:rFonts w:asciiTheme="majorBidi" w:hAnsiTheme="majorBidi" w:cstheme="majorBidi"/>
          <w:sz w:val="20"/>
          <w:szCs w:val="20"/>
          <w:vertAlign w:val="superscript"/>
        </w:rPr>
        <w:t>3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="00C014D1" w:rsidRPr="002D7EFF">
        <w:rPr>
          <w:rFonts w:asciiTheme="majorBidi" w:hAnsiTheme="majorBidi" w:cstheme="majorBidi"/>
          <w:sz w:val="20"/>
          <w:szCs w:val="20"/>
        </w:rPr>
        <w:t>Division of Water Resources Engineering, Department of Building and Environmental Technology, Faculty of Engineering, Lund University, P.O. Box 118, 221 0</w:t>
      </w:r>
      <w:r>
        <w:rPr>
          <w:rFonts w:asciiTheme="majorBidi" w:hAnsiTheme="majorBidi" w:cstheme="majorBidi"/>
          <w:sz w:val="20"/>
          <w:szCs w:val="20"/>
        </w:rPr>
        <w:t>0 Lund, Sweden</w:t>
      </w:r>
    </w:p>
    <w:p w:rsidR="00C014D1" w:rsidRPr="00575768" w:rsidRDefault="00933F31" w:rsidP="00575768">
      <w:pPr>
        <w:spacing w:line="480" w:lineRule="auto"/>
        <w:rPr>
          <w:rFonts w:asciiTheme="majorBidi" w:eastAsia="Times New Roman" w:hAnsiTheme="majorBidi" w:cstheme="majorBidi"/>
          <w:iCs/>
          <w:sz w:val="20"/>
          <w:szCs w:val="20"/>
          <w:lang w:eastAsia="en-GB"/>
        </w:rPr>
      </w:pPr>
      <w:r w:rsidRPr="00933F31">
        <w:rPr>
          <w:rFonts w:asciiTheme="majorBidi" w:eastAsia="Times New Roman" w:hAnsiTheme="majorBidi" w:cstheme="majorBidi"/>
          <w:iCs/>
          <w:sz w:val="20"/>
          <w:szCs w:val="20"/>
          <w:vertAlign w:val="superscript"/>
          <w:lang w:eastAsia="en-GB"/>
        </w:rPr>
        <w:t>4</w:t>
      </w:r>
      <w:r>
        <w:rPr>
          <w:rFonts w:asciiTheme="majorBidi" w:eastAsia="Times New Roman" w:hAnsiTheme="majorBidi" w:cstheme="majorBidi"/>
          <w:iCs/>
          <w:sz w:val="20"/>
          <w:szCs w:val="20"/>
          <w:lang w:eastAsia="en-GB"/>
        </w:rPr>
        <w:t xml:space="preserve"> </w:t>
      </w:r>
      <w:r w:rsidR="00C014D1" w:rsidRPr="002D7EFF">
        <w:rPr>
          <w:rFonts w:asciiTheme="majorBidi" w:eastAsia="Times New Roman" w:hAnsiTheme="majorBidi" w:cstheme="majorBidi"/>
          <w:iCs/>
          <w:sz w:val="20"/>
          <w:szCs w:val="20"/>
          <w:lang w:eastAsia="en-GB"/>
        </w:rPr>
        <w:t>Department of Civil Engineering Science, School of Civil Engineering and the Built Environment, University of Johannesburg, Kingsway Campus, PO Box 524, Aukland Park 2006, Johannesburg, South Africa</w:t>
      </w:r>
      <w:bookmarkStart w:id="1" w:name="_GoBack"/>
      <w:bookmarkEnd w:id="0"/>
      <w:bookmarkEnd w:id="1"/>
      <w:r w:rsidR="00C014D1">
        <w:rPr>
          <w:rFonts w:ascii="Times New Roman" w:hAnsi="Times New Roman"/>
          <w:b/>
          <w:bCs/>
          <w:color w:val="000000" w:themeColor="text1"/>
          <w:sz w:val="24"/>
          <w:szCs w:val="24"/>
        </w:rPr>
        <w:br w:type="page"/>
      </w:r>
    </w:p>
    <w:p w:rsidR="00215130" w:rsidRPr="00966C19" w:rsidRDefault="00A2178C" w:rsidP="001C31C7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A2178C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Online Resource 1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FC1906" w:rsidRPr="00A2178C">
        <w:rPr>
          <w:rFonts w:ascii="Times New Roman" w:eastAsia="Calibri" w:hAnsi="Times New Roman" w:cs="Times New Roman"/>
          <w:sz w:val="24"/>
          <w:szCs w:val="24"/>
        </w:rPr>
        <w:t>Chemical</w:t>
      </w:r>
      <w:r w:rsidR="00FC1906" w:rsidRPr="00966C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3E73">
        <w:rPr>
          <w:rFonts w:ascii="Times New Roman" w:eastAsia="Calibri" w:hAnsi="Times New Roman" w:cs="Times New Roman"/>
          <w:sz w:val="24"/>
          <w:szCs w:val="24"/>
        </w:rPr>
        <w:t xml:space="preserve">recipes </w:t>
      </w:r>
      <w:r w:rsidR="001C31C7">
        <w:rPr>
          <w:rFonts w:ascii="Times New Roman" w:eastAsia="Calibri" w:hAnsi="Times New Roman" w:cs="Times New Roman"/>
          <w:sz w:val="24"/>
          <w:szCs w:val="24"/>
        </w:rPr>
        <w:t xml:space="preserve">for low and high </w:t>
      </w:r>
      <w:r>
        <w:rPr>
          <w:rFonts w:ascii="Times New Roman" w:eastAsia="Calibri" w:hAnsi="Times New Roman" w:cs="Times New Roman"/>
          <w:sz w:val="24"/>
          <w:szCs w:val="24"/>
        </w:rPr>
        <w:t>concentration strength</w:t>
      </w:r>
      <w:r w:rsidR="00040FB2">
        <w:rPr>
          <w:rFonts w:ascii="Times New Roman" w:eastAsia="Calibri" w:hAnsi="Times New Roman" w:cs="Times New Roman"/>
          <w:sz w:val="24"/>
          <w:szCs w:val="24"/>
        </w:rPr>
        <w:t>s</w:t>
      </w:r>
      <w:r w:rsidR="001C31C7">
        <w:rPr>
          <w:rFonts w:ascii="Times New Roman" w:eastAsia="Calibri" w:hAnsi="Times New Roman" w:cs="Times New Roman"/>
          <w:sz w:val="24"/>
          <w:szCs w:val="24"/>
        </w:rPr>
        <w:t xml:space="preserve"> of synthetic greywater</w:t>
      </w:r>
    </w:p>
    <w:p w:rsidR="00FC1906" w:rsidRDefault="00FC1906" w:rsidP="001C31C7">
      <w:pPr>
        <w:ind w:left="360"/>
      </w:pPr>
    </w:p>
    <w:tbl>
      <w:tblPr>
        <w:tblStyle w:val="TableGrid21"/>
        <w:tblW w:w="139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028"/>
        <w:gridCol w:w="1508"/>
        <w:gridCol w:w="1134"/>
        <w:gridCol w:w="1275"/>
        <w:gridCol w:w="1276"/>
        <w:gridCol w:w="5259"/>
      </w:tblGrid>
      <w:tr w:rsidR="00FC1906" w:rsidRPr="008E47E8" w:rsidTr="00EB7BD4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906" w:rsidRPr="008E47E8" w:rsidRDefault="00FC1906" w:rsidP="00FC19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7E8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906" w:rsidRPr="008E47E8" w:rsidRDefault="00FC1906" w:rsidP="00FC19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7E8">
              <w:rPr>
                <w:rFonts w:ascii="Times New Roman" w:hAnsi="Times New Roman" w:cs="Times New Roman"/>
                <w:b/>
                <w:sz w:val="20"/>
                <w:szCs w:val="20"/>
              </w:rPr>
              <w:t>Chemical name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906" w:rsidRPr="008E47E8" w:rsidRDefault="00FC1906" w:rsidP="00FC19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7E8">
              <w:rPr>
                <w:rFonts w:ascii="Times New Roman" w:hAnsi="Times New Roman" w:cs="Times New Roman"/>
                <w:b/>
                <w:sz w:val="20"/>
                <w:szCs w:val="20"/>
              </w:rPr>
              <w:t>Chemical formula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C1906" w:rsidRPr="008E47E8" w:rsidRDefault="00FC1906" w:rsidP="00EB7B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7E8">
              <w:rPr>
                <w:rFonts w:ascii="Times New Roman" w:hAnsi="Times New Roman" w:cs="Times New Roman"/>
                <w:b/>
                <w:sz w:val="20"/>
                <w:szCs w:val="20"/>
              </w:rPr>
              <w:t>Molar mass (g/mol)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906" w:rsidRPr="008E47E8" w:rsidRDefault="00FC1906" w:rsidP="00FC19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7E8">
              <w:rPr>
                <w:rFonts w:ascii="Times New Roman" w:hAnsi="Times New Roman" w:cs="Times New Roman"/>
                <w:b/>
                <w:sz w:val="20"/>
                <w:szCs w:val="20"/>
              </w:rPr>
              <w:t>Low concentration (mg/</w:t>
            </w:r>
            <w:r w:rsidR="00B753E4" w:rsidRPr="008E47E8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  <w:r w:rsidRPr="008E47E8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906" w:rsidRPr="008E47E8" w:rsidRDefault="00B753E4" w:rsidP="00FC19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7E8">
              <w:rPr>
                <w:rFonts w:ascii="Times New Roman" w:hAnsi="Times New Roman" w:cs="Times New Roman"/>
                <w:b/>
                <w:sz w:val="20"/>
                <w:szCs w:val="20"/>
              </w:rPr>
              <w:t>High concentration (mg/L</w:t>
            </w:r>
            <w:r w:rsidR="00FC1906" w:rsidRPr="008E47E8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2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906" w:rsidRPr="008E47E8" w:rsidRDefault="00FC1906" w:rsidP="00FC19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7E8">
              <w:rPr>
                <w:rFonts w:ascii="Times New Roman" w:hAnsi="Times New Roman" w:cs="Times New Roman"/>
                <w:b/>
                <w:sz w:val="20"/>
                <w:szCs w:val="20"/>
              </w:rPr>
              <w:t>Composition percentages</w:t>
            </w:r>
            <w:r w:rsidR="009E393F" w:rsidRPr="008E47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</w:tr>
      <w:tr w:rsidR="00FC1906" w:rsidRPr="00FC1906" w:rsidTr="0003712C">
        <w:trPr>
          <w:trHeight w:val="230"/>
          <w:jc w:val="center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auto"/>
            </w:tcBorders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bottom w:val="single" w:sz="4" w:space="0" w:color="auto"/>
            </w:tcBorders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9" w:type="dxa"/>
            <w:vMerge/>
            <w:tcBorders>
              <w:bottom w:val="single" w:sz="4" w:space="0" w:color="auto"/>
            </w:tcBorders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906" w:rsidRPr="00FC1906" w:rsidTr="0003712C">
        <w:trPr>
          <w:trHeight w:val="20"/>
          <w:jc w:val="center"/>
        </w:trPr>
        <w:tc>
          <w:tcPr>
            <w:tcW w:w="426" w:type="dxa"/>
            <w:tcBorders>
              <w:top w:val="single" w:sz="4" w:space="0" w:color="auto"/>
            </w:tcBorders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8" w:type="dxa"/>
            <w:tcBorders>
              <w:top w:val="single" w:sz="4" w:space="0" w:color="auto"/>
            </w:tcBorders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Kaolin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(OH)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258.16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59" w:type="dxa"/>
            <w:tcBorders>
              <w:top w:val="single" w:sz="4" w:space="0" w:color="auto"/>
            </w:tcBorders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Al (20.90%), H (1.56%), O (55.78%) and Si (21.76%)</w:t>
            </w:r>
          </w:p>
        </w:tc>
      </w:tr>
      <w:tr w:rsidR="00FC1906" w:rsidRPr="00FC1906" w:rsidTr="0003712C">
        <w:trPr>
          <w:trHeight w:val="20"/>
          <w:jc w:val="center"/>
        </w:trPr>
        <w:tc>
          <w:tcPr>
            <w:tcW w:w="426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8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Cellulose</w:t>
            </w:r>
          </w:p>
        </w:tc>
        <w:tc>
          <w:tcPr>
            <w:tcW w:w="1508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(C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n</w:t>
            </w:r>
          </w:p>
        </w:tc>
        <w:tc>
          <w:tcPr>
            <w:tcW w:w="1134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162.14</w:t>
            </w:r>
          </w:p>
        </w:tc>
        <w:tc>
          <w:tcPr>
            <w:tcW w:w="1275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59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C (44.45%), H (6.22%) and O (49.34%)</w:t>
            </w:r>
          </w:p>
        </w:tc>
      </w:tr>
      <w:tr w:rsidR="00FC1906" w:rsidRPr="00FC1906" w:rsidTr="0003712C">
        <w:trPr>
          <w:trHeight w:val="20"/>
          <w:jc w:val="center"/>
        </w:trPr>
        <w:tc>
          <w:tcPr>
            <w:tcW w:w="426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28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Humic acid</w:t>
            </w:r>
          </w:p>
        </w:tc>
        <w:tc>
          <w:tcPr>
            <w:tcW w:w="1508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187</w:t>
            </w: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186</w:t>
            </w: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89</w:t>
            </w: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34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4015.55</w:t>
            </w:r>
          </w:p>
        </w:tc>
        <w:tc>
          <w:tcPr>
            <w:tcW w:w="1275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259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C (55.90%), H (4.67%), O (35.46%), N (4.67%) and S (0.80%)</w:t>
            </w:r>
          </w:p>
        </w:tc>
      </w:tr>
      <w:tr w:rsidR="00FC1906" w:rsidRPr="00FC1906" w:rsidTr="0003712C">
        <w:trPr>
          <w:trHeight w:val="20"/>
          <w:jc w:val="center"/>
        </w:trPr>
        <w:tc>
          <w:tcPr>
            <w:tcW w:w="426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28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Sodium chloride</w:t>
            </w:r>
          </w:p>
        </w:tc>
        <w:tc>
          <w:tcPr>
            <w:tcW w:w="1508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NaCl</w:t>
            </w:r>
          </w:p>
        </w:tc>
        <w:tc>
          <w:tcPr>
            <w:tcW w:w="1134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58.44</w:t>
            </w:r>
          </w:p>
        </w:tc>
        <w:tc>
          <w:tcPr>
            <w:tcW w:w="1275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259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Cl (60.66%) and Na (39.34%)</w:t>
            </w:r>
          </w:p>
        </w:tc>
      </w:tr>
      <w:tr w:rsidR="00FC1906" w:rsidRPr="00FC1906" w:rsidTr="0003712C">
        <w:trPr>
          <w:trHeight w:val="20"/>
          <w:jc w:val="center"/>
        </w:trPr>
        <w:tc>
          <w:tcPr>
            <w:tcW w:w="426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28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Sodium hydrogen carbonate</w:t>
            </w:r>
          </w:p>
        </w:tc>
        <w:tc>
          <w:tcPr>
            <w:tcW w:w="1508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NaHCO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34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84.01</w:t>
            </w:r>
          </w:p>
        </w:tc>
        <w:tc>
          <w:tcPr>
            <w:tcW w:w="1275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259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C (14.30%), H (1.20%), Na (27.37%) and O (57.14%)</w:t>
            </w:r>
          </w:p>
        </w:tc>
      </w:tr>
      <w:tr w:rsidR="00FC1906" w:rsidRPr="00FC1906" w:rsidTr="0003712C">
        <w:trPr>
          <w:trHeight w:val="20"/>
          <w:jc w:val="center"/>
        </w:trPr>
        <w:tc>
          <w:tcPr>
            <w:tcW w:w="426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28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Calcium chloride</w:t>
            </w:r>
          </w:p>
        </w:tc>
        <w:tc>
          <w:tcPr>
            <w:tcW w:w="1508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CaCl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147.02</w:t>
            </w:r>
          </w:p>
        </w:tc>
        <w:tc>
          <w:tcPr>
            <w:tcW w:w="1275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259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Ca (36.11%) and Cl (63.89%)</w:t>
            </w:r>
          </w:p>
        </w:tc>
      </w:tr>
      <w:tr w:rsidR="00FC1906" w:rsidRPr="00FC1906" w:rsidTr="0003712C">
        <w:trPr>
          <w:trHeight w:val="20"/>
          <w:jc w:val="center"/>
        </w:trPr>
        <w:tc>
          <w:tcPr>
            <w:tcW w:w="426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28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Potassium nitrate</w:t>
            </w:r>
          </w:p>
        </w:tc>
        <w:tc>
          <w:tcPr>
            <w:tcW w:w="1508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KNO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34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101.10</w:t>
            </w:r>
          </w:p>
        </w:tc>
        <w:tc>
          <w:tcPr>
            <w:tcW w:w="1275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259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K (38.67%), N (13.85%) and O (47.48%)</w:t>
            </w:r>
          </w:p>
        </w:tc>
      </w:tr>
      <w:tr w:rsidR="00FC1906" w:rsidRPr="00FC1906" w:rsidTr="0003712C">
        <w:trPr>
          <w:trHeight w:val="20"/>
          <w:jc w:val="center"/>
        </w:trPr>
        <w:tc>
          <w:tcPr>
            <w:tcW w:w="426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28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Calcium nitrate</w:t>
            </w:r>
          </w:p>
        </w:tc>
        <w:tc>
          <w:tcPr>
            <w:tcW w:w="1508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Ca(NO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164.09</w:t>
            </w:r>
          </w:p>
        </w:tc>
        <w:tc>
          <w:tcPr>
            <w:tcW w:w="1275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259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Ca (24.43%), N (17.07%) and O (58.50%)</w:t>
            </w:r>
          </w:p>
        </w:tc>
      </w:tr>
      <w:tr w:rsidR="00FC1906" w:rsidRPr="00FC1906" w:rsidTr="0003712C">
        <w:trPr>
          <w:trHeight w:val="20"/>
          <w:jc w:val="center"/>
        </w:trPr>
        <w:tc>
          <w:tcPr>
            <w:tcW w:w="426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28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Magnesium sulphate</w:t>
            </w:r>
          </w:p>
        </w:tc>
        <w:tc>
          <w:tcPr>
            <w:tcW w:w="1508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MgSO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134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120.37</w:t>
            </w:r>
          </w:p>
        </w:tc>
        <w:tc>
          <w:tcPr>
            <w:tcW w:w="1275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259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Mg (20.19%), S (26.64%) and O (53.17%)</w:t>
            </w:r>
          </w:p>
        </w:tc>
      </w:tr>
      <w:tr w:rsidR="00FC1906" w:rsidRPr="00FC1906" w:rsidTr="0003712C">
        <w:trPr>
          <w:trHeight w:val="20"/>
          <w:jc w:val="center"/>
        </w:trPr>
        <w:tc>
          <w:tcPr>
            <w:tcW w:w="426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28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Monopotassium phosphate</w:t>
            </w:r>
          </w:p>
        </w:tc>
        <w:tc>
          <w:tcPr>
            <w:tcW w:w="1508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KH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134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136.09</w:t>
            </w:r>
          </w:p>
        </w:tc>
        <w:tc>
          <w:tcPr>
            <w:tcW w:w="1275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259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H (1.48%), K (28.73%), O (47.03%) and P (22.76%)</w:t>
            </w:r>
          </w:p>
        </w:tc>
      </w:tr>
      <w:tr w:rsidR="00FC1906" w:rsidRPr="00FC1906" w:rsidTr="0003712C">
        <w:trPr>
          <w:trHeight w:val="20"/>
          <w:jc w:val="center"/>
        </w:trPr>
        <w:tc>
          <w:tcPr>
            <w:tcW w:w="426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28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Iron(III) chloride</w:t>
            </w:r>
          </w:p>
        </w:tc>
        <w:tc>
          <w:tcPr>
            <w:tcW w:w="1508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FeCl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34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162.20</w:t>
            </w:r>
          </w:p>
        </w:tc>
        <w:tc>
          <w:tcPr>
            <w:tcW w:w="1275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276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50.0</w:t>
            </w:r>
          </w:p>
        </w:tc>
        <w:tc>
          <w:tcPr>
            <w:tcW w:w="5259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Fe (34.43%) and Cl (65.57%)</w:t>
            </w:r>
          </w:p>
        </w:tc>
      </w:tr>
      <w:tr w:rsidR="00FC1906" w:rsidRPr="00FC1906" w:rsidTr="0003712C">
        <w:trPr>
          <w:trHeight w:val="20"/>
          <w:jc w:val="center"/>
        </w:trPr>
        <w:tc>
          <w:tcPr>
            <w:tcW w:w="426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28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Boric acid</w:t>
            </w:r>
          </w:p>
        </w:tc>
        <w:tc>
          <w:tcPr>
            <w:tcW w:w="1508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BO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34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61.83</w:t>
            </w:r>
          </w:p>
        </w:tc>
        <w:tc>
          <w:tcPr>
            <w:tcW w:w="1275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276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5259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H (4.89%), B (17.48%) and O (77.63%)</w:t>
            </w:r>
          </w:p>
        </w:tc>
      </w:tr>
      <w:tr w:rsidR="00FC1906" w:rsidRPr="00FC1906" w:rsidTr="0003712C">
        <w:trPr>
          <w:trHeight w:val="20"/>
          <w:jc w:val="center"/>
        </w:trPr>
        <w:tc>
          <w:tcPr>
            <w:tcW w:w="426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28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Manganese(II) chloride</w:t>
            </w:r>
          </w:p>
        </w:tc>
        <w:tc>
          <w:tcPr>
            <w:tcW w:w="1508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MnCl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125.84</w:t>
            </w:r>
          </w:p>
        </w:tc>
        <w:tc>
          <w:tcPr>
            <w:tcW w:w="1275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276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5259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Cl (56.34%) and Mn (43.66%)</w:t>
            </w:r>
          </w:p>
        </w:tc>
      </w:tr>
      <w:tr w:rsidR="00FC1906" w:rsidRPr="00FC1906" w:rsidTr="0003712C">
        <w:trPr>
          <w:trHeight w:val="20"/>
          <w:jc w:val="center"/>
        </w:trPr>
        <w:tc>
          <w:tcPr>
            <w:tcW w:w="426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28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Zinc sulphate</w:t>
            </w:r>
          </w:p>
        </w:tc>
        <w:tc>
          <w:tcPr>
            <w:tcW w:w="1508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ZnSO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134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161.44</w:t>
            </w:r>
          </w:p>
        </w:tc>
        <w:tc>
          <w:tcPr>
            <w:tcW w:w="1275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276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5259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O (39.64%), S (19.86%) and Zn (40.50%)</w:t>
            </w:r>
          </w:p>
        </w:tc>
      </w:tr>
      <w:tr w:rsidR="00FC1906" w:rsidRPr="00FC1906" w:rsidTr="0003712C">
        <w:trPr>
          <w:trHeight w:val="20"/>
          <w:jc w:val="center"/>
        </w:trPr>
        <w:tc>
          <w:tcPr>
            <w:tcW w:w="426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28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Copper sulphate</w:t>
            </w:r>
          </w:p>
        </w:tc>
        <w:tc>
          <w:tcPr>
            <w:tcW w:w="1508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CuSO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134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159.61</w:t>
            </w:r>
          </w:p>
        </w:tc>
        <w:tc>
          <w:tcPr>
            <w:tcW w:w="1275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1276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5259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Cu (39.81%), O (40.10%) and S (20.09%)</w:t>
            </w:r>
          </w:p>
        </w:tc>
      </w:tr>
      <w:tr w:rsidR="00FC1906" w:rsidRPr="00FC1906" w:rsidTr="0003712C">
        <w:trPr>
          <w:trHeight w:val="20"/>
          <w:jc w:val="center"/>
        </w:trPr>
        <w:tc>
          <w:tcPr>
            <w:tcW w:w="426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028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Ammonium molybdate tetrahydrate</w:t>
            </w:r>
          </w:p>
        </w:tc>
        <w:tc>
          <w:tcPr>
            <w:tcW w:w="1508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(NH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Mo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24</w:t>
            </w:r>
          </w:p>
        </w:tc>
        <w:tc>
          <w:tcPr>
            <w:tcW w:w="1134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1163.94</w:t>
            </w:r>
          </w:p>
        </w:tc>
        <w:tc>
          <w:tcPr>
            <w:tcW w:w="1275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276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5259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H (2.08%), Mo (57.71%), N (7.22%) and O (32.99%)</w:t>
            </w:r>
          </w:p>
        </w:tc>
      </w:tr>
      <w:tr w:rsidR="00FC1906" w:rsidRPr="00FC1906" w:rsidTr="0003712C">
        <w:trPr>
          <w:trHeight w:val="20"/>
          <w:jc w:val="center"/>
        </w:trPr>
        <w:tc>
          <w:tcPr>
            <w:tcW w:w="426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028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Cadmium oxide</w:t>
            </w:r>
          </w:p>
        </w:tc>
        <w:tc>
          <w:tcPr>
            <w:tcW w:w="1508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CdO</w:t>
            </w:r>
          </w:p>
        </w:tc>
        <w:tc>
          <w:tcPr>
            <w:tcW w:w="1134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128.41</w:t>
            </w:r>
          </w:p>
        </w:tc>
        <w:tc>
          <w:tcPr>
            <w:tcW w:w="1275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276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12.50</w:t>
            </w:r>
          </w:p>
        </w:tc>
        <w:tc>
          <w:tcPr>
            <w:tcW w:w="5259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Cd (87.54%) and O (12.46%)</w:t>
            </w:r>
          </w:p>
        </w:tc>
      </w:tr>
      <w:tr w:rsidR="00FC1906" w:rsidRPr="00FC1906" w:rsidTr="0003712C">
        <w:trPr>
          <w:trHeight w:val="20"/>
          <w:jc w:val="center"/>
        </w:trPr>
        <w:tc>
          <w:tcPr>
            <w:tcW w:w="426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028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Nickel oxide</w:t>
            </w:r>
          </w:p>
        </w:tc>
        <w:tc>
          <w:tcPr>
            <w:tcW w:w="1508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NiO</w:t>
            </w:r>
          </w:p>
        </w:tc>
        <w:tc>
          <w:tcPr>
            <w:tcW w:w="1134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74.69</w:t>
            </w:r>
          </w:p>
        </w:tc>
        <w:tc>
          <w:tcPr>
            <w:tcW w:w="1275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276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5259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Ni (78.58%) and O (21.42%)</w:t>
            </w:r>
          </w:p>
        </w:tc>
      </w:tr>
      <w:tr w:rsidR="00FC1906" w:rsidRPr="00FC1906" w:rsidTr="0003712C">
        <w:trPr>
          <w:trHeight w:val="20"/>
          <w:jc w:val="center"/>
        </w:trPr>
        <w:tc>
          <w:tcPr>
            <w:tcW w:w="426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028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Chromium(III) nitrate</w:t>
            </w:r>
          </w:p>
        </w:tc>
        <w:tc>
          <w:tcPr>
            <w:tcW w:w="1508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CrN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134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99.99</w:t>
            </w:r>
          </w:p>
        </w:tc>
        <w:tc>
          <w:tcPr>
            <w:tcW w:w="1275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1276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70.00</w:t>
            </w:r>
          </w:p>
        </w:tc>
        <w:tc>
          <w:tcPr>
            <w:tcW w:w="5259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Cr (21.85%), N (17.65%) and O (60.50%)</w:t>
            </w:r>
          </w:p>
        </w:tc>
      </w:tr>
      <w:tr w:rsidR="00FC1906" w:rsidRPr="00FC1906" w:rsidTr="0003712C">
        <w:trPr>
          <w:trHeight w:val="20"/>
          <w:jc w:val="center"/>
        </w:trPr>
        <w:tc>
          <w:tcPr>
            <w:tcW w:w="426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28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Sodium sulphate</w:t>
            </w:r>
          </w:p>
        </w:tc>
        <w:tc>
          <w:tcPr>
            <w:tcW w:w="1508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134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142.04</w:t>
            </w:r>
          </w:p>
        </w:tc>
        <w:tc>
          <w:tcPr>
            <w:tcW w:w="1275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2.60</w:t>
            </w:r>
          </w:p>
        </w:tc>
        <w:tc>
          <w:tcPr>
            <w:tcW w:w="1276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25.00</w:t>
            </w:r>
          </w:p>
        </w:tc>
        <w:tc>
          <w:tcPr>
            <w:tcW w:w="5259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Na (32.37%), O (45.06%) and S (22.57%)</w:t>
            </w:r>
          </w:p>
        </w:tc>
      </w:tr>
      <w:tr w:rsidR="00FC1906" w:rsidRPr="00FC1906" w:rsidTr="0003712C">
        <w:trPr>
          <w:trHeight w:val="20"/>
          <w:jc w:val="center"/>
        </w:trPr>
        <w:tc>
          <w:tcPr>
            <w:tcW w:w="426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028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Sodium phosphate monobasic</w:t>
            </w:r>
          </w:p>
        </w:tc>
        <w:tc>
          <w:tcPr>
            <w:tcW w:w="1508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NaPO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134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119.98</w:t>
            </w:r>
          </w:p>
        </w:tc>
        <w:tc>
          <w:tcPr>
            <w:tcW w:w="1275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250.00</w:t>
            </w:r>
          </w:p>
        </w:tc>
        <w:tc>
          <w:tcPr>
            <w:tcW w:w="5259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H (1.68%), Na (19.16%), O (53.34%) and P (25.82%)</w:t>
            </w:r>
          </w:p>
        </w:tc>
      </w:tr>
      <w:tr w:rsidR="00FC1906" w:rsidRPr="00FC1906" w:rsidTr="0003712C">
        <w:trPr>
          <w:trHeight w:val="20"/>
          <w:jc w:val="center"/>
        </w:trPr>
        <w:tc>
          <w:tcPr>
            <w:tcW w:w="426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028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Lead(II) oxide</w:t>
            </w:r>
          </w:p>
        </w:tc>
        <w:tc>
          <w:tcPr>
            <w:tcW w:w="1508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Pb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C19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134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685.60</w:t>
            </w:r>
          </w:p>
        </w:tc>
        <w:tc>
          <w:tcPr>
            <w:tcW w:w="1275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276" w:type="dxa"/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1.40</w:t>
            </w:r>
          </w:p>
        </w:tc>
        <w:tc>
          <w:tcPr>
            <w:tcW w:w="5259" w:type="dxa"/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Pb (90.67%) and O (9.33%)</w:t>
            </w:r>
          </w:p>
        </w:tc>
      </w:tr>
      <w:tr w:rsidR="00FC1906" w:rsidRPr="00FC1906" w:rsidTr="0003712C">
        <w:trPr>
          <w:trHeight w:val="20"/>
          <w:jc w:val="center"/>
        </w:trPr>
        <w:tc>
          <w:tcPr>
            <w:tcW w:w="426" w:type="dxa"/>
            <w:tcBorders>
              <w:bottom w:val="single" w:sz="4" w:space="0" w:color="auto"/>
            </w:tcBorders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028" w:type="dxa"/>
            <w:tcBorders>
              <w:bottom w:val="single" w:sz="4" w:space="0" w:color="auto"/>
            </w:tcBorders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Secondary treatment effluent with microbial content (m</w:t>
            </w:r>
            <w:r w:rsidR="00F6000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F6000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20.00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C1906" w:rsidRPr="00FC1906" w:rsidRDefault="00FC1906" w:rsidP="00FC19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100.00</w:t>
            </w:r>
          </w:p>
        </w:tc>
        <w:tc>
          <w:tcPr>
            <w:tcW w:w="5259" w:type="dxa"/>
            <w:tcBorders>
              <w:bottom w:val="single" w:sz="4" w:space="0" w:color="auto"/>
            </w:tcBorders>
          </w:tcPr>
          <w:p w:rsidR="00FC1906" w:rsidRPr="00FC1906" w:rsidRDefault="00FC1906" w:rsidP="00FC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90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</w:tbl>
    <w:p w:rsidR="00FC1906" w:rsidRPr="00F60000" w:rsidRDefault="00BB402B" w:rsidP="001C31C7">
      <w:pPr>
        <w:ind w:left="360" w:right="368"/>
        <w:rPr>
          <w:sz w:val="16"/>
          <w:szCs w:val="16"/>
        </w:rPr>
      </w:pPr>
      <w:r w:rsidRPr="00BB402B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Al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aluminium</w:t>
      </w:r>
      <w:r>
        <w:rPr>
          <w:rFonts w:ascii="Times New Roman" w:eastAsia="Calibri" w:hAnsi="Times New Roman" w:cs="Arial"/>
          <w:color w:val="000000"/>
          <w:sz w:val="16"/>
          <w:szCs w:val="16"/>
        </w:rPr>
        <w:t>,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</w:t>
      </w:r>
      <w:r w:rsidR="00EB7BD4" w:rsidRPr="00BB402B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H</w:t>
      </w:r>
      <w:r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 xml:space="preserve"> 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>hydrogen</w:t>
      </w:r>
      <w:r>
        <w:rPr>
          <w:rFonts w:ascii="Times New Roman" w:eastAsia="Calibri" w:hAnsi="Times New Roman" w:cs="Arial"/>
          <w:color w:val="000000"/>
          <w:sz w:val="16"/>
          <w:szCs w:val="16"/>
        </w:rPr>
        <w:t xml:space="preserve">, </w:t>
      </w:r>
      <w:r w:rsidRPr="00342FDF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O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oxygen</w:t>
      </w:r>
      <w:r>
        <w:rPr>
          <w:rFonts w:ascii="Times New Roman" w:eastAsia="Calibri" w:hAnsi="Times New Roman" w:cs="Arial"/>
          <w:color w:val="000000"/>
          <w:sz w:val="16"/>
          <w:szCs w:val="16"/>
        </w:rPr>
        <w:t xml:space="preserve">, </w:t>
      </w:r>
      <w:r w:rsidRPr="00342FDF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Si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silicon</w:t>
      </w:r>
      <w:r w:rsidR="00342FDF">
        <w:rPr>
          <w:rFonts w:ascii="Times New Roman" w:eastAsia="Calibri" w:hAnsi="Times New Roman" w:cs="Arial"/>
          <w:color w:val="000000"/>
          <w:sz w:val="16"/>
          <w:szCs w:val="16"/>
        </w:rPr>
        <w:t>,</w:t>
      </w:r>
      <w:r>
        <w:rPr>
          <w:rFonts w:ascii="Times New Roman" w:eastAsia="Calibri" w:hAnsi="Times New Roman" w:cs="Arial"/>
          <w:color w:val="000000"/>
          <w:sz w:val="16"/>
          <w:szCs w:val="16"/>
        </w:rPr>
        <w:t xml:space="preserve"> </w:t>
      </w:r>
      <w:r w:rsidRPr="00342FDF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C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carbon</w:t>
      </w:r>
      <w:r w:rsidR="00342FDF">
        <w:rPr>
          <w:rFonts w:ascii="Times New Roman" w:eastAsia="Calibri" w:hAnsi="Times New Roman" w:cs="Arial"/>
          <w:color w:val="000000"/>
          <w:sz w:val="16"/>
          <w:szCs w:val="16"/>
        </w:rPr>
        <w:t xml:space="preserve">, </w:t>
      </w:r>
      <w:r w:rsidR="00342FDF" w:rsidRPr="00342FDF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N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nitrogen</w:t>
      </w:r>
      <w:r w:rsidR="00342FDF">
        <w:rPr>
          <w:rFonts w:ascii="Times New Roman" w:eastAsia="Calibri" w:hAnsi="Times New Roman" w:cs="Arial"/>
          <w:color w:val="000000"/>
          <w:sz w:val="16"/>
          <w:szCs w:val="16"/>
        </w:rPr>
        <w:t>,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</w:t>
      </w:r>
      <w:r w:rsidR="00EB7BD4" w:rsidRPr="00342FDF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S</w:t>
      </w:r>
      <w:r w:rsidR="00342FDF">
        <w:rPr>
          <w:rFonts w:ascii="Times New Roman" w:eastAsia="Calibri" w:hAnsi="Times New Roman" w:cs="Arial"/>
          <w:color w:val="000000"/>
          <w:sz w:val="16"/>
          <w:szCs w:val="16"/>
        </w:rPr>
        <w:t xml:space="preserve"> 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>sulphur</w:t>
      </w:r>
      <w:r w:rsidR="00342FDF">
        <w:rPr>
          <w:rFonts w:ascii="Times New Roman" w:eastAsia="Calibri" w:hAnsi="Times New Roman" w:cs="Arial"/>
          <w:color w:val="000000"/>
          <w:sz w:val="16"/>
          <w:szCs w:val="16"/>
        </w:rPr>
        <w:t xml:space="preserve">, </w:t>
      </w:r>
      <w:r w:rsidR="00EB7BD4" w:rsidRPr="00342FDF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Cl</w:t>
      </w:r>
      <w:r w:rsidR="00FC1906" w:rsidRPr="00F60000">
        <w:rPr>
          <w:rFonts w:ascii="Times New Roman" w:eastAsia="Calibri" w:hAnsi="Times New Roman" w:cs="Arial"/>
          <w:color w:val="000000"/>
          <w:sz w:val="16"/>
          <w:szCs w:val="16"/>
        </w:rPr>
        <w:t xml:space="preserve"> chlorine</w:t>
      </w:r>
      <w:r w:rsidR="00342FDF">
        <w:rPr>
          <w:rFonts w:ascii="Times New Roman" w:eastAsia="Calibri" w:hAnsi="Times New Roman" w:cs="Arial"/>
          <w:color w:val="000000"/>
          <w:sz w:val="16"/>
          <w:szCs w:val="16"/>
        </w:rPr>
        <w:t xml:space="preserve">, </w:t>
      </w:r>
      <w:r w:rsidR="00342FDF" w:rsidRPr="00342FDF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Na</w:t>
      </w:r>
      <w:r w:rsidR="00342FDF">
        <w:rPr>
          <w:rFonts w:ascii="Times New Roman" w:eastAsia="Calibri" w:hAnsi="Times New Roman" w:cs="Arial"/>
          <w:color w:val="000000"/>
          <w:sz w:val="16"/>
          <w:szCs w:val="16"/>
        </w:rPr>
        <w:t xml:space="preserve"> 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>sodium</w:t>
      </w:r>
      <w:r w:rsidR="00342FDF">
        <w:rPr>
          <w:rFonts w:ascii="Times New Roman" w:eastAsia="Calibri" w:hAnsi="Times New Roman" w:cs="Arial"/>
          <w:color w:val="000000"/>
          <w:sz w:val="16"/>
          <w:szCs w:val="16"/>
        </w:rPr>
        <w:t>,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</w:t>
      </w:r>
      <w:r w:rsidR="00EB7BD4" w:rsidRPr="00342FDF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Ca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calcium</w:t>
      </w:r>
      <w:r w:rsidR="00342FDF">
        <w:rPr>
          <w:rFonts w:ascii="Times New Roman" w:eastAsia="Calibri" w:hAnsi="Times New Roman" w:cs="Arial"/>
          <w:color w:val="000000"/>
          <w:sz w:val="16"/>
          <w:szCs w:val="16"/>
        </w:rPr>
        <w:t>,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</w:t>
      </w:r>
      <w:r w:rsidR="00EB7BD4" w:rsidRPr="00342FDF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K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potassium</w:t>
      </w:r>
      <w:r w:rsidR="00342FDF">
        <w:rPr>
          <w:rFonts w:ascii="Times New Roman" w:eastAsia="Calibri" w:hAnsi="Times New Roman" w:cs="Arial"/>
          <w:color w:val="000000"/>
          <w:sz w:val="16"/>
          <w:szCs w:val="16"/>
        </w:rPr>
        <w:t>,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</w:t>
      </w:r>
      <w:r w:rsidR="00EB7BD4" w:rsidRPr="00342FDF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Mg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magnesium</w:t>
      </w:r>
      <w:r w:rsidR="00342FDF">
        <w:rPr>
          <w:rFonts w:ascii="Times New Roman" w:eastAsia="Calibri" w:hAnsi="Times New Roman" w:cs="Arial"/>
          <w:color w:val="000000"/>
          <w:sz w:val="16"/>
          <w:szCs w:val="16"/>
        </w:rPr>
        <w:t>,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</w:t>
      </w:r>
      <w:r w:rsidR="00EB7BD4" w:rsidRPr="00342FDF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P</w:t>
      </w:r>
      <w:r w:rsidR="00FC1906" w:rsidRPr="00F60000">
        <w:rPr>
          <w:rFonts w:ascii="Times New Roman" w:eastAsia="Calibri" w:hAnsi="Times New Roman" w:cs="Arial"/>
          <w:color w:val="000000"/>
          <w:sz w:val="16"/>
          <w:szCs w:val="16"/>
        </w:rPr>
        <w:t xml:space="preserve"> phosphorus</w:t>
      </w:r>
      <w:r w:rsidR="00342FDF">
        <w:rPr>
          <w:rFonts w:ascii="Times New Roman" w:eastAsia="Calibri" w:hAnsi="Times New Roman" w:cs="Arial"/>
          <w:color w:val="000000"/>
          <w:sz w:val="16"/>
          <w:szCs w:val="16"/>
        </w:rPr>
        <w:t>,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</w:t>
      </w:r>
      <w:r w:rsidR="00EB7BD4" w:rsidRPr="00342FDF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Fe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iron</w:t>
      </w:r>
      <w:r w:rsidR="00342FDF">
        <w:rPr>
          <w:rFonts w:ascii="Times New Roman" w:eastAsia="Calibri" w:hAnsi="Times New Roman" w:cs="Arial"/>
          <w:color w:val="000000"/>
          <w:sz w:val="16"/>
          <w:szCs w:val="16"/>
        </w:rPr>
        <w:t>,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</w:t>
      </w:r>
      <w:r w:rsidR="00EB7BD4" w:rsidRPr="00342FDF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B</w:t>
      </w:r>
      <w:r w:rsidR="00342FDF">
        <w:rPr>
          <w:rFonts w:ascii="Times New Roman" w:eastAsia="Calibri" w:hAnsi="Times New Roman" w:cs="Arial"/>
          <w:color w:val="000000"/>
          <w:sz w:val="16"/>
          <w:szCs w:val="16"/>
        </w:rPr>
        <w:t xml:space="preserve"> 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>boron</w:t>
      </w:r>
      <w:r w:rsidR="00342FDF">
        <w:rPr>
          <w:rFonts w:ascii="Times New Roman" w:eastAsia="Calibri" w:hAnsi="Times New Roman" w:cs="Arial"/>
          <w:color w:val="000000"/>
          <w:sz w:val="16"/>
          <w:szCs w:val="16"/>
        </w:rPr>
        <w:t>,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</w:t>
      </w:r>
      <w:r w:rsidR="00EB7BD4" w:rsidRPr="00342FDF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Mn</w:t>
      </w:r>
      <w:r w:rsidR="00342FDF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 xml:space="preserve"> 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>manganese</w:t>
      </w:r>
      <w:r w:rsidR="00342FDF">
        <w:rPr>
          <w:rFonts w:ascii="Times New Roman" w:eastAsia="Calibri" w:hAnsi="Times New Roman" w:cs="Arial"/>
          <w:color w:val="000000"/>
          <w:sz w:val="16"/>
          <w:szCs w:val="16"/>
        </w:rPr>
        <w:t>,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</w:t>
      </w:r>
      <w:r w:rsidR="00EB7BD4" w:rsidRPr="00342FDF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Zn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zinc</w:t>
      </w:r>
      <w:r w:rsidR="00342FDF">
        <w:rPr>
          <w:rFonts w:ascii="Times New Roman" w:eastAsia="Calibri" w:hAnsi="Times New Roman" w:cs="Arial"/>
          <w:color w:val="000000"/>
          <w:sz w:val="16"/>
          <w:szCs w:val="16"/>
        </w:rPr>
        <w:t>,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</w:t>
      </w:r>
      <w:r w:rsidR="00EB7BD4" w:rsidRPr="00342FDF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Cu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copper</w:t>
      </w:r>
      <w:r w:rsidR="00342FDF">
        <w:rPr>
          <w:rFonts w:ascii="Times New Roman" w:eastAsia="Calibri" w:hAnsi="Times New Roman" w:cs="Arial"/>
          <w:color w:val="000000"/>
          <w:sz w:val="16"/>
          <w:szCs w:val="16"/>
        </w:rPr>
        <w:t>,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</w:t>
      </w:r>
      <w:r w:rsidR="00EB7BD4" w:rsidRPr="00342FDF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Mo</w:t>
      </w:r>
      <w:r w:rsidR="00342FDF">
        <w:rPr>
          <w:rFonts w:ascii="Times New Roman" w:eastAsia="Calibri" w:hAnsi="Times New Roman" w:cs="Arial"/>
          <w:color w:val="000000"/>
          <w:sz w:val="16"/>
          <w:szCs w:val="16"/>
        </w:rPr>
        <w:t xml:space="preserve"> 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>molybdenum</w:t>
      </w:r>
      <w:r w:rsidR="00342FDF">
        <w:rPr>
          <w:rFonts w:ascii="Times New Roman" w:eastAsia="Calibri" w:hAnsi="Times New Roman" w:cs="Arial"/>
          <w:color w:val="000000"/>
          <w:sz w:val="16"/>
          <w:szCs w:val="16"/>
        </w:rPr>
        <w:t xml:space="preserve">, </w:t>
      </w:r>
      <w:r w:rsidR="00342FDF" w:rsidRPr="00342FDF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Cd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Cadmium</w:t>
      </w:r>
      <w:r w:rsidR="00342FDF">
        <w:rPr>
          <w:rFonts w:ascii="Times New Roman" w:eastAsia="Calibri" w:hAnsi="Times New Roman" w:cs="Arial"/>
          <w:color w:val="000000"/>
          <w:sz w:val="16"/>
          <w:szCs w:val="16"/>
        </w:rPr>
        <w:t xml:space="preserve">, </w:t>
      </w:r>
      <w:r w:rsidR="00342FDF" w:rsidRPr="00342FDF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Ni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nickel</w:t>
      </w:r>
      <w:r w:rsidR="00342FDF">
        <w:rPr>
          <w:rFonts w:ascii="Times New Roman" w:eastAsia="Calibri" w:hAnsi="Times New Roman" w:cs="Arial"/>
          <w:color w:val="000000"/>
          <w:sz w:val="16"/>
          <w:szCs w:val="16"/>
        </w:rPr>
        <w:t xml:space="preserve">, </w:t>
      </w:r>
      <w:r w:rsidR="00342FDF" w:rsidRPr="00342FDF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Cr</w:t>
      </w:r>
      <w:r w:rsidR="00CB60DF">
        <w:rPr>
          <w:rFonts w:ascii="Times New Roman" w:eastAsia="Calibri" w:hAnsi="Times New Roman" w:cs="Arial"/>
          <w:color w:val="000000"/>
          <w:sz w:val="16"/>
          <w:szCs w:val="16"/>
        </w:rPr>
        <w:t xml:space="preserve"> chromium, </w:t>
      </w:r>
      <w:r w:rsidR="00342FDF" w:rsidRPr="00342FDF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Pb</w:t>
      </w:r>
      <w:r w:rsidR="00EB7BD4">
        <w:rPr>
          <w:rFonts w:ascii="Times New Roman" w:eastAsia="Calibri" w:hAnsi="Times New Roman" w:cs="Arial"/>
          <w:color w:val="000000"/>
          <w:sz w:val="16"/>
          <w:szCs w:val="16"/>
        </w:rPr>
        <w:t xml:space="preserve"> lead</w:t>
      </w:r>
      <w:r w:rsidR="001C31C7">
        <w:rPr>
          <w:rFonts w:ascii="Times New Roman" w:eastAsia="Calibri" w:hAnsi="Times New Roman" w:cs="Arial"/>
          <w:color w:val="000000"/>
          <w:sz w:val="16"/>
          <w:szCs w:val="16"/>
        </w:rPr>
        <w:t>. Note that</w:t>
      </w:r>
      <w:r w:rsidR="00FC1906" w:rsidRPr="00F60000">
        <w:rPr>
          <w:rFonts w:ascii="Times New Roman" w:eastAsia="Calibri" w:hAnsi="Times New Roman" w:cs="Arial"/>
          <w:color w:val="000000"/>
          <w:sz w:val="16"/>
          <w:szCs w:val="16"/>
        </w:rPr>
        <w:t xml:space="preserve"> </w:t>
      </w:r>
      <w:r w:rsidR="00FC1906" w:rsidRPr="00342FDF">
        <w:rPr>
          <w:rFonts w:ascii="Times New Roman" w:eastAsia="Calibri" w:hAnsi="Times New Roman" w:cs="Arial"/>
          <w:i/>
          <w:iCs/>
          <w:color w:val="000000"/>
          <w:sz w:val="16"/>
          <w:szCs w:val="16"/>
        </w:rPr>
        <w:t>item 23</w:t>
      </w:r>
      <w:r w:rsidR="00FC1906" w:rsidRPr="00F60000">
        <w:rPr>
          <w:rFonts w:ascii="Times New Roman" w:eastAsia="Calibri" w:hAnsi="Times New Roman" w:cs="Arial"/>
          <w:color w:val="000000"/>
          <w:sz w:val="16"/>
          <w:szCs w:val="16"/>
        </w:rPr>
        <w:t xml:space="preserve"> w</w:t>
      </w:r>
      <w:r w:rsidR="00A2178C">
        <w:rPr>
          <w:rFonts w:ascii="Times New Roman" w:eastAsia="Calibri" w:hAnsi="Times New Roman" w:cs="Arial"/>
          <w:color w:val="000000"/>
          <w:sz w:val="16"/>
          <w:szCs w:val="16"/>
        </w:rPr>
        <w:t>as not considered in this study</w:t>
      </w:r>
    </w:p>
    <w:sectPr w:rsidR="00FC1906" w:rsidRPr="00F60000" w:rsidSect="00FC1906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86B" w:rsidRDefault="00A8786B" w:rsidP="00FC1906">
      <w:r>
        <w:separator/>
      </w:r>
    </w:p>
  </w:endnote>
  <w:endnote w:type="continuationSeparator" w:id="0">
    <w:p w:rsidR="00A8786B" w:rsidRDefault="00A8786B" w:rsidP="00FC1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86B" w:rsidRDefault="00A8786B" w:rsidP="00FC1906">
      <w:r>
        <w:separator/>
      </w:r>
    </w:p>
  </w:footnote>
  <w:footnote w:type="continuationSeparator" w:id="0">
    <w:p w:rsidR="00A8786B" w:rsidRDefault="00A8786B" w:rsidP="00FC19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774A6"/>
    <w:multiLevelType w:val="hybridMultilevel"/>
    <w:tmpl w:val="CFA805DC"/>
    <w:lvl w:ilvl="0" w:tplc="0D2C8E3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2ED"/>
    <w:rsid w:val="00040FB2"/>
    <w:rsid w:val="000B32FB"/>
    <w:rsid w:val="000C6FAE"/>
    <w:rsid w:val="0011413F"/>
    <w:rsid w:val="001C31C7"/>
    <w:rsid w:val="001F1EF1"/>
    <w:rsid w:val="001F3445"/>
    <w:rsid w:val="002115A0"/>
    <w:rsid w:val="00215130"/>
    <w:rsid w:val="002210BF"/>
    <w:rsid w:val="002E4F54"/>
    <w:rsid w:val="00342FDF"/>
    <w:rsid w:val="003626A9"/>
    <w:rsid w:val="003947B8"/>
    <w:rsid w:val="003E0E08"/>
    <w:rsid w:val="004129D6"/>
    <w:rsid w:val="00575768"/>
    <w:rsid w:val="00575C24"/>
    <w:rsid w:val="0060365D"/>
    <w:rsid w:val="00636C0D"/>
    <w:rsid w:val="00684893"/>
    <w:rsid w:val="00733DF8"/>
    <w:rsid w:val="00750973"/>
    <w:rsid w:val="00760CB2"/>
    <w:rsid w:val="007A1A7A"/>
    <w:rsid w:val="007C1DF0"/>
    <w:rsid w:val="007D3E73"/>
    <w:rsid w:val="008E47E8"/>
    <w:rsid w:val="00930FB1"/>
    <w:rsid w:val="00933F31"/>
    <w:rsid w:val="00966C19"/>
    <w:rsid w:val="009B4639"/>
    <w:rsid w:val="009E393F"/>
    <w:rsid w:val="00A2178C"/>
    <w:rsid w:val="00A36692"/>
    <w:rsid w:val="00A8786B"/>
    <w:rsid w:val="00AC2DFA"/>
    <w:rsid w:val="00AC34BE"/>
    <w:rsid w:val="00AF5C04"/>
    <w:rsid w:val="00B753E4"/>
    <w:rsid w:val="00B822DA"/>
    <w:rsid w:val="00BB402B"/>
    <w:rsid w:val="00BF16E5"/>
    <w:rsid w:val="00C014D1"/>
    <w:rsid w:val="00C67F47"/>
    <w:rsid w:val="00CB60DF"/>
    <w:rsid w:val="00CF338C"/>
    <w:rsid w:val="00D0015E"/>
    <w:rsid w:val="00D11EC6"/>
    <w:rsid w:val="00D148CF"/>
    <w:rsid w:val="00D2544F"/>
    <w:rsid w:val="00D839D3"/>
    <w:rsid w:val="00DB43C6"/>
    <w:rsid w:val="00E402ED"/>
    <w:rsid w:val="00EB45C9"/>
    <w:rsid w:val="00EB475D"/>
    <w:rsid w:val="00EB7BD4"/>
    <w:rsid w:val="00F16B06"/>
    <w:rsid w:val="00F275AA"/>
    <w:rsid w:val="00F60000"/>
    <w:rsid w:val="00FB32EE"/>
    <w:rsid w:val="00FC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09D0"/>
  <w15:chartTrackingRefBased/>
  <w15:docId w15:val="{C4925200-1C73-4EC1-B715-88029B26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1">
    <w:name w:val="Table Grid21"/>
    <w:basedOn w:val="TableNormal"/>
    <w:next w:val="TableGrid"/>
    <w:uiPriority w:val="39"/>
    <w:rsid w:val="00FC1906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C1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19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906"/>
  </w:style>
  <w:style w:type="paragraph" w:styleId="Footer">
    <w:name w:val="footer"/>
    <w:basedOn w:val="Normal"/>
    <w:link w:val="FooterChar"/>
    <w:uiPriority w:val="99"/>
    <w:unhideWhenUsed/>
    <w:rsid w:val="00FC19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906"/>
  </w:style>
  <w:style w:type="paragraph" w:styleId="ListParagraph">
    <w:name w:val="List Paragraph"/>
    <w:basedOn w:val="Normal"/>
    <w:uiPriority w:val="34"/>
    <w:qFormat/>
    <w:rsid w:val="00933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DE818DB0-E19B-4745-9EE8-C5C66731F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Scholz Miklas</cp:lastModifiedBy>
  <cp:revision>3</cp:revision>
  <dcterms:created xsi:type="dcterms:W3CDTF">2019-08-03T19:02:00Z</dcterms:created>
  <dcterms:modified xsi:type="dcterms:W3CDTF">2019-12-01T17:38:00Z</dcterms:modified>
</cp:coreProperties>
</file>