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BCE" w:rsidRPr="0024168C" w:rsidRDefault="00905BCE" w:rsidP="0024168C">
      <w:pPr>
        <w:spacing w:before="105" w:line="247" w:lineRule="auto"/>
        <w:ind w:right="105"/>
        <w:jc w:val="center"/>
        <w:rPr>
          <w:rFonts w:asciiTheme="majorBidi" w:hAnsiTheme="majorBidi" w:cstheme="majorBidi"/>
          <w:b/>
          <w:bCs/>
          <w:sz w:val="32"/>
          <w:szCs w:val="32"/>
        </w:rPr>
      </w:pPr>
      <w:r w:rsidRPr="00FD68F8">
        <w:rPr>
          <w:rFonts w:asciiTheme="majorBidi" w:hAnsiTheme="majorBidi" w:cstheme="majorBidi"/>
          <w:b/>
          <w:bCs/>
          <w:sz w:val="32"/>
          <w:szCs w:val="32"/>
        </w:rPr>
        <w:t xml:space="preserve">Heavy Metal Contamination of </w:t>
      </w:r>
      <w:r>
        <w:rPr>
          <w:rFonts w:asciiTheme="majorBidi" w:hAnsiTheme="majorBidi" w:cstheme="majorBidi"/>
          <w:b/>
          <w:bCs/>
          <w:sz w:val="32"/>
          <w:szCs w:val="32"/>
        </w:rPr>
        <w:t xml:space="preserve">the </w:t>
      </w:r>
      <w:r w:rsidRPr="00FD68F8">
        <w:rPr>
          <w:rFonts w:asciiTheme="majorBidi" w:hAnsiTheme="majorBidi" w:cstheme="majorBidi"/>
          <w:b/>
          <w:bCs/>
          <w:sz w:val="32"/>
          <w:szCs w:val="32"/>
        </w:rPr>
        <w:t>River Nile Ecosystem, Rosetta Branch, Egypt</w:t>
      </w:r>
    </w:p>
    <w:p w:rsidR="00905BCE" w:rsidRPr="005342AD" w:rsidRDefault="00905BCE" w:rsidP="00905BCE">
      <w:pPr>
        <w:ind w:right="105"/>
        <w:jc w:val="center"/>
        <w:rPr>
          <w:rFonts w:asciiTheme="majorBidi" w:hAnsiTheme="majorBidi" w:cstheme="majorBidi"/>
          <w:b/>
          <w:bCs/>
          <w:sz w:val="24"/>
          <w:szCs w:val="24"/>
        </w:rPr>
      </w:pPr>
      <w:proofErr w:type="spellStart"/>
      <w:r w:rsidRPr="005342AD">
        <w:rPr>
          <w:rFonts w:asciiTheme="majorBidi" w:hAnsiTheme="majorBidi" w:cstheme="majorBidi"/>
          <w:b/>
          <w:bCs/>
          <w:sz w:val="24"/>
          <w:szCs w:val="24"/>
        </w:rPr>
        <w:t>Afify</w:t>
      </w:r>
      <w:proofErr w:type="spellEnd"/>
      <w:r w:rsidRPr="005342AD">
        <w:rPr>
          <w:rFonts w:asciiTheme="majorBidi" w:hAnsiTheme="majorBidi" w:cstheme="majorBidi"/>
          <w:b/>
          <w:bCs/>
          <w:sz w:val="24"/>
          <w:szCs w:val="24"/>
        </w:rPr>
        <w:t xml:space="preserve"> D. G. Al-</w:t>
      </w:r>
      <w:proofErr w:type="spellStart"/>
      <w:r w:rsidRPr="005342AD">
        <w:rPr>
          <w:rFonts w:asciiTheme="majorBidi" w:hAnsiTheme="majorBidi" w:cstheme="majorBidi"/>
          <w:b/>
          <w:bCs/>
          <w:sz w:val="24"/>
          <w:szCs w:val="24"/>
        </w:rPr>
        <w:t>Afify</w:t>
      </w:r>
      <w:proofErr w:type="spellEnd"/>
      <w:r w:rsidRPr="005342AD">
        <w:rPr>
          <w:rFonts w:asciiTheme="majorBidi" w:hAnsiTheme="majorBidi" w:cstheme="majorBidi"/>
          <w:b/>
          <w:bCs/>
          <w:sz w:val="24"/>
          <w:szCs w:val="24"/>
        </w:rPr>
        <w:t xml:space="preserve">, </w:t>
      </w:r>
      <w:proofErr w:type="spellStart"/>
      <w:r w:rsidRPr="005342AD">
        <w:rPr>
          <w:rFonts w:asciiTheme="majorBidi" w:hAnsiTheme="majorBidi" w:cstheme="majorBidi"/>
          <w:b/>
          <w:bCs/>
          <w:sz w:val="24"/>
          <w:szCs w:val="24"/>
        </w:rPr>
        <w:t>Amaal</w:t>
      </w:r>
      <w:proofErr w:type="spellEnd"/>
      <w:r w:rsidRPr="005342AD">
        <w:rPr>
          <w:rFonts w:asciiTheme="majorBidi" w:hAnsiTheme="majorBidi" w:cstheme="majorBidi"/>
          <w:b/>
          <w:bCs/>
          <w:sz w:val="24"/>
          <w:szCs w:val="24"/>
        </w:rPr>
        <w:t xml:space="preserve"> M. Abdel-</w:t>
      </w:r>
      <w:proofErr w:type="spellStart"/>
      <w:r w:rsidRPr="005342AD">
        <w:rPr>
          <w:rFonts w:asciiTheme="majorBidi" w:hAnsiTheme="majorBidi" w:cstheme="majorBidi"/>
          <w:b/>
          <w:bCs/>
          <w:sz w:val="24"/>
          <w:szCs w:val="24"/>
        </w:rPr>
        <w:t>Satar</w:t>
      </w:r>
      <w:proofErr w:type="spellEnd"/>
      <w:r w:rsidRPr="005342AD">
        <w:rPr>
          <w:rFonts w:asciiTheme="majorBidi" w:hAnsiTheme="majorBidi" w:cstheme="majorBidi"/>
          <w:b/>
          <w:bCs/>
          <w:sz w:val="24"/>
          <w:szCs w:val="24"/>
        </w:rPr>
        <w:t>*</w:t>
      </w:r>
    </w:p>
    <w:p w:rsidR="00905BCE" w:rsidRPr="005342AD" w:rsidRDefault="00905BCE" w:rsidP="00905BCE">
      <w:pPr>
        <w:ind w:right="105"/>
        <w:jc w:val="center"/>
        <w:rPr>
          <w:rFonts w:asciiTheme="majorBidi" w:hAnsiTheme="majorBidi" w:cstheme="majorBidi"/>
          <w:b/>
          <w:bCs/>
          <w:sz w:val="24"/>
          <w:szCs w:val="24"/>
        </w:rPr>
      </w:pPr>
      <w:r w:rsidRPr="005342AD">
        <w:rPr>
          <w:rFonts w:asciiTheme="majorBidi" w:hAnsiTheme="majorBidi" w:cstheme="majorBidi"/>
          <w:b/>
          <w:bCs/>
          <w:sz w:val="24"/>
          <w:szCs w:val="24"/>
        </w:rPr>
        <w:t>National Institute of Oceanography and Fisheries, NIOF, Egypt</w:t>
      </w:r>
    </w:p>
    <w:p w:rsidR="00905BCE" w:rsidRPr="00905BCE" w:rsidRDefault="00905BCE" w:rsidP="00905BCE">
      <w:pPr>
        <w:pStyle w:val="ListParagraph"/>
        <w:bidi w:val="0"/>
        <w:ind w:left="0"/>
        <w:jc w:val="lowKashida"/>
        <w:rPr>
          <w:rFonts w:asciiTheme="majorBidi" w:hAnsiTheme="majorBidi" w:cstheme="majorBidi"/>
          <w:iCs/>
          <w:sz w:val="26"/>
          <w:szCs w:val="26"/>
          <w:lang w:bidi="ar-EG"/>
        </w:rPr>
      </w:pPr>
      <w:r>
        <w:rPr>
          <w:rFonts w:asciiTheme="majorBidi" w:hAnsiTheme="majorBidi" w:cstheme="majorBidi"/>
          <w:iCs/>
          <w:sz w:val="26"/>
          <w:szCs w:val="26"/>
          <w:lang w:bidi="ar-EG"/>
        </w:rPr>
        <w:t xml:space="preserve">*Corresponding author    Email: </w:t>
      </w:r>
      <w:hyperlink r:id="rId5" w:history="1">
        <w:r w:rsidRPr="00F47D7B">
          <w:rPr>
            <w:rStyle w:val="Hyperlink"/>
            <w:rFonts w:asciiTheme="majorBidi" w:hAnsiTheme="majorBidi" w:cstheme="majorBidi"/>
            <w:iCs/>
            <w:sz w:val="26"/>
            <w:szCs w:val="26"/>
            <w:lang w:bidi="ar-EG"/>
          </w:rPr>
          <w:t>abdelsatarmena11@yahoo.com</w:t>
        </w:r>
      </w:hyperlink>
    </w:p>
    <w:p w:rsidR="000E49FC" w:rsidRPr="0024168C" w:rsidRDefault="00B24A18" w:rsidP="0024168C">
      <w:pPr>
        <w:spacing w:before="240" w:after="0" w:line="360" w:lineRule="auto"/>
        <w:rPr>
          <w:rFonts w:asciiTheme="majorBidi" w:hAnsiTheme="majorBidi" w:cstheme="majorBidi"/>
          <w:b/>
          <w:bCs/>
          <w:sz w:val="28"/>
          <w:szCs w:val="28"/>
        </w:rPr>
      </w:pPr>
      <w:r w:rsidRPr="000E49FC">
        <w:rPr>
          <w:rFonts w:asciiTheme="majorBidi" w:hAnsiTheme="majorBidi" w:cstheme="majorBidi"/>
          <w:b/>
          <w:bCs/>
          <w:sz w:val="28"/>
          <w:szCs w:val="28"/>
        </w:rPr>
        <w:t>Supplementary</w:t>
      </w:r>
      <w:r w:rsidR="000E49FC" w:rsidRPr="000E49FC">
        <w:rPr>
          <w:rFonts w:asciiTheme="majorBidi" w:hAnsiTheme="majorBidi" w:cstheme="majorBidi"/>
          <w:b/>
          <w:bCs/>
          <w:sz w:val="28"/>
          <w:szCs w:val="28"/>
        </w:rPr>
        <w:t xml:space="preserve"> </w:t>
      </w:r>
      <w:r w:rsidR="00D83A3D">
        <w:rPr>
          <w:rFonts w:asciiTheme="majorBidi" w:hAnsiTheme="majorBidi" w:cstheme="majorBidi"/>
          <w:b/>
          <w:bCs/>
          <w:sz w:val="28"/>
          <w:szCs w:val="28"/>
        </w:rPr>
        <w:t>M</w:t>
      </w:r>
      <w:r w:rsidR="000E49FC" w:rsidRPr="000E49FC">
        <w:rPr>
          <w:rFonts w:asciiTheme="majorBidi" w:hAnsiTheme="majorBidi" w:cstheme="majorBidi"/>
          <w:b/>
          <w:bCs/>
          <w:sz w:val="28"/>
          <w:szCs w:val="28"/>
        </w:rPr>
        <w:t>aterials</w:t>
      </w:r>
    </w:p>
    <w:p w:rsidR="00C27D77" w:rsidRPr="00905BCE" w:rsidRDefault="000E49FC" w:rsidP="0024168C">
      <w:pPr>
        <w:autoSpaceDE w:val="0"/>
        <w:autoSpaceDN w:val="0"/>
        <w:adjustRightInd w:val="0"/>
        <w:spacing w:after="0" w:line="360" w:lineRule="auto"/>
        <w:jc w:val="both"/>
        <w:rPr>
          <w:rFonts w:asciiTheme="majorBidi" w:hAnsiTheme="majorBidi" w:cstheme="majorBidi"/>
          <w:b/>
          <w:bCs/>
          <w:sz w:val="26"/>
          <w:szCs w:val="26"/>
        </w:rPr>
      </w:pPr>
      <w:r w:rsidRPr="00C73921">
        <w:rPr>
          <w:rFonts w:asciiTheme="majorBidi" w:hAnsiTheme="majorBidi" w:cstheme="majorBidi"/>
          <w:b/>
          <w:bCs/>
          <w:sz w:val="26"/>
          <w:szCs w:val="26"/>
        </w:rPr>
        <w:t>Text S1</w:t>
      </w:r>
      <w:r w:rsidR="00C73921">
        <w:rPr>
          <w:rFonts w:asciiTheme="majorBidi" w:hAnsiTheme="majorBidi" w:cstheme="majorBidi"/>
          <w:b/>
          <w:bCs/>
          <w:sz w:val="26"/>
          <w:szCs w:val="26"/>
        </w:rPr>
        <w:t>:</w:t>
      </w:r>
      <w:r w:rsidRPr="00C73921">
        <w:rPr>
          <w:rFonts w:asciiTheme="majorBidi" w:hAnsiTheme="majorBidi" w:cstheme="majorBidi"/>
          <w:b/>
          <w:bCs/>
          <w:sz w:val="26"/>
          <w:szCs w:val="26"/>
        </w:rPr>
        <w:t xml:space="preserve"> </w:t>
      </w:r>
      <w:r w:rsidR="00C27D77" w:rsidRPr="00071BFB">
        <w:rPr>
          <w:rFonts w:asciiTheme="majorBidi" w:hAnsiTheme="majorBidi" w:cstheme="majorBidi"/>
          <w:b/>
          <w:bCs/>
          <w:sz w:val="26"/>
          <w:szCs w:val="26"/>
        </w:rPr>
        <w:t xml:space="preserve">Water Quality </w:t>
      </w:r>
      <w:r w:rsidR="00703048" w:rsidRPr="00071BFB">
        <w:rPr>
          <w:rFonts w:asciiTheme="majorBidi" w:hAnsiTheme="majorBidi" w:cstheme="majorBidi"/>
          <w:b/>
          <w:bCs/>
          <w:sz w:val="26"/>
          <w:szCs w:val="26"/>
        </w:rPr>
        <w:t xml:space="preserve">Assessment </w:t>
      </w:r>
      <w:r w:rsidR="00C27D77" w:rsidRPr="00071BFB">
        <w:rPr>
          <w:rFonts w:asciiTheme="majorBidi" w:hAnsiTheme="majorBidi" w:cstheme="majorBidi"/>
          <w:b/>
          <w:bCs/>
          <w:sz w:val="26"/>
          <w:szCs w:val="26"/>
        </w:rPr>
        <w:t xml:space="preserve">of </w:t>
      </w:r>
      <w:r w:rsidR="00905BCE" w:rsidRPr="00905BCE">
        <w:rPr>
          <w:rFonts w:asciiTheme="majorBidi" w:hAnsiTheme="majorBidi" w:cstheme="majorBidi"/>
          <w:b/>
          <w:bCs/>
          <w:sz w:val="26"/>
          <w:szCs w:val="26"/>
        </w:rPr>
        <w:t>Rosetta Branch</w:t>
      </w:r>
    </w:p>
    <w:p w:rsidR="00C27D77" w:rsidRPr="00071BFB" w:rsidRDefault="00C27D77" w:rsidP="0024168C">
      <w:pPr>
        <w:autoSpaceDE w:val="0"/>
        <w:autoSpaceDN w:val="0"/>
        <w:adjustRightInd w:val="0"/>
        <w:spacing w:after="0" w:line="360" w:lineRule="auto"/>
        <w:jc w:val="both"/>
        <w:rPr>
          <w:rFonts w:ascii="TimesNewRoman" w:hAnsi="TimesNewRoman" w:cs="TimesNewRoman"/>
          <w:b/>
          <w:bCs/>
          <w:sz w:val="24"/>
          <w:szCs w:val="24"/>
        </w:rPr>
      </w:pPr>
      <w:r>
        <w:rPr>
          <w:rFonts w:ascii="Times-Roman" w:hAnsi="Times-Roman" w:cs="Times-Roman"/>
          <w:b/>
          <w:bCs/>
          <w:sz w:val="24"/>
          <w:szCs w:val="24"/>
        </w:rPr>
        <w:t>Text S1.</w:t>
      </w:r>
      <w:r w:rsidR="005F3293">
        <w:rPr>
          <w:rFonts w:ascii="Times-Roman" w:hAnsi="Times-Roman" w:cs="Times-Roman"/>
          <w:b/>
          <w:bCs/>
          <w:sz w:val="24"/>
          <w:szCs w:val="24"/>
        </w:rPr>
        <w:t>1</w:t>
      </w:r>
      <w:r>
        <w:rPr>
          <w:rFonts w:ascii="Times-Roman" w:hAnsi="Times-Roman" w:cs="Times-Roman"/>
          <w:b/>
          <w:bCs/>
          <w:sz w:val="24"/>
          <w:szCs w:val="24"/>
        </w:rPr>
        <w:t xml:space="preserve"> </w:t>
      </w:r>
      <w:r w:rsidRPr="00071BFB">
        <w:rPr>
          <w:rFonts w:asciiTheme="majorBidi" w:hAnsiTheme="majorBidi" w:cstheme="majorBidi"/>
          <w:b/>
          <w:bCs/>
          <w:sz w:val="24"/>
          <w:szCs w:val="24"/>
        </w:rPr>
        <w:t>Heavy Metal Pollution Index</w:t>
      </w:r>
      <w:r w:rsidR="00D0522F">
        <w:rPr>
          <w:rFonts w:asciiTheme="majorBidi" w:hAnsiTheme="majorBidi" w:cstheme="majorBidi"/>
          <w:b/>
          <w:bCs/>
          <w:sz w:val="24"/>
          <w:szCs w:val="24"/>
        </w:rPr>
        <w:t xml:space="preserve"> (HPI)</w:t>
      </w:r>
    </w:p>
    <w:p w:rsidR="00C27D77" w:rsidRPr="00071BFB" w:rsidRDefault="00C27D77" w:rsidP="00AB0670">
      <w:pPr>
        <w:autoSpaceDE w:val="0"/>
        <w:autoSpaceDN w:val="0"/>
        <w:adjustRightInd w:val="0"/>
        <w:spacing w:after="0" w:line="360" w:lineRule="auto"/>
        <w:ind w:firstLine="720"/>
        <w:jc w:val="both"/>
        <w:rPr>
          <w:rFonts w:ascii="Times New Roman" w:hAnsi="Times New Roman" w:cs="Times New Roman"/>
          <w:sz w:val="24"/>
          <w:szCs w:val="24"/>
          <w:rtl/>
        </w:rPr>
      </w:pPr>
      <w:r w:rsidRPr="00071BFB">
        <w:rPr>
          <w:rFonts w:asciiTheme="majorBidi" w:hAnsiTheme="majorBidi" w:cstheme="majorBidi"/>
          <w:sz w:val="24"/>
          <w:szCs w:val="24"/>
        </w:rPr>
        <w:t>The suitability of Nile water for drinking purpose concerning the metals was detected using the heavy metal pollution index</w:t>
      </w:r>
      <w:r w:rsidRPr="00071BFB">
        <w:rPr>
          <w:rFonts w:ascii="TimesNewRoman" w:hAnsi="TimesNewRoman" w:cs="TimesNewRoman"/>
          <w:b/>
          <w:bCs/>
          <w:sz w:val="24"/>
          <w:szCs w:val="24"/>
        </w:rPr>
        <w:t xml:space="preserve"> (</w:t>
      </w:r>
      <w:r w:rsidRPr="00071BFB">
        <w:rPr>
          <w:rFonts w:asciiTheme="majorBidi" w:hAnsiTheme="majorBidi" w:cstheme="majorBidi"/>
          <w:sz w:val="24"/>
          <w:szCs w:val="24"/>
        </w:rPr>
        <w:t>HPI). It depends on weighted arithmetic quality mean method as</w:t>
      </w:r>
      <w:r w:rsidRPr="00071BFB">
        <w:rPr>
          <w:rFonts w:ascii="Times New Roman" w:hAnsi="Times New Roman" w:cs="Times New Roman"/>
          <w:sz w:val="24"/>
          <w:szCs w:val="24"/>
        </w:rPr>
        <w:t xml:space="preserve"> in the following equation (</w:t>
      </w:r>
      <w:r w:rsidR="00AB0670" w:rsidRPr="00071BFB">
        <w:rPr>
          <w:rFonts w:ascii="Times New Roman" w:hAnsi="Times New Roman" w:cs="Times New Roman"/>
          <w:sz w:val="24"/>
          <w:szCs w:val="24"/>
        </w:rPr>
        <w:t>Mohan et al</w:t>
      </w:r>
      <w:r w:rsidR="00AB0670" w:rsidRPr="00071BFB">
        <w:rPr>
          <w:rFonts w:ascii="Times New Roman" w:hAnsi="Times New Roman" w:cs="Times New Roman"/>
          <w:i/>
          <w:iCs/>
          <w:sz w:val="24"/>
          <w:szCs w:val="24"/>
        </w:rPr>
        <w:t>.</w:t>
      </w:r>
      <w:r w:rsidR="00AB0670">
        <w:rPr>
          <w:rFonts w:ascii="Times New Roman" w:hAnsi="Times New Roman" w:cs="Times New Roman"/>
          <w:i/>
          <w:iCs/>
          <w:sz w:val="24"/>
          <w:szCs w:val="24"/>
        </w:rPr>
        <w:t>,</w:t>
      </w:r>
      <w:r w:rsidR="00AB0670" w:rsidRPr="00071BFB">
        <w:rPr>
          <w:rFonts w:ascii="Times New Roman" w:hAnsi="Times New Roman" w:cs="Times New Roman"/>
          <w:sz w:val="24"/>
          <w:szCs w:val="24"/>
        </w:rPr>
        <w:t xml:space="preserve"> 1996</w:t>
      </w:r>
      <w:r w:rsidR="00AB0670">
        <w:rPr>
          <w:rFonts w:ascii="Times New Roman" w:hAnsi="Times New Roman" w:cs="Times New Roman"/>
          <w:sz w:val="24"/>
          <w:szCs w:val="24"/>
        </w:rPr>
        <w:t xml:space="preserve">; </w:t>
      </w:r>
      <w:r w:rsidRPr="00E15C37">
        <w:rPr>
          <w:rFonts w:asciiTheme="majorBidi" w:hAnsiTheme="majorBidi" w:cstheme="majorBidi"/>
          <w:sz w:val="24"/>
          <w:szCs w:val="24"/>
        </w:rPr>
        <w:t xml:space="preserve">Prasad </w:t>
      </w:r>
      <w:r w:rsidR="00AB0670">
        <w:rPr>
          <w:rFonts w:asciiTheme="majorBidi" w:hAnsiTheme="majorBidi" w:cstheme="majorBidi"/>
          <w:sz w:val="24"/>
          <w:szCs w:val="24"/>
        </w:rPr>
        <w:t>and</w:t>
      </w:r>
      <w:r w:rsidRPr="00E15C37">
        <w:rPr>
          <w:rFonts w:asciiTheme="majorBidi" w:hAnsiTheme="majorBidi" w:cstheme="majorBidi"/>
          <w:sz w:val="24"/>
          <w:szCs w:val="24"/>
        </w:rPr>
        <w:t xml:space="preserve"> Bose</w:t>
      </w:r>
      <w:r w:rsidR="00AC1885" w:rsidRPr="00E15C37">
        <w:rPr>
          <w:rFonts w:asciiTheme="majorBidi" w:hAnsiTheme="majorBidi" w:cstheme="majorBidi"/>
          <w:sz w:val="24"/>
          <w:szCs w:val="24"/>
        </w:rPr>
        <w:t>,</w:t>
      </w:r>
      <w:r w:rsidR="00AB0670">
        <w:rPr>
          <w:rFonts w:asciiTheme="majorBidi" w:hAnsiTheme="majorBidi" w:cstheme="majorBidi"/>
          <w:sz w:val="24"/>
          <w:szCs w:val="24"/>
        </w:rPr>
        <w:t xml:space="preserve"> 2001</w:t>
      </w:r>
      <w:r w:rsidRPr="00071BFB">
        <w:rPr>
          <w:rFonts w:ascii="Times New Roman" w:hAnsi="Times New Roman" w:cs="Times New Roman"/>
          <w:sz w:val="24"/>
          <w:szCs w:val="24"/>
        </w:rPr>
        <w:t>):</w:t>
      </w:r>
    </w:p>
    <w:p w:rsidR="00C27D77" w:rsidRPr="00071BFB" w:rsidRDefault="00C27D77" w:rsidP="00C27D77">
      <w:pPr>
        <w:autoSpaceDE w:val="0"/>
        <w:autoSpaceDN w:val="0"/>
        <w:adjustRightInd w:val="0"/>
        <w:spacing w:after="0" w:line="360" w:lineRule="auto"/>
        <w:ind w:firstLine="567"/>
        <w:jc w:val="both"/>
        <w:rPr>
          <w:rFonts w:asciiTheme="majorBidi" w:hAnsiTheme="majorBidi" w:cstheme="majorBidi"/>
          <w:sz w:val="24"/>
          <w:szCs w:val="24"/>
        </w:rPr>
      </w:pPr>
      <m:oMathPara>
        <m:oMath>
          <m:r>
            <w:rPr>
              <w:rFonts w:ascii="Cambria Math" w:hAnsi="Cambria Math" w:cstheme="majorBidi"/>
              <w:sz w:val="24"/>
              <w:szCs w:val="24"/>
            </w:rPr>
            <m:t>HPI=</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i</m:t>
                  </m:r>
                </m:sub>
              </m:sSub>
              <m:sSub>
                <m:sSubPr>
                  <m:ctrlPr>
                    <w:rPr>
                      <w:rFonts w:ascii="Cambria Math" w:hAnsi="Cambria Math" w:cstheme="majorBidi"/>
                      <w:i/>
                      <w:sz w:val="24"/>
                      <w:szCs w:val="24"/>
                    </w:rPr>
                  </m:ctrlPr>
                </m:sSubPr>
                <m:e>
                  <m:r>
                    <w:rPr>
                      <w:rFonts w:ascii="Cambria Math" w:hAnsi="Cambria Math" w:cstheme="majorBidi"/>
                      <w:sz w:val="24"/>
                      <w:szCs w:val="24"/>
                    </w:rPr>
                    <m:t>W</m:t>
                  </m:r>
                </m:e>
                <m:sub>
                  <m:r>
                    <w:rPr>
                      <w:rFonts w:ascii="Cambria Math" w:hAnsi="Cambria Math" w:cstheme="majorBidi"/>
                      <w:sz w:val="24"/>
                      <w:szCs w:val="24"/>
                    </w:rPr>
                    <m:t>i</m:t>
                  </m:r>
                </m:sub>
              </m:sSub>
            </m:e>
          </m:nary>
          <m:r>
            <w:rPr>
              <w:rFonts w:ascii="Cambria Math" w:hAnsi="Cambria Math" w:cstheme="majorBidi"/>
              <w:sz w:val="24"/>
              <w:szCs w:val="24"/>
            </w:rPr>
            <m:t>/</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
                <m:sSubPr>
                  <m:ctrlPr>
                    <w:rPr>
                      <w:rFonts w:ascii="Cambria Math" w:hAnsi="Cambria Math" w:cstheme="majorBidi"/>
                      <w:i/>
                      <w:sz w:val="24"/>
                      <w:szCs w:val="24"/>
                    </w:rPr>
                  </m:ctrlPr>
                </m:sSubPr>
                <m:e>
                  <m:r>
                    <w:rPr>
                      <w:rFonts w:ascii="Cambria Math" w:hAnsi="Cambria Math" w:cstheme="majorBidi"/>
                      <w:sz w:val="24"/>
                      <w:szCs w:val="24"/>
                    </w:rPr>
                    <m:t>W</m:t>
                  </m:r>
                </m:e>
                <m:sub>
                  <m:r>
                    <w:rPr>
                      <w:rFonts w:ascii="Cambria Math" w:hAnsi="Cambria Math" w:cstheme="majorBidi"/>
                      <w:sz w:val="24"/>
                      <w:szCs w:val="24"/>
                    </w:rPr>
                    <m:t>i</m:t>
                  </m:r>
                </m:sub>
              </m:sSub>
            </m:e>
          </m:nary>
        </m:oMath>
      </m:oMathPara>
    </w:p>
    <w:p w:rsidR="00C27D77" w:rsidRPr="00071BFB" w:rsidRDefault="00C27D77" w:rsidP="00644C61">
      <w:pPr>
        <w:autoSpaceDE w:val="0"/>
        <w:autoSpaceDN w:val="0"/>
        <w:adjustRightInd w:val="0"/>
        <w:spacing w:after="0" w:line="360" w:lineRule="auto"/>
        <w:ind w:firstLine="720"/>
        <w:rPr>
          <w:rFonts w:asciiTheme="majorBidi" w:hAnsiTheme="majorBidi" w:cstheme="majorBidi"/>
          <w:sz w:val="24"/>
          <w:szCs w:val="24"/>
        </w:rPr>
      </w:pPr>
      <w:r w:rsidRPr="00071BFB">
        <w:rPr>
          <w:rFonts w:asciiTheme="majorBidi" w:hAnsiTheme="majorBidi" w:cstheme="majorBidi"/>
          <w:sz w:val="24"/>
          <w:szCs w:val="24"/>
        </w:rPr>
        <w:t>Where Q</w:t>
      </w:r>
      <w:r w:rsidRPr="00071BFB">
        <w:rPr>
          <w:rFonts w:asciiTheme="majorBidi" w:hAnsiTheme="majorBidi" w:cstheme="majorBidi"/>
          <w:sz w:val="24"/>
          <w:szCs w:val="24"/>
          <w:vertAlign w:val="subscript"/>
        </w:rPr>
        <w:t>i</w:t>
      </w:r>
      <w:r w:rsidRPr="00071BFB">
        <w:rPr>
          <w:rFonts w:asciiTheme="majorBidi" w:hAnsiTheme="majorBidi" w:cstheme="majorBidi"/>
          <w:sz w:val="24"/>
          <w:szCs w:val="24"/>
        </w:rPr>
        <w:t xml:space="preserve"> is the individual quality rating </w:t>
      </w:r>
      <w:r w:rsidRPr="00071BFB">
        <w:rPr>
          <w:rFonts w:ascii="Times New Roman" w:hAnsi="Times New Roman" w:cs="Times New Roman"/>
          <w:sz w:val="24"/>
          <w:szCs w:val="24"/>
        </w:rPr>
        <w:t xml:space="preserve">of </w:t>
      </w:r>
      <w:proofErr w:type="spellStart"/>
      <w:r w:rsidRPr="00071BFB">
        <w:rPr>
          <w:rFonts w:ascii="Times New Roman" w:hAnsi="Times New Roman" w:cs="Times New Roman"/>
          <w:sz w:val="24"/>
          <w:szCs w:val="24"/>
        </w:rPr>
        <w:t>i</w:t>
      </w:r>
      <w:r w:rsidRPr="00071BFB">
        <w:rPr>
          <w:rFonts w:ascii="Times New Roman" w:hAnsi="Times New Roman" w:cs="Times New Roman"/>
          <w:sz w:val="24"/>
          <w:szCs w:val="24"/>
          <w:vertAlign w:val="superscript"/>
        </w:rPr>
        <w:t>th</w:t>
      </w:r>
      <w:proofErr w:type="spellEnd"/>
      <w:r w:rsidRPr="00071BFB">
        <w:rPr>
          <w:rFonts w:ascii="Times New Roman" w:hAnsi="Times New Roman" w:cs="Times New Roman"/>
          <w:sz w:val="24"/>
          <w:szCs w:val="24"/>
        </w:rPr>
        <w:t xml:space="preserve"> metal</w:t>
      </w:r>
      <w:r w:rsidRPr="00071BFB">
        <w:rPr>
          <w:rFonts w:asciiTheme="majorBidi" w:hAnsiTheme="majorBidi" w:cstheme="majorBidi"/>
          <w:sz w:val="24"/>
          <w:szCs w:val="24"/>
        </w:rPr>
        <w:t xml:space="preserve"> and calculated as follow:</w:t>
      </w:r>
    </w:p>
    <w:p w:rsidR="00C27D77" w:rsidRPr="00071BFB" w:rsidRDefault="00703048" w:rsidP="00C27D77">
      <w:pPr>
        <w:autoSpaceDE w:val="0"/>
        <w:autoSpaceDN w:val="0"/>
        <w:adjustRightInd w:val="0"/>
        <w:spacing w:after="0" w:line="360" w:lineRule="auto"/>
        <w:jc w:val="both"/>
        <w:rPr>
          <w:rFonts w:ascii="Cambria Math" w:hAnsi="Cambria Math" w:cs="Times New Roman"/>
          <w:sz w:val="24"/>
          <w:szCs w:val="24"/>
          <w:oMath/>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C</m:t>
                  </m:r>
                </m:e>
                <m:sub>
                  <m:r>
                    <w:rPr>
                      <w:rFonts w:ascii="Cambria Math" w:hAnsi="Cambria Math" w:cs="Times New Roman"/>
                      <w:sz w:val="24"/>
                      <w:szCs w:val="24"/>
                    </w:rPr>
                    <m:t>i</m:t>
                  </m:r>
                </m:sub>
              </m:sSub>
            </m:num>
            <m:den>
              <m:sSub>
                <m:sSubPr>
                  <m:ctrlPr>
                    <w:rPr>
                      <w:rFonts w:ascii="Cambria Math" w:hAnsi="Cambria Math" w:cs="Times New Roman"/>
                      <w:i/>
                      <w:iCs/>
                      <w:sz w:val="24"/>
                      <w:szCs w:val="24"/>
                    </w:rPr>
                  </m:ctrlPr>
                </m:sSubPr>
                <m:e>
                  <m:r>
                    <w:rPr>
                      <w:rFonts w:ascii="Cambria Math" w:hAnsi="Cambria Math" w:cs="Times New Roman"/>
                      <w:sz w:val="24"/>
                      <w:szCs w:val="24"/>
                    </w:rPr>
                    <m:t>C</m:t>
                  </m:r>
                </m:e>
                <m:sub>
                  <m:r>
                    <w:rPr>
                      <w:rFonts w:ascii="Cambria Math" w:hAnsi="Cambria Math" w:cs="Times New Roman"/>
                      <w:sz w:val="24"/>
                      <w:szCs w:val="24"/>
                    </w:rPr>
                    <m:t>S</m:t>
                  </m:r>
                </m:sub>
              </m:sSub>
            </m:den>
          </m:f>
          <m:r>
            <w:rPr>
              <w:rFonts w:ascii="Cambria Math" w:hAnsi="Cambria Math" w:cs="Times New Roman"/>
              <w:sz w:val="24"/>
              <w:szCs w:val="24"/>
            </w:rPr>
            <m:t>x100</m:t>
          </m:r>
        </m:oMath>
      </m:oMathPara>
    </w:p>
    <w:p w:rsidR="00C27D77" w:rsidRDefault="00C27D77" w:rsidP="00D0522F">
      <w:pPr>
        <w:spacing w:line="360" w:lineRule="auto"/>
        <w:ind w:firstLine="720"/>
        <w:jc w:val="both"/>
        <w:rPr>
          <w:rFonts w:ascii="Times New Roman" w:hAnsi="Times New Roman" w:cs="Times New Roman"/>
          <w:sz w:val="24"/>
          <w:szCs w:val="24"/>
        </w:rPr>
      </w:pPr>
      <w:r w:rsidRPr="00071BFB">
        <w:rPr>
          <w:rFonts w:asciiTheme="majorBidi" w:hAnsiTheme="majorBidi" w:cstheme="majorBidi"/>
          <w:sz w:val="24"/>
          <w:szCs w:val="24"/>
        </w:rPr>
        <w:t xml:space="preserve">While </w:t>
      </w:r>
      <w:proofErr w:type="gramStart"/>
      <w:r w:rsidRPr="00071BFB">
        <w:rPr>
          <w:rFonts w:asciiTheme="majorBidi" w:hAnsiTheme="majorBidi" w:cstheme="majorBidi"/>
          <w:sz w:val="24"/>
          <w:szCs w:val="24"/>
        </w:rPr>
        <w:t>W</w:t>
      </w:r>
      <w:r w:rsidRPr="00071BFB">
        <w:rPr>
          <w:rFonts w:asciiTheme="majorBidi" w:hAnsiTheme="majorBidi" w:cstheme="majorBidi"/>
          <w:sz w:val="24"/>
          <w:szCs w:val="24"/>
          <w:vertAlign w:val="subscript"/>
        </w:rPr>
        <w:t>i</w:t>
      </w:r>
      <w:proofErr w:type="gramEnd"/>
      <w:r w:rsidRPr="00071BFB">
        <w:rPr>
          <w:rFonts w:asciiTheme="majorBidi" w:hAnsiTheme="majorBidi" w:cstheme="majorBidi"/>
          <w:sz w:val="24"/>
          <w:szCs w:val="24"/>
        </w:rPr>
        <w:t xml:space="preserve"> is calculated as 1/C</w:t>
      </w:r>
      <w:r w:rsidRPr="00071BFB">
        <w:rPr>
          <w:rFonts w:asciiTheme="majorBidi" w:hAnsiTheme="majorBidi" w:cstheme="majorBidi"/>
          <w:sz w:val="24"/>
          <w:szCs w:val="24"/>
          <w:vertAlign w:val="subscript"/>
        </w:rPr>
        <w:t>s</w:t>
      </w:r>
      <w:r w:rsidRPr="00071BFB">
        <w:rPr>
          <w:rFonts w:asciiTheme="majorBidi" w:hAnsiTheme="majorBidi" w:cstheme="majorBidi"/>
          <w:sz w:val="24"/>
          <w:szCs w:val="24"/>
        </w:rPr>
        <w:t xml:space="preserve"> where C</w:t>
      </w:r>
      <w:r w:rsidRPr="00071BFB">
        <w:rPr>
          <w:rFonts w:asciiTheme="majorBidi" w:hAnsiTheme="majorBidi" w:cstheme="majorBidi"/>
          <w:sz w:val="24"/>
          <w:szCs w:val="24"/>
          <w:vertAlign w:val="subscript"/>
        </w:rPr>
        <w:t>s</w:t>
      </w:r>
      <w:r w:rsidRPr="00071BFB">
        <w:rPr>
          <w:rFonts w:asciiTheme="majorBidi" w:hAnsiTheme="majorBidi" w:cstheme="majorBidi"/>
          <w:sz w:val="24"/>
          <w:szCs w:val="24"/>
        </w:rPr>
        <w:t xml:space="preserve"> is the recommended standard of the relevant metal and </w:t>
      </w:r>
      <w:r w:rsidRPr="00071BFB">
        <w:rPr>
          <w:rFonts w:ascii="Times New Roman" w:hAnsi="Times New Roman" w:cs="Times New Roman"/>
          <w:sz w:val="24"/>
          <w:szCs w:val="24"/>
        </w:rPr>
        <w:t xml:space="preserve">n is the number of metals estimated. </w:t>
      </w:r>
      <w:proofErr w:type="spellStart"/>
      <w:r w:rsidRPr="00071BFB">
        <w:rPr>
          <w:rFonts w:ascii="Times New Roman" w:hAnsi="Times New Roman" w:cs="Times New Roman"/>
          <w:sz w:val="24"/>
          <w:szCs w:val="24"/>
        </w:rPr>
        <w:t>C</w:t>
      </w:r>
      <w:r w:rsidRPr="00071BFB">
        <w:rPr>
          <w:rFonts w:ascii="Times New Roman" w:hAnsi="Times New Roman" w:cs="Times New Roman"/>
          <w:sz w:val="24"/>
          <w:szCs w:val="24"/>
          <w:vertAlign w:val="subscript"/>
        </w:rPr>
        <w:t>i</w:t>
      </w:r>
      <w:proofErr w:type="spellEnd"/>
      <w:r w:rsidRPr="00071BFB">
        <w:rPr>
          <w:rFonts w:ascii="Times New Roman" w:hAnsi="Times New Roman" w:cs="Times New Roman"/>
          <w:sz w:val="24"/>
          <w:szCs w:val="24"/>
        </w:rPr>
        <w:t xml:space="preserve"> is the estimated value of the metals in μgl</w:t>
      </w:r>
      <w:r w:rsidRPr="00071BFB">
        <w:rPr>
          <w:rFonts w:ascii="Times New Roman" w:hAnsi="Times New Roman" w:cs="Times New Roman"/>
          <w:sz w:val="24"/>
          <w:szCs w:val="24"/>
          <w:vertAlign w:val="superscript"/>
        </w:rPr>
        <w:t>-1</w:t>
      </w:r>
      <w:r w:rsidRPr="00071BFB">
        <w:rPr>
          <w:rFonts w:ascii="Times New Roman" w:hAnsi="Times New Roman" w:cs="Times New Roman"/>
          <w:sz w:val="24"/>
          <w:szCs w:val="24"/>
        </w:rPr>
        <w:t>. The permissible standard value (C</w:t>
      </w:r>
      <w:r w:rsidRPr="00071BFB">
        <w:rPr>
          <w:rFonts w:ascii="Times New Roman" w:hAnsi="Times New Roman" w:cs="Times New Roman"/>
          <w:sz w:val="24"/>
          <w:szCs w:val="24"/>
          <w:vertAlign w:val="subscript"/>
        </w:rPr>
        <w:t>s</w:t>
      </w:r>
      <w:r w:rsidRPr="00071BFB">
        <w:rPr>
          <w:rFonts w:ascii="Times New Roman" w:hAnsi="Times New Roman" w:cs="Times New Roman"/>
          <w:sz w:val="24"/>
          <w:szCs w:val="24"/>
        </w:rPr>
        <w:t xml:space="preserve">) for each metal was taken from </w:t>
      </w:r>
      <w:r w:rsidRPr="00071BFB">
        <w:rPr>
          <w:rFonts w:asciiTheme="majorBidi" w:hAnsiTheme="majorBidi" w:cstheme="majorBidi"/>
          <w:sz w:val="24"/>
          <w:szCs w:val="24"/>
        </w:rPr>
        <w:t>WHO (201</w:t>
      </w:r>
      <w:r w:rsidR="00AC1885">
        <w:rPr>
          <w:rFonts w:asciiTheme="majorBidi" w:hAnsiTheme="majorBidi" w:cstheme="majorBidi"/>
          <w:sz w:val="24"/>
          <w:szCs w:val="24"/>
        </w:rPr>
        <w:t>7</w:t>
      </w:r>
      <w:r w:rsidRPr="00071BFB">
        <w:rPr>
          <w:rFonts w:asciiTheme="majorBidi" w:hAnsiTheme="majorBidi" w:cstheme="majorBidi"/>
          <w:sz w:val="24"/>
          <w:szCs w:val="24"/>
        </w:rPr>
        <w:t>)</w:t>
      </w:r>
      <w:r w:rsidR="00D0522F">
        <w:rPr>
          <w:rFonts w:asciiTheme="majorBidi" w:hAnsiTheme="majorBidi" w:cstheme="majorBidi"/>
          <w:sz w:val="24"/>
          <w:szCs w:val="24"/>
        </w:rPr>
        <w:t xml:space="preserve"> and EWQS</w:t>
      </w:r>
      <w:r w:rsidR="00D0522F" w:rsidRPr="00FD68F8">
        <w:rPr>
          <w:rFonts w:asciiTheme="majorBidi" w:hAnsiTheme="majorBidi" w:cstheme="majorBidi"/>
          <w:sz w:val="24"/>
          <w:szCs w:val="24"/>
        </w:rPr>
        <w:t xml:space="preserve"> </w:t>
      </w:r>
      <w:r w:rsidR="00D0522F">
        <w:rPr>
          <w:rFonts w:asciiTheme="majorBidi" w:hAnsiTheme="majorBidi" w:cstheme="majorBidi"/>
          <w:sz w:val="24"/>
          <w:szCs w:val="24"/>
        </w:rPr>
        <w:t>(</w:t>
      </w:r>
      <w:r w:rsidR="00D0522F" w:rsidRPr="00FD68F8">
        <w:rPr>
          <w:rFonts w:asciiTheme="majorBidi" w:hAnsiTheme="majorBidi" w:cstheme="majorBidi"/>
          <w:sz w:val="24"/>
          <w:szCs w:val="24"/>
        </w:rPr>
        <w:t>2007</w:t>
      </w:r>
      <w:r w:rsidR="00D0522F">
        <w:rPr>
          <w:rFonts w:asciiTheme="majorBidi" w:hAnsiTheme="majorBidi" w:cstheme="majorBidi"/>
          <w:sz w:val="24"/>
          <w:szCs w:val="24"/>
        </w:rPr>
        <w:t>)</w:t>
      </w:r>
      <w:r w:rsidRPr="00071BFB">
        <w:rPr>
          <w:rFonts w:ascii="Times New Roman" w:hAnsi="Times New Roman" w:cs="Times New Roman"/>
          <w:sz w:val="24"/>
          <w:szCs w:val="24"/>
        </w:rPr>
        <w:t xml:space="preserve">. For drinking water, the critical heavy metal pollution index score is 100 </w:t>
      </w:r>
      <w:r w:rsidRPr="00071BFB">
        <w:rPr>
          <w:rFonts w:ascii="Times New Roman" w:eastAsia="Times New Roman" w:hAnsi="Times New Roman" w:cs="Times New Roman"/>
          <w:sz w:val="23"/>
          <w:szCs w:val="23"/>
        </w:rPr>
        <w:t>above which the overall</w:t>
      </w:r>
      <w:r w:rsidRPr="00071BFB">
        <w:rPr>
          <w:rFonts w:ascii="Times New Roman" w:hAnsi="Times New Roman" w:cs="Times New Roman"/>
          <w:sz w:val="24"/>
          <w:szCs w:val="24"/>
        </w:rPr>
        <w:t xml:space="preserve"> </w:t>
      </w:r>
      <w:r w:rsidRPr="00071BFB">
        <w:rPr>
          <w:rFonts w:ascii="Times New Roman" w:eastAsia="Times New Roman" w:hAnsi="Times New Roman" w:cs="Times New Roman"/>
          <w:sz w:val="23"/>
          <w:szCs w:val="23"/>
        </w:rPr>
        <w:t>pollution level should be considered unacceptable for</w:t>
      </w:r>
      <w:r w:rsidRPr="00071BFB">
        <w:rPr>
          <w:rFonts w:ascii="Times New Roman" w:hAnsi="Times New Roman" w:cs="Times New Roman"/>
          <w:sz w:val="24"/>
          <w:szCs w:val="24"/>
        </w:rPr>
        <w:t xml:space="preserve"> </w:t>
      </w:r>
      <w:r w:rsidRPr="00071BFB">
        <w:rPr>
          <w:rFonts w:ascii="Times New Roman" w:eastAsia="Times New Roman" w:hAnsi="Times New Roman" w:cs="Times New Roman"/>
          <w:sz w:val="23"/>
          <w:szCs w:val="23"/>
        </w:rPr>
        <w:t>drinking water (</w:t>
      </w:r>
      <w:r w:rsidR="00F93620" w:rsidRPr="00F93620">
        <w:rPr>
          <w:rFonts w:ascii="Times New Roman" w:eastAsia="Times New Roman" w:hAnsi="Times New Roman" w:cs="Times New Roman"/>
          <w:sz w:val="23"/>
          <w:szCs w:val="23"/>
        </w:rPr>
        <w:t xml:space="preserve">Prasad </w:t>
      </w:r>
      <w:r w:rsidR="00AB0670">
        <w:rPr>
          <w:rFonts w:ascii="Times New Roman" w:eastAsia="Times New Roman" w:hAnsi="Times New Roman" w:cs="Times New Roman"/>
          <w:sz w:val="23"/>
          <w:szCs w:val="23"/>
        </w:rPr>
        <w:t>and</w:t>
      </w:r>
      <w:r w:rsidR="00F93620" w:rsidRPr="00F93620">
        <w:rPr>
          <w:rFonts w:ascii="Times New Roman" w:eastAsia="Times New Roman" w:hAnsi="Times New Roman" w:cs="Times New Roman"/>
          <w:sz w:val="23"/>
          <w:szCs w:val="23"/>
        </w:rPr>
        <w:t xml:space="preserve"> Bose, 2001</w:t>
      </w:r>
      <w:r w:rsidRPr="00071BFB">
        <w:rPr>
          <w:rFonts w:ascii="Times New Roman" w:hAnsi="Times New Roman" w:cs="Times New Roman"/>
          <w:sz w:val="24"/>
          <w:szCs w:val="24"/>
        </w:rPr>
        <w:t>).</w:t>
      </w:r>
    </w:p>
    <w:p w:rsidR="00C27D77" w:rsidRPr="00071BFB" w:rsidRDefault="00C27D77" w:rsidP="00D0522F">
      <w:pPr>
        <w:autoSpaceDE w:val="0"/>
        <w:autoSpaceDN w:val="0"/>
        <w:adjustRightInd w:val="0"/>
        <w:spacing w:after="0" w:line="360" w:lineRule="auto"/>
        <w:jc w:val="both"/>
        <w:rPr>
          <w:rFonts w:ascii="TimesNewRoman" w:hAnsi="TimesNewRoman" w:cs="TimesNewRoman"/>
          <w:b/>
          <w:bCs/>
          <w:sz w:val="24"/>
          <w:szCs w:val="24"/>
        </w:rPr>
      </w:pPr>
      <w:r>
        <w:rPr>
          <w:rFonts w:ascii="Times-Roman" w:hAnsi="Times-Roman" w:cs="Times-Roman"/>
          <w:b/>
          <w:bCs/>
          <w:sz w:val="24"/>
          <w:szCs w:val="24"/>
        </w:rPr>
        <w:t>Text S1.</w:t>
      </w:r>
      <w:r w:rsidR="005F3293">
        <w:rPr>
          <w:rFonts w:ascii="Times-Roman" w:hAnsi="Times-Roman" w:cs="Times-Roman"/>
          <w:b/>
          <w:bCs/>
          <w:sz w:val="24"/>
          <w:szCs w:val="24"/>
        </w:rPr>
        <w:t>2</w:t>
      </w:r>
      <w:r>
        <w:rPr>
          <w:rFonts w:ascii="Times-Roman" w:hAnsi="Times-Roman" w:cs="Times-Roman"/>
          <w:b/>
          <w:bCs/>
          <w:sz w:val="24"/>
          <w:szCs w:val="24"/>
        </w:rPr>
        <w:t xml:space="preserve"> </w:t>
      </w:r>
      <w:r w:rsidRPr="00071BFB">
        <w:rPr>
          <w:rFonts w:ascii="TimesNewRoman" w:hAnsi="TimesNewRoman" w:cs="TimesNewRoman"/>
          <w:b/>
          <w:bCs/>
          <w:sz w:val="24"/>
          <w:szCs w:val="24"/>
        </w:rPr>
        <w:t>Contamination Index (C</w:t>
      </w:r>
      <w:r w:rsidRPr="00071BFB">
        <w:rPr>
          <w:rFonts w:ascii="TimesNewRoman" w:hAnsi="TimesNewRoman" w:cs="TimesNewRoman"/>
          <w:b/>
          <w:bCs/>
          <w:sz w:val="24"/>
          <w:szCs w:val="24"/>
          <w:vertAlign w:val="subscript"/>
        </w:rPr>
        <w:t>d</w:t>
      </w:r>
      <w:r w:rsidRPr="00071BFB">
        <w:rPr>
          <w:rFonts w:ascii="TimesNewRoman" w:hAnsi="TimesNewRoman" w:cs="TimesNewRoman"/>
          <w:b/>
          <w:bCs/>
          <w:sz w:val="24"/>
          <w:szCs w:val="24"/>
        </w:rPr>
        <w:t>)</w:t>
      </w:r>
    </w:p>
    <w:p w:rsidR="00C27D77" w:rsidRPr="00071BFB" w:rsidRDefault="00C27D77" w:rsidP="00644C61">
      <w:pPr>
        <w:autoSpaceDE w:val="0"/>
        <w:autoSpaceDN w:val="0"/>
        <w:adjustRightInd w:val="0"/>
        <w:spacing w:after="0" w:line="360" w:lineRule="auto"/>
        <w:ind w:firstLine="720"/>
        <w:jc w:val="both"/>
        <w:rPr>
          <w:rFonts w:ascii="Times New Roman" w:hAnsi="Times New Roman" w:cs="Times New Roman"/>
          <w:sz w:val="20"/>
          <w:szCs w:val="20"/>
        </w:rPr>
      </w:pPr>
      <w:r w:rsidRPr="00071BFB">
        <w:rPr>
          <w:rFonts w:asciiTheme="majorBidi" w:hAnsiTheme="majorBidi" w:cstheme="majorBidi"/>
          <w:sz w:val="24"/>
          <w:szCs w:val="24"/>
        </w:rPr>
        <w:t>C</w:t>
      </w:r>
      <w:r w:rsidRPr="00071BFB">
        <w:rPr>
          <w:rFonts w:asciiTheme="majorBidi" w:hAnsiTheme="majorBidi" w:cstheme="majorBidi"/>
          <w:sz w:val="24"/>
          <w:szCs w:val="24"/>
          <w:vertAlign w:val="subscript"/>
        </w:rPr>
        <w:t>d</w:t>
      </w:r>
      <w:r w:rsidRPr="00071BFB">
        <w:rPr>
          <w:rFonts w:asciiTheme="majorBidi" w:hAnsiTheme="majorBidi" w:cstheme="majorBidi"/>
          <w:sz w:val="24"/>
          <w:szCs w:val="24"/>
        </w:rPr>
        <w:t xml:space="preserve"> declared the relative contamination of different metals separately and manifests the combined effects of all metals. It is calculated as the following equation (</w:t>
      </w:r>
      <w:proofErr w:type="spellStart"/>
      <w:r w:rsidRPr="00071BFB">
        <w:rPr>
          <w:rFonts w:asciiTheme="majorBidi" w:hAnsiTheme="majorBidi" w:cstheme="majorBidi"/>
          <w:sz w:val="24"/>
          <w:szCs w:val="24"/>
        </w:rPr>
        <w:t>Backman</w:t>
      </w:r>
      <w:proofErr w:type="spellEnd"/>
      <w:r w:rsidRPr="00071BFB">
        <w:rPr>
          <w:rFonts w:asciiTheme="majorBidi" w:hAnsiTheme="majorBidi" w:cstheme="majorBidi"/>
          <w:sz w:val="24"/>
          <w:szCs w:val="24"/>
        </w:rPr>
        <w:t xml:space="preserve"> et al.</w:t>
      </w:r>
      <w:r w:rsidR="00AC1885">
        <w:rPr>
          <w:rFonts w:asciiTheme="majorBidi" w:hAnsiTheme="majorBidi" w:cstheme="majorBidi"/>
          <w:sz w:val="24"/>
          <w:szCs w:val="24"/>
        </w:rPr>
        <w:t>,</w:t>
      </w:r>
      <w:r w:rsidRPr="00071BFB">
        <w:rPr>
          <w:rFonts w:asciiTheme="majorBidi" w:hAnsiTheme="majorBidi" w:cstheme="majorBidi"/>
          <w:sz w:val="24"/>
          <w:szCs w:val="24"/>
        </w:rPr>
        <w:t xml:space="preserve"> 1997). </w:t>
      </w:r>
    </w:p>
    <w:p w:rsidR="00C27D77" w:rsidRPr="00071BFB" w:rsidRDefault="00703048" w:rsidP="00C27D77">
      <w:pPr>
        <w:autoSpaceDE w:val="0"/>
        <w:autoSpaceDN w:val="0"/>
        <w:adjustRightInd w:val="0"/>
        <w:spacing w:after="0" w:line="360" w:lineRule="auto"/>
        <w:ind w:firstLine="567"/>
        <w:jc w:val="both"/>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d</m:t>
              </m:r>
            </m:sub>
          </m:sSub>
          <m:r>
            <w:rPr>
              <w:rFonts w:ascii="Cambria Math" w:hAnsi="Cambria Math" w:cstheme="majorBidi"/>
              <w:sz w:val="24"/>
              <w:szCs w:val="24"/>
            </w:rPr>
            <m:t>=</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fi</m:t>
                  </m:r>
                </m:sub>
              </m:sSub>
            </m:e>
          </m:nary>
        </m:oMath>
      </m:oMathPara>
    </w:p>
    <w:p w:rsidR="00C27D77" w:rsidRPr="00071BFB" w:rsidRDefault="00C27D77" w:rsidP="00644C61">
      <w:pPr>
        <w:autoSpaceDE w:val="0"/>
        <w:autoSpaceDN w:val="0"/>
        <w:adjustRightInd w:val="0"/>
        <w:spacing w:after="0" w:line="360" w:lineRule="auto"/>
        <w:ind w:firstLine="720"/>
        <w:jc w:val="both"/>
        <w:rPr>
          <w:rFonts w:ascii="Cambria Math" w:hAnsi="Cambria Math" w:cstheme="majorBidi"/>
          <w:sz w:val="24"/>
          <w:szCs w:val="24"/>
          <w:oMath/>
        </w:rPr>
      </w:pPr>
      <w:r w:rsidRPr="00071BFB">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fi</m:t>
            </m:r>
          </m:sub>
        </m:sSub>
      </m:oMath>
      <w:r w:rsidRPr="00071BFB">
        <w:rPr>
          <w:rFonts w:asciiTheme="majorBidi" w:hAnsiTheme="majorBidi" w:cstheme="majorBidi"/>
          <w:sz w:val="24"/>
          <w:szCs w:val="24"/>
        </w:rPr>
        <w:t xml:space="preserve"> is calculated as the following equation:</w:t>
      </w:r>
    </w:p>
    <w:p w:rsidR="00C27D77" w:rsidRPr="00071BFB" w:rsidRDefault="00703048" w:rsidP="00C27D77">
      <w:pPr>
        <w:autoSpaceDE w:val="0"/>
        <w:autoSpaceDN w:val="0"/>
        <w:adjustRightInd w:val="0"/>
        <w:spacing w:after="0" w:line="360" w:lineRule="auto"/>
        <w:ind w:firstLine="567"/>
        <w:jc w:val="both"/>
        <w:rPr>
          <w:rFonts w:ascii="Cambria Math" w:hAnsi="Cambria Math" w:cstheme="majorBidi"/>
          <w:sz w:val="24"/>
          <w:szCs w:val="24"/>
          <w:oMath/>
        </w:rPr>
      </w:pPr>
      <m:oMathPara>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fi</m:t>
              </m:r>
            </m:sub>
          </m:sSub>
          <m:r>
            <w:rPr>
              <w:rFonts w:ascii="Cambria Math" w:hAnsi="Cambria Math" w:cstheme="majorBidi"/>
              <w:sz w:val="24"/>
              <w:szCs w:val="24"/>
            </w:rPr>
            <m:t xml:space="preserve">= </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num>
            <m:den>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m:t>
                  </m:r>
                </m:sub>
              </m:sSub>
            </m:den>
          </m:f>
          <m:r>
            <w:rPr>
              <w:rFonts w:ascii="Cambria Math" w:hAnsi="Cambria Math" w:cstheme="majorBidi"/>
              <w:sz w:val="24"/>
              <w:szCs w:val="24"/>
            </w:rPr>
            <m:t>-1</m:t>
          </m:r>
        </m:oMath>
      </m:oMathPara>
    </w:p>
    <w:p w:rsidR="00C27D77" w:rsidRDefault="00703048" w:rsidP="00644C61">
      <w:pPr>
        <w:autoSpaceDE w:val="0"/>
        <w:autoSpaceDN w:val="0"/>
        <w:adjustRightInd w:val="0"/>
        <w:spacing w:after="0" w:line="360" w:lineRule="auto"/>
        <w:ind w:firstLine="720"/>
        <w:jc w:val="both"/>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fi</m:t>
            </m:r>
          </m:sub>
        </m:sSub>
      </m:oMath>
      <w:r w:rsidR="00C27D77" w:rsidRPr="00071BFB">
        <w:rPr>
          <w:rFonts w:ascii="Times New Roman" w:hAnsi="Times New Roman" w:cs="Times New Roman"/>
          <w:sz w:val="24"/>
          <w:szCs w:val="24"/>
        </w:rPr>
        <w:t xml:space="preserve"> </w:t>
      </w:r>
      <w:proofErr w:type="gramStart"/>
      <w:r w:rsidR="00C27D77" w:rsidRPr="00071BFB">
        <w:rPr>
          <w:rFonts w:ascii="Times New Roman" w:hAnsi="Times New Roman" w:cs="Times New Roman"/>
          <w:sz w:val="24"/>
          <w:szCs w:val="24"/>
        </w:rPr>
        <w:t>is</w:t>
      </w:r>
      <w:proofErr w:type="gramEnd"/>
      <w:r w:rsidR="00C27D77" w:rsidRPr="00071BFB">
        <w:rPr>
          <w:rFonts w:ascii="Times New Roman" w:hAnsi="Times New Roman" w:cs="Times New Roman"/>
          <w:sz w:val="24"/>
          <w:szCs w:val="24"/>
        </w:rPr>
        <w:t xml:space="preserve"> the contamination factor for </w:t>
      </w:r>
      <w:proofErr w:type="spellStart"/>
      <w:r w:rsidR="00C27D77" w:rsidRPr="00071BFB">
        <w:rPr>
          <w:rFonts w:ascii="Times New Roman" w:hAnsi="Times New Roman" w:cs="Times New Roman"/>
          <w:sz w:val="24"/>
          <w:szCs w:val="24"/>
        </w:rPr>
        <w:t>i</w:t>
      </w:r>
      <w:r w:rsidR="00C27D77" w:rsidRPr="00071BFB">
        <w:rPr>
          <w:rFonts w:ascii="Times New Roman" w:hAnsi="Times New Roman" w:cs="Times New Roman"/>
          <w:sz w:val="24"/>
          <w:szCs w:val="24"/>
          <w:vertAlign w:val="superscript"/>
        </w:rPr>
        <w:t>th</w:t>
      </w:r>
      <w:proofErr w:type="spellEnd"/>
      <w:r w:rsidR="00C27D77" w:rsidRPr="00071BFB">
        <w:rPr>
          <w:rFonts w:ascii="Times New Roman" w:hAnsi="Times New Roman" w:cs="Times New Roman"/>
          <w:sz w:val="24"/>
          <w:szCs w:val="24"/>
        </w:rPr>
        <w:t xml:space="preserve"> metal,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oMath>
      <w:r w:rsidR="00C27D77" w:rsidRPr="00071BFB">
        <w:rPr>
          <w:rFonts w:ascii="Times New Roman" w:hAnsi="Times New Roman" w:cs="Times New Roman"/>
          <w:sz w:val="24"/>
          <w:szCs w:val="24"/>
        </w:rPr>
        <w:t xml:space="preserve"> is the measured value for </w:t>
      </w:r>
      <w:proofErr w:type="spellStart"/>
      <w:r w:rsidR="00C27D77" w:rsidRPr="00071BFB">
        <w:rPr>
          <w:rFonts w:ascii="Times New Roman" w:hAnsi="Times New Roman" w:cs="Times New Roman"/>
          <w:sz w:val="24"/>
          <w:szCs w:val="24"/>
        </w:rPr>
        <w:t>i</w:t>
      </w:r>
      <w:r w:rsidR="00C27D77" w:rsidRPr="00071BFB">
        <w:rPr>
          <w:rFonts w:ascii="Times New Roman" w:hAnsi="Times New Roman" w:cs="Times New Roman"/>
          <w:sz w:val="24"/>
          <w:szCs w:val="24"/>
          <w:vertAlign w:val="superscript"/>
        </w:rPr>
        <w:t>th</w:t>
      </w:r>
      <w:proofErr w:type="spellEnd"/>
      <w:r w:rsidR="00C27D77" w:rsidRPr="00071BFB">
        <w:rPr>
          <w:rFonts w:ascii="Times New Roman" w:hAnsi="Times New Roman" w:cs="Times New Roman"/>
          <w:sz w:val="24"/>
          <w:szCs w:val="24"/>
        </w:rPr>
        <w:t xml:space="preserve"> metal and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m:t>
            </m:r>
          </m:sub>
        </m:sSub>
      </m:oMath>
      <w:r w:rsidR="00C27D77" w:rsidRPr="00071BFB">
        <w:rPr>
          <w:rFonts w:ascii="Times New Roman" w:hAnsi="Times New Roman" w:cs="Times New Roman"/>
          <w:sz w:val="24"/>
          <w:szCs w:val="24"/>
        </w:rPr>
        <w:t xml:space="preserve"> is the upper permissible value of </w:t>
      </w:r>
      <w:proofErr w:type="spellStart"/>
      <w:r w:rsidR="00C27D77" w:rsidRPr="00071BFB">
        <w:rPr>
          <w:rFonts w:ascii="Times New Roman" w:hAnsi="Times New Roman" w:cs="Times New Roman"/>
          <w:sz w:val="24"/>
          <w:szCs w:val="24"/>
        </w:rPr>
        <w:t>i</w:t>
      </w:r>
      <w:r w:rsidR="00C27D77" w:rsidRPr="00071BFB">
        <w:rPr>
          <w:rFonts w:ascii="Times New Roman" w:hAnsi="Times New Roman" w:cs="Times New Roman"/>
          <w:sz w:val="24"/>
          <w:szCs w:val="24"/>
          <w:vertAlign w:val="superscript"/>
        </w:rPr>
        <w:t>th</w:t>
      </w:r>
      <w:proofErr w:type="spellEnd"/>
      <w:r w:rsidR="00C27D77" w:rsidRPr="00071BFB">
        <w:rPr>
          <w:rFonts w:ascii="Times New Roman" w:hAnsi="Times New Roman" w:cs="Times New Roman"/>
          <w:sz w:val="24"/>
          <w:szCs w:val="24"/>
        </w:rPr>
        <w:t xml:space="preserve"> metal. </w:t>
      </w:r>
      <w:r w:rsidR="00C27D77" w:rsidRPr="00071BFB">
        <w:rPr>
          <w:rFonts w:asciiTheme="majorBidi" w:hAnsiTheme="majorBidi" w:cstheme="majorBidi"/>
          <w:sz w:val="24"/>
          <w:szCs w:val="24"/>
        </w:rPr>
        <w:t>The resultant C</w:t>
      </w:r>
      <w:r w:rsidR="00C27D77" w:rsidRPr="00071BFB">
        <w:rPr>
          <w:rFonts w:asciiTheme="majorBidi" w:hAnsiTheme="majorBidi" w:cstheme="majorBidi"/>
          <w:sz w:val="24"/>
          <w:szCs w:val="24"/>
          <w:vertAlign w:val="subscript"/>
        </w:rPr>
        <w:t>d</w:t>
      </w:r>
      <w:r w:rsidR="00C27D77" w:rsidRPr="00071BFB">
        <w:rPr>
          <w:rFonts w:asciiTheme="majorBidi" w:hAnsiTheme="majorBidi" w:cstheme="majorBidi"/>
          <w:sz w:val="24"/>
          <w:szCs w:val="24"/>
        </w:rPr>
        <w:t xml:space="preserve"> values are grouped into three classes: low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d</m:t>
            </m:r>
          </m:sub>
        </m:sSub>
      </m:oMath>
      <w:r w:rsidR="00C27D77" w:rsidRPr="00071BFB">
        <w:rPr>
          <w:rFonts w:asciiTheme="majorBidi" w:hAnsiTheme="majorBidi" w:cstheme="majorBidi"/>
          <w:sz w:val="24"/>
          <w:szCs w:val="24"/>
        </w:rPr>
        <w:t>&lt; 1), medium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d</m:t>
            </m:r>
          </m:sub>
        </m:sSub>
      </m:oMath>
      <w:r w:rsidR="00C27D77" w:rsidRPr="00071BFB">
        <w:rPr>
          <w:rFonts w:asciiTheme="majorBidi" w:hAnsiTheme="majorBidi" w:cstheme="majorBidi"/>
          <w:sz w:val="24"/>
          <w:szCs w:val="24"/>
        </w:rPr>
        <w:t>= 1-3) and high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d</m:t>
            </m:r>
          </m:sub>
        </m:sSub>
      </m:oMath>
      <w:r w:rsidR="00C27D77" w:rsidRPr="00071BFB">
        <w:rPr>
          <w:rFonts w:asciiTheme="majorBidi" w:hAnsiTheme="majorBidi" w:cstheme="majorBidi"/>
          <w:sz w:val="24"/>
          <w:szCs w:val="24"/>
        </w:rPr>
        <w:t>&gt; 3).</w:t>
      </w:r>
      <w:r w:rsidR="00C27D77" w:rsidRPr="00071BFB">
        <w:rPr>
          <w:rFonts w:ascii="Times New Roman" w:hAnsi="Times New Roman" w:cs="Times New Roman"/>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s</m:t>
            </m:r>
          </m:sub>
        </m:sSub>
      </m:oMath>
      <w:r w:rsidR="00C27D77" w:rsidRPr="00071BFB">
        <w:rPr>
          <w:rFonts w:asciiTheme="majorBidi" w:hAnsiTheme="majorBidi" w:cstheme="majorBidi"/>
          <w:sz w:val="24"/>
          <w:szCs w:val="24"/>
        </w:rPr>
        <w:t xml:space="preserve"> </w:t>
      </w:r>
      <w:proofErr w:type="gramStart"/>
      <w:r w:rsidR="00C27D77" w:rsidRPr="00071BFB">
        <w:rPr>
          <w:rFonts w:asciiTheme="majorBidi" w:hAnsiTheme="majorBidi" w:cstheme="majorBidi"/>
          <w:sz w:val="24"/>
          <w:szCs w:val="24"/>
        </w:rPr>
        <w:t>is</w:t>
      </w:r>
      <w:proofErr w:type="gramEnd"/>
      <w:r w:rsidR="00C27D77" w:rsidRPr="00071BFB">
        <w:rPr>
          <w:rFonts w:asciiTheme="majorBidi" w:hAnsiTheme="majorBidi" w:cstheme="majorBidi"/>
          <w:sz w:val="24"/>
          <w:szCs w:val="24"/>
        </w:rPr>
        <w:t xml:space="preserve"> formerly introduced in HPI calculation.</w:t>
      </w:r>
    </w:p>
    <w:p w:rsidR="00D0522F" w:rsidRDefault="00D0522F" w:rsidP="00D0522F">
      <w:pPr>
        <w:spacing w:line="360" w:lineRule="auto"/>
        <w:jc w:val="both"/>
        <w:rPr>
          <w:rFonts w:ascii="Times-Roman" w:hAnsi="Times-Roman" w:cs="Times-Roman"/>
          <w:b/>
          <w:bCs/>
          <w:sz w:val="24"/>
          <w:szCs w:val="24"/>
        </w:rPr>
      </w:pPr>
      <w:r>
        <w:rPr>
          <w:rFonts w:ascii="Times-Roman" w:hAnsi="Times-Roman" w:cs="Times-Roman"/>
          <w:b/>
          <w:bCs/>
          <w:sz w:val="24"/>
          <w:szCs w:val="24"/>
        </w:rPr>
        <w:t xml:space="preserve">Text S1.3 </w:t>
      </w:r>
      <w:r w:rsidRPr="00D0522F">
        <w:rPr>
          <w:rFonts w:ascii="Times-Roman" w:hAnsi="Times-Roman" w:cs="Times-Roman"/>
          <w:b/>
          <w:bCs/>
          <w:sz w:val="24"/>
          <w:szCs w:val="24"/>
        </w:rPr>
        <w:t xml:space="preserve">Pollution </w:t>
      </w:r>
      <w:r w:rsidR="00703048" w:rsidRPr="00D0522F">
        <w:rPr>
          <w:rFonts w:ascii="Times-Roman" w:hAnsi="Times-Roman" w:cs="Times-Roman"/>
          <w:b/>
          <w:bCs/>
          <w:sz w:val="24"/>
          <w:szCs w:val="24"/>
        </w:rPr>
        <w:t xml:space="preserve">Index </w:t>
      </w:r>
      <w:r w:rsidRPr="00D0522F">
        <w:rPr>
          <w:rFonts w:ascii="Times-Roman" w:hAnsi="Times-Roman" w:cs="Times-Roman"/>
          <w:b/>
          <w:bCs/>
          <w:sz w:val="24"/>
          <w:szCs w:val="24"/>
        </w:rPr>
        <w:t>(PI)</w:t>
      </w:r>
    </w:p>
    <w:p w:rsidR="001F5543" w:rsidRDefault="001F5543" w:rsidP="002550AA">
      <w:pPr>
        <w:spacing w:line="360" w:lineRule="auto"/>
        <w:ind w:firstLine="720"/>
        <w:jc w:val="both"/>
        <w:rPr>
          <w:rFonts w:ascii="Times-Roman" w:hAnsi="Times-Roman" w:cs="Times-Roman"/>
          <w:sz w:val="24"/>
          <w:szCs w:val="24"/>
        </w:rPr>
      </w:pPr>
      <w:r w:rsidRPr="002550AA">
        <w:rPr>
          <w:rFonts w:ascii="Times-Roman" w:hAnsi="Times-Roman" w:cs="Times-Roman"/>
          <w:sz w:val="24"/>
          <w:szCs w:val="24"/>
        </w:rPr>
        <w:t xml:space="preserve">Pollution index (PI) is based on individual </w:t>
      </w:r>
      <w:r w:rsidR="002550AA">
        <w:rPr>
          <w:rFonts w:ascii="Times-Roman" w:hAnsi="Times-Roman" w:cs="Times-Roman"/>
          <w:sz w:val="24"/>
          <w:szCs w:val="24"/>
        </w:rPr>
        <w:t>metal</w:t>
      </w:r>
      <w:r w:rsidRPr="002550AA">
        <w:rPr>
          <w:rFonts w:ascii="Times-Roman" w:hAnsi="Times-Roman" w:cs="Times-Roman"/>
          <w:sz w:val="24"/>
          <w:szCs w:val="24"/>
        </w:rPr>
        <w:t xml:space="preserve"> calculations and categorized into 6 classes (Table</w:t>
      </w:r>
      <w:r w:rsidR="002550AA" w:rsidRPr="002550AA">
        <w:rPr>
          <w:rFonts w:ascii="Times-Roman" w:hAnsi="Times-Roman" w:cs="Times-Roman"/>
          <w:sz w:val="24"/>
          <w:szCs w:val="24"/>
        </w:rPr>
        <w:t xml:space="preserve"> S1) according the following equation (</w:t>
      </w:r>
      <w:proofErr w:type="spellStart"/>
      <w:r w:rsidR="002550AA" w:rsidRPr="002550AA">
        <w:rPr>
          <w:rFonts w:ascii="Times-Roman" w:hAnsi="Times-Roman" w:cs="Times-Roman"/>
          <w:sz w:val="24"/>
          <w:szCs w:val="24"/>
        </w:rPr>
        <w:t>Caerio</w:t>
      </w:r>
      <w:proofErr w:type="spellEnd"/>
      <w:r w:rsidR="002550AA" w:rsidRPr="002550AA">
        <w:rPr>
          <w:rFonts w:ascii="Times-Roman" w:hAnsi="Times-Roman" w:cs="Times-Roman"/>
          <w:sz w:val="24"/>
          <w:szCs w:val="24"/>
        </w:rPr>
        <w:t xml:space="preserve"> et al., 2005)</w:t>
      </w:r>
      <w:r w:rsidR="002550AA">
        <w:rPr>
          <w:rFonts w:ascii="Times-Roman" w:hAnsi="Times-Roman" w:cs="Times-Roman"/>
          <w:sz w:val="24"/>
          <w:szCs w:val="24"/>
        </w:rPr>
        <w:t>.</w:t>
      </w:r>
    </w:p>
    <w:p w:rsidR="00B37202" w:rsidRPr="009C2BE4" w:rsidRDefault="009C2BE4" w:rsidP="009C2BE4">
      <w:pPr>
        <w:spacing w:line="360" w:lineRule="auto"/>
        <w:ind w:firstLine="720"/>
        <w:jc w:val="both"/>
        <w:rPr>
          <w:rFonts w:ascii="Times-Roman" w:hAnsi="Times-Roman" w:cs="Times-Roman"/>
          <w:b/>
          <w:sz w:val="24"/>
          <w:szCs w:val="24"/>
        </w:rPr>
      </w:pPr>
      <m:oMathPara>
        <m:oMath>
          <m:r>
            <m:rPr>
              <m:sty m:val="bi"/>
            </m:rPr>
            <w:rPr>
              <w:rFonts w:ascii="Cambria Math" w:hAnsi="Cambria Math" w:cstheme="majorBidi"/>
              <w:sz w:val="24"/>
              <w:szCs w:val="24"/>
            </w:rPr>
            <m:t>PI=</m:t>
          </m:r>
          <m:f>
            <m:fPr>
              <m:ctrlPr>
                <w:rPr>
                  <w:rFonts w:ascii="Cambria Math" w:hAnsi="Cambria Math" w:cstheme="majorBidi"/>
                  <w:b/>
                  <w:sz w:val="24"/>
                  <w:szCs w:val="24"/>
                </w:rPr>
              </m:ctrlPr>
            </m:fPr>
            <m:num>
              <m:rad>
                <m:radPr>
                  <m:degHide m:val="1"/>
                  <m:ctrlPr>
                    <w:rPr>
                      <w:rFonts w:ascii="Cambria Math" w:hAnsi="Cambria Math" w:cstheme="majorBidi"/>
                      <w:b/>
                      <w:sz w:val="24"/>
                      <w:szCs w:val="24"/>
                    </w:rPr>
                  </m:ctrlPr>
                </m:radPr>
                <m:deg/>
                <m:e>
                  <m:sSup>
                    <m:sSupPr>
                      <m:ctrlPr>
                        <w:rPr>
                          <w:rFonts w:ascii="Cambria Math" w:hAnsi="Cambria Math" w:cs="Cambria Math"/>
                          <w:b/>
                          <w:sz w:val="24"/>
                          <w:szCs w:val="24"/>
                        </w:rPr>
                      </m:ctrlPr>
                    </m:sSupPr>
                    <m:e>
                      <m:d>
                        <m:dPr>
                          <m:ctrlPr>
                            <w:rPr>
                              <w:rFonts w:ascii="Cambria Math" w:hAnsi="Cambria Math" w:cs="Cambria Math"/>
                              <w:b/>
                              <w:i/>
                              <w:sz w:val="24"/>
                              <w:szCs w:val="24"/>
                            </w:rPr>
                          </m:ctrlPr>
                        </m:dPr>
                        <m:e>
                          <m:f>
                            <m:fPr>
                              <m:ctrlPr>
                                <w:rPr>
                                  <w:rFonts w:ascii="Cambria Math" w:hAnsi="Cambria Math" w:cs="Cambria Math"/>
                                  <w:b/>
                                  <w:i/>
                                  <w:sz w:val="24"/>
                                  <w:szCs w:val="24"/>
                                </w:rPr>
                              </m:ctrlPr>
                            </m:fPr>
                            <m:num>
                              <m:r>
                                <m:rPr>
                                  <m:sty m:val="bi"/>
                                </m:rPr>
                                <w:rPr>
                                  <w:rFonts w:ascii="Cambria Math" w:hAnsi="Cambria Math" w:cs="Cambria Math"/>
                                  <w:sz w:val="24"/>
                                  <w:szCs w:val="24"/>
                                </w:rPr>
                                <m:t>Ci</m:t>
                              </m:r>
                            </m:num>
                            <m:den>
                              <m:r>
                                <m:rPr>
                                  <m:sty m:val="bi"/>
                                </m:rPr>
                                <w:rPr>
                                  <w:rFonts w:ascii="Cambria Math" w:hAnsi="Cambria Math" w:cs="Cambria Math"/>
                                  <w:sz w:val="24"/>
                                  <w:szCs w:val="24"/>
                                </w:rPr>
                                <m:t>Si</m:t>
                              </m:r>
                            </m:den>
                          </m:f>
                        </m:e>
                      </m:d>
                    </m:e>
                    <m:sup>
                      <m:r>
                        <m:rPr>
                          <m:sty m:val="bi"/>
                        </m:rPr>
                        <w:rPr>
                          <w:rFonts w:ascii="Cambria Math" w:hAnsi="Cambria Math" w:cs="Cambria Math"/>
                          <w:sz w:val="24"/>
                          <w:szCs w:val="24"/>
                        </w:rPr>
                        <m:t>2</m:t>
                      </m:r>
                    </m:sup>
                  </m:sSup>
                  <m:r>
                    <m:rPr>
                      <m:sty m:val="b"/>
                    </m:rPr>
                    <w:rPr>
                      <w:rFonts w:ascii="Cambria Math" w:hAnsi="Cambria Math" w:cs="Cambria Math"/>
                      <w:sz w:val="24"/>
                      <w:szCs w:val="24"/>
                    </w:rPr>
                    <m:t>max+</m:t>
                  </m:r>
                  <m:sSup>
                    <m:sSupPr>
                      <m:ctrlPr>
                        <w:rPr>
                          <w:rFonts w:ascii="Cambria Math" w:hAnsi="Cambria Math" w:cs="Cambria Math"/>
                          <w:b/>
                          <w:sz w:val="24"/>
                          <w:szCs w:val="24"/>
                        </w:rPr>
                      </m:ctrlPr>
                    </m:sSupPr>
                    <m:e>
                      <m:d>
                        <m:dPr>
                          <m:ctrlPr>
                            <w:rPr>
                              <w:rFonts w:ascii="Cambria Math" w:hAnsi="Cambria Math" w:cs="Cambria Math"/>
                              <w:b/>
                              <w:sz w:val="24"/>
                              <w:szCs w:val="24"/>
                            </w:rPr>
                          </m:ctrlPr>
                        </m:dPr>
                        <m:e>
                          <m:f>
                            <m:fPr>
                              <m:ctrlPr>
                                <w:rPr>
                                  <w:rFonts w:ascii="Cambria Math" w:hAnsi="Cambria Math" w:cs="Cambria Math"/>
                                  <w:b/>
                                  <w:i/>
                                  <w:sz w:val="24"/>
                                  <w:szCs w:val="24"/>
                                </w:rPr>
                              </m:ctrlPr>
                            </m:fPr>
                            <m:num>
                              <m:r>
                                <m:rPr>
                                  <m:sty m:val="bi"/>
                                </m:rPr>
                                <w:rPr>
                                  <w:rFonts w:ascii="Cambria Math" w:hAnsi="Cambria Math" w:cs="Cambria Math"/>
                                  <w:sz w:val="24"/>
                                  <w:szCs w:val="24"/>
                                </w:rPr>
                                <m:t>Ci</m:t>
                              </m:r>
                            </m:num>
                            <m:den>
                              <m:r>
                                <m:rPr>
                                  <m:sty m:val="bi"/>
                                </m:rPr>
                                <w:rPr>
                                  <w:rFonts w:ascii="Cambria Math" w:hAnsi="Cambria Math" w:cs="Cambria Math"/>
                                  <w:sz w:val="24"/>
                                  <w:szCs w:val="24"/>
                                </w:rPr>
                                <m:t>Si</m:t>
                              </m:r>
                            </m:den>
                          </m:f>
                        </m:e>
                      </m:d>
                    </m:e>
                    <m:sup>
                      <m:r>
                        <m:rPr>
                          <m:sty m:val="bi"/>
                        </m:rPr>
                        <w:rPr>
                          <w:rFonts w:ascii="Cambria Math" w:hAnsi="Cambria Math" w:cs="Cambria Math"/>
                          <w:sz w:val="24"/>
                          <w:szCs w:val="24"/>
                        </w:rPr>
                        <m:t>2</m:t>
                      </m:r>
                    </m:sup>
                  </m:sSup>
                  <m:r>
                    <m:rPr>
                      <m:sty m:val="bi"/>
                    </m:rPr>
                    <w:rPr>
                      <w:rFonts w:ascii="Cambria Math" w:hAnsi="Cambria Math" w:cs="Cambria Math"/>
                      <w:sz w:val="24"/>
                      <w:szCs w:val="24"/>
                    </w:rPr>
                    <m:t>min</m:t>
                  </m:r>
                </m:e>
              </m:rad>
            </m:num>
            <m:den>
              <m:r>
                <m:rPr>
                  <m:sty m:val="b"/>
                </m:rPr>
                <w:rPr>
                  <w:rFonts w:ascii="Cambria Math" w:hAnsi="Cambria Math" w:cs="Cambria Math"/>
                  <w:sz w:val="24"/>
                  <w:szCs w:val="24"/>
                </w:rPr>
                <m:t>2</m:t>
              </m:r>
            </m:den>
          </m:f>
        </m:oMath>
      </m:oMathPara>
    </w:p>
    <w:p w:rsidR="002550AA" w:rsidRDefault="002550AA" w:rsidP="009C2BE4">
      <w:pPr>
        <w:spacing w:line="360" w:lineRule="auto"/>
        <w:ind w:firstLine="720"/>
        <w:jc w:val="both"/>
        <w:rPr>
          <w:rFonts w:ascii="Times-Roman" w:hAnsi="Times-Roman" w:cs="Times-Roman"/>
          <w:sz w:val="24"/>
          <w:szCs w:val="24"/>
        </w:rPr>
      </w:pPr>
      <w:r w:rsidRPr="002550AA">
        <w:rPr>
          <w:rFonts w:ascii="Times-Roman" w:hAnsi="Times-Roman" w:cs="Times-Roman"/>
          <w:sz w:val="24"/>
          <w:szCs w:val="24"/>
        </w:rPr>
        <w:t xml:space="preserve"> </w:t>
      </w:r>
      <w:proofErr w:type="spellStart"/>
      <w:r w:rsidR="009C2BE4">
        <w:rPr>
          <w:rFonts w:ascii="Times-Roman" w:hAnsi="Times-Roman" w:cs="Times-Roman"/>
          <w:sz w:val="24"/>
          <w:szCs w:val="24"/>
        </w:rPr>
        <w:t>Ci</w:t>
      </w:r>
      <w:proofErr w:type="spellEnd"/>
      <w:r w:rsidR="009C2BE4">
        <w:rPr>
          <w:rFonts w:ascii="Times-Roman" w:hAnsi="Times-Roman" w:cs="Times-Roman"/>
          <w:sz w:val="24"/>
          <w:szCs w:val="24"/>
        </w:rPr>
        <w:t>: the concentration of each metal; Si metal level according to water quality criteria</w:t>
      </w:r>
    </w:p>
    <w:p w:rsidR="009C2BE4" w:rsidRPr="00F0133C" w:rsidRDefault="009C2BE4" w:rsidP="00F0133C">
      <w:pPr>
        <w:spacing w:line="240" w:lineRule="auto"/>
        <w:jc w:val="both"/>
        <w:rPr>
          <w:rFonts w:ascii="Times-Roman" w:hAnsi="Times-Roman" w:cs="Times-Roman"/>
          <w:b/>
          <w:bCs/>
          <w:sz w:val="24"/>
          <w:szCs w:val="24"/>
        </w:rPr>
      </w:pPr>
      <w:r w:rsidRPr="00F0133C">
        <w:rPr>
          <w:rFonts w:ascii="Times-Roman" w:hAnsi="Times-Roman" w:cs="Times-Roman"/>
          <w:b/>
          <w:bCs/>
          <w:sz w:val="24"/>
          <w:szCs w:val="24"/>
        </w:rPr>
        <w:t xml:space="preserve">Table S1 </w:t>
      </w:r>
      <w:r w:rsidRPr="00F0133C">
        <w:rPr>
          <w:rFonts w:ascii="Times-Roman" w:hAnsi="Times-Roman" w:cs="Times-Roman"/>
          <w:sz w:val="24"/>
          <w:szCs w:val="24"/>
        </w:rPr>
        <w:t>Categories of water pollution index</w:t>
      </w:r>
    </w:p>
    <w:tbl>
      <w:tblPr>
        <w:tblStyle w:val="LightShading"/>
        <w:tblW w:w="0" w:type="auto"/>
        <w:tblLook w:val="04A0" w:firstRow="1" w:lastRow="0" w:firstColumn="1" w:lastColumn="0" w:noHBand="0" w:noVBand="1"/>
      </w:tblPr>
      <w:tblGrid>
        <w:gridCol w:w="2840"/>
        <w:gridCol w:w="2841"/>
        <w:gridCol w:w="2841"/>
      </w:tblGrid>
      <w:tr w:rsidR="009C2BE4" w:rsidTr="00241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shd w:val="clear" w:color="auto" w:fill="auto"/>
          </w:tcPr>
          <w:p w:rsidR="009C2BE4" w:rsidRPr="00F0133C" w:rsidRDefault="00F0133C" w:rsidP="009C2BE4">
            <w:pPr>
              <w:spacing w:after="0" w:line="240" w:lineRule="auto"/>
              <w:jc w:val="both"/>
              <w:rPr>
                <w:rFonts w:ascii="Times-Roman" w:hAnsi="Times-Roman" w:cs="Times-Roman"/>
                <w:b w:val="0"/>
                <w:bCs w:val="0"/>
                <w:sz w:val="24"/>
                <w:szCs w:val="24"/>
              </w:rPr>
            </w:pPr>
            <w:r w:rsidRPr="00F0133C">
              <w:rPr>
                <w:rFonts w:ascii="Times-Roman" w:hAnsi="Times-Roman" w:cs="Times-Roman"/>
                <w:sz w:val="24"/>
                <w:szCs w:val="24"/>
              </w:rPr>
              <w:t>Class no.</w:t>
            </w:r>
          </w:p>
        </w:tc>
        <w:tc>
          <w:tcPr>
            <w:tcW w:w="2841" w:type="dxa"/>
            <w:shd w:val="clear" w:color="auto" w:fill="auto"/>
          </w:tcPr>
          <w:p w:rsidR="009C2BE4" w:rsidRPr="00F0133C" w:rsidRDefault="00F0133C" w:rsidP="009C2BE4">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Roman" w:hAnsi="Times-Roman" w:cs="Times-Roman"/>
                <w:b w:val="0"/>
                <w:bCs w:val="0"/>
                <w:sz w:val="24"/>
                <w:szCs w:val="24"/>
              </w:rPr>
            </w:pPr>
            <w:r w:rsidRPr="00F0133C">
              <w:rPr>
                <w:rFonts w:ascii="Times-Roman" w:hAnsi="Times-Roman" w:cs="Times-Roman"/>
                <w:sz w:val="24"/>
                <w:szCs w:val="24"/>
              </w:rPr>
              <w:t>PI value</w:t>
            </w:r>
          </w:p>
        </w:tc>
        <w:tc>
          <w:tcPr>
            <w:tcW w:w="2841" w:type="dxa"/>
            <w:shd w:val="clear" w:color="auto" w:fill="auto"/>
          </w:tcPr>
          <w:p w:rsidR="009C2BE4" w:rsidRPr="00F0133C" w:rsidRDefault="00F0133C" w:rsidP="009C2BE4">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Roman" w:hAnsi="Times-Roman" w:cs="Times-Roman"/>
                <w:b w:val="0"/>
                <w:bCs w:val="0"/>
                <w:sz w:val="24"/>
                <w:szCs w:val="24"/>
              </w:rPr>
            </w:pPr>
            <w:r w:rsidRPr="00F0133C">
              <w:rPr>
                <w:rFonts w:ascii="Times-Roman" w:hAnsi="Times-Roman" w:cs="Times-Roman"/>
                <w:sz w:val="24"/>
                <w:szCs w:val="24"/>
              </w:rPr>
              <w:t>Class</w:t>
            </w:r>
          </w:p>
        </w:tc>
      </w:tr>
      <w:tr w:rsidR="009C2BE4" w:rsidTr="00241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shd w:val="clear" w:color="auto" w:fill="auto"/>
          </w:tcPr>
          <w:p w:rsidR="009C2BE4" w:rsidRPr="00F0133C" w:rsidRDefault="00F0133C" w:rsidP="009C2BE4">
            <w:pPr>
              <w:spacing w:after="0" w:line="240" w:lineRule="auto"/>
              <w:jc w:val="both"/>
              <w:rPr>
                <w:rFonts w:ascii="Times-Roman" w:hAnsi="Times-Roman" w:cs="Times-Roman"/>
                <w:b w:val="0"/>
                <w:bCs w:val="0"/>
                <w:sz w:val="24"/>
                <w:szCs w:val="24"/>
              </w:rPr>
            </w:pPr>
            <w:r w:rsidRPr="00F0133C">
              <w:rPr>
                <w:rFonts w:ascii="Times-Roman" w:hAnsi="Times-Roman" w:cs="Times-Roman"/>
                <w:sz w:val="24"/>
                <w:szCs w:val="24"/>
              </w:rPr>
              <w:t>1</w:t>
            </w:r>
          </w:p>
        </w:tc>
        <w:tc>
          <w:tcPr>
            <w:tcW w:w="2841" w:type="dxa"/>
            <w:shd w:val="clear" w:color="auto" w:fill="auto"/>
          </w:tcPr>
          <w:p w:rsidR="009C2BE4" w:rsidRDefault="00F0133C" w:rsidP="009C2BE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Roman" w:hAnsi="Times-Roman" w:cs="Times-Roman"/>
                <w:sz w:val="24"/>
                <w:szCs w:val="24"/>
              </w:rPr>
            </w:pPr>
            <w:r>
              <w:rPr>
                <w:rFonts w:ascii="Times New Roman" w:hAnsi="Times New Roman" w:cs="Times New Roman"/>
                <w:sz w:val="24"/>
                <w:szCs w:val="24"/>
              </w:rPr>
              <w:t>&lt;</w:t>
            </w:r>
            <w:r>
              <w:rPr>
                <w:rFonts w:ascii="Times-Roman" w:hAnsi="Times-Roman" w:cs="Times-Roman"/>
                <w:sz w:val="24"/>
                <w:szCs w:val="24"/>
              </w:rPr>
              <w:t>1</w:t>
            </w:r>
          </w:p>
        </w:tc>
        <w:tc>
          <w:tcPr>
            <w:tcW w:w="2841" w:type="dxa"/>
            <w:shd w:val="clear" w:color="auto" w:fill="auto"/>
          </w:tcPr>
          <w:p w:rsidR="009C2BE4" w:rsidRDefault="00F0133C" w:rsidP="009C2BE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Roman" w:hAnsi="Times-Roman" w:cs="Times-Roman"/>
                <w:sz w:val="24"/>
                <w:szCs w:val="24"/>
              </w:rPr>
            </w:pPr>
            <w:r>
              <w:rPr>
                <w:rFonts w:ascii="Times-Roman" w:hAnsi="Times-Roman" w:cs="Times-Roman"/>
                <w:sz w:val="24"/>
                <w:szCs w:val="24"/>
              </w:rPr>
              <w:t>No effect</w:t>
            </w:r>
          </w:p>
        </w:tc>
      </w:tr>
      <w:tr w:rsidR="009C2BE4" w:rsidTr="0024168C">
        <w:tc>
          <w:tcPr>
            <w:cnfStyle w:val="001000000000" w:firstRow="0" w:lastRow="0" w:firstColumn="1" w:lastColumn="0" w:oddVBand="0" w:evenVBand="0" w:oddHBand="0" w:evenHBand="0" w:firstRowFirstColumn="0" w:firstRowLastColumn="0" w:lastRowFirstColumn="0" w:lastRowLastColumn="0"/>
            <w:tcW w:w="2840" w:type="dxa"/>
            <w:shd w:val="clear" w:color="auto" w:fill="auto"/>
          </w:tcPr>
          <w:p w:rsidR="009C2BE4" w:rsidRPr="00F0133C" w:rsidRDefault="00F0133C" w:rsidP="009C2BE4">
            <w:pPr>
              <w:spacing w:after="0" w:line="240" w:lineRule="auto"/>
              <w:jc w:val="both"/>
              <w:rPr>
                <w:rFonts w:ascii="Times-Roman" w:hAnsi="Times-Roman" w:cs="Times-Roman"/>
                <w:b w:val="0"/>
                <w:bCs w:val="0"/>
                <w:sz w:val="24"/>
                <w:szCs w:val="24"/>
              </w:rPr>
            </w:pPr>
            <w:r w:rsidRPr="00F0133C">
              <w:rPr>
                <w:rFonts w:ascii="Times-Roman" w:hAnsi="Times-Roman" w:cs="Times-Roman"/>
                <w:sz w:val="24"/>
                <w:szCs w:val="24"/>
              </w:rPr>
              <w:t>2</w:t>
            </w:r>
          </w:p>
        </w:tc>
        <w:tc>
          <w:tcPr>
            <w:tcW w:w="2841" w:type="dxa"/>
            <w:shd w:val="clear" w:color="auto" w:fill="auto"/>
          </w:tcPr>
          <w:p w:rsidR="009C2BE4" w:rsidRDefault="00F0133C" w:rsidP="009C2BE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Roman" w:hAnsi="Times-Roman" w:cs="Times-Roman"/>
                <w:sz w:val="24"/>
                <w:szCs w:val="24"/>
              </w:rPr>
            </w:pPr>
            <w:r>
              <w:rPr>
                <w:rFonts w:ascii="Times-Roman" w:hAnsi="Times-Roman" w:cs="Times-Roman"/>
                <w:sz w:val="24"/>
                <w:szCs w:val="24"/>
              </w:rPr>
              <w:t>1-2</w:t>
            </w:r>
          </w:p>
        </w:tc>
        <w:tc>
          <w:tcPr>
            <w:tcW w:w="2841" w:type="dxa"/>
            <w:shd w:val="clear" w:color="auto" w:fill="auto"/>
          </w:tcPr>
          <w:p w:rsidR="009C2BE4" w:rsidRDefault="00F0133C" w:rsidP="009C2BE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Roman" w:hAnsi="Times-Roman" w:cs="Times-Roman"/>
                <w:sz w:val="24"/>
                <w:szCs w:val="24"/>
              </w:rPr>
            </w:pPr>
            <w:r>
              <w:rPr>
                <w:rFonts w:ascii="Times-Roman" w:hAnsi="Times-Roman" w:cs="Times-Roman"/>
                <w:sz w:val="24"/>
                <w:szCs w:val="24"/>
              </w:rPr>
              <w:t>Slightly affected</w:t>
            </w:r>
          </w:p>
        </w:tc>
      </w:tr>
      <w:tr w:rsidR="009C2BE4" w:rsidTr="00241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shd w:val="clear" w:color="auto" w:fill="auto"/>
          </w:tcPr>
          <w:p w:rsidR="009C2BE4" w:rsidRPr="00F0133C" w:rsidRDefault="00F0133C" w:rsidP="009C2BE4">
            <w:pPr>
              <w:spacing w:after="0" w:line="240" w:lineRule="auto"/>
              <w:jc w:val="both"/>
              <w:rPr>
                <w:rFonts w:ascii="Times-Roman" w:hAnsi="Times-Roman" w:cs="Times-Roman"/>
                <w:b w:val="0"/>
                <w:bCs w:val="0"/>
                <w:sz w:val="24"/>
                <w:szCs w:val="24"/>
              </w:rPr>
            </w:pPr>
            <w:r w:rsidRPr="00F0133C">
              <w:rPr>
                <w:rFonts w:ascii="Times-Roman" w:hAnsi="Times-Roman" w:cs="Times-Roman"/>
                <w:sz w:val="24"/>
                <w:szCs w:val="24"/>
              </w:rPr>
              <w:t>3</w:t>
            </w:r>
          </w:p>
        </w:tc>
        <w:tc>
          <w:tcPr>
            <w:tcW w:w="2841" w:type="dxa"/>
            <w:shd w:val="clear" w:color="auto" w:fill="auto"/>
          </w:tcPr>
          <w:p w:rsidR="009C2BE4" w:rsidRDefault="00F0133C" w:rsidP="009C2BE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Roman" w:hAnsi="Times-Roman" w:cs="Times-Roman"/>
                <w:sz w:val="24"/>
                <w:szCs w:val="24"/>
              </w:rPr>
            </w:pPr>
            <w:r>
              <w:rPr>
                <w:rFonts w:ascii="Times-Roman" w:hAnsi="Times-Roman" w:cs="Times-Roman"/>
                <w:sz w:val="24"/>
                <w:szCs w:val="24"/>
              </w:rPr>
              <w:t>2-3</w:t>
            </w:r>
          </w:p>
        </w:tc>
        <w:tc>
          <w:tcPr>
            <w:tcW w:w="2841" w:type="dxa"/>
            <w:shd w:val="clear" w:color="auto" w:fill="auto"/>
          </w:tcPr>
          <w:p w:rsidR="009C2BE4" w:rsidRDefault="00F0133C" w:rsidP="009C2BE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Roman" w:hAnsi="Times-Roman" w:cs="Times-Roman"/>
                <w:sz w:val="24"/>
                <w:szCs w:val="24"/>
              </w:rPr>
            </w:pPr>
            <w:r>
              <w:rPr>
                <w:rFonts w:ascii="Times-Roman" w:hAnsi="Times-Roman" w:cs="Times-Roman"/>
                <w:sz w:val="24"/>
                <w:szCs w:val="24"/>
              </w:rPr>
              <w:t>Moderately affected</w:t>
            </w:r>
          </w:p>
        </w:tc>
      </w:tr>
      <w:tr w:rsidR="009C2BE4" w:rsidTr="0024168C">
        <w:tc>
          <w:tcPr>
            <w:cnfStyle w:val="001000000000" w:firstRow="0" w:lastRow="0" w:firstColumn="1" w:lastColumn="0" w:oddVBand="0" w:evenVBand="0" w:oddHBand="0" w:evenHBand="0" w:firstRowFirstColumn="0" w:firstRowLastColumn="0" w:lastRowFirstColumn="0" w:lastRowLastColumn="0"/>
            <w:tcW w:w="2840" w:type="dxa"/>
            <w:shd w:val="clear" w:color="auto" w:fill="auto"/>
          </w:tcPr>
          <w:p w:rsidR="009C2BE4" w:rsidRPr="00F0133C" w:rsidRDefault="00F0133C" w:rsidP="009C2BE4">
            <w:pPr>
              <w:spacing w:after="0" w:line="240" w:lineRule="auto"/>
              <w:jc w:val="both"/>
              <w:rPr>
                <w:rFonts w:ascii="Times-Roman" w:hAnsi="Times-Roman" w:cs="Times-Roman"/>
                <w:b w:val="0"/>
                <w:bCs w:val="0"/>
                <w:sz w:val="24"/>
                <w:szCs w:val="24"/>
              </w:rPr>
            </w:pPr>
            <w:r w:rsidRPr="00F0133C">
              <w:rPr>
                <w:rFonts w:ascii="Times-Roman" w:hAnsi="Times-Roman" w:cs="Times-Roman"/>
                <w:sz w:val="24"/>
                <w:szCs w:val="24"/>
              </w:rPr>
              <w:t>4</w:t>
            </w:r>
          </w:p>
        </w:tc>
        <w:tc>
          <w:tcPr>
            <w:tcW w:w="2841" w:type="dxa"/>
            <w:shd w:val="clear" w:color="auto" w:fill="auto"/>
          </w:tcPr>
          <w:p w:rsidR="009C2BE4" w:rsidRDefault="00F0133C" w:rsidP="009C2BE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Roman" w:hAnsi="Times-Roman" w:cs="Times-Roman"/>
                <w:sz w:val="24"/>
                <w:szCs w:val="24"/>
              </w:rPr>
            </w:pPr>
            <w:r>
              <w:rPr>
                <w:rFonts w:ascii="Times-Roman" w:hAnsi="Times-Roman" w:cs="Times-Roman"/>
                <w:sz w:val="24"/>
                <w:szCs w:val="24"/>
              </w:rPr>
              <w:t>3-5</w:t>
            </w:r>
          </w:p>
        </w:tc>
        <w:tc>
          <w:tcPr>
            <w:tcW w:w="2841" w:type="dxa"/>
            <w:shd w:val="clear" w:color="auto" w:fill="auto"/>
          </w:tcPr>
          <w:p w:rsidR="009C2BE4" w:rsidRDefault="00F0133C" w:rsidP="009C2BE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Roman" w:hAnsi="Times-Roman" w:cs="Times-Roman"/>
                <w:sz w:val="24"/>
                <w:szCs w:val="24"/>
              </w:rPr>
            </w:pPr>
            <w:r>
              <w:rPr>
                <w:rFonts w:ascii="Times-Roman" w:hAnsi="Times-Roman" w:cs="Times-Roman"/>
                <w:sz w:val="24"/>
                <w:szCs w:val="24"/>
              </w:rPr>
              <w:t>Strongly affected</w:t>
            </w:r>
          </w:p>
        </w:tc>
      </w:tr>
      <w:tr w:rsidR="009C2BE4" w:rsidTr="00241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dxa"/>
            <w:shd w:val="clear" w:color="auto" w:fill="auto"/>
          </w:tcPr>
          <w:p w:rsidR="009C2BE4" w:rsidRPr="00F0133C" w:rsidRDefault="00F0133C" w:rsidP="009C2BE4">
            <w:pPr>
              <w:spacing w:after="0" w:line="240" w:lineRule="auto"/>
              <w:jc w:val="both"/>
              <w:rPr>
                <w:rFonts w:ascii="Times-Roman" w:hAnsi="Times-Roman" w:cs="Times-Roman"/>
                <w:b w:val="0"/>
                <w:bCs w:val="0"/>
                <w:sz w:val="24"/>
                <w:szCs w:val="24"/>
              </w:rPr>
            </w:pPr>
            <w:r w:rsidRPr="00F0133C">
              <w:rPr>
                <w:rFonts w:ascii="Times-Roman" w:hAnsi="Times-Roman" w:cs="Times-Roman"/>
                <w:sz w:val="24"/>
                <w:szCs w:val="24"/>
              </w:rPr>
              <w:t>5</w:t>
            </w:r>
          </w:p>
        </w:tc>
        <w:tc>
          <w:tcPr>
            <w:tcW w:w="2841" w:type="dxa"/>
            <w:shd w:val="clear" w:color="auto" w:fill="auto"/>
          </w:tcPr>
          <w:p w:rsidR="009C2BE4" w:rsidRDefault="00F0133C" w:rsidP="009C2BE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Roman" w:hAnsi="Times-Roman" w:cs="Times-Roman"/>
                <w:sz w:val="24"/>
                <w:szCs w:val="24"/>
              </w:rPr>
            </w:pPr>
            <w:r>
              <w:rPr>
                <w:rFonts w:ascii="Times New Roman" w:hAnsi="Times New Roman" w:cs="Times New Roman"/>
                <w:sz w:val="24"/>
                <w:szCs w:val="24"/>
              </w:rPr>
              <w:t>&gt;</w:t>
            </w:r>
            <w:r>
              <w:rPr>
                <w:rFonts w:ascii="Times-Roman" w:hAnsi="Times-Roman" w:cs="Times-Roman"/>
                <w:sz w:val="24"/>
                <w:szCs w:val="24"/>
              </w:rPr>
              <w:t>5</w:t>
            </w:r>
          </w:p>
        </w:tc>
        <w:tc>
          <w:tcPr>
            <w:tcW w:w="2841" w:type="dxa"/>
            <w:shd w:val="clear" w:color="auto" w:fill="auto"/>
          </w:tcPr>
          <w:p w:rsidR="009C2BE4" w:rsidRDefault="00F0133C" w:rsidP="009C2BE4">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Roman" w:hAnsi="Times-Roman" w:cs="Times-Roman"/>
                <w:sz w:val="24"/>
                <w:szCs w:val="24"/>
              </w:rPr>
            </w:pPr>
            <w:r>
              <w:rPr>
                <w:rFonts w:ascii="Times-Roman" w:hAnsi="Times-Roman" w:cs="Times-Roman"/>
                <w:sz w:val="24"/>
                <w:szCs w:val="24"/>
              </w:rPr>
              <w:t>Seriously affected</w:t>
            </w:r>
          </w:p>
        </w:tc>
      </w:tr>
    </w:tbl>
    <w:p w:rsidR="00C27D77" w:rsidRPr="00071BFB" w:rsidRDefault="00C27D77" w:rsidP="00905BCE">
      <w:pPr>
        <w:spacing w:before="240" w:after="0"/>
        <w:jc w:val="both"/>
        <w:rPr>
          <w:rFonts w:asciiTheme="majorBidi" w:hAnsiTheme="majorBidi" w:cstheme="majorBidi"/>
          <w:b/>
          <w:bCs/>
          <w:sz w:val="24"/>
          <w:szCs w:val="24"/>
        </w:rPr>
      </w:pPr>
      <w:r>
        <w:rPr>
          <w:rFonts w:ascii="Times-Roman" w:hAnsi="Times-Roman" w:cs="Times-Roman"/>
          <w:b/>
          <w:bCs/>
          <w:sz w:val="24"/>
          <w:szCs w:val="24"/>
        </w:rPr>
        <w:t>Text S2</w:t>
      </w:r>
      <w:r>
        <w:rPr>
          <w:rFonts w:asciiTheme="majorBidi" w:hAnsiTheme="majorBidi" w:cstheme="majorBidi"/>
          <w:b/>
          <w:bCs/>
          <w:sz w:val="24"/>
          <w:szCs w:val="24"/>
        </w:rPr>
        <w:t xml:space="preserve"> </w:t>
      </w:r>
      <w:r w:rsidRPr="00071BFB">
        <w:rPr>
          <w:rFonts w:asciiTheme="majorBidi" w:hAnsiTheme="majorBidi" w:cstheme="majorBidi"/>
          <w:b/>
          <w:bCs/>
          <w:sz w:val="24"/>
          <w:szCs w:val="24"/>
        </w:rPr>
        <w:t xml:space="preserve">Sediment </w:t>
      </w:r>
      <w:r w:rsidR="00703048" w:rsidRPr="00071BFB">
        <w:rPr>
          <w:rFonts w:asciiTheme="majorBidi" w:hAnsiTheme="majorBidi" w:cstheme="majorBidi"/>
          <w:b/>
          <w:bCs/>
          <w:sz w:val="24"/>
          <w:szCs w:val="24"/>
        </w:rPr>
        <w:t xml:space="preserve">Assessment </w:t>
      </w:r>
      <w:r w:rsidRPr="00071BFB">
        <w:rPr>
          <w:rFonts w:asciiTheme="majorBidi" w:hAnsiTheme="majorBidi" w:cstheme="majorBidi"/>
          <w:b/>
          <w:bCs/>
          <w:sz w:val="24"/>
          <w:szCs w:val="24"/>
        </w:rPr>
        <w:t xml:space="preserve">of </w:t>
      </w:r>
      <w:r w:rsidR="00905BCE" w:rsidRPr="00905BCE">
        <w:rPr>
          <w:rFonts w:asciiTheme="majorBidi" w:hAnsiTheme="majorBidi" w:cstheme="majorBidi"/>
          <w:b/>
          <w:bCs/>
          <w:sz w:val="26"/>
          <w:szCs w:val="26"/>
        </w:rPr>
        <w:t>Rosetta Branch</w:t>
      </w:r>
    </w:p>
    <w:p w:rsidR="00C27D77" w:rsidRPr="00071BFB" w:rsidRDefault="00C27D77" w:rsidP="00C27D77">
      <w:pPr>
        <w:spacing w:after="0" w:line="360" w:lineRule="auto"/>
        <w:jc w:val="both"/>
        <w:rPr>
          <w:rFonts w:asciiTheme="majorBidi" w:hAnsiTheme="majorBidi" w:cstheme="majorBidi"/>
          <w:b/>
          <w:bCs/>
          <w:sz w:val="24"/>
          <w:szCs w:val="24"/>
        </w:rPr>
      </w:pPr>
      <w:r>
        <w:rPr>
          <w:rFonts w:ascii="Times-Roman" w:hAnsi="Times-Roman" w:cs="Times-Roman"/>
          <w:b/>
          <w:bCs/>
          <w:sz w:val="24"/>
          <w:szCs w:val="24"/>
        </w:rPr>
        <w:t>Text S2</w:t>
      </w:r>
      <w:r>
        <w:rPr>
          <w:rFonts w:asciiTheme="majorBidi" w:hAnsiTheme="majorBidi" w:cstheme="majorBidi"/>
          <w:b/>
          <w:bCs/>
          <w:sz w:val="24"/>
          <w:szCs w:val="24"/>
        </w:rPr>
        <w:t xml:space="preserve">.1 </w:t>
      </w:r>
      <w:proofErr w:type="spellStart"/>
      <w:r w:rsidRPr="00071BFB">
        <w:rPr>
          <w:rFonts w:asciiTheme="majorBidi" w:hAnsiTheme="majorBidi" w:cstheme="majorBidi"/>
          <w:b/>
          <w:bCs/>
          <w:sz w:val="24"/>
          <w:szCs w:val="24"/>
        </w:rPr>
        <w:t>Geoaccumulation</w:t>
      </w:r>
      <w:proofErr w:type="spellEnd"/>
      <w:r w:rsidRPr="00071BFB">
        <w:rPr>
          <w:rFonts w:asciiTheme="majorBidi" w:hAnsiTheme="majorBidi" w:cstheme="majorBidi"/>
          <w:b/>
          <w:bCs/>
          <w:sz w:val="24"/>
          <w:szCs w:val="24"/>
        </w:rPr>
        <w:t xml:space="preserve"> </w:t>
      </w:r>
      <w:r w:rsidR="00703048" w:rsidRPr="00071BFB">
        <w:rPr>
          <w:rFonts w:asciiTheme="majorBidi" w:hAnsiTheme="majorBidi" w:cstheme="majorBidi"/>
          <w:b/>
          <w:bCs/>
          <w:sz w:val="24"/>
          <w:szCs w:val="24"/>
        </w:rPr>
        <w:t xml:space="preserve">Index </w:t>
      </w:r>
    </w:p>
    <w:p w:rsidR="00C27D77" w:rsidRPr="00071BFB" w:rsidRDefault="00C27D77" w:rsidP="00644C61">
      <w:pPr>
        <w:autoSpaceDE w:val="0"/>
        <w:autoSpaceDN w:val="0"/>
        <w:adjustRightInd w:val="0"/>
        <w:spacing w:after="0" w:line="360" w:lineRule="auto"/>
        <w:ind w:firstLine="720"/>
        <w:jc w:val="both"/>
        <w:rPr>
          <w:rFonts w:asciiTheme="majorBidi" w:hAnsiTheme="majorBidi" w:cstheme="majorBidi"/>
          <w:color w:val="000000"/>
          <w:sz w:val="24"/>
          <w:szCs w:val="24"/>
        </w:rPr>
      </w:pPr>
      <w:r w:rsidRPr="00071BFB">
        <w:rPr>
          <w:rFonts w:asciiTheme="majorBidi" w:hAnsiTheme="majorBidi" w:cstheme="majorBidi"/>
          <w:color w:val="000000"/>
          <w:sz w:val="24"/>
          <w:szCs w:val="24"/>
        </w:rPr>
        <w:t xml:space="preserve"> </w:t>
      </w:r>
      <w:r w:rsidRPr="00071BFB">
        <w:rPr>
          <w:rFonts w:asciiTheme="majorBidi" w:hAnsiTheme="majorBidi" w:cstheme="majorBidi"/>
          <w:i/>
          <w:iCs/>
          <w:color w:val="000000"/>
          <w:sz w:val="24"/>
          <w:szCs w:val="24"/>
        </w:rPr>
        <w:t>I-geo</w:t>
      </w:r>
      <w:r w:rsidRPr="00071BFB">
        <w:rPr>
          <w:rFonts w:asciiTheme="majorBidi" w:hAnsiTheme="majorBidi" w:cstheme="majorBidi"/>
          <w:color w:val="000000"/>
          <w:sz w:val="24"/>
          <w:szCs w:val="24"/>
        </w:rPr>
        <w:t xml:space="preserve"> was computed as follows (Muller</w:t>
      </w:r>
      <w:r w:rsidR="00AC1885">
        <w:rPr>
          <w:rFonts w:asciiTheme="majorBidi" w:hAnsiTheme="majorBidi" w:cstheme="majorBidi"/>
          <w:color w:val="000000"/>
          <w:sz w:val="24"/>
          <w:szCs w:val="24"/>
        </w:rPr>
        <w:t>,</w:t>
      </w:r>
      <w:r w:rsidRPr="00071BFB">
        <w:rPr>
          <w:rFonts w:asciiTheme="majorBidi" w:hAnsiTheme="majorBidi" w:cstheme="majorBidi"/>
          <w:color w:val="000000"/>
          <w:sz w:val="24"/>
          <w:szCs w:val="24"/>
        </w:rPr>
        <w:t xml:space="preserve"> 1969).</w:t>
      </w:r>
    </w:p>
    <w:p w:rsidR="00C27D77" w:rsidRPr="00071BFB" w:rsidRDefault="00C27D77" w:rsidP="00C27D77">
      <w:pPr>
        <w:autoSpaceDE w:val="0"/>
        <w:autoSpaceDN w:val="0"/>
        <w:adjustRightInd w:val="0"/>
        <w:spacing w:line="360" w:lineRule="auto"/>
        <w:ind w:firstLine="720"/>
        <w:jc w:val="both"/>
        <w:rPr>
          <w:rFonts w:eastAsia="PalatinoLinotype-Roman"/>
          <w:color w:val="000000" w:themeColor="text1"/>
          <w:sz w:val="24"/>
          <w:szCs w:val="24"/>
        </w:rPr>
      </w:pPr>
      <m:oMathPara>
        <m:oMath>
          <m:r>
            <w:rPr>
              <w:rFonts w:ascii="Cambria Math" w:eastAsia="PalatinoLinotype-Roman" w:hAnsi="Cambria Math"/>
              <w:color w:val="000000" w:themeColor="text1"/>
              <w:sz w:val="24"/>
              <w:szCs w:val="24"/>
            </w:rPr>
            <m:t>I-geo=</m:t>
          </m:r>
          <m:func>
            <m:funcPr>
              <m:ctrlPr>
                <w:rPr>
                  <w:rFonts w:ascii="Cambria Math" w:eastAsia="PalatinoLinotype-Roman" w:hAnsi="Cambria Math"/>
                  <w:i/>
                  <w:color w:val="000000" w:themeColor="text1"/>
                  <w:sz w:val="24"/>
                  <w:szCs w:val="24"/>
                </w:rPr>
              </m:ctrlPr>
            </m:funcPr>
            <m:fName>
              <m:sSub>
                <m:sSubPr>
                  <m:ctrlPr>
                    <w:rPr>
                      <w:rFonts w:ascii="Cambria Math" w:eastAsia="PalatinoLinotype-Roman" w:hAnsi="Cambria Math"/>
                      <w:i/>
                      <w:color w:val="000000" w:themeColor="text1"/>
                      <w:sz w:val="24"/>
                      <w:szCs w:val="24"/>
                    </w:rPr>
                  </m:ctrlPr>
                </m:sSubPr>
                <m:e>
                  <m:r>
                    <m:rPr>
                      <m:sty m:val="p"/>
                    </m:rPr>
                    <w:rPr>
                      <w:rFonts w:ascii="Cambria Math" w:eastAsia="PalatinoLinotype-Roman" w:hAnsi="Cambria Math"/>
                      <w:color w:val="000000" w:themeColor="text1"/>
                      <w:sz w:val="24"/>
                      <w:szCs w:val="24"/>
                    </w:rPr>
                    <m:t>log</m:t>
                  </m:r>
                  <m:ctrlPr>
                    <w:rPr>
                      <w:rFonts w:ascii="Cambria Math" w:eastAsia="PalatinoLinotype-Roman" w:hAnsi="Cambria Math"/>
                      <w:color w:val="000000" w:themeColor="text1"/>
                      <w:sz w:val="24"/>
                      <w:szCs w:val="24"/>
                    </w:rPr>
                  </m:ctrlPr>
                </m:e>
                <m:sub>
                  <m:r>
                    <w:rPr>
                      <w:rFonts w:ascii="Cambria Math" w:eastAsia="PalatinoLinotype-Roman" w:hAnsi="Cambria Math"/>
                      <w:color w:val="000000" w:themeColor="text1"/>
                      <w:sz w:val="24"/>
                      <w:szCs w:val="24"/>
                    </w:rPr>
                    <m:t>2</m:t>
                  </m:r>
                </m:sub>
              </m:sSub>
            </m:fName>
            <m:e>
              <m:d>
                <m:dPr>
                  <m:ctrlPr>
                    <w:rPr>
                      <w:rFonts w:ascii="Cambria Math" w:eastAsia="PalatinoLinotype-Roman" w:hAnsi="Cambria Math"/>
                      <w:i/>
                      <w:color w:val="000000" w:themeColor="text1"/>
                      <w:sz w:val="24"/>
                      <w:szCs w:val="24"/>
                    </w:rPr>
                  </m:ctrlPr>
                </m:dPr>
                <m:e>
                  <m:f>
                    <m:fPr>
                      <m:ctrlPr>
                        <w:rPr>
                          <w:rFonts w:ascii="Cambria Math" w:eastAsia="PalatinoLinotype-Roman" w:hAnsi="Cambria Math"/>
                          <w:i/>
                          <w:color w:val="000000" w:themeColor="text1"/>
                          <w:sz w:val="24"/>
                          <w:szCs w:val="24"/>
                        </w:rPr>
                      </m:ctrlPr>
                    </m:fPr>
                    <m:num>
                      <m:sSub>
                        <m:sSubPr>
                          <m:ctrlPr>
                            <w:rPr>
                              <w:rFonts w:ascii="Cambria Math" w:eastAsia="PalatinoLinotype-Roman" w:hAnsi="Cambria Math"/>
                              <w:i/>
                              <w:color w:val="000000" w:themeColor="text1"/>
                              <w:sz w:val="24"/>
                              <w:szCs w:val="24"/>
                            </w:rPr>
                          </m:ctrlPr>
                        </m:sSubPr>
                        <m:e>
                          <m:r>
                            <w:rPr>
                              <w:rFonts w:ascii="Cambria Math" w:eastAsia="PalatinoLinotype-Roman" w:hAnsi="Cambria Math"/>
                              <w:color w:val="000000" w:themeColor="text1"/>
                              <w:sz w:val="24"/>
                              <w:szCs w:val="24"/>
                            </w:rPr>
                            <m:t>C</m:t>
                          </m:r>
                        </m:e>
                        <m:sub>
                          <m:r>
                            <w:rPr>
                              <w:rFonts w:ascii="Cambria Math" w:eastAsia="PalatinoLinotype-Roman" w:hAnsi="Cambria Math"/>
                              <w:color w:val="000000" w:themeColor="text1"/>
                              <w:sz w:val="24"/>
                              <w:szCs w:val="24"/>
                            </w:rPr>
                            <m:t>n</m:t>
                          </m:r>
                        </m:sub>
                      </m:sSub>
                    </m:num>
                    <m:den>
                      <m:r>
                        <w:rPr>
                          <w:rFonts w:ascii="Cambria Math" w:eastAsia="PalatinoLinotype-Roman" w:hAnsi="Cambria Math"/>
                          <w:color w:val="000000" w:themeColor="text1"/>
                          <w:sz w:val="24"/>
                          <w:szCs w:val="24"/>
                        </w:rPr>
                        <m:t>1.5</m:t>
                      </m:r>
                      <m:sSub>
                        <m:sSubPr>
                          <m:ctrlPr>
                            <w:rPr>
                              <w:rFonts w:ascii="Cambria Math" w:eastAsia="PalatinoLinotype-Roman" w:hAnsi="Cambria Math"/>
                              <w:i/>
                              <w:color w:val="000000" w:themeColor="text1"/>
                              <w:sz w:val="24"/>
                              <w:szCs w:val="24"/>
                            </w:rPr>
                          </m:ctrlPr>
                        </m:sSubPr>
                        <m:e>
                          <m:r>
                            <w:rPr>
                              <w:rFonts w:ascii="Cambria Math" w:eastAsia="PalatinoLinotype-Roman" w:hAnsi="Cambria Math"/>
                              <w:color w:val="000000" w:themeColor="text1"/>
                              <w:sz w:val="24"/>
                              <w:szCs w:val="24"/>
                            </w:rPr>
                            <m:t>B</m:t>
                          </m:r>
                        </m:e>
                        <m:sub>
                          <m:r>
                            <w:rPr>
                              <w:rFonts w:ascii="Cambria Math" w:eastAsia="PalatinoLinotype-Roman" w:hAnsi="Cambria Math"/>
                              <w:color w:val="000000" w:themeColor="text1"/>
                              <w:sz w:val="24"/>
                              <w:szCs w:val="24"/>
                            </w:rPr>
                            <m:t>n</m:t>
                          </m:r>
                        </m:sub>
                      </m:sSub>
                    </m:den>
                  </m:f>
                </m:e>
              </m:d>
            </m:e>
          </m:func>
        </m:oMath>
      </m:oMathPara>
    </w:p>
    <w:p w:rsidR="00C27D77" w:rsidRPr="00071BFB" w:rsidRDefault="00C27D77" w:rsidP="001F5543">
      <w:pPr>
        <w:autoSpaceDE w:val="0"/>
        <w:autoSpaceDN w:val="0"/>
        <w:adjustRightInd w:val="0"/>
        <w:spacing w:after="0" w:line="360" w:lineRule="auto"/>
        <w:ind w:firstLine="720"/>
        <w:jc w:val="both"/>
        <w:rPr>
          <w:rFonts w:asciiTheme="majorBidi" w:hAnsiTheme="majorBidi" w:cstheme="majorBidi"/>
          <w:sz w:val="24"/>
          <w:szCs w:val="24"/>
        </w:rPr>
      </w:pPr>
      <w:r w:rsidRPr="00071BFB">
        <w:rPr>
          <w:rFonts w:asciiTheme="majorBidi" w:hAnsiTheme="majorBidi" w:cstheme="majorBidi"/>
          <w:color w:val="000000"/>
          <w:sz w:val="24"/>
          <w:szCs w:val="24"/>
        </w:rPr>
        <w:t xml:space="preserve">Where </w:t>
      </w:r>
      <w:proofErr w:type="spellStart"/>
      <w:r w:rsidRPr="00071BFB">
        <w:rPr>
          <w:rFonts w:asciiTheme="majorBidi" w:hAnsiTheme="majorBidi" w:cstheme="majorBidi"/>
          <w:color w:val="000000"/>
          <w:sz w:val="24"/>
          <w:szCs w:val="24"/>
        </w:rPr>
        <w:t>C</w:t>
      </w:r>
      <w:r w:rsidRPr="00071BFB">
        <w:rPr>
          <w:rFonts w:asciiTheme="majorBidi" w:hAnsiTheme="majorBidi" w:cstheme="majorBidi"/>
          <w:color w:val="000000"/>
          <w:sz w:val="24"/>
          <w:szCs w:val="24"/>
          <w:vertAlign w:val="subscript"/>
        </w:rPr>
        <w:t>n</w:t>
      </w:r>
      <w:proofErr w:type="spellEnd"/>
      <w:r w:rsidRPr="00071BFB">
        <w:rPr>
          <w:rFonts w:asciiTheme="majorBidi" w:hAnsiTheme="majorBidi" w:cstheme="majorBidi"/>
          <w:color w:val="000000"/>
          <w:sz w:val="24"/>
          <w:szCs w:val="24"/>
        </w:rPr>
        <w:t xml:space="preserve"> is the total metal concentration in the sediment sample; </w:t>
      </w:r>
      <w:proofErr w:type="spellStart"/>
      <w:r w:rsidRPr="00071BFB">
        <w:rPr>
          <w:rFonts w:asciiTheme="majorBidi" w:hAnsiTheme="majorBidi" w:cstheme="majorBidi"/>
          <w:color w:val="000000"/>
          <w:sz w:val="24"/>
          <w:szCs w:val="24"/>
        </w:rPr>
        <w:t>B</w:t>
      </w:r>
      <w:r w:rsidRPr="00071BFB">
        <w:rPr>
          <w:rFonts w:asciiTheme="majorBidi" w:hAnsiTheme="majorBidi" w:cstheme="majorBidi"/>
          <w:color w:val="000000"/>
          <w:sz w:val="24"/>
          <w:szCs w:val="24"/>
          <w:vertAlign w:val="subscript"/>
        </w:rPr>
        <w:t>n</w:t>
      </w:r>
      <w:proofErr w:type="spellEnd"/>
      <w:r w:rsidRPr="00071BFB">
        <w:rPr>
          <w:rFonts w:asciiTheme="majorBidi" w:hAnsiTheme="majorBidi" w:cstheme="majorBidi"/>
          <w:color w:val="000000"/>
          <w:sz w:val="24"/>
          <w:szCs w:val="24"/>
        </w:rPr>
        <w:t xml:space="preserve"> is the metal background value, and 1.5 is the factor for background matrix correction. </w:t>
      </w:r>
      <w:r w:rsidRPr="00071BFB">
        <w:rPr>
          <w:rFonts w:asciiTheme="majorBidi" w:hAnsiTheme="majorBidi" w:cstheme="majorBidi"/>
          <w:sz w:val="24"/>
          <w:szCs w:val="24"/>
        </w:rPr>
        <w:t>The concentrations of heavy metals in the freshwater sediment benchmarks (EPA</w:t>
      </w:r>
      <w:r w:rsidR="00AC1885">
        <w:rPr>
          <w:rFonts w:asciiTheme="majorBidi" w:hAnsiTheme="majorBidi" w:cstheme="majorBidi"/>
          <w:sz w:val="24"/>
          <w:szCs w:val="24"/>
        </w:rPr>
        <w:t>,</w:t>
      </w:r>
      <w:r w:rsidRPr="00071BFB">
        <w:rPr>
          <w:rFonts w:asciiTheme="majorBidi" w:hAnsiTheme="majorBidi" w:cstheme="majorBidi"/>
          <w:sz w:val="24"/>
          <w:szCs w:val="24"/>
        </w:rPr>
        <w:t xml:space="preserve"> 2006) were used as background. </w:t>
      </w:r>
      <w:r w:rsidRPr="00071BFB">
        <w:rPr>
          <w:rFonts w:asciiTheme="majorBidi" w:hAnsiTheme="majorBidi" w:cstheme="majorBidi"/>
          <w:i/>
          <w:iCs/>
          <w:color w:val="000000"/>
          <w:sz w:val="24"/>
          <w:szCs w:val="24"/>
        </w:rPr>
        <w:t>I-geo</w:t>
      </w:r>
      <w:r w:rsidRPr="00071BFB">
        <w:rPr>
          <w:rFonts w:asciiTheme="majorBidi" w:hAnsiTheme="majorBidi" w:cstheme="majorBidi"/>
          <w:color w:val="000000"/>
          <w:sz w:val="24"/>
          <w:szCs w:val="24"/>
        </w:rPr>
        <w:t xml:space="preserve"> </w:t>
      </w:r>
      <w:r w:rsidRPr="00071BFB">
        <w:rPr>
          <w:rFonts w:asciiTheme="majorBidi" w:hAnsiTheme="majorBidi" w:cstheme="majorBidi"/>
          <w:sz w:val="24"/>
          <w:szCs w:val="24"/>
        </w:rPr>
        <w:t xml:space="preserve">consists of seven classes (Table </w:t>
      </w:r>
      <w:r>
        <w:rPr>
          <w:rFonts w:asciiTheme="majorBidi" w:hAnsiTheme="majorBidi" w:cstheme="majorBidi"/>
          <w:sz w:val="24"/>
          <w:szCs w:val="24"/>
        </w:rPr>
        <w:t>S</w:t>
      </w:r>
      <w:r w:rsidR="001F5543">
        <w:rPr>
          <w:rFonts w:asciiTheme="majorBidi" w:hAnsiTheme="majorBidi" w:cstheme="majorBidi"/>
          <w:sz w:val="24"/>
          <w:szCs w:val="24"/>
        </w:rPr>
        <w:t>2</w:t>
      </w:r>
      <w:r w:rsidRPr="00071BFB">
        <w:rPr>
          <w:rFonts w:asciiTheme="majorBidi" w:hAnsiTheme="majorBidi" w:cstheme="majorBidi"/>
          <w:sz w:val="24"/>
          <w:szCs w:val="24"/>
        </w:rPr>
        <w:t>).</w:t>
      </w:r>
    </w:p>
    <w:p w:rsidR="00C27D77" w:rsidRPr="00AC1885" w:rsidRDefault="00C27D77" w:rsidP="001F5543">
      <w:pPr>
        <w:spacing w:after="0" w:line="360" w:lineRule="auto"/>
        <w:jc w:val="both"/>
        <w:rPr>
          <w:rFonts w:ascii="AdvOT596495f2" w:hAnsi="AdvOT596495f2"/>
          <w:color w:val="000000"/>
          <w:sz w:val="24"/>
          <w:szCs w:val="24"/>
        </w:rPr>
      </w:pPr>
      <w:r w:rsidRPr="00AC1885">
        <w:rPr>
          <w:rFonts w:ascii="AdvOT596495f2" w:hAnsi="AdvOT596495f2"/>
          <w:b/>
          <w:bCs/>
          <w:color w:val="000000"/>
          <w:sz w:val="24"/>
          <w:szCs w:val="24"/>
        </w:rPr>
        <w:t>Table S</w:t>
      </w:r>
      <w:r w:rsidR="001F5543">
        <w:rPr>
          <w:rFonts w:ascii="AdvOT596495f2" w:hAnsi="AdvOT596495f2"/>
          <w:b/>
          <w:bCs/>
          <w:color w:val="000000"/>
          <w:sz w:val="24"/>
          <w:szCs w:val="24"/>
        </w:rPr>
        <w:t>2</w:t>
      </w:r>
      <w:r w:rsidRPr="00AC1885">
        <w:rPr>
          <w:rFonts w:ascii="AdvOT596495f2" w:hAnsi="AdvOT596495f2"/>
          <w:b/>
          <w:bCs/>
          <w:color w:val="000000"/>
          <w:sz w:val="24"/>
          <w:szCs w:val="24"/>
        </w:rPr>
        <w:t xml:space="preserve"> </w:t>
      </w:r>
      <w:r w:rsidRPr="00AC1885">
        <w:rPr>
          <w:rFonts w:ascii="AdvOT596495f2" w:hAnsi="AdvOT596495f2"/>
          <w:color w:val="000000"/>
          <w:sz w:val="24"/>
          <w:szCs w:val="24"/>
        </w:rPr>
        <w:t xml:space="preserve">Geo-accumulation index (I-geo) enrichment factor (EF) and modified contamination factor for elements and the contamination levels </w:t>
      </w:r>
    </w:p>
    <w:tbl>
      <w:tblPr>
        <w:tblStyle w:val="LightShading"/>
        <w:tblW w:w="9828" w:type="dxa"/>
        <w:tblLayout w:type="fixed"/>
        <w:tblLook w:val="04A0" w:firstRow="1" w:lastRow="0" w:firstColumn="1" w:lastColumn="0" w:noHBand="0" w:noVBand="1"/>
      </w:tblPr>
      <w:tblGrid>
        <w:gridCol w:w="738"/>
        <w:gridCol w:w="1080"/>
        <w:gridCol w:w="2160"/>
        <w:gridCol w:w="1080"/>
        <w:gridCol w:w="2070"/>
        <w:gridCol w:w="1260"/>
        <w:gridCol w:w="1440"/>
      </w:tblGrid>
      <w:tr w:rsidR="00C27D77" w:rsidRPr="00071BFB" w:rsidTr="00D07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7"/>
            <w:shd w:val="clear" w:color="auto" w:fill="auto"/>
          </w:tcPr>
          <w:p w:rsidR="00C27D77" w:rsidRPr="00071BFB" w:rsidRDefault="00C27D77" w:rsidP="00C27D77">
            <w:pPr>
              <w:spacing w:after="0"/>
              <w:jc w:val="center"/>
              <w:rPr>
                <w:rFonts w:ascii="AdvOT596495f2" w:hAnsi="AdvOT596495f2"/>
                <w:b w:val="0"/>
                <w:bCs w:val="0"/>
                <w:color w:val="000000"/>
                <w:sz w:val="20"/>
                <w:szCs w:val="20"/>
              </w:rPr>
            </w:pPr>
            <w:r w:rsidRPr="00071BFB">
              <w:rPr>
                <w:rFonts w:ascii="AdvOT596495f2" w:hAnsi="AdvOT596495f2"/>
                <w:color w:val="000000"/>
                <w:sz w:val="20"/>
                <w:szCs w:val="20"/>
              </w:rPr>
              <w:t>Index</w:t>
            </w:r>
          </w:p>
        </w:tc>
      </w:tr>
      <w:tr w:rsidR="00C27D77" w:rsidRPr="00071BFB" w:rsidTr="00D0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gridSpan w:val="3"/>
            <w:tcBorders>
              <w:top w:val="nil"/>
              <w:bottom w:val="single" w:sz="4" w:space="0" w:color="auto"/>
            </w:tcBorders>
            <w:shd w:val="clear" w:color="auto" w:fill="auto"/>
          </w:tcPr>
          <w:p w:rsidR="00C27D77" w:rsidRPr="00071BFB" w:rsidRDefault="00C27D77" w:rsidP="00C27D77">
            <w:pPr>
              <w:spacing w:after="0"/>
              <w:jc w:val="center"/>
              <w:rPr>
                <w:rFonts w:ascii="AdvOT596495f2" w:hAnsi="AdvOT596495f2"/>
                <w:b w:val="0"/>
                <w:bCs w:val="0"/>
                <w:color w:val="000000"/>
                <w:sz w:val="20"/>
                <w:szCs w:val="20"/>
              </w:rPr>
            </w:pPr>
            <w:r w:rsidRPr="00071BFB">
              <w:rPr>
                <w:rFonts w:ascii="AdvOT596495f2" w:hAnsi="AdvOT596495f2"/>
                <w:color w:val="000000"/>
                <w:sz w:val="20"/>
                <w:szCs w:val="20"/>
              </w:rPr>
              <w:t>Geo-accumulation index (I-geo)</w:t>
            </w:r>
          </w:p>
        </w:tc>
        <w:tc>
          <w:tcPr>
            <w:tcW w:w="3150" w:type="dxa"/>
            <w:gridSpan w:val="2"/>
            <w:tcBorders>
              <w:top w:val="nil"/>
              <w:bottom w:val="single" w:sz="4" w:space="0" w:color="auto"/>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AdvOT596495f2" w:hAnsi="AdvOT596495f2"/>
                <w:b/>
                <w:bCs/>
                <w:color w:val="000000"/>
                <w:sz w:val="20"/>
                <w:szCs w:val="20"/>
              </w:rPr>
            </w:pPr>
            <w:r w:rsidRPr="00071BFB">
              <w:rPr>
                <w:rFonts w:ascii="AdvOT596495f2" w:hAnsi="AdvOT596495f2"/>
                <w:b/>
                <w:bCs/>
                <w:color w:val="000000"/>
                <w:sz w:val="20"/>
                <w:szCs w:val="20"/>
              </w:rPr>
              <w:t>Enrichment factor (EF)</w:t>
            </w:r>
          </w:p>
        </w:tc>
        <w:tc>
          <w:tcPr>
            <w:tcW w:w="2700" w:type="dxa"/>
            <w:gridSpan w:val="2"/>
            <w:tcBorders>
              <w:top w:val="nil"/>
              <w:bottom w:val="single" w:sz="4" w:space="0" w:color="auto"/>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AdvOT596495f2" w:hAnsi="AdvOT596495f2"/>
                <w:b/>
                <w:bCs/>
                <w:color w:val="000000"/>
                <w:sz w:val="20"/>
                <w:szCs w:val="20"/>
              </w:rPr>
            </w:pPr>
            <w:r w:rsidRPr="00071BFB">
              <w:rPr>
                <w:rFonts w:ascii="AdvOT596495f2" w:hAnsi="AdvOT596495f2"/>
                <w:b/>
                <w:bCs/>
                <w:color w:val="000000"/>
                <w:sz w:val="20"/>
                <w:szCs w:val="20"/>
              </w:rPr>
              <w:t>Modified contamination degree (</w:t>
            </w:r>
            <w:proofErr w:type="spellStart"/>
            <w:r w:rsidRPr="00071BFB">
              <w:rPr>
                <w:rFonts w:ascii="AdvOT596495f2" w:hAnsi="AdvOT596495f2"/>
                <w:b/>
                <w:bCs/>
                <w:color w:val="000000"/>
                <w:sz w:val="20"/>
                <w:szCs w:val="20"/>
              </w:rPr>
              <w:t>mCd</w:t>
            </w:r>
            <w:proofErr w:type="spellEnd"/>
            <w:r w:rsidRPr="00071BFB">
              <w:rPr>
                <w:rFonts w:ascii="AdvOT596495f2" w:hAnsi="AdvOT596495f2"/>
                <w:b/>
                <w:bCs/>
                <w:color w:val="000000"/>
                <w:sz w:val="20"/>
                <w:szCs w:val="20"/>
              </w:rPr>
              <w:t>)</w:t>
            </w:r>
          </w:p>
        </w:tc>
      </w:tr>
      <w:tr w:rsidR="00C27D77" w:rsidRPr="00071BFB" w:rsidTr="00D072E3">
        <w:tc>
          <w:tcPr>
            <w:cnfStyle w:val="001000000000" w:firstRow="0" w:lastRow="0" w:firstColumn="1" w:lastColumn="0" w:oddVBand="0" w:evenVBand="0" w:oddHBand="0" w:evenHBand="0" w:firstRowFirstColumn="0" w:firstRowLastColumn="0" w:lastRowFirstColumn="0" w:lastRowLastColumn="0"/>
            <w:tcW w:w="738" w:type="dxa"/>
            <w:tcBorders>
              <w:top w:val="single" w:sz="4" w:space="0" w:color="auto"/>
            </w:tcBorders>
            <w:shd w:val="clear" w:color="auto" w:fill="auto"/>
          </w:tcPr>
          <w:p w:rsidR="00C27D77" w:rsidRPr="00071BFB" w:rsidRDefault="00C27D77" w:rsidP="00C27D77">
            <w:pPr>
              <w:spacing w:after="0"/>
              <w:ind w:left="-90"/>
              <w:jc w:val="center"/>
              <w:rPr>
                <w:rFonts w:asciiTheme="majorBidi" w:hAnsiTheme="majorBidi" w:cstheme="majorBidi"/>
                <w:b w:val="0"/>
                <w:bCs w:val="0"/>
                <w:color w:val="000000"/>
                <w:sz w:val="16"/>
                <w:szCs w:val="16"/>
              </w:rPr>
            </w:pPr>
            <w:r w:rsidRPr="00071BFB">
              <w:rPr>
                <w:rFonts w:asciiTheme="majorBidi" w:hAnsiTheme="majorBidi" w:cstheme="majorBidi"/>
                <w:color w:val="000000"/>
                <w:sz w:val="16"/>
                <w:szCs w:val="16"/>
              </w:rPr>
              <w:t xml:space="preserve">Class no </w:t>
            </w:r>
          </w:p>
        </w:tc>
        <w:tc>
          <w:tcPr>
            <w:tcW w:w="1080" w:type="dxa"/>
            <w:tcBorders>
              <w:top w:val="single" w:sz="4" w:space="0" w:color="auto"/>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071BFB">
              <w:rPr>
                <w:rFonts w:asciiTheme="majorBidi" w:hAnsiTheme="majorBidi" w:cstheme="majorBidi"/>
                <w:b/>
                <w:bCs/>
                <w:color w:val="000000"/>
                <w:sz w:val="16"/>
                <w:szCs w:val="16"/>
              </w:rPr>
              <w:t>I-geo value</w:t>
            </w:r>
          </w:p>
        </w:tc>
        <w:tc>
          <w:tcPr>
            <w:tcW w:w="2160" w:type="dxa"/>
            <w:tcBorders>
              <w:top w:val="single" w:sz="4" w:space="0" w:color="auto"/>
              <w:righ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071BFB">
              <w:rPr>
                <w:rFonts w:asciiTheme="majorBidi" w:hAnsiTheme="majorBidi" w:cstheme="majorBidi"/>
                <w:b/>
                <w:bCs/>
                <w:color w:val="000000"/>
                <w:sz w:val="16"/>
                <w:szCs w:val="16"/>
              </w:rPr>
              <w:t>Contamination level</w:t>
            </w:r>
          </w:p>
        </w:tc>
        <w:tc>
          <w:tcPr>
            <w:tcW w:w="1080" w:type="dxa"/>
            <w:tcBorders>
              <w:top w:val="nil"/>
              <w:left w:val="nil"/>
              <w:bottom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071BFB">
              <w:rPr>
                <w:rFonts w:asciiTheme="majorBidi" w:hAnsiTheme="majorBidi" w:cstheme="majorBidi"/>
                <w:b/>
                <w:bCs/>
                <w:color w:val="000000"/>
                <w:sz w:val="16"/>
                <w:szCs w:val="16"/>
              </w:rPr>
              <w:t>EF value</w:t>
            </w:r>
          </w:p>
        </w:tc>
        <w:tc>
          <w:tcPr>
            <w:tcW w:w="2070" w:type="dxa"/>
            <w:tcBorders>
              <w:top w:val="nil"/>
              <w:bottom w:val="nil"/>
              <w:righ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071BFB">
              <w:rPr>
                <w:rFonts w:asciiTheme="majorBidi" w:hAnsiTheme="majorBidi" w:cstheme="majorBidi"/>
                <w:b/>
                <w:bCs/>
                <w:color w:val="000000"/>
                <w:sz w:val="16"/>
                <w:szCs w:val="16"/>
              </w:rPr>
              <w:t>Contamination level</w:t>
            </w:r>
          </w:p>
        </w:tc>
        <w:tc>
          <w:tcPr>
            <w:tcW w:w="1260" w:type="dxa"/>
            <w:tcBorders>
              <w:left w:val="nil"/>
            </w:tcBorders>
            <w:shd w:val="clear" w:color="auto" w:fill="auto"/>
          </w:tcPr>
          <w:p w:rsidR="00C27D77" w:rsidRPr="00071BFB" w:rsidRDefault="00703048"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m:oMath>
              <m:sSub>
                <m:sSubPr>
                  <m:ctrlPr>
                    <w:rPr>
                      <w:rFonts w:ascii="Cambria Math" w:hAnsi="Cambria Math" w:cstheme="majorBidi"/>
                      <w:b/>
                      <w:bCs/>
                      <w:color w:val="000000"/>
                      <w:sz w:val="18"/>
                      <w:szCs w:val="18"/>
                    </w:rPr>
                  </m:ctrlPr>
                </m:sSubPr>
                <m:e>
                  <m:r>
                    <m:rPr>
                      <m:sty m:val="b"/>
                    </m:rPr>
                    <w:rPr>
                      <w:rFonts w:ascii="Cambria Math" w:hAnsi="Cambria Math" w:cstheme="majorBidi"/>
                      <w:color w:val="000000"/>
                      <w:sz w:val="18"/>
                      <w:szCs w:val="18"/>
                    </w:rPr>
                    <m:t>mC</m:t>
                  </m:r>
                </m:e>
                <m:sub>
                  <m:r>
                    <m:rPr>
                      <m:sty m:val="b"/>
                    </m:rPr>
                    <w:rPr>
                      <w:rFonts w:ascii="Cambria Math" w:hAnsi="Cambria Math" w:cstheme="majorBidi"/>
                      <w:color w:val="000000"/>
                      <w:sz w:val="18"/>
                      <w:szCs w:val="18"/>
                    </w:rPr>
                    <m:t>d</m:t>
                  </m:r>
                </m:sub>
              </m:sSub>
              <m:r>
                <m:rPr>
                  <m:sty m:val="b"/>
                </m:rPr>
                <w:rPr>
                  <w:rFonts w:ascii="Cambria Math" w:hAnsi="Cambria Math" w:cstheme="majorBidi"/>
                  <w:color w:val="000000"/>
                  <w:sz w:val="18"/>
                  <w:szCs w:val="18"/>
                </w:rPr>
                <m:t xml:space="preserve"> </m:t>
              </m:r>
            </m:oMath>
            <w:r w:rsidR="00C27D77" w:rsidRPr="00071BFB">
              <w:rPr>
                <w:rFonts w:asciiTheme="majorBidi" w:eastAsiaTheme="minorEastAsia" w:hAnsiTheme="majorBidi" w:cstheme="majorBidi"/>
                <w:b/>
                <w:bCs/>
                <w:color w:val="000000"/>
                <w:sz w:val="16"/>
                <w:szCs w:val="16"/>
              </w:rPr>
              <w:t>value</w:t>
            </w:r>
          </w:p>
        </w:tc>
        <w:tc>
          <w:tcPr>
            <w:tcW w:w="1440" w:type="dxa"/>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000000"/>
                <w:sz w:val="16"/>
                <w:szCs w:val="16"/>
              </w:rPr>
            </w:pPr>
            <w:r w:rsidRPr="00071BFB">
              <w:rPr>
                <w:rFonts w:asciiTheme="majorBidi" w:hAnsiTheme="majorBidi" w:cstheme="majorBidi"/>
                <w:b/>
                <w:bCs/>
                <w:color w:val="000000"/>
                <w:sz w:val="16"/>
                <w:szCs w:val="16"/>
              </w:rPr>
              <w:t>Contamination level</w:t>
            </w:r>
          </w:p>
        </w:tc>
      </w:tr>
      <w:tr w:rsidR="00C27D77" w:rsidRPr="00071BFB" w:rsidTr="00D0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shd w:val="clear" w:color="auto" w:fill="auto"/>
          </w:tcPr>
          <w:p w:rsidR="00C27D77" w:rsidRPr="00071BFB" w:rsidRDefault="00C27D77" w:rsidP="00C27D77">
            <w:pPr>
              <w:spacing w:after="0"/>
              <w:jc w:val="center"/>
              <w:rPr>
                <w:rFonts w:asciiTheme="majorBidi" w:hAnsiTheme="majorBidi" w:cstheme="majorBidi"/>
                <w:color w:val="000000"/>
                <w:sz w:val="16"/>
                <w:szCs w:val="16"/>
              </w:rPr>
            </w:pPr>
            <w:r w:rsidRPr="00071BFB">
              <w:rPr>
                <w:rFonts w:asciiTheme="majorBidi" w:hAnsiTheme="majorBidi" w:cstheme="majorBidi"/>
                <w:color w:val="000000"/>
                <w:sz w:val="16"/>
                <w:szCs w:val="16"/>
              </w:rPr>
              <w:t>0</w:t>
            </w:r>
          </w:p>
        </w:tc>
        <w:tc>
          <w:tcPr>
            <w:tcW w:w="108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hAnsiTheme="majorBidi" w:cstheme="majorBidi"/>
                <w:color w:val="000000"/>
                <w:sz w:val="16"/>
                <w:szCs w:val="16"/>
              </w:rPr>
              <w:t>I-geo ≤ 0</w:t>
            </w:r>
          </w:p>
        </w:tc>
        <w:tc>
          <w:tcPr>
            <w:tcW w:w="216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hAnsiTheme="majorBidi" w:cstheme="majorBidi"/>
                <w:color w:val="000000"/>
                <w:sz w:val="16"/>
                <w:szCs w:val="16"/>
              </w:rPr>
              <w:t>Practically unpolluted</w:t>
            </w:r>
          </w:p>
        </w:tc>
        <w:tc>
          <w:tcPr>
            <w:tcW w:w="1080" w:type="dxa"/>
            <w:tcBorders>
              <w:top w:val="nil"/>
              <w:bottom w:val="nil"/>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1 &lt; EF &lt; 3</w:t>
            </w:r>
          </w:p>
        </w:tc>
        <w:tc>
          <w:tcPr>
            <w:tcW w:w="2070" w:type="dxa"/>
            <w:tcBorders>
              <w:top w:val="nil"/>
              <w:bottom w:val="nil"/>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Minor enrichment</w:t>
            </w:r>
          </w:p>
        </w:tc>
        <w:tc>
          <w:tcPr>
            <w:tcW w:w="1260" w:type="dxa"/>
            <w:shd w:val="clear" w:color="auto" w:fill="auto"/>
          </w:tcPr>
          <w:p w:rsidR="00C27D77" w:rsidRPr="00071BFB" w:rsidRDefault="00703048"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6"/>
                <w:szCs w:val="16"/>
              </w:rPr>
            </w:pPr>
            <m:oMath>
              <m:sSub>
                <m:sSubPr>
                  <m:ctrlPr>
                    <w:rPr>
                      <w:rFonts w:ascii="Cambria Math" w:hAnsi="Cambria Math" w:cstheme="majorBidi"/>
                      <w:sz w:val="16"/>
                      <w:szCs w:val="16"/>
                    </w:rPr>
                  </m:ctrlPr>
                </m:sSubPr>
                <m:e>
                  <m:r>
                    <m:rPr>
                      <m:sty m:val="p"/>
                    </m:rPr>
                    <w:rPr>
                      <w:rFonts w:ascii="Cambria Math" w:hAnsi="Cambria Math" w:cstheme="majorBidi"/>
                      <w:sz w:val="16"/>
                      <w:szCs w:val="16"/>
                    </w:rPr>
                    <m:t>mC</m:t>
                  </m:r>
                </m:e>
                <m:sub>
                  <m:r>
                    <m:rPr>
                      <m:sty m:val="p"/>
                    </m:rPr>
                    <w:rPr>
                      <w:rFonts w:ascii="Cambria Math" w:hAnsi="Cambria Math" w:cstheme="majorBidi"/>
                      <w:sz w:val="16"/>
                      <w:szCs w:val="16"/>
                    </w:rPr>
                    <m:t>d</m:t>
                  </m:r>
                </m:sub>
              </m:sSub>
            </m:oMath>
            <w:r w:rsidR="00C27D77" w:rsidRPr="00071BFB">
              <w:rPr>
                <w:rFonts w:asciiTheme="majorBidi" w:hAnsiTheme="majorBidi" w:cstheme="majorBidi"/>
                <w:sz w:val="16"/>
                <w:szCs w:val="16"/>
              </w:rPr>
              <w:t>&lt; 1.5</w:t>
            </w:r>
          </w:p>
        </w:tc>
        <w:tc>
          <w:tcPr>
            <w:tcW w:w="144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hAnsiTheme="majorBidi" w:cstheme="majorBidi"/>
                <w:sz w:val="16"/>
                <w:szCs w:val="16"/>
              </w:rPr>
              <w:t>Nil pollution</w:t>
            </w:r>
          </w:p>
        </w:tc>
      </w:tr>
      <w:tr w:rsidR="00C27D77" w:rsidRPr="00071BFB" w:rsidTr="00D072E3">
        <w:tc>
          <w:tcPr>
            <w:cnfStyle w:val="001000000000" w:firstRow="0" w:lastRow="0" w:firstColumn="1" w:lastColumn="0" w:oddVBand="0" w:evenVBand="0" w:oddHBand="0" w:evenHBand="0" w:firstRowFirstColumn="0" w:firstRowLastColumn="0" w:lastRowFirstColumn="0" w:lastRowLastColumn="0"/>
            <w:tcW w:w="738" w:type="dxa"/>
            <w:shd w:val="clear" w:color="auto" w:fill="auto"/>
          </w:tcPr>
          <w:p w:rsidR="00C27D77" w:rsidRPr="00071BFB" w:rsidRDefault="00C27D77" w:rsidP="00C27D77">
            <w:pPr>
              <w:spacing w:after="0"/>
              <w:jc w:val="center"/>
              <w:rPr>
                <w:rFonts w:asciiTheme="majorBidi" w:hAnsiTheme="majorBidi" w:cstheme="majorBidi"/>
                <w:color w:val="000000"/>
                <w:sz w:val="16"/>
                <w:szCs w:val="16"/>
              </w:rPr>
            </w:pPr>
            <w:r w:rsidRPr="00071BFB">
              <w:rPr>
                <w:rFonts w:asciiTheme="majorBidi" w:hAnsiTheme="majorBidi" w:cstheme="majorBidi"/>
                <w:color w:val="000000"/>
                <w:sz w:val="16"/>
                <w:szCs w:val="16"/>
              </w:rPr>
              <w:t>1</w:t>
            </w:r>
          </w:p>
        </w:tc>
        <w:tc>
          <w:tcPr>
            <w:tcW w:w="1080" w:type="dxa"/>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AdvOT596495f2" w:hAnsi="AdvOT596495f2"/>
                <w:color w:val="000000"/>
                <w:sz w:val="14"/>
                <w:szCs w:val="14"/>
              </w:rPr>
              <w:t>0 &lt; I-</w:t>
            </w:r>
            <w:r w:rsidRPr="00071BFB">
              <w:rPr>
                <w:rFonts w:ascii="AdvOT596495f2" w:hAnsi="AdvOT596495f2"/>
                <w:color w:val="000000"/>
                <w:sz w:val="10"/>
                <w:szCs w:val="10"/>
              </w:rPr>
              <w:t xml:space="preserve">geo </w:t>
            </w:r>
            <w:r w:rsidRPr="00071BFB">
              <w:rPr>
                <w:rFonts w:ascii="AdvOT596495f2" w:hAnsi="AdvOT596495f2"/>
                <w:color w:val="000000"/>
                <w:sz w:val="14"/>
                <w:szCs w:val="14"/>
              </w:rPr>
              <w:t>&lt; 1</w:t>
            </w:r>
          </w:p>
        </w:tc>
        <w:tc>
          <w:tcPr>
            <w:tcW w:w="2160" w:type="dxa"/>
            <w:tcBorders>
              <w:righ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Unpolluted to moderately polluted</w:t>
            </w:r>
          </w:p>
        </w:tc>
        <w:tc>
          <w:tcPr>
            <w:tcW w:w="1080" w:type="dxa"/>
            <w:tcBorders>
              <w:top w:val="nil"/>
              <w:left w:val="nil"/>
              <w:bottom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3 &lt; EF &lt; 5</w:t>
            </w:r>
          </w:p>
        </w:tc>
        <w:tc>
          <w:tcPr>
            <w:tcW w:w="2070" w:type="dxa"/>
            <w:tcBorders>
              <w:top w:val="nil"/>
              <w:bottom w:val="nil"/>
              <w:righ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Moderate enrichment</w:t>
            </w:r>
          </w:p>
        </w:tc>
        <w:tc>
          <w:tcPr>
            <w:tcW w:w="1260" w:type="dxa"/>
            <w:tcBorders>
              <w:lef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hAnsiTheme="majorBidi" w:cstheme="majorBidi"/>
                <w:sz w:val="16"/>
                <w:szCs w:val="16"/>
              </w:rPr>
              <w:t xml:space="preserve">1.5 ≤ </w:t>
            </w:r>
            <m:oMath>
              <m:sSub>
                <m:sSubPr>
                  <m:ctrlPr>
                    <w:rPr>
                      <w:rFonts w:ascii="Cambria Math" w:hAnsi="Cambria Math" w:cstheme="majorBidi"/>
                      <w:sz w:val="16"/>
                      <w:szCs w:val="16"/>
                    </w:rPr>
                  </m:ctrlPr>
                </m:sSubPr>
                <m:e>
                  <m:r>
                    <m:rPr>
                      <m:sty m:val="p"/>
                    </m:rPr>
                    <w:rPr>
                      <w:rFonts w:ascii="Cambria Math" w:hAnsi="Cambria Math" w:cstheme="majorBidi"/>
                      <w:sz w:val="16"/>
                      <w:szCs w:val="16"/>
                    </w:rPr>
                    <m:t>mC</m:t>
                  </m:r>
                </m:e>
                <m:sub>
                  <m:r>
                    <m:rPr>
                      <m:sty m:val="p"/>
                    </m:rPr>
                    <w:rPr>
                      <w:rFonts w:ascii="Cambria Math" w:hAnsi="Cambria Math" w:cstheme="majorBidi"/>
                      <w:sz w:val="16"/>
                      <w:szCs w:val="16"/>
                    </w:rPr>
                    <m:t>d</m:t>
                  </m:r>
                </m:sub>
              </m:sSub>
            </m:oMath>
            <w:r w:rsidRPr="00071BFB">
              <w:rPr>
                <w:rFonts w:asciiTheme="majorBidi" w:hAnsiTheme="majorBidi" w:cstheme="majorBidi"/>
                <w:sz w:val="16"/>
                <w:szCs w:val="16"/>
              </w:rPr>
              <w:t>&lt; 2</w:t>
            </w:r>
          </w:p>
        </w:tc>
        <w:tc>
          <w:tcPr>
            <w:tcW w:w="1440" w:type="dxa"/>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eastAsia="Times New Roman" w:hAnsiTheme="majorBidi" w:cstheme="majorBidi"/>
                <w:color w:val="000000"/>
                <w:sz w:val="16"/>
                <w:szCs w:val="16"/>
              </w:rPr>
              <w:t>Low pollution</w:t>
            </w:r>
          </w:p>
        </w:tc>
      </w:tr>
      <w:tr w:rsidR="00C27D77" w:rsidRPr="00071BFB" w:rsidTr="00D0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shd w:val="clear" w:color="auto" w:fill="auto"/>
          </w:tcPr>
          <w:p w:rsidR="00C27D77" w:rsidRPr="00071BFB" w:rsidRDefault="00C27D77" w:rsidP="00C27D77">
            <w:pPr>
              <w:spacing w:after="0"/>
              <w:jc w:val="center"/>
              <w:rPr>
                <w:rFonts w:asciiTheme="majorBidi" w:hAnsiTheme="majorBidi" w:cstheme="majorBidi"/>
                <w:color w:val="000000"/>
                <w:sz w:val="16"/>
                <w:szCs w:val="16"/>
              </w:rPr>
            </w:pPr>
            <w:r w:rsidRPr="00071BFB">
              <w:rPr>
                <w:rFonts w:asciiTheme="majorBidi" w:hAnsiTheme="majorBidi" w:cstheme="majorBidi"/>
                <w:color w:val="000000"/>
                <w:sz w:val="16"/>
                <w:szCs w:val="16"/>
              </w:rPr>
              <w:t>2</w:t>
            </w:r>
          </w:p>
        </w:tc>
        <w:tc>
          <w:tcPr>
            <w:tcW w:w="108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AdvOT596495f2" w:hAnsi="AdvOT596495f2"/>
                <w:color w:val="000000"/>
                <w:sz w:val="14"/>
                <w:szCs w:val="14"/>
              </w:rPr>
              <w:t>1 &lt; I-</w:t>
            </w:r>
            <w:r w:rsidRPr="00071BFB">
              <w:rPr>
                <w:rFonts w:ascii="AdvOT596495f2" w:hAnsi="AdvOT596495f2"/>
                <w:color w:val="000000"/>
                <w:sz w:val="10"/>
                <w:szCs w:val="10"/>
              </w:rPr>
              <w:t xml:space="preserve">geo </w:t>
            </w:r>
            <w:r w:rsidRPr="00071BFB">
              <w:rPr>
                <w:rFonts w:ascii="AdvOT596495f2" w:hAnsi="AdvOT596495f2"/>
                <w:color w:val="000000"/>
                <w:sz w:val="14"/>
                <w:szCs w:val="14"/>
              </w:rPr>
              <w:t>&lt; 2</w:t>
            </w:r>
          </w:p>
        </w:tc>
        <w:tc>
          <w:tcPr>
            <w:tcW w:w="216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Moderately polluted</w:t>
            </w:r>
          </w:p>
        </w:tc>
        <w:tc>
          <w:tcPr>
            <w:tcW w:w="1080" w:type="dxa"/>
            <w:tcBorders>
              <w:top w:val="nil"/>
              <w:bottom w:val="nil"/>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5 &lt; EF &lt; 10</w:t>
            </w:r>
          </w:p>
        </w:tc>
        <w:tc>
          <w:tcPr>
            <w:tcW w:w="2070" w:type="dxa"/>
            <w:tcBorders>
              <w:top w:val="nil"/>
              <w:bottom w:val="nil"/>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Moderately severe enrichment</w:t>
            </w:r>
          </w:p>
        </w:tc>
        <w:tc>
          <w:tcPr>
            <w:tcW w:w="126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hAnsiTheme="majorBidi" w:cstheme="majorBidi"/>
                <w:sz w:val="16"/>
                <w:szCs w:val="16"/>
              </w:rPr>
              <w:t xml:space="preserve">2 ≤ </w:t>
            </w:r>
            <m:oMath>
              <m:sSub>
                <m:sSubPr>
                  <m:ctrlPr>
                    <w:rPr>
                      <w:rFonts w:ascii="Cambria Math" w:hAnsi="Cambria Math" w:cstheme="majorBidi"/>
                      <w:sz w:val="16"/>
                      <w:szCs w:val="16"/>
                    </w:rPr>
                  </m:ctrlPr>
                </m:sSubPr>
                <m:e>
                  <m:r>
                    <m:rPr>
                      <m:sty m:val="p"/>
                    </m:rPr>
                    <w:rPr>
                      <w:rFonts w:ascii="Cambria Math" w:hAnsi="Cambria Math" w:cstheme="majorBidi"/>
                      <w:sz w:val="16"/>
                      <w:szCs w:val="16"/>
                    </w:rPr>
                    <m:t>mC</m:t>
                  </m:r>
                </m:e>
                <m:sub>
                  <m:r>
                    <m:rPr>
                      <m:sty m:val="p"/>
                    </m:rPr>
                    <w:rPr>
                      <w:rFonts w:ascii="Cambria Math" w:hAnsi="Cambria Math" w:cstheme="majorBidi"/>
                      <w:sz w:val="16"/>
                      <w:szCs w:val="16"/>
                    </w:rPr>
                    <m:t>d</m:t>
                  </m:r>
                </m:sub>
              </m:sSub>
            </m:oMath>
            <w:r w:rsidRPr="00071BFB">
              <w:rPr>
                <w:rFonts w:asciiTheme="majorBidi" w:hAnsiTheme="majorBidi" w:cstheme="majorBidi"/>
                <w:sz w:val="16"/>
                <w:szCs w:val="16"/>
                <w:vertAlign w:val="subscript"/>
              </w:rPr>
              <w:t xml:space="preserve"> </w:t>
            </w:r>
            <w:r w:rsidRPr="00071BFB">
              <w:rPr>
                <w:rFonts w:asciiTheme="majorBidi" w:hAnsiTheme="majorBidi" w:cstheme="majorBidi"/>
                <w:sz w:val="16"/>
                <w:szCs w:val="16"/>
              </w:rPr>
              <w:t>&lt; 4</w:t>
            </w:r>
          </w:p>
        </w:tc>
        <w:tc>
          <w:tcPr>
            <w:tcW w:w="144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eastAsia="Times New Roman" w:hAnsiTheme="majorBidi" w:cstheme="majorBidi"/>
                <w:color w:val="000000"/>
                <w:sz w:val="16"/>
                <w:szCs w:val="16"/>
              </w:rPr>
              <w:t>Moderate pollution</w:t>
            </w:r>
          </w:p>
        </w:tc>
      </w:tr>
      <w:tr w:rsidR="00C27D77" w:rsidRPr="00071BFB" w:rsidTr="00D072E3">
        <w:tc>
          <w:tcPr>
            <w:cnfStyle w:val="001000000000" w:firstRow="0" w:lastRow="0" w:firstColumn="1" w:lastColumn="0" w:oddVBand="0" w:evenVBand="0" w:oddHBand="0" w:evenHBand="0" w:firstRowFirstColumn="0" w:firstRowLastColumn="0" w:lastRowFirstColumn="0" w:lastRowLastColumn="0"/>
            <w:tcW w:w="738" w:type="dxa"/>
            <w:shd w:val="clear" w:color="auto" w:fill="auto"/>
          </w:tcPr>
          <w:p w:rsidR="00C27D77" w:rsidRPr="00071BFB" w:rsidRDefault="00C27D77" w:rsidP="00C27D77">
            <w:pPr>
              <w:spacing w:after="0"/>
              <w:jc w:val="center"/>
              <w:rPr>
                <w:rFonts w:asciiTheme="majorBidi" w:hAnsiTheme="majorBidi" w:cstheme="majorBidi"/>
                <w:color w:val="000000"/>
                <w:sz w:val="16"/>
                <w:szCs w:val="16"/>
              </w:rPr>
            </w:pPr>
            <w:r w:rsidRPr="00071BFB">
              <w:rPr>
                <w:rFonts w:asciiTheme="majorBidi" w:hAnsiTheme="majorBidi" w:cstheme="majorBidi"/>
                <w:color w:val="000000"/>
                <w:sz w:val="16"/>
                <w:szCs w:val="16"/>
              </w:rPr>
              <w:t>3</w:t>
            </w:r>
          </w:p>
        </w:tc>
        <w:tc>
          <w:tcPr>
            <w:tcW w:w="1080" w:type="dxa"/>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AdvOT596495f2" w:hAnsi="AdvOT596495f2"/>
                <w:color w:val="000000"/>
                <w:sz w:val="14"/>
                <w:szCs w:val="14"/>
              </w:rPr>
              <w:t>2 &lt; I-</w:t>
            </w:r>
            <w:r w:rsidRPr="00071BFB">
              <w:rPr>
                <w:rFonts w:ascii="AdvOT596495f2" w:hAnsi="AdvOT596495f2"/>
                <w:color w:val="000000"/>
                <w:sz w:val="10"/>
                <w:szCs w:val="10"/>
              </w:rPr>
              <w:t xml:space="preserve">geo </w:t>
            </w:r>
            <w:r w:rsidRPr="00071BFB">
              <w:rPr>
                <w:rFonts w:ascii="AdvOT596495f2" w:hAnsi="AdvOT596495f2"/>
                <w:color w:val="000000"/>
                <w:sz w:val="14"/>
                <w:szCs w:val="14"/>
              </w:rPr>
              <w:t>&lt; 3</w:t>
            </w:r>
          </w:p>
        </w:tc>
        <w:tc>
          <w:tcPr>
            <w:tcW w:w="2160" w:type="dxa"/>
            <w:tcBorders>
              <w:righ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Moderately to heavily polluted</w:t>
            </w:r>
          </w:p>
        </w:tc>
        <w:tc>
          <w:tcPr>
            <w:tcW w:w="1080" w:type="dxa"/>
            <w:tcBorders>
              <w:top w:val="nil"/>
              <w:left w:val="nil"/>
              <w:bottom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10 &lt; EF &lt; 25</w:t>
            </w:r>
          </w:p>
        </w:tc>
        <w:tc>
          <w:tcPr>
            <w:tcW w:w="2070" w:type="dxa"/>
            <w:tcBorders>
              <w:top w:val="nil"/>
              <w:bottom w:val="nil"/>
              <w:righ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Severe enrichment</w:t>
            </w:r>
          </w:p>
        </w:tc>
        <w:tc>
          <w:tcPr>
            <w:tcW w:w="1260" w:type="dxa"/>
            <w:tcBorders>
              <w:lef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hAnsiTheme="majorBidi" w:cs="Times New Roman"/>
                <w:sz w:val="16"/>
                <w:szCs w:val="16"/>
              </w:rPr>
              <w:t xml:space="preserve">4 </w:t>
            </w:r>
            <w:r w:rsidRPr="00071BFB">
              <w:rPr>
                <w:rFonts w:asciiTheme="majorBidi" w:hAnsiTheme="majorBidi" w:cstheme="majorBidi"/>
                <w:sz w:val="16"/>
                <w:szCs w:val="16"/>
              </w:rPr>
              <w:t xml:space="preserve">≤ </w:t>
            </w:r>
            <m:oMath>
              <m:sSub>
                <m:sSubPr>
                  <m:ctrlPr>
                    <w:rPr>
                      <w:rFonts w:ascii="Cambria Math" w:hAnsi="Cambria Math" w:cstheme="majorBidi"/>
                      <w:sz w:val="16"/>
                      <w:szCs w:val="16"/>
                    </w:rPr>
                  </m:ctrlPr>
                </m:sSubPr>
                <m:e>
                  <m:r>
                    <m:rPr>
                      <m:sty m:val="p"/>
                    </m:rPr>
                    <w:rPr>
                      <w:rFonts w:ascii="Cambria Math" w:hAnsi="Cambria Math" w:cstheme="majorBidi"/>
                      <w:sz w:val="16"/>
                      <w:szCs w:val="16"/>
                    </w:rPr>
                    <m:t>mC</m:t>
                  </m:r>
                </m:e>
                <m:sub>
                  <m:r>
                    <m:rPr>
                      <m:sty m:val="p"/>
                    </m:rPr>
                    <w:rPr>
                      <w:rFonts w:ascii="Cambria Math" w:hAnsi="Cambria Math" w:cstheme="majorBidi"/>
                      <w:sz w:val="16"/>
                      <w:szCs w:val="16"/>
                    </w:rPr>
                    <m:t>d</m:t>
                  </m:r>
                </m:sub>
              </m:sSub>
            </m:oMath>
            <w:r w:rsidRPr="00071BFB">
              <w:rPr>
                <w:rFonts w:asciiTheme="majorBidi" w:hAnsiTheme="majorBidi" w:cstheme="majorBidi"/>
                <w:sz w:val="16"/>
                <w:szCs w:val="16"/>
                <w:vertAlign w:val="subscript"/>
              </w:rPr>
              <w:t xml:space="preserve"> </w:t>
            </w:r>
            <w:r w:rsidRPr="00071BFB">
              <w:rPr>
                <w:rFonts w:asciiTheme="majorBidi" w:hAnsiTheme="majorBidi" w:cstheme="majorBidi"/>
                <w:sz w:val="16"/>
                <w:szCs w:val="16"/>
              </w:rPr>
              <w:t>&lt; 8</w:t>
            </w:r>
          </w:p>
        </w:tc>
        <w:tc>
          <w:tcPr>
            <w:tcW w:w="1440" w:type="dxa"/>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eastAsia="Times New Roman" w:hAnsiTheme="majorBidi" w:cstheme="majorBidi"/>
                <w:color w:val="000000"/>
                <w:sz w:val="16"/>
                <w:szCs w:val="16"/>
              </w:rPr>
              <w:t>High pollution</w:t>
            </w:r>
          </w:p>
        </w:tc>
      </w:tr>
      <w:tr w:rsidR="00C27D77" w:rsidRPr="00071BFB" w:rsidTr="00D0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shd w:val="clear" w:color="auto" w:fill="auto"/>
          </w:tcPr>
          <w:p w:rsidR="00C27D77" w:rsidRPr="00071BFB" w:rsidRDefault="00C27D77" w:rsidP="00C27D77">
            <w:pPr>
              <w:spacing w:after="0"/>
              <w:jc w:val="center"/>
              <w:rPr>
                <w:rFonts w:asciiTheme="majorBidi" w:hAnsiTheme="majorBidi" w:cstheme="majorBidi"/>
                <w:color w:val="000000"/>
                <w:sz w:val="16"/>
                <w:szCs w:val="16"/>
              </w:rPr>
            </w:pPr>
            <w:r w:rsidRPr="00071BFB">
              <w:rPr>
                <w:rFonts w:asciiTheme="majorBidi" w:hAnsiTheme="majorBidi" w:cstheme="majorBidi"/>
                <w:color w:val="000000"/>
                <w:sz w:val="16"/>
                <w:szCs w:val="16"/>
              </w:rPr>
              <w:t>4</w:t>
            </w:r>
          </w:p>
        </w:tc>
        <w:tc>
          <w:tcPr>
            <w:tcW w:w="108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AdvOT596495f2" w:hAnsi="AdvOT596495f2"/>
                <w:color w:val="000000"/>
                <w:sz w:val="14"/>
                <w:szCs w:val="14"/>
              </w:rPr>
              <w:t>3 &lt; I-</w:t>
            </w:r>
            <w:r w:rsidRPr="00071BFB">
              <w:rPr>
                <w:rFonts w:ascii="AdvOT596495f2" w:hAnsi="AdvOT596495f2"/>
                <w:color w:val="000000"/>
                <w:sz w:val="10"/>
                <w:szCs w:val="10"/>
              </w:rPr>
              <w:t xml:space="preserve">geo </w:t>
            </w:r>
            <w:r w:rsidRPr="00071BFB">
              <w:rPr>
                <w:rFonts w:ascii="AdvOT596495f2" w:hAnsi="AdvOT596495f2"/>
                <w:color w:val="000000"/>
                <w:sz w:val="14"/>
                <w:szCs w:val="14"/>
              </w:rPr>
              <w:t>&lt; 4</w:t>
            </w:r>
          </w:p>
        </w:tc>
        <w:tc>
          <w:tcPr>
            <w:tcW w:w="216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Heavily polluted</w:t>
            </w:r>
          </w:p>
        </w:tc>
        <w:tc>
          <w:tcPr>
            <w:tcW w:w="1080" w:type="dxa"/>
            <w:tcBorders>
              <w:top w:val="nil"/>
              <w:bottom w:val="nil"/>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25 &lt; EF &lt; 50</w:t>
            </w:r>
          </w:p>
        </w:tc>
        <w:tc>
          <w:tcPr>
            <w:tcW w:w="2070" w:type="dxa"/>
            <w:tcBorders>
              <w:top w:val="nil"/>
              <w:bottom w:val="nil"/>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Very severe enrichment</w:t>
            </w:r>
          </w:p>
        </w:tc>
        <w:tc>
          <w:tcPr>
            <w:tcW w:w="126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hAnsiTheme="majorBidi" w:cstheme="majorBidi"/>
                <w:sz w:val="16"/>
                <w:szCs w:val="16"/>
              </w:rPr>
              <w:t xml:space="preserve">8 ≤ </w:t>
            </w:r>
            <m:oMath>
              <m:sSub>
                <m:sSubPr>
                  <m:ctrlPr>
                    <w:rPr>
                      <w:rFonts w:ascii="Cambria Math" w:hAnsi="Cambria Math" w:cstheme="majorBidi"/>
                      <w:sz w:val="16"/>
                      <w:szCs w:val="16"/>
                    </w:rPr>
                  </m:ctrlPr>
                </m:sSubPr>
                <m:e>
                  <m:r>
                    <m:rPr>
                      <m:sty m:val="p"/>
                    </m:rPr>
                    <w:rPr>
                      <w:rFonts w:ascii="Cambria Math" w:hAnsi="Cambria Math" w:cstheme="majorBidi"/>
                      <w:sz w:val="16"/>
                      <w:szCs w:val="16"/>
                    </w:rPr>
                    <m:t>mC</m:t>
                  </m:r>
                </m:e>
                <m:sub>
                  <m:r>
                    <m:rPr>
                      <m:sty m:val="p"/>
                    </m:rPr>
                    <w:rPr>
                      <w:rFonts w:ascii="Cambria Math" w:hAnsi="Cambria Math" w:cstheme="majorBidi"/>
                      <w:sz w:val="16"/>
                      <w:szCs w:val="16"/>
                    </w:rPr>
                    <m:t>d</m:t>
                  </m:r>
                </m:sub>
              </m:sSub>
            </m:oMath>
            <w:r w:rsidRPr="00071BFB">
              <w:rPr>
                <w:rFonts w:asciiTheme="majorBidi" w:hAnsiTheme="majorBidi" w:cstheme="majorBidi"/>
                <w:sz w:val="16"/>
                <w:szCs w:val="16"/>
                <w:vertAlign w:val="subscript"/>
              </w:rPr>
              <w:t xml:space="preserve"> </w:t>
            </w:r>
            <w:r w:rsidRPr="00071BFB">
              <w:rPr>
                <w:rFonts w:asciiTheme="majorBidi" w:hAnsiTheme="majorBidi" w:cstheme="majorBidi"/>
                <w:sz w:val="16"/>
                <w:szCs w:val="16"/>
              </w:rPr>
              <w:t>&lt; 16</w:t>
            </w:r>
          </w:p>
        </w:tc>
        <w:tc>
          <w:tcPr>
            <w:tcW w:w="144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eastAsia="Times New Roman" w:hAnsiTheme="majorBidi" w:cstheme="majorBidi"/>
                <w:color w:val="000000"/>
                <w:sz w:val="16"/>
                <w:szCs w:val="16"/>
              </w:rPr>
              <w:t>Very high pollution</w:t>
            </w:r>
          </w:p>
        </w:tc>
      </w:tr>
      <w:tr w:rsidR="00C27D77" w:rsidRPr="00071BFB" w:rsidTr="00D072E3">
        <w:tc>
          <w:tcPr>
            <w:cnfStyle w:val="001000000000" w:firstRow="0" w:lastRow="0" w:firstColumn="1" w:lastColumn="0" w:oddVBand="0" w:evenVBand="0" w:oddHBand="0" w:evenHBand="0" w:firstRowFirstColumn="0" w:firstRowLastColumn="0" w:lastRowFirstColumn="0" w:lastRowLastColumn="0"/>
            <w:tcW w:w="738" w:type="dxa"/>
            <w:shd w:val="clear" w:color="auto" w:fill="auto"/>
          </w:tcPr>
          <w:p w:rsidR="00C27D77" w:rsidRPr="00071BFB" w:rsidRDefault="00C27D77" w:rsidP="00C27D77">
            <w:pPr>
              <w:spacing w:after="0"/>
              <w:jc w:val="center"/>
              <w:rPr>
                <w:rFonts w:asciiTheme="majorBidi" w:hAnsiTheme="majorBidi" w:cstheme="majorBidi"/>
                <w:color w:val="000000"/>
                <w:sz w:val="16"/>
                <w:szCs w:val="16"/>
              </w:rPr>
            </w:pPr>
            <w:r w:rsidRPr="00071BFB">
              <w:rPr>
                <w:rFonts w:asciiTheme="majorBidi" w:hAnsiTheme="majorBidi" w:cstheme="majorBidi"/>
                <w:color w:val="000000"/>
                <w:sz w:val="16"/>
                <w:szCs w:val="16"/>
              </w:rPr>
              <w:t>5</w:t>
            </w:r>
          </w:p>
        </w:tc>
        <w:tc>
          <w:tcPr>
            <w:tcW w:w="1080" w:type="dxa"/>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AdvOT596495f2" w:hAnsi="AdvOT596495f2"/>
                <w:color w:val="000000"/>
                <w:sz w:val="14"/>
                <w:szCs w:val="14"/>
              </w:rPr>
              <w:t>4 &lt; I-</w:t>
            </w:r>
            <w:r w:rsidRPr="00071BFB">
              <w:rPr>
                <w:rFonts w:ascii="AdvOT596495f2" w:hAnsi="AdvOT596495f2"/>
                <w:color w:val="000000"/>
                <w:sz w:val="10"/>
                <w:szCs w:val="10"/>
              </w:rPr>
              <w:t xml:space="preserve">geo </w:t>
            </w:r>
            <w:r w:rsidRPr="00071BFB">
              <w:rPr>
                <w:rFonts w:ascii="AdvOT596495f2" w:hAnsi="AdvOT596495f2"/>
                <w:color w:val="000000"/>
                <w:sz w:val="14"/>
                <w:szCs w:val="14"/>
              </w:rPr>
              <w:t>&lt; 5</w:t>
            </w:r>
          </w:p>
        </w:tc>
        <w:tc>
          <w:tcPr>
            <w:tcW w:w="2160" w:type="dxa"/>
            <w:tcBorders>
              <w:righ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Heavily to extremely polluted</w:t>
            </w:r>
          </w:p>
        </w:tc>
        <w:tc>
          <w:tcPr>
            <w:tcW w:w="1080" w:type="dxa"/>
            <w:tcBorders>
              <w:top w:val="nil"/>
              <w:left w:val="nil"/>
              <w:bottom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16"/>
                <w:szCs w:val="16"/>
              </w:rPr>
            </w:pPr>
            <w:r w:rsidRPr="00071BFB">
              <w:rPr>
                <w:rFonts w:asciiTheme="majorBidi" w:hAnsiTheme="majorBidi" w:cstheme="majorBidi"/>
                <w:color w:val="000000"/>
                <w:sz w:val="16"/>
                <w:szCs w:val="16"/>
              </w:rPr>
              <w:t>EF ≥ 50</w:t>
            </w:r>
          </w:p>
        </w:tc>
        <w:tc>
          <w:tcPr>
            <w:tcW w:w="2070" w:type="dxa"/>
            <w:tcBorders>
              <w:top w:val="nil"/>
              <w:bottom w:val="nil"/>
              <w:righ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eastAsia="Times New Roman" w:hAnsiTheme="majorBidi" w:cstheme="majorBidi"/>
                <w:color w:val="000000"/>
                <w:sz w:val="16"/>
                <w:szCs w:val="16"/>
              </w:rPr>
              <w:t>Ultra-high</w:t>
            </w:r>
          </w:p>
        </w:tc>
        <w:tc>
          <w:tcPr>
            <w:tcW w:w="1260" w:type="dxa"/>
            <w:tcBorders>
              <w:left w:val="nil"/>
            </w:tcBorders>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hAnsiTheme="majorBidi" w:cstheme="majorBidi"/>
                <w:sz w:val="16"/>
                <w:szCs w:val="16"/>
              </w:rPr>
              <w:t xml:space="preserve">16 ≤ </w:t>
            </w:r>
            <m:oMath>
              <m:sSub>
                <m:sSubPr>
                  <m:ctrlPr>
                    <w:rPr>
                      <w:rFonts w:ascii="Cambria Math" w:hAnsi="Cambria Math" w:cstheme="majorBidi"/>
                      <w:sz w:val="16"/>
                      <w:szCs w:val="16"/>
                    </w:rPr>
                  </m:ctrlPr>
                </m:sSubPr>
                <m:e>
                  <m:r>
                    <m:rPr>
                      <m:sty m:val="p"/>
                    </m:rPr>
                    <w:rPr>
                      <w:rFonts w:ascii="Cambria Math" w:hAnsi="Cambria Math" w:cstheme="majorBidi"/>
                      <w:sz w:val="16"/>
                      <w:szCs w:val="16"/>
                    </w:rPr>
                    <m:t>mC</m:t>
                  </m:r>
                </m:e>
                <m:sub>
                  <m:r>
                    <m:rPr>
                      <m:sty m:val="p"/>
                    </m:rPr>
                    <w:rPr>
                      <w:rFonts w:ascii="Cambria Math" w:hAnsi="Cambria Math" w:cstheme="majorBidi"/>
                      <w:sz w:val="16"/>
                      <w:szCs w:val="16"/>
                    </w:rPr>
                    <m:t>d</m:t>
                  </m:r>
                </m:sub>
              </m:sSub>
            </m:oMath>
            <w:r w:rsidRPr="00071BFB">
              <w:rPr>
                <w:rFonts w:asciiTheme="majorBidi" w:hAnsiTheme="majorBidi" w:cstheme="majorBidi"/>
                <w:sz w:val="16"/>
                <w:szCs w:val="16"/>
              </w:rPr>
              <w:t>&lt; 32</w:t>
            </w:r>
          </w:p>
        </w:tc>
        <w:tc>
          <w:tcPr>
            <w:tcW w:w="1440" w:type="dxa"/>
            <w:shd w:val="clear" w:color="auto" w:fill="auto"/>
          </w:tcPr>
          <w:p w:rsidR="00C27D77" w:rsidRPr="00071BFB" w:rsidRDefault="00C27D77" w:rsidP="00C27D77">
            <w:pPr>
              <w:spacing w:after="0"/>
              <w:jc w:val="center"/>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eastAsia="Times New Roman" w:hAnsiTheme="majorBidi" w:cstheme="majorBidi"/>
                <w:color w:val="000000"/>
                <w:sz w:val="16"/>
                <w:szCs w:val="16"/>
              </w:rPr>
              <w:t>extremely high pollution</w:t>
            </w:r>
          </w:p>
        </w:tc>
      </w:tr>
      <w:tr w:rsidR="00C27D77" w:rsidRPr="00071BFB" w:rsidTr="00D072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shd w:val="clear" w:color="auto" w:fill="auto"/>
          </w:tcPr>
          <w:p w:rsidR="00C27D77" w:rsidRPr="00071BFB" w:rsidRDefault="00C27D77" w:rsidP="00C27D77">
            <w:pPr>
              <w:spacing w:after="0"/>
              <w:jc w:val="center"/>
              <w:rPr>
                <w:rFonts w:asciiTheme="majorBidi" w:hAnsiTheme="majorBidi" w:cstheme="majorBidi"/>
                <w:color w:val="000000"/>
                <w:sz w:val="16"/>
                <w:szCs w:val="16"/>
              </w:rPr>
            </w:pPr>
            <w:r w:rsidRPr="00071BFB">
              <w:rPr>
                <w:rFonts w:asciiTheme="majorBidi" w:hAnsiTheme="majorBidi" w:cstheme="majorBidi"/>
                <w:color w:val="000000"/>
                <w:sz w:val="16"/>
                <w:szCs w:val="16"/>
              </w:rPr>
              <w:t>6</w:t>
            </w:r>
          </w:p>
        </w:tc>
        <w:tc>
          <w:tcPr>
            <w:tcW w:w="108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hAnsiTheme="majorBidi" w:cstheme="majorBidi"/>
                <w:color w:val="000000"/>
                <w:sz w:val="16"/>
                <w:szCs w:val="16"/>
              </w:rPr>
              <w:t>I-geo ≥ 5</w:t>
            </w:r>
          </w:p>
        </w:tc>
        <w:tc>
          <w:tcPr>
            <w:tcW w:w="216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r w:rsidRPr="00071BFB">
              <w:rPr>
                <w:rFonts w:asciiTheme="majorBidi" w:eastAsia="Times New Roman" w:hAnsiTheme="majorBidi" w:cstheme="majorBidi"/>
                <w:color w:val="000000"/>
                <w:sz w:val="16"/>
                <w:szCs w:val="16"/>
              </w:rPr>
              <w:t>Extremely polluted</w:t>
            </w:r>
          </w:p>
        </w:tc>
        <w:tc>
          <w:tcPr>
            <w:tcW w:w="1080" w:type="dxa"/>
            <w:tcBorders>
              <w:top w:val="nil"/>
              <w:bottom w:val="single" w:sz="4" w:space="0" w:color="auto"/>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16"/>
                <w:szCs w:val="16"/>
              </w:rPr>
            </w:pPr>
          </w:p>
        </w:tc>
        <w:tc>
          <w:tcPr>
            <w:tcW w:w="2070" w:type="dxa"/>
            <w:tcBorders>
              <w:top w:val="nil"/>
              <w:bottom w:val="single" w:sz="4" w:space="0" w:color="auto"/>
            </w:tcBorders>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6"/>
                <w:szCs w:val="16"/>
              </w:rPr>
            </w:pPr>
          </w:p>
        </w:tc>
        <w:tc>
          <w:tcPr>
            <w:tcW w:w="1260" w:type="dxa"/>
            <w:shd w:val="clear" w:color="auto" w:fill="auto"/>
          </w:tcPr>
          <w:p w:rsidR="00C27D77" w:rsidRPr="00071BFB" w:rsidRDefault="00703048"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6"/>
                <w:szCs w:val="16"/>
              </w:rPr>
            </w:pPr>
            <m:oMath>
              <m:sSub>
                <m:sSubPr>
                  <m:ctrlPr>
                    <w:rPr>
                      <w:rFonts w:ascii="Cambria Math" w:hAnsi="Cambria Math" w:cstheme="majorBidi"/>
                      <w:sz w:val="16"/>
                      <w:szCs w:val="16"/>
                    </w:rPr>
                  </m:ctrlPr>
                </m:sSubPr>
                <m:e>
                  <m:r>
                    <m:rPr>
                      <m:sty m:val="p"/>
                    </m:rPr>
                    <w:rPr>
                      <w:rFonts w:ascii="Cambria Math" w:hAnsi="Cambria Math" w:cstheme="majorBidi"/>
                      <w:sz w:val="16"/>
                      <w:szCs w:val="16"/>
                    </w:rPr>
                    <m:t>mC</m:t>
                  </m:r>
                </m:e>
                <m:sub>
                  <m:r>
                    <m:rPr>
                      <m:sty m:val="p"/>
                    </m:rPr>
                    <w:rPr>
                      <w:rFonts w:ascii="Cambria Math" w:hAnsi="Cambria Math" w:cstheme="majorBidi"/>
                      <w:sz w:val="16"/>
                      <w:szCs w:val="16"/>
                    </w:rPr>
                    <m:t>d</m:t>
                  </m:r>
                </m:sub>
              </m:sSub>
            </m:oMath>
            <w:r w:rsidR="00C27D77" w:rsidRPr="00071BFB">
              <w:rPr>
                <w:rFonts w:asciiTheme="majorBidi" w:hAnsiTheme="majorBidi" w:cstheme="majorBidi"/>
                <w:sz w:val="16"/>
                <w:szCs w:val="16"/>
                <w:vertAlign w:val="subscript"/>
              </w:rPr>
              <w:t xml:space="preserve"> </w:t>
            </w:r>
            <w:r w:rsidR="00C27D77" w:rsidRPr="00071BFB">
              <w:rPr>
                <w:rFonts w:asciiTheme="majorBidi" w:hAnsiTheme="majorBidi" w:cstheme="majorBidi"/>
                <w:sz w:val="16"/>
                <w:szCs w:val="16"/>
              </w:rPr>
              <w:t xml:space="preserve">≥ </w:t>
            </w:r>
            <w:r w:rsidR="00C27D77" w:rsidRPr="00071BFB">
              <w:rPr>
                <w:rFonts w:asciiTheme="majorBidi" w:hAnsiTheme="majorBidi" w:cstheme="majorBidi"/>
                <w:sz w:val="16"/>
                <w:szCs w:val="16"/>
                <w:rtl/>
              </w:rPr>
              <w:t>32</w:t>
            </w:r>
          </w:p>
        </w:tc>
        <w:tc>
          <w:tcPr>
            <w:tcW w:w="1440" w:type="dxa"/>
            <w:shd w:val="clear" w:color="auto" w:fill="auto"/>
          </w:tcPr>
          <w:p w:rsidR="00C27D77" w:rsidRPr="00071BFB" w:rsidRDefault="00C27D77" w:rsidP="00C27D77">
            <w:pPr>
              <w:spacing w:after="0"/>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16"/>
                <w:szCs w:val="16"/>
              </w:rPr>
            </w:pPr>
            <w:r w:rsidRPr="00071BFB">
              <w:rPr>
                <w:rFonts w:asciiTheme="majorBidi" w:eastAsia="Times New Roman" w:hAnsiTheme="majorBidi" w:cstheme="majorBidi"/>
                <w:color w:val="000000"/>
                <w:sz w:val="16"/>
                <w:szCs w:val="16"/>
              </w:rPr>
              <w:t>ultra-high pollution</w:t>
            </w:r>
          </w:p>
        </w:tc>
      </w:tr>
    </w:tbl>
    <w:p w:rsidR="00C27D77" w:rsidRPr="00071BFB" w:rsidRDefault="00C27D77" w:rsidP="00C27D77">
      <w:pPr>
        <w:spacing w:after="0" w:line="360" w:lineRule="auto"/>
        <w:jc w:val="both"/>
        <w:rPr>
          <w:rFonts w:ascii="AdvOT596495f2" w:hAnsi="AdvOT596495f2"/>
          <w:b/>
          <w:bCs/>
          <w:color w:val="000000"/>
          <w:sz w:val="20"/>
          <w:szCs w:val="20"/>
        </w:rPr>
      </w:pPr>
    </w:p>
    <w:p w:rsidR="00C27D77" w:rsidRPr="00071BFB" w:rsidRDefault="00C27D77" w:rsidP="00C27D77">
      <w:pPr>
        <w:spacing w:after="0" w:line="360" w:lineRule="auto"/>
        <w:jc w:val="both"/>
        <w:rPr>
          <w:rFonts w:asciiTheme="majorBidi" w:hAnsiTheme="majorBidi" w:cstheme="majorBidi"/>
          <w:b/>
          <w:bCs/>
          <w:sz w:val="24"/>
          <w:szCs w:val="24"/>
        </w:rPr>
      </w:pPr>
      <w:r>
        <w:rPr>
          <w:rFonts w:ascii="Times-Roman" w:hAnsi="Times-Roman" w:cs="Times-Roman"/>
          <w:b/>
          <w:bCs/>
          <w:sz w:val="24"/>
          <w:szCs w:val="24"/>
        </w:rPr>
        <w:t>Text S2</w:t>
      </w:r>
      <w:r>
        <w:rPr>
          <w:rFonts w:asciiTheme="majorBidi" w:hAnsiTheme="majorBidi" w:cstheme="majorBidi"/>
          <w:b/>
          <w:bCs/>
          <w:sz w:val="24"/>
          <w:szCs w:val="24"/>
        </w:rPr>
        <w:t xml:space="preserve">.2 </w:t>
      </w:r>
      <w:r w:rsidRPr="00071BFB">
        <w:rPr>
          <w:rFonts w:asciiTheme="majorBidi" w:hAnsiTheme="majorBidi" w:cstheme="majorBidi"/>
          <w:b/>
          <w:bCs/>
          <w:sz w:val="24"/>
          <w:szCs w:val="24"/>
        </w:rPr>
        <w:t xml:space="preserve">Enrichment </w:t>
      </w:r>
      <w:r w:rsidR="00703048" w:rsidRPr="00071BFB">
        <w:rPr>
          <w:rFonts w:asciiTheme="majorBidi" w:hAnsiTheme="majorBidi" w:cstheme="majorBidi"/>
          <w:b/>
          <w:bCs/>
          <w:sz w:val="24"/>
          <w:szCs w:val="24"/>
        </w:rPr>
        <w:t xml:space="preserve">Factor </w:t>
      </w:r>
    </w:p>
    <w:p w:rsidR="00C27D77" w:rsidRPr="00071BFB" w:rsidRDefault="00C27D77" w:rsidP="00C27D77">
      <w:pPr>
        <w:autoSpaceDE w:val="0"/>
        <w:autoSpaceDN w:val="0"/>
        <w:adjustRightInd w:val="0"/>
        <w:spacing w:after="0" w:line="360" w:lineRule="auto"/>
        <w:ind w:firstLine="720"/>
        <w:jc w:val="both"/>
        <w:rPr>
          <w:rFonts w:asciiTheme="majorBidi" w:hAnsiTheme="majorBidi" w:cstheme="majorBidi"/>
          <w:b/>
          <w:bCs/>
          <w:sz w:val="24"/>
          <w:szCs w:val="24"/>
        </w:rPr>
      </w:pPr>
      <w:r w:rsidRPr="00071BFB">
        <w:rPr>
          <w:rFonts w:asciiTheme="majorBidi" w:hAnsiTheme="majorBidi" w:cstheme="majorBidi"/>
          <w:sz w:val="24"/>
          <w:szCs w:val="24"/>
        </w:rPr>
        <w:t>The EF of a single trace element in the sediments was calculated as follows (</w:t>
      </w:r>
      <w:proofErr w:type="spellStart"/>
      <w:r w:rsidRPr="00071BFB">
        <w:rPr>
          <w:rFonts w:asciiTheme="majorBidi" w:hAnsiTheme="majorBidi" w:cstheme="majorBidi"/>
          <w:sz w:val="24"/>
          <w:szCs w:val="24"/>
        </w:rPr>
        <w:t>Yahaya</w:t>
      </w:r>
      <w:proofErr w:type="spellEnd"/>
      <w:r w:rsidRPr="00071BFB">
        <w:rPr>
          <w:rFonts w:asciiTheme="majorBidi" w:hAnsiTheme="majorBidi" w:cstheme="majorBidi"/>
          <w:sz w:val="24"/>
          <w:szCs w:val="24"/>
        </w:rPr>
        <w:t xml:space="preserve"> et al</w:t>
      </w:r>
      <w:r w:rsidRPr="00071BFB">
        <w:rPr>
          <w:rFonts w:asciiTheme="majorBidi" w:hAnsiTheme="majorBidi" w:cstheme="majorBidi"/>
          <w:i/>
          <w:iCs/>
          <w:sz w:val="24"/>
          <w:szCs w:val="24"/>
        </w:rPr>
        <w:t>.</w:t>
      </w:r>
      <w:r w:rsidR="00AC1885">
        <w:rPr>
          <w:rFonts w:asciiTheme="majorBidi" w:hAnsiTheme="majorBidi" w:cstheme="majorBidi"/>
          <w:i/>
          <w:iCs/>
          <w:sz w:val="24"/>
          <w:szCs w:val="24"/>
        </w:rPr>
        <w:t>,</w:t>
      </w:r>
      <w:r w:rsidRPr="00071BFB">
        <w:rPr>
          <w:rFonts w:asciiTheme="majorBidi" w:hAnsiTheme="majorBidi" w:cstheme="majorBidi"/>
          <w:sz w:val="24"/>
          <w:szCs w:val="24"/>
        </w:rPr>
        <w:t xml:space="preserve"> 2012):</w:t>
      </w:r>
    </w:p>
    <w:p w:rsidR="00C27D77" w:rsidRPr="00071BFB" w:rsidRDefault="00C27D77" w:rsidP="00C27D77">
      <w:pPr>
        <w:autoSpaceDE w:val="0"/>
        <w:autoSpaceDN w:val="0"/>
        <w:adjustRightInd w:val="0"/>
        <w:spacing w:line="360" w:lineRule="auto"/>
        <w:ind w:firstLine="720"/>
        <w:jc w:val="both"/>
        <w:rPr>
          <w:rFonts w:eastAsia="PalatinoLinotype-Roman"/>
          <w:color w:val="000000" w:themeColor="text1"/>
          <w:sz w:val="24"/>
          <w:szCs w:val="24"/>
        </w:rPr>
      </w:pPr>
      <m:oMathPara>
        <m:oMath>
          <m:r>
            <w:rPr>
              <w:rFonts w:ascii="Cambria Math" w:eastAsia="PalatinoLinotype-Roman" w:hAnsi="Cambria Math"/>
              <w:color w:val="000000" w:themeColor="text1"/>
              <w:sz w:val="24"/>
              <w:szCs w:val="24"/>
            </w:rPr>
            <m:t>EF=</m:t>
          </m:r>
          <m:f>
            <m:fPr>
              <m:ctrlPr>
                <w:rPr>
                  <w:rFonts w:ascii="Cambria Math" w:eastAsia="PalatinoLinotype-Roman" w:hAnsi="Cambria Math"/>
                  <w:i/>
                  <w:color w:val="000000" w:themeColor="text1"/>
                  <w:sz w:val="24"/>
                  <w:szCs w:val="24"/>
                </w:rPr>
              </m:ctrlPr>
            </m:fPr>
            <m:num>
              <m:sSub>
                <m:sSubPr>
                  <m:ctrlPr>
                    <w:rPr>
                      <w:rFonts w:ascii="Cambria Math" w:eastAsia="PalatinoLinotype-Roman" w:hAnsi="Cambria Math"/>
                      <w:i/>
                      <w:color w:val="000000" w:themeColor="text1"/>
                      <w:sz w:val="24"/>
                      <w:szCs w:val="24"/>
                    </w:rPr>
                  </m:ctrlPr>
                </m:sSubPr>
                <m:e>
                  <m:d>
                    <m:dPr>
                      <m:ctrlPr>
                        <w:rPr>
                          <w:rFonts w:ascii="Cambria Math" w:eastAsia="PalatinoLinotype-Roman" w:hAnsi="Cambria Math"/>
                          <w:i/>
                          <w:color w:val="000000" w:themeColor="text1"/>
                          <w:sz w:val="24"/>
                          <w:szCs w:val="24"/>
                        </w:rPr>
                      </m:ctrlPr>
                    </m:dPr>
                    <m:e>
                      <m:f>
                        <m:fPr>
                          <m:ctrlPr>
                            <w:rPr>
                              <w:rFonts w:ascii="Cambria Math" w:eastAsia="PalatinoLinotype-Roman" w:hAnsi="Cambria Math"/>
                              <w:i/>
                              <w:color w:val="000000" w:themeColor="text1"/>
                              <w:sz w:val="24"/>
                              <w:szCs w:val="24"/>
                            </w:rPr>
                          </m:ctrlPr>
                        </m:fPr>
                        <m:num>
                          <m:r>
                            <w:rPr>
                              <w:rFonts w:ascii="Cambria Math" w:eastAsia="PalatinoLinotype-Roman" w:hAnsi="Cambria Math"/>
                              <w:color w:val="000000" w:themeColor="text1"/>
                              <w:sz w:val="24"/>
                              <w:szCs w:val="24"/>
                            </w:rPr>
                            <m:t>M</m:t>
                          </m:r>
                        </m:num>
                        <m:den>
                          <m:r>
                            <w:rPr>
                              <w:rFonts w:ascii="Cambria Math" w:eastAsia="PalatinoLinotype-Roman" w:hAnsi="Cambria Math"/>
                              <w:color w:val="000000" w:themeColor="text1"/>
                              <w:sz w:val="24"/>
                              <w:szCs w:val="24"/>
                            </w:rPr>
                            <m:t>Fe</m:t>
                          </m:r>
                        </m:den>
                      </m:f>
                    </m:e>
                  </m:d>
                </m:e>
                <m:sub>
                  <m:r>
                    <w:rPr>
                      <w:rFonts w:ascii="Cambria Math" w:eastAsia="PalatinoLinotype-Roman" w:hAnsi="Cambria Math"/>
                      <w:color w:val="000000" w:themeColor="text1"/>
                      <w:sz w:val="24"/>
                      <w:szCs w:val="24"/>
                    </w:rPr>
                    <m:t>sample</m:t>
                  </m:r>
                </m:sub>
              </m:sSub>
            </m:num>
            <m:den>
              <m:sSub>
                <m:sSubPr>
                  <m:ctrlPr>
                    <w:rPr>
                      <w:rFonts w:ascii="Cambria Math" w:eastAsia="PalatinoLinotype-Roman" w:hAnsi="Cambria Math"/>
                      <w:i/>
                      <w:color w:val="000000" w:themeColor="text1"/>
                      <w:sz w:val="24"/>
                      <w:szCs w:val="24"/>
                    </w:rPr>
                  </m:ctrlPr>
                </m:sSubPr>
                <m:e>
                  <m:d>
                    <m:dPr>
                      <m:ctrlPr>
                        <w:rPr>
                          <w:rFonts w:ascii="Cambria Math" w:eastAsia="PalatinoLinotype-Roman" w:hAnsi="Cambria Math"/>
                          <w:i/>
                          <w:color w:val="000000" w:themeColor="text1"/>
                          <w:sz w:val="24"/>
                          <w:szCs w:val="24"/>
                        </w:rPr>
                      </m:ctrlPr>
                    </m:dPr>
                    <m:e>
                      <m:f>
                        <m:fPr>
                          <m:ctrlPr>
                            <w:rPr>
                              <w:rFonts w:ascii="Cambria Math" w:eastAsia="PalatinoLinotype-Roman" w:hAnsi="Cambria Math"/>
                              <w:i/>
                              <w:color w:val="000000" w:themeColor="text1"/>
                              <w:sz w:val="24"/>
                              <w:szCs w:val="24"/>
                            </w:rPr>
                          </m:ctrlPr>
                        </m:fPr>
                        <m:num>
                          <m:r>
                            <w:rPr>
                              <w:rFonts w:ascii="Cambria Math" w:eastAsia="PalatinoLinotype-Roman" w:hAnsi="Cambria Math"/>
                              <w:color w:val="000000" w:themeColor="text1"/>
                              <w:sz w:val="24"/>
                              <w:szCs w:val="24"/>
                            </w:rPr>
                            <m:t>M</m:t>
                          </m:r>
                        </m:num>
                        <m:den>
                          <m:r>
                            <w:rPr>
                              <w:rFonts w:ascii="Cambria Math" w:eastAsia="PalatinoLinotype-Roman" w:hAnsi="Cambria Math"/>
                              <w:color w:val="000000" w:themeColor="text1"/>
                              <w:sz w:val="24"/>
                              <w:szCs w:val="24"/>
                            </w:rPr>
                            <m:t>Fe</m:t>
                          </m:r>
                        </m:den>
                      </m:f>
                    </m:e>
                  </m:d>
                </m:e>
                <m:sub>
                  <m:r>
                    <w:rPr>
                      <w:rFonts w:ascii="Cambria Math" w:eastAsia="PalatinoLinotype-Roman" w:hAnsi="Cambria Math"/>
                      <w:color w:val="000000" w:themeColor="text1"/>
                      <w:sz w:val="24"/>
                      <w:szCs w:val="24"/>
                    </w:rPr>
                    <m:t>background</m:t>
                  </m:r>
                </m:sub>
              </m:sSub>
            </m:den>
          </m:f>
        </m:oMath>
      </m:oMathPara>
    </w:p>
    <w:p w:rsidR="00C27D77" w:rsidRPr="00071BFB" w:rsidRDefault="00C27D77" w:rsidP="00644C61">
      <w:pPr>
        <w:autoSpaceDE w:val="0"/>
        <w:autoSpaceDN w:val="0"/>
        <w:adjustRightInd w:val="0"/>
        <w:spacing w:after="0" w:line="360" w:lineRule="auto"/>
        <w:ind w:firstLine="720"/>
        <w:jc w:val="both"/>
        <w:rPr>
          <w:rFonts w:asciiTheme="majorBidi" w:hAnsiTheme="majorBidi" w:cstheme="majorBidi"/>
          <w:sz w:val="24"/>
          <w:szCs w:val="24"/>
        </w:rPr>
      </w:pPr>
      <w:r w:rsidRPr="00071BFB">
        <w:rPr>
          <w:rFonts w:asciiTheme="majorBidi" w:hAnsiTheme="majorBidi" w:cstheme="majorBidi"/>
          <w:sz w:val="24"/>
          <w:szCs w:val="24"/>
        </w:rPr>
        <w:t>Fe was used as a conservative tracer to differentiate natural from anthropogenic components</w:t>
      </w:r>
      <w:r w:rsidRPr="00071BFB">
        <w:rPr>
          <w:rFonts w:asciiTheme="majorBidi" w:hAnsiTheme="majorBidi" w:cstheme="majorBidi"/>
          <w:sz w:val="24"/>
          <w:szCs w:val="24"/>
          <w:rtl/>
        </w:rPr>
        <w:t>.</w:t>
      </w:r>
      <w:r w:rsidRPr="00071BFB">
        <w:rPr>
          <w:rFonts w:asciiTheme="majorBidi" w:hAnsiTheme="majorBidi" w:cstheme="majorBidi"/>
          <w:sz w:val="24"/>
          <w:szCs w:val="24"/>
        </w:rPr>
        <w:t xml:space="preserve"> (M/Fe</w:t>
      </w:r>
      <w:proofErr w:type="gramStart"/>
      <w:r w:rsidRPr="00071BFB">
        <w:rPr>
          <w:rFonts w:asciiTheme="majorBidi" w:hAnsiTheme="majorBidi" w:cstheme="majorBidi"/>
          <w:sz w:val="24"/>
          <w:szCs w:val="24"/>
        </w:rPr>
        <w:t>)</w:t>
      </w:r>
      <w:r w:rsidRPr="00071BFB">
        <w:rPr>
          <w:rFonts w:asciiTheme="majorBidi" w:hAnsiTheme="majorBidi" w:cstheme="majorBidi"/>
          <w:sz w:val="24"/>
          <w:szCs w:val="24"/>
          <w:vertAlign w:val="subscript"/>
        </w:rPr>
        <w:t>sample</w:t>
      </w:r>
      <w:proofErr w:type="gramEnd"/>
      <w:r w:rsidRPr="00071BFB">
        <w:rPr>
          <w:rFonts w:asciiTheme="majorBidi" w:hAnsiTheme="majorBidi" w:cstheme="majorBidi"/>
          <w:sz w:val="24"/>
          <w:szCs w:val="24"/>
        </w:rPr>
        <w:t xml:space="preserve"> is the ratio of metal, and Fe concentration in the sample in the examined environment and (M/Fe)</w:t>
      </w:r>
      <w:r w:rsidRPr="00071BFB">
        <w:rPr>
          <w:rFonts w:asciiTheme="majorBidi" w:hAnsiTheme="majorBidi" w:cstheme="majorBidi"/>
          <w:sz w:val="24"/>
          <w:szCs w:val="24"/>
          <w:vertAlign w:val="subscript"/>
        </w:rPr>
        <w:t>background</w:t>
      </w:r>
      <w:r w:rsidRPr="00071BFB">
        <w:rPr>
          <w:rFonts w:asciiTheme="majorBidi" w:hAnsiTheme="majorBidi" w:cstheme="majorBidi"/>
          <w:sz w:val="24"/>
          <w:szCs w:val="24"/>
        </w:rPr>
        <w:t xml:space="preserve"> is the ratio of metal and Fe concentration of the background (</w:t>
      </w:r>
      <w:proofErr w:type="spellStart"/>
      <w:r w:rsidRPr="00071BFB">
        <w:rPr>
          <w:rFonts w:asciiTheme="majorBidi" w:hAnsiTheme="majorBidi" w:cstheme="majorBidi"/>
          <w:sz w:val="24"/>
          <w:szCs w:val="24"/>
        </w:rPr>
        <w:t>Yahaya</w:t>
      </w:r>
      <w:proofErr w:type="spellEnd"/>
      <w:r w:rsidRPr="00071BFB">
        <w:rPr>
          <w:rFonts w:asciiTheme="majorBidi" w:hAnsiTheme="majorBidi" w:cstheme="majorBidi"/>
          <w:sz w:val="24"/>
          <w:szCs w:val="24"/>
        </w:rPr>
        <w:t xml:space="preserve"> et al</w:t>
      </w:r>
      <w:r w:rsidRPr="00071BFB">
        <w:rPr>
          <w:rFonts w:asciiTheme="majorBidi" w:hAnsiTheme="majorBidi" w:cstheme="majorBidi"/>
          <w:i/>
          <w:iCs/>
          <w:sz w:val="24"/>
          <w:szCs w:val="24"/>
        </w:rPr>
        <w:t>.</w:t>
      </w:r>
      <w:r w:rsidR="00AC1885">
        <w:rPr>
          <w:rFonts w:asciiTheme="majorBidi" w:hAnsiTheme="majorBidi" w:cstheme="majorBidi"/>
          <w:i/>
          <w:iCs/>
          <w:sz w:val="24"/>
          <w:szCs w:val="24"/>
        </w:rPr>
        <w:t>,</w:t>
      </w:r>
      <w:r w:rsidRPr="00071BFB">
        <w:rPr>
          <w:rFonts w:asciiTheme="majorBidi" w:hAnsiTheme="majorBidi" w:cstheme="majorBidi"/>
          <w:sz w:val="24"/>
          <w:szCs w:val="24"/>
        </w:rPr>
        <w:t xml:space="preserve"> 2012). EF values were cl</w:t>
      </w:r>
      <w:r w:rsidR="001F5543">
        <w:rPr>
          <w:rFonts w:asciiTheme="majorBidi" w:hAnsiTheme="majorBidi" w:cstheme="majorBidi"/>
          <w:sz w:val="24"/>
          <w:szCs w:val="24"/>
        </w:rPr>
        <w:t>assified as presented in Table S2</w:t>
      </w:r>
      <w:r w:rsidRPr="00071BFB">
        <w:rPr>
          <w:rFonts w:asciiTheme="majorBidi" w:hAnsiTheme="majorBidi" w:cstheme="majorBidi"/>
          <w:sz w:val="24"/>
          <w:szCs w:val="24"/>
        </w:rPr>
        <w:t>.</w:t>
      </w:r>
    </w:p>
    <w:p w:rsidR="00C27D77" w:rsidRPr="00071BFB" w:rsidRDefault="00C27D77" w:rsidP="00C27D77">
      <w:pPr>
        <w:spacing w:after="0" w:line="360" w:lineRule="auto"/>
        <w:jc w:val="both"/>
        <w:rPr>
          <w:rFonts w:asciiTheme="majorBidi" w:hAnsiTheme="majorBidi" w:cstheme="majorBidi"/>
          <w:b/>
          <w:bCs/>
          <w:sz w:val="24"/>
          <w:szCs w:val="24"/>
        </w:rPr>
      </w:pPr>
      <w:r>
        <w:rPr>
          <w:rFonts w:ascii="Times-Roman" w:hAnsi="Times-Roman" w:cs="Times-Roman"/>
          <w:b/>
          <w:bCs/>
          <w:sz w:val="24"/>
          <w:szCs w:val="24"/>
        </w:rPr>
        <w:t>Text S2</w:t>
      </w:r>
      <w:r>
        <w:rPr>
          <w:rFonts w:asciiTheme="majorBidi" w:hAnsiTheme="majorBidi" w:cstheme="majorBidi"/>
          <w:b/>
          <w:bCs/>
          <w:sz w:val="24"/>
          <w:szCs w:val="24"/>
        </w:rPr>
        <w:t xml:space="preserve">.3 </w:t>
      </w:r>
      <w:r w:rsidRPr="00071BFB">
        <w:rPr>
          <w:rFonts w:asciiTheme="majorBidi" w:hAnsiTheme="majorBidi" w:cstheme="majorBidi"/>
          <w:b/>
          <w:bCs/>
          <w:sz w:val="24"/>
          <w:szCs w:val="24"/>
        </w:rPr>
        <w:t xml:space="preserve">Pollution Load Index </w:t>
      </w:r>
    </w:p>
    <w:p w:rsidR="00C27D77" w:rsidRPr="00071BFB" w:rsidRDefault="00C27D77" w:rsidP="00644C61">
      <w:pPr>
        <w:autoSpaceDE w:val="0"/>
        <w:autoSpaceDN w:val="0"/>
        <w:adjustRightInd w:val="0"/>
        <w:spacing w:after="0" w:line="360" w:lineRule="auto"/>
        <w:ind w:firstLine="720"/>
        <w:jc w:val="both"/>
        <w:rPr>
          <w:rFonts w:asciiTheme="majorBidi" w:hAnsiTheme="majorBidi" w:cstheme="majorBidi"/>
          <w:sz w:val="24"/>
          <w:szCs w:val="24"/>
        </w:rPr>
      </w:pPr>
      <w:r w:rsidRPr="00071BFB">
        <w:rPr>
          <w:rFonts w:asciiTheme="majorBidi" w:hAnsiTheme="majorBidi" w:cstheme="majorBidi"/>
          <w:sz w:val="24"/>
          <w:szCs w:val="24"/>
        </w:rPr>
        <w:t>PLI was evaluated as follows (Tomlinson et al.</w:t>
      </w:r>
      <w:r w:rsidR="00AC1885">
        <w:rPr>
          <w:rFonts w:asciiTheme="majorBidi" w:hAnsiTheme="majorBidi" w:cstheme="majorBidi"/>
          <w:sz w:val="24"/>
          <w:szCs w:val="24"/>
        </w:rPr>
        <w:t>,</w:t>
      </w:r>
      <w:r w:rsidRPr="00071BFB">
        <w:rPr>
          <w:rFonts w:asciiTheme="majorBidi" w:hAnsiTheme="majorBidi" w:cstheme="majorBidi"/>
          <w:sz w:val="24"/>
          <w:szCs w:val="24"/>
        </w:rPr>
        <w:t xml:space="preserve"> 1980</w:t>
      </w:r>
      <w:r w:rsidRPr="001F5543">
        <w:rPr>
          <w:rFonts w:asciiTheme="majorBidi" w:hAnsiTheme="majorBidi" w:cstheme="majorBidi"/>
          <w:sz w:val="24"/>
          <w:szCs w:val="24"/>
        </w:rPr>
        <w:t>)</w:t>
      </w:r>
      <w:r w:rsidRPr="00071BFB">
        <w:rPr>
          <w:rFonts w:asciiTheme="majorBidi" w:hAnsiTheme="majorBidi" w:cstheme="majorBidi"/>
          <w:sz w:val="24"/>
          <w:szCs w:val="24"/>
        </w:rPr>
        <w:t>;</w:t>
      </w:r>
    </w:p>
    <w:p w:rsidR="00C27D77" w:rsidRPr="00071BFB" w:rsidRDefault="00703048" w:rsidP="00C27D77">
      <w:pPr>
        <w:autoSpaceDE w:val="0"/>
        <w:autoSpaceDN w:val="0"/>
        <w:adjustRightInd w:val="0"/>
        <w:spacing w:line="360" w:lineRule="auto"/>
        <w:jc w:val="both"/>
        <w:rPr>
          <w:rFonts w:ascii="Cambria Math" w:hAnsiTheme="majorBidi" w:cstheme="majorBidi"/>
          <w:sz w:val="24"/>
          <w:szCs w:val="24"/>
          <w:oMath/>
        </w:rPr>
      </w:pPr>
      <m:oMathPara>
        <m:oMath>
          <m:sSup>
            <m:sSupPr>
              <m:ctrlPr>
                <w:rPr>
                  <w:rFonts w:ascii="Cambria Math" w:hAnsiTheme="majorBidi" w:cstheme="majorBidi"/>
                  <w:i/>
                  <w:sz w:val="24"/>
                  <w:szCs w:val="24"/>
                </w:rPr>
              </m:ctrlPr>
            </m:sSupPr>
            <m:e>
              <m:r>
                <w:rPr>
                  <w:rFonts w:ascii="Cambria Math" w:hAnsi="Cambria Math" w:cstheme="majorBidi"/>
                  <w:sz w:val="24"/>
                  <w:szCs w:val="24"/>
                </w:rPr>
                <m:t>PLI</m:t>
              </m:r>
              <m:r>
                <w:rPr>
                  <w:rFonts w:ascii="Cambria Math" w:hAnsiTheme="majorBidi" w:cstheme="majorBidi"/>
                  <w:sz w:val="24"/>
                  <w:szCs w:val="24"/>
                </w:rPr>
                <m:t>=</m:t>
              </m:r>
              <m:d>
                <m:dPr>
                  <m:ctrlPr>
                    <w:rPr>
                      <w:rFonts w:ascii="Cambria Math" w:hAnsiTheme="majorBidi" w:cstheme="majorBidi"/>
                      <w:i/>
                      <w:sz w:val="24"/>
                      <w:szCs w:val="24"/>
                    </w:rPr>
                  </m:ctrlPr>
                </m:dPr>
                <m:e>
                  <m:sSub>
                    <m:sSubPr>
                      <m:ctrlPr>
                        <w:rPr>
                          <w:rFonts w:ascii="Cambria Math" w:hAnsiTheme="majorBidi" w:cstheme="majorBidi"/>
                          <w:i/>
                          <w:sz w:val="24"/>
                          <w:szCs w:val="24"/>
                        </w:rPr>
                      </m:ctrlPr>
                    </m:sSubPr>
                    <m:e>
                      <m:r>
                        <w:rPr>
                          <w:rFonts w:ascii="Cambria Math" w:hAnsi="Cambria Math" w:cstheme="majorBidi"/>
                          <w:sz w:val="24"/>
                          <w:szCs w:val="24"/>
                        </w:rPr>
                        <m:t>Cf</m:t>
                      </m:r>
                    </m:e>
                    <m:sub>
                      <m:r>
                        <w:rPr>
                          <w:rFonts w:ascii="Cambria Math" w:hAnsiTheme="majorBidi" w:cstheme="majorBidi"/>
                          <w:sz w:val="24"/>
                          <w:szCs w:val="24"/>
                        </w:rPr>
                        <m:t>1</m:t>
                      </m:r>
                    </m:sub>
                  </m:sSub>
                  <m:r>
                    <w:rPr>
                      <w:rFonts w:ascii="Cambria Math" w:hAnsi="Cambria Math" w:cstheme="majorBidi"/>
                      <w:sz w:val="24"/>
                      <w:szCs w:val="24"/>
                    </w:rPr>
                    <m:t>x</m:t>
                  </m:r>
                  <m:sSub>
                    <m:sSubPr>
                      <m:ctrlPr>
                        <w:rPr>
                          <w:rFonts w:ascii="Cambria Math" w:hAnsiTheme="majorBidi" w:cstheme="majorBidi"/>
                          <w:i/>
                          <w:sz w:val="24"/>
                          <w:szCs w:val="24"/>
                        </w:rPr>
                      </m:ctrlPr>
                    </m:sSubPr>
                    <m:e>
                      <m:r>
                        <w:rPr>
                          <w:rFonts w:ascii="Cambria Math" w:hAnsi="Cambria Math" w:cstheme="majorBidi"/>
                          <w:sz w:val="24"/>
                          <w:szCs w:val="24"/>
                        </w:rPr>
                        <m:t>Cf</m:t>
                      </m:r>
                    </m:e>
                    <m:sub>
                      <m:r>
                        <w:rPr>
                          <w:rFonts w:ascii="Cambria Math" w:hAnsiTheme="majorBidi" w:cstheme="majorBidi"/>
                          <w:sz w:val="24"/>
                          <w:szCs w:val="24"/>
                        </w:rPr>
                        <m:t>2</m:t>
                      </m:r>
                    </m:sub>
                  </m:sSub>
                  <m:r>
                    <w:rPr>
                      <w:rFonts w:ascii="Cambria Math" w:hAnsi="Cambria Math" w:cstheme="majorBidi"/>
                      <w:sz w:val="24"/>
                      <w:szCs w:val="24"/>
                    </w:rPr>
                    <m:t>x</m:t>
                  </m:r>
                  <m:sSub>
                    <m:sSubPr>
                      <m:ctrlPr>
                        <w:rPr>
                          <w:rFonts w:ascii="Cambria Math" w:hAnsiTheme="majorBidi" w:cstheme="majorBidi"/>
                          <w:i/>
                          <w:sz w:val="24"/>
                          <w:szCs w:val="24"/>
                        </w:rPr>
                      </m:ctrlPr>
                    </m:sSubPr>
                    <m:e>
                      <m:r>
                        <w:rPr>
                          <w:rFonts w:ascii="Cambria Math" w:hAnsi="Cambria Math" w:cstheme="majorBidi"/>
                          <w:sz w:val="24"/>
                          <w:szCs w:val="24"/>
                        </w:rPr>
                        <m:t>Cf</m:t>
                      </m:r>
                    </m:e>
                    <m:sub>
                      <m:r>
                        <w:rPr>
                          <w:rFonts w:ascii="Cambria Math" w:hAnsiTheme="majorBidi" w:cstheme="majorBidi"/>
                          <w:sz w:val="24"/>
                          <w:szCs w:val="24"/>
                        </w:rPr>
                        <m:t>3</m:t>
                      </m:r>
                    </m:sub>
                  </m:sSub>
                  <m:r>
                    <w:rPr>
                      <w:rFonts w:ascii="Cambria Math" w:hAnsi="Cambria Math" w:cstheme="majorBidi"/>
                      <w:sz w:val="24"/>
                      <w:szCs w:val="24"/>
                    </w:rPr>
                    <m:t>x</m:t>
                  </m:r>
                  <m:r>
                    <w:rPr>
                      <w:rFonts w:ascii="Cambria Math" w:hAnsiTheme="majorBidi" w:cstheme="majorBidi"/>
                      <w:sz w:val="24"/>
                      <w:szCs w:val="24"/>
                    </w:rPr>
                    <m:t>……</m:t>
                  </m:r>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Cf</m:t>
                      </m:r>
                    </m:e>
                    <m:sub>
                      <m:r>
                        <w:rPr>
                          <w:rFonts w:ascii="Cambria Math" w:hAnsi="Cambria Math" w:cstheme="majorBidi"/>
                          <w:sz w:val="24"/>
                          <w:szCs w:val="24"/>
                        </w:rPr>
                        <m:t>n</m:t>
                      </m:r>
                    </m:sub>
                  </m:sSub>
                </m:e>
              </m:d>
            </m:e>
            <m:sup>
              <m:f>
                <m:fPr>
                  <m:ctrlPr>
                    <w:rPr>
                      <w:rFonts w:ascii="Cambria Math" w:hAnsiTheme="majorBidi" w:cstheme="majorBidi"/>
                      <w:i/>
                      <w:sz w:val="24"/>
                      <w:szCs w:val="24"/>
                    </w:rPr>
                  </m:ctrlPr>
                </m:fPr>
                <m:num>
                  <m:r>
                    <w:rPr>
                      <w:rFonts w:ascii="Cambria Math" w:hAnsiTheme="majorBidi" w:cstheme="majorBidi"/>
                      <w:sz w:val="24"/>
                      <w:szCs w:val="24"/>
                    </w:rPr>
                    <m:t>1</m:t>
                  </m:r>
                </m:num>
                <m:den>
                  <m:r>
                    <w:rPr>
                      <w:rFonts w:ascii="Cambria Math" w:hAnsi="Cambria Math" w:cstheme="majorBidi"/>
                      <w:sz w:val="24"/>
                      <w:szCs w:val="24"/>
                    </w:rPr>
                    <m:t>n</m:t>
                  </m:r>
                </m:den>
              </m:f>
            </m:sup>
          </m:sSup>
        </m:oMath>
      </m:oMathPara>
    </w:p>
    <w:p w:rsidR="00C27D77" w:rsidRPr="00071BFB" w:rsidRDefault="00C27D77" w:rsidP="00644C61">
      <w:pPr>
        <w:autoSpaceDE w:val="0"/>
        <w:autoSpaceDN w:val="0"/>
        <w:adjustRightInd w:val="0"/>
        <w:spacing w:after="0" w:line="360" w:lineRule="auto"/>
        <w:ind w:firstLine="720"/>
        <w:jc w:val="both"/>
        <w:rPr>
          <w:rFonts w:asciiTheme="majorBidi" w:hAnsiTheme="majorBidi" w:cstheme="majorBidi"/>
          <w:sz w:val="24"/>
          <w:szCs w:val="24"/>
          <w:rtl/>
        </w:rPr>
      </w:pPr>
      <w:r w:rsidRPr="00071BFB">
        <w:rPr>
          <w:rFonts w:asciiTheme="majorBidi" w:hAnsiTheme="majorBidi" w:cstheme="majorBidi"/>
          <w:sz w:val="24"/>
          <w:szCs w:val="24"/>
        </w:rPr>
        <w:t xml:space="preserve">Where n is the number of elements, and </w:t>
      </w:r>
      <m:oMath>
        <m:r>
          <w:rPr>
            <w:rFonts w:ascii="Cambria Math" w:hAnsi="Cambria Math" w:cstheme="majorBidi"/>
            <w:sz w:val="24"/>
            <w:szCs w:val="24"/>
          </w:rPr>
          <m:t>Cf</m:t>
        </m:r>
      </m:oMath>
      <w:r w:rsidRPr="00071BFB">
        <w:rPr>
          <w:rFonts w:asciiTheme="majorBidi" w:hAnsiTheme="majorBidi" w:cstheme="majorBidi"/>
          <w:sz w:val="24"/>
          <w:szCs w:val="24"/>
        </w:rPr>
        <w:t xml:space="preserve"> is the contamination factor, it is the ratio between the element level (</w:t>
      </w:r>
      <m:oMath>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oMath>
      <w:r w:rsidRPr="00071BFB">
        <w:rPr>
          <w:rFonts w:asciiTheme="majorBidi" w:hAnsiTheme="majorBidi" w:cstheme="majorBidi"/>
          <w:sz w:val="24"/>
          <w:szCs w:val="24"/>
        </w:rPr>
        <w:t>) in sediment samples and its background concentration (</w:t>
      </w:r>
      <m:oMath>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i</m:t>
            </m:r>
          </m:sub>
        </m:sSub>
      </m:oMath>
      <w:r w:rsidR="00175DF7">
        <w:rPr>
          <w:rFonts w:asciiTheme="majorBidi" w:hAnsiTheme="majorBidi" w:cstheme="majorBidi"/>
          <w:sz w:val="24"/>
          <w:szCs w:val="24"/>
        </w:rPr>
        <w:t xml:space="preserve">), the </w:t>
      </w:r>
      <w:r w:rsidRPr="00071BFB">
        <w:rPr>
          <w:rFonts w:asciiTheme="majorBidi" w:hAnsiTheme="majorBidi" w:cstheme="majorBidi"/>
          <w:sz w:val="24"/>
          <w:szCs w:val="24"/>
        </w:rPr>
        <w:t>background concentrations of heavy metals taken from freshwater sediment benchmarks (EPA</w:t>
      </w:r>
      <w:r w:rsidR="00AC1885">
        <w:rPr>
          <w:rFonts w:asciiTheme="majorBidi" w:hAnsiTheme="majorBidi" w:cstheme="majorBidi"/>
          <w:sz w:val="24"/>
          <w:szCs w:val="24"/>
        </w:rPr>
        <w:t>,</w:t>
      </w:r>
      <w:r w:rsidRPr="00071BFB">
        <w:rPr>
          <w:rFonts w:asciiTheme="majorBidi" w:hAnsiTheme="majorBidi" w:cstheme="majorBidi"/>
          <w:sz w:val="24"/>
          <w:szCs w:val="24"/>
        </w:rPr>
        <w:t xml:space="preserve"> 2006):</w:t>
      </w:r>
    </w:p>
    <w:p w:rsidR="00C27D77" w:rsidRPr="00071BFB" w:rsidRDefault="00703048" w:rsidP="00C27D77">
      <w:pPr>
        <w:autoSpaceDE w:val="0"/>
        <w:autoSpaceDN w:val="0"/>
        <w:adjustRightInd w:val="0"/>
        <w:spacing w:line="360" w:lineRule="auto"/>
        <w:jc w:val="both"/>
        <w:rPr>
          <w:rFonts w:asciiTheme="majorBidi" w:eastAsiaTheme="minorEastAsia" w:hAnsiTheme="majorBidi" w:cstheme="majorBidi"/>
          <w:sz w:val="24"/>
          <w:szCs w:val="24"/>
        </w:rPr>
      </w:pPr>
      <m:oMathPara>
        <m:oMath>
          <m:sSub>
            <m:sSubPr>
              <m:ctrlPr>
                <w:rPr>
                  <w:rFonts w:ascii="Cambria Math" w:hAnsiTheme="majorBidi" w:cstheme="majorBidi"/>
                  <w:i/>
                  <w:sz w:val="24"/>
                  <w:szCs w:val="24"/>
                </w:rPr>
              </m:ctrlPr>
            </m:sSubPr>
            <m:e>
              <m:r>
                <w:rPr>
                  <w:rFonts w:ascii="Cambria Math" w:hAnsi="Cambria Math" w:cstheme="majorBidi"/>
                  <w:sz w:val="24"/>
                  <w:szCs w:val="24"/>
                </w:rPr>
                <m:t>Cf</m:t>
              </m:r>
            </m:e>
            <m:sub>
              <m:r>
                <w:rPr>
                  <w:rFonts w:ascii="Cambria Math" w:hAnsi="Cambria Math" w:cstheme="majorBidi"/>
                  <w:sz w:val="24"/>
                  <w:szCs w:val="24"/>
                </w:rPr>
                <m:t>i</m:t>
              </m:r>
            </m:sub>
          </m:sSub>
          <m:r>
            <w:rPr>
              <w:rFonts w:ascii="Cambria Math" w:hAnsiTheme="majorBidi" w:cstheme="majorBidi"/>
              <w:sz w:val="24"/>
              <w:szCs w:val="24"/>
            </w:rPr>
            <m:t>=</m:t>
          </m:r>
          <m:f>
            <m:fPr>
              <m:type m:val="lin"/>
              <m:ctrlPr>
                <w:rPr>
                  <w:rFonts w:ascii="Cambria Math" w:hAnsiTheme="majorBidi" w:cstheme="majorBidi"/>
                  <w:i/>
                  <w:sz w:val="24"/>
                  <w:szCs w:val="24"/>
                </w:rPr>
              </m:ctrlPr>
            </m:fPr>
            <m:num>
              <m:sSub>
                <m:sSubPr>
                  <m:ctrlPr>
                    <w:rPr>
                      <w:rFonts w:ascii="Cambria Math" w:hAnsiTheme="majorBidi"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num>
            <m:den>
              <m:sSub>
                <m:sSubPr>
                  <m:ctrlPr>
                    <w:rPr>
                      <w:rFonts w:ascii="Cambria Math" w:hAnsiTheme="majorBidi"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i</m:t>
                  </m:r>
                </m:sub>
              </m:sSub>
            </m:den>
          </m:f>
        </m:oMath>
      </m:oMathPara>
    </w:p>
    <w:p w:rsidR="00C27D77" w:rsidRPr="00071BFB" w:rsidRDefault="00C27D77" w:rsidP="00644C61">
      <w:pPr>
        <w:autoSpaceDE w:val="0"/>
        <w:autoSpaceDN w:val="0"/>
        <w:adjustRightInd w:val="0"/>
        <w:spacing w:after="0" w:line="360" w:lineRule="auto"/>
        <w:ind w:firstLine="720"/>
        <w:jc w:val="both"/>
        <w:rPr>
          <w:rFonts w:ascii="AdvTimes-i" w:hAnsi="AdvTimes-i" w:cs="AdvTimes-i"/>
          <w:color w:val="000000"/>
          <w:sz w:val="18"/>
          <w:szCs w:val="18"/>
        </w:rPr>
      </w:pPr>
      <w:r w:rsidRPr="00071BFB">
        <w:rPr>
          <w:rFonts w:asciiTheme="majorBidi" w:hAnsiTheme="majorBidi" w:cstheme="majorBidi"/>
          <w:sz w:val="24"/>
          <w:szCs w:val="24"/>
        </w:rPr>
        <w:t xml:space="preserve">Where PLI value &gt;1 </w:t>
      </w:r>
      <w:r w:rsidRPr="00071BFB">
        <w:rPr>
          <w:rFonts w:asciiTheme="majorBidi" w:hAnsiTheme="majorBidi" w:cstheme="majorBidi"/>
          <w:color w:val="000000"/>
          <w:sz w:val="24"/>
          <w:szCs w:val="24"/>
        </w:rPr>
        <w:t>would</w:t>
      </w:r>
      <w:r w:rsidRPr="00071BFB">
        <w:rPr>
          <w:rFonts w:asciiTheme="majorBidi" w:hAnsiTheme="majorBidi" w:cstheme="majorBidi"/>
          <w:sz w:val="24"/>
          <w:szCs w:val="24"/>
        </w:rPr>
        <w:t xml:space="preserve"> indicate a contaminated site while PLI value &lt;1 indicates no contamination.</w:t>
      </w:r>
      <w:r w:rsidRPr="00071BFB">
        <w:rPr>
          <w:rFonts w:ascii="AdvTimes-i" w:hAnsi="AdvTimes-i" w:cs="AdvTimes-i"/>
          <w:color w:val="000000"/>
          <w:sz w:val="18"/>
          <w:szCs w:val="18"/>
        </w:rPr>
        <w:t xml:space="preserve"> </w:t>
      </w:r>
    </w:p>
    <w:p w:rsidR="00C27D77" w:rsidRPr="00071BFB" w:rsidRDefault="00C27D77" w:rsidP="00C27D77">
      <w:pPr>
        <w:spacing w:after="0" w:line="360" w:lineRule="auto"/>
        <w:jc w:val="both"/>
        <w:rPr>
          <w:rFonts w:asciiTheme="majorBidi" w:hAnsiTheme="majorBidi" w:cstheme="majorBidi"/>
          <w:b/>
          <w:bCs/>
          <w:sz w:val="24"/>
          <w:szCs w:val="24"/>
        </w:rPr>
      </w:pPr>
      <w:r>
        <w:rPr>
          <w:rFonts w:ascii="Times-Roman" w:hAnsi="Times-Roman" w:cs="Times-Roman"/>
          <w:b/>
          <w:bCs/>
          <w:sz w:val="24"/>
          <w:szCs w:val="24"/>
        </w:rPr>
        <w:t>Text S2</w:t>
      </w:r>
      <w:r>
        <w:rPr>
          <w:rFonts w:asciiTheme="majorBidi" w:hAnsiTheme="majorBidi" w:cstheme="majorBidi"/>
          <w:b/>
          <w:bCs/>
          <w:sz w:val="24"/>
          <w:szCs w:val="24"/>
        </w:rPr>
        <w:t xml:space="preserve">.4 </w:t>
      </w:r>
      <w:r w:rsidRPr="00071BFB">
        <w:rPr>
          <w:rFonts w:asciiTheme="majorBidi" w:hAnsiTheme="majorBidi" w:cstheme="majorBidi"/>
          <w:b/>
          <w:bCs/>
          <w:sz w:val="24"/>
          <w:szCs w:val="24"/>
        </w:rPr>
        <w:t xml:space="preserve">Modified </w:t>
      </w:r>
      <w:r w:rsidR="00703048" w:rsidRPr="00071BFB">
        <w:rPr>
          <w:rFonts w:asciiTheme="majorBidi" w:hAnsiTheme="majorBidi" w:cstheme="majorBidi"/>
          <w:b/>
          <w:bCs/>
          <w:sz w:val="24"/>
          <w:szCs w:val="24"/>
        </w:rPr>
        <w:t xml:space="preserve">Contamination Degree </w:t>
      </w:r>
      <w:r w:rsidRPr="00071BFB">
        <w:rPr>
          <w:rFonts w:asciiTheme="majorBidi" w:hAnsiTheme="majorBidi" w:cstheme="majorBidi"/>
          <w:b/>
          <w:bCs/>
          <w:sz w:val="24"/>
          <w:szCs w:val="24"/>
        </w:rPr>
        <w:t>(</w:t>
      </w:r>
      <w:proofErr w:type="spellStart"/>
      <w:r w:rsidRPr="00071BFB">
        <w:rPr>
          <w:rFonts w:asciiTheme="majorBidi" w:hAnsiTheme="majorBidi" w:cstheme="majorBidi"/>
          <w:b/>
          <w:bCs/>
          <w:sz w:val="24"/>
          <w:szCs w:val="24"/>
        </w:rPr>
        <w:t>mC</w:t>
      </w:r>
      <w:r w:rsidRPr="00071BFB">
        <w:rPr>
          <w:rFonts w:asciiTheme="majorBidi" w:hAnsiTheme="majorBidi" w:cstheme="majorBidi"/>
          <w:b/>
          <w:bCs/>
          <w:sz w:val="24"/>
          <w:szCs w:val="24"/>
          <w:vertAlign w:val="subscript"/>
        </w:rPr>
        <w:t>d</w:t>
      </w:r>
      <w:proofErr w:type="spellEnd"/>
      <w:r w:rsidRPr="00071BFB">
        <w:rPr>
          <w:rFonts w:asciiTheme="majorBidi" w:hAnsiTheme="majorBidi" w:cstheme="majorBidi"/>
          <w:b/>
          <w:bCs/>
          <w:sz w:val="24"/>
          <w:szCs w:val="24"/>
        </w:rPr>
        <w:t>)</w:t>
      </w:r>
    </w:p>
    <w:p w:rsidR="00C27D77" w:rsidRPr="00071BFB" w:rsidRDefault="00C27D77" w:rsidP="00AB0670">
      <w:pPr>
        <w:autoSpaceDE w:val="0"/>
        <w:autoSpaceDN w:val="0"/>
        <w:adjustRightInd w:val="0"/>
        <w:spacing w:after="0" w:line="360" w:lineRule="auto"/>
        <w:ind w:firstLine="720"/>
        <w:jc w:val="both"/>
        <w:rPr>
          <w:rFonts w:asciiTheme="majorBidi" w:hAnsiTheme="majorBidi" w:cstheme="majorBidi"/>
          <w:sz w:val="24"/>
          <w:szCs w:val="24"/>
        </w:rPr>
      </w:pPr>
      <w:proofErr w:type="spellStart"/>
      <w:proofErr w:type="gramStart"/>
      <w:r w:rsidRPr="00071BFB">
        <w:rPr>
          <w:rFonts w:asciiTheme="majorBidi" w:hAnsiTheme="majorBidi" w:cstheme="majorBidi"/>
          <w:sz w:val="24"/>
          <w:szCs w:val="24"/>
        </w:rPr>
        <w:t>mC</w:t>
      </w:r>
      <w:r w:rsidRPr="00071BFB">
        <w:rPr>
          <w:rFonts w:asciiTheme="majorBidi" w:hAnsiTheme="majorBidi" w:cstheme="majorBidi"/>
          <w:sz w:val="24"/>
          <w:szCs w:val="24"/>
          <w:vertAlign w:val="subscript"/>
        </w:rPr>
        <w:t>d</w:t>
      </w:r>
      <w:proofErr w:type="spellEnd"/>
      <w:proofErr w:type="gramEnd"/>
      <w:r w:rsidRPr="00071BFB">
        <w:rPr>
          <w:rFonts w:asciiTheme="majorBidi" w:hAnsiTheme="majorBidi" w:cstheme="majorBidi"/>
          <w:b/>
          <w:bCs/>
          <w:sz w:val="24"/>
          <w:szCs w:val="24"/>
        </w:rPr>
        <w:t xml:space="preserve"> </w:t>
      </w:r>
      <w:r w:rsidRPr="00071BFB">
        <w:rPr>
          <w:rFonts w:asciiTheme="majorBidi" w:hAnsiTheme="majorBidi" w:cstheme="majorBidi"/>
          <w:sz w:val="24"/>
          <w:szCs w:val="24"/>
        </w:rPr>
        <w:t>was introduced to estimate the overall degree of contamination at a given site according to the formula (</w:t>
      </w:r>
      <w:proofErr w:type="spellStart"/>
      <w:r w:rsidRPr="00071BFB">
        <w:rPr>
          <w:rFonts w:asciiTheme="majorBidi" w:hAnsiTheme="majorBidi" w:cstheme="majorBidi"/>
          <w:sz w:val="24"/>
          <w:szCs w:val="24"/>
        </w:rPr>
        <w:t>Abrahim</w:t>
      </w:r>
      <w:proofErr w:type="spellEnd"/>
      <w:r w:rsidRPr="00071BFB">
        <w:rPr>
          <w:rFonts w:asciiTheme="majorBidi" w:hAnsiTheme="majorBidi" w:cstheme="majorBidi"/>
          <w:sz w:val="24"/>
          <w:szCs w:val="24"/>
        </w:rPr>
        <w:t xml:space="preserve"> </w:t>
      </w:r>
      <w:r w:rsidR="00AB0670">
        <w:rPr>
          <w:rFonts w:asciiTheme="majorBidi" w:hAnsiTheme="majorBidi" w:cstheme="majorBidi"/>
          <w:sz w:val="24"/>
          <w:szCs w:val="24"/>
        </w:rPr>
        <w:t>and</w:t>
      </w:r>
      <w:r w:rsidRPr="00071BFB">
        <w:rPr>
          <w:rFonts w:asciiTheme="majorBidi" w:hAnsiTheme="majorBidi" w:cstheme="majorBidi"/>
          <w:sz w:val="24"/>
          <w:szCs w:val="24"/>
        </w:rPr>
        <w:t xml:space="preserve"> Parker</w:t>
      </w:r>
      <w:r w:rsidR="00AC1885">
        <w:rPr>
          <w:rFonts w:asciiTheme="majorBidi" w:hAnsiTheme="majorBidi" w:cstheme="majorBidi"/>
          <w:sz w:val="24"/>
          <w:szCs w:val="24"/>
        </w:rPr>
        <w:t>,</w:t>
      </w:r>
      <w:r w:rsidRPr="00071BFB">
        <w:rPr>
          <w:rFonts w:asciiTheme="majorBidi" w:hAnsiTheme="majorBidi" w:cstheme="majorBidi"/>
          <w:sz w:val="24"/>
          <w:szCs w:val="24"/>
        </w:rPr>
        <w:t xml:space="preserve"> 2008). </w:t>
      </w:r>
    </w:p>
    <w:p w:rsidR="00C27D77" w:rsidRPr="00071BFB" w:rsidRDefault="00703048" w:rsidP="00C27D77">
      <w:pPr>
        <w:autoSpaceDE w:val="0"/>
        <w:autoSpaceDN w:val="0"/>
        <w:adjustRightInd w:val="0"/>
        <w:spacing w:after="0" w:line="360" w:lineRule="auto"/>
        <w:ind w:firstLine="720"/>
        <w:jc w:val="both"/>
        <w:rPr>
          <w:rFonts w:asciiTheme="majorBidi" w:hAnsiTheme="majorBidi" w:cstheme="majorBidi"/>
          <w:sz w:val="24"/>
          <w:szCs w:val="24"/>
        </w:rPr>
      </w:pPr>
      <m:oMathPara>
        <m:oMath>
          <m:sSub>
            <m:sSubPr>
              <m:ctrlPr>
                <w:rPr>
                  <w:rFonts w:ascii="Cambria Math" w:hAnsi="Cambria Math" w:cstheme="majorBidi"/>
                  <w:sz w:val="24"/>
                  <w:szCs w:val="24"/>
                </w:rPr>
              </m:ctrlPr>
            </m:sSubPr>
            <m:e>
              <m:r>
                <m:rPr>
                  <m:sty m:val="p"/>
                </m:rPr>
                <w:rPr>
                  <w:rFonts w:ascii="Cambria Math" w:hAnsi="Cambria Math" w:cstheme="majorBidi"/>
                  <w:sz w:val="24"/>
                  <w:szCs w:val="24"/>
                </w:rPr>
                <m:t>mC</m:t>
              </m:r>
            </m:e>
            <m:sub>
              <m:r>
                <m:rPr>
                  <m:sty m:val="p"/>
                </m:rPr>
                <w:rPr>
                  <w:rFonts w:ascii="Cambria Math" w:hAnsi="Cambria Math" w:cstheme="majorBidi"/>
                  <w:sz w:val="24"/>
                  <w:szCs w:val="24"/>
                </w:rPr>
                <m:t>d</m:t>
              </m:r>
            </m:sub>
          </m:sSub>
          <m:r>
            <m:rPr>
              <m:sty m:val="p"/>
            </m:rPr>
            <w:rPr>
              <w:rFonts w:ascii="Cambria Math" w:hAnsi="Cambria Math" w:cstheme="majorBidi"/>
              <w:sz w:val="24"/>
              <w:szCs w:val="24"/>
            </w:rPr>
            <m:t>=</m:t>
          </m:r>
          <m:f>
            <m:fPr>
              <m:type m:val="skw"/>
              <m:ctrlPr>
                <w:rPr>
                  <w:rFonts w:ascii="Cambria Math" w:hAnsi="Cambria Math" w:cstheme="majorBidi"/>
                  <w:sz w:val="24"/>
                  <w:szCs w:val="24"/>
                </w:rPr>
              </m:ctrlPr>
            </m:fPr>
            <m:num>
              <m:nary>
                <m:naryPr>
                  <m:chr m:val="∑"/>
                  <m:limLoc m:val="undOvr"/>
                  <m:ctrlPr>
                    <w:rPr>
                      <w:rFonts w:ascii="Cambria Math" w:hAnsi="Cambria Math" w:cstheme="majorBidi"/>
                      <w:sz w:val="24"/>
                      <w:szCs w:val="24"/>
                    </w:rPr>
                  </m:ctrlPr>
                </m:naryPr>
                <m:sub>
                  <m:r>
                    <m:rPr>
                      <m:sty m:val="p"/>
                    </m:rPr>
                    <w:rPr>
                      <w:rFonts w:ascii="Cambria Math" w:hAnsi="Cambria Math" w:cstheme="majorBidi"/>
                      <w:sz w:val="24"/>
                      <w:szCs w:val="24"/>
                    </w:rPr>
                    <m:t>i=1</m:t>
                  </m:r>
                </m:sub>
                <m:sup>
                  <m:r>
                    <m:rPr>
                      <m:sty m:val="p"/>
                    </m:rPr>
                    <w:rPr>
                      <w:rFonts w:ascii="Cambria Math" w:hAnsi="Cambria Math" w:cstheme="majorBidi"/>
                      <w:sz w:val="24"/>
                      <w:szCs w:val="24"/>
                    </w:rPr>
                    <m:t>n</m:t>
                  </m:r>
                </m:sup>
                <m:e>
                  <m:r>
                    <w:rPr>
                      <w:rFonts w:ascii="Cambria Math" w:hAnsi="Cambria Math" w:cstheme="majorBidi"/>
                      <w:sz w:val="24"/>
                      <w:szCs w:val="24"/>
                    </w:rPr>
                    <m:t>Cf</m:t>
                  </m:r>
                </m:e>
              </m:nary>
            </m:num>
            <m:den>
              <m:r>
                <m:rPr>
                  <m:sty m:val="p"/>
                </m:rPr>
                <w:rPr>
                  <w:rFonts w:ascii="Cambria Math" w:hAnsi="Cambria Math" w:cstheme="majorBidi"/>
                  <w:sz w:val="24"/>
                  <w:szCs w:val="24"/>
                </w:rPr>
                <m:t>n</m:t>
              </m:r>
            </m:den>
          </m:f>
        </m:oMath>
      </m:oMathPara>
    </w:p>
    <w:p w:rsidR="00C27D77" w:rsidRPr="00071BFB" w:rsidRDefault="00C27D77" w:rsidP="00C27D77">
      <w:pPr>
        <w:autoSpaceDE w:val="0"/>
        <w:autoSpaceDN w:val="0"/>
        <w:adjustRightInd w:val="0"/>
        <w:spacing w:after="0" w:line="360" w:lineRule="auto"/>
        <w:ind w:firstLine="720"/>
        <w:jc w:val="both"/>
        <w:rPr>
          <w:rFonts w:asciiTheme="majorBidi" w:hAnsiTheme="majorBidi" w:cstheme="majorBidi"/>
          <w:sz w:val="24"/>
          <w:szCs w:val="24"/>
        </w:rPr>
      </w:pPr>
      <w:r w:rsidRPr="00071BFB">
        <w:rPr>
          <w:rFonts w:asciiTheme="majorBidi" w:hAnsiTheme="majorBidi" w:cstheme="majorBidi"/>
          <w:sz w:val="24"/>
          <w:szCs w:val="24"/>
        </w:rPr>
        <w:t xml:space="preserve">Where n = number of analyzed elements, </w:t>
      </w:r>
      <w:proofErr w:type="spellStart"/>
      <w:r w:rsidRPr="00071BFB">
        <w:rPr>
          <w:rFonts w:asciiTheme="majorBidi" w:hAnsiTheme="majorBidi" w:cstheme="majorBidi"/>
          <w:sz w:val="24"/>
          <w:szCs w:val="24"/>
        </w:rPr>
        <w:t>i</w:t>
      </w:r>
      <w:proofErr w:type="spellEnd"/>
      <w:r w:rsidRPr="00071BFB">
        <w:rPr>
          <w:rFonts w:asciiTheme="majorBidi" w:hAnsiTheme="majorBidi" w:cstheme="majorBidi"/>
          <w:sz w:val="24"/>
          <w:szCs w:val="24"/>
        </w:rPr>
        <w:t xml:space="preserve"> = </w:t>
      </w:r>
      <w:proofErr w:type="spellStart"/>
      <w:r w:rsidRPr="00071BFB">
        <w:rPr>
          <w:rFonts w:asciiTheme="majorBidi" w:hAnsiTheme="majorBidi" w:cstheme="majorBidi"/>
          <w:sz w:val="24"/>
          <w:szCs w:val="24"/>
        </w:rPr>
        <w:t>i</w:t>
      </w:r>
      <w:r w:rsidRPr="00071BFB">
        <w:rPr>
          <w:rFonts w:asciiTheme="majorBidi" w:hAnsiTheme="majorBidi" w:cstheme="majorBidi"/>
          <w:sz w:val="24"/>
          <w:szCs w:val="24"/>
          <w:vertAlign w:val="superscript"/>
        </w:rPr>
        <w:t>th</w:t>
      </w:r>
      <w:proofErr w:type="spellEnd"/>
      <w:r w:rsidRPr="00071BFB">
        <w:rPr>
          <w:rFonts w:asciiTheme="majorBidi" w:hAnsiTheme="majorBidi" w:cstheme="majorBidi"/>
          <w:sz w:val="24"/>
          <w:szCs w:val="24"/>
        </w:rPr>
        <w:t xml:space="preserve"> element and </w:t>
      </w:r>
      <m:oMath>
        <m:r>
          <w:rPr>
            <w:rFonts w:ascii="Cambria Math" w:hAnsi="Cambria Math" w:cstheme="majorBidi"/>
            <w:sz w:val="24"/>
            <w:szCs w:val="24"/>
          </w:rPr>
          <m:t>Cf</m:t>
        </m:r>
      </m:oMath>
      <w:r w:rsidRPr="00071BFB">
        <w:rPr>
          <w:rFonts w:asciiTheme="majorBidi" w:hAnsiTheme="majorBidi" w:cstheme="majorBidi"/>
          <w:sz w:val="24"/>
          <w:szCs w:val="24"/>
        </w:rPr>
        <w:t xml:space="preserve"> = contamination factor. The classifications of mC</w:t>
      </w:r>
      <w:r w:rsidRPr="00071BFB">
        <w:rPr>
          <w:rFonts w:asciiTheme="majorBidi" w:hAnsiTheme="majorBidi" w:cstheme="majorBidi"/>
          <w:sz w:val="24"/>
          <w:szCs w:val="24"/>
          <w:vertAlign w:val="subscript"/>
        </w:rPr>
        <w:t>d</w:t>
      </w:r>
      <w:r w:rsidRPr="00071BFB">
        <w:rPr>
          <w:rFonts w:asciiTheme="majorBidi" w:hAnsiTheme="majorBidi" w:cstheme="majorBidi"/>
          <w:sz w:val="24"/>
          <w:szCs w:val="24"/>
        </w:rPr>
        <w:t xml:space="preserve"> were proposed in Table </w:t>
      </w:r>
      <w:r w:rsidR="001F5543">
        <w:rPr>
          <w:rFonts w:asciiTheme="majorBidi" w:hAnsiTheme="majorBidi" w:cstheme="majorBidi"/>
          <w:sz w:val="24"/>
          <w:szCs w:val="24"/>
        </w:rPr>
        <w:t>S</w:t>
      </w:r>
      <w:r w:rsidRPr="00071BFB">
        <w:rPr>
          <w:rFonts w:asciiTheme="majorBidi" w:hAnsiTheme="majorBidi" w:cstheme="majorBidi"/>
          <w:sz w:val="24"/>
          <w:szCs w:val="24"/>
        </w:rPr>
        <w:t xml:space="preserve">2. </w:t>
      </w:r>
    </w:p>
    <w:p w:rsidR="00C27D77" w:rsidRPr="00071BFB" w:rsidRDefault="00C27D77" w:rsidP="00C27D77">
      <w:pPr>
        <w:autoSpaceDE w:val="0"/>
        <w:autoSpaceDN w:val="0"/>
        <w:adjustRightInd w:val="0"/>
        <w:spacing w:after="0" w:line="360" w:lineRule="auto"/>
        <w:rPr>
          <w:rFonts w:asciiTheme="majorBidi" w:hAnsiTheme="majorBidi" w:cstheme="majorBidi"/>
          <w:b/>
          <w:bCs/>
          <w:sz w:val="24"/>
          <w:szCs w:val="24"/>
        </w:rPr>
      </w:pPr>
      <w:r>
        <w:rPr>
          <w:rFonts w:ascii="Times-Roman" w:hAnsi="Times-Roman" w:cs="Times-Roman"/>
          <w:b/>
          <w:bCs/>
          <w:sz w:val="24"/>
          <w:szCs w:val="24"/>
        </w:rPr>
        <w:t>Text S2</w:t>
      </w:r>
      <w:r>
        <w:rPr>
          <w:rFonts w:asciiTheme="majorBidi" w:hAnsiTheme="majorBidi" w:cstheme="majorBidi"/>
          <w:b/>
          <w:bCs/>
          <w:sz w:val="24"/>
          <w:szCs w:val="24"/>
        </w:rPr>
        <w:t xml:space="preserve">.5 </w:t>
      </w:r>
      <w:r w:rsidRPr="00071BFB">
        <w:rPr>
          <w:rFonts w:asciiTheme="majorBidi" w:hAnsiTheme="majorBidi" w:cstheme="majorBidi"/>
          <w:b/>
          <w:bCs/>
          <w:sz w:val="24"/>
          <w:szCs w:val="24"/>
        </w:rPr>
        <w:t>Potential Ecological Risk Index (</w:t>
      </w:r>
      <w:r w:rsidRPr="00071BFB">
        <w:rPr>
          <w:rFonts w:asciiTheme="majorBidi" w:hAnsiTheme="majorBidi" w:cstheme="majorBidi"/>
          <w:sz w:val="24"/>
          <w:szCs w:val="24"/>
        </w:rPr>
        <w:t>E</w:t>
      </w:r>
      <w:r w:rsidRPr="00071BFB">
        <w:rPr>
          <w:rFonts w:asciiTheme="majorBidi" w:hAnsiTheme="majorBidi" w:cstheme="majorBidi"/>
          <w:b/>
          <w:bCs/>
          <w:sz w:val="24"/>
          <w:szCs w:val="24"/>
        </w:rPr>
        <w:t>R)</w:t>
      </w:r>
    </w:p>
    <w:p w:rsidR="00C27D77" w:rsidRPr="00071BFB" w:rsidRDefault="00C27D77" w:rsidP="00644C61">
      <w:pPr>
        <w:spacing w:after="0"/>
        <w:ind w:firstLine="720"/>
        <w:jc w:val="both"/>
        <w:rPr>
          <w:rFonts w:asciiTheme="majorBidi" w:hAnsiTheme="majorBidi" w:cstheme="majorBidi"/>
          <w:sz w:val="24"/>
          <w:szCs w:val="24"/>
        </w:rPr>
      </w:pPr>
      <w:r w:rsidRPr="00071BFB">
        <w:rPr>
          <w:rFonts w:asciiTheme="majorBidi" w:hAnsiTheme="majorBidi" w:cstheme="majorBidi"/>
          <w:sz w:val="24"/>
          <w:szCs w:val="24"/>
        </w:rPr>
        <w:t>The potential ecological risk index (ER) was introduced to assess the degree of heavy metal pollution in sediments, according to the toxicity of heavy metals and the response of the environment where ER is calculated as the sum of all risk factors (</w:t>
      </w:r>
      <m:oMath>
        <m:sSubSup>
          <m:sSubSupPr>
            <m:ctrlPr>
              <w:rPr>
                <w:rFonts w:ascii="Cambria Math" w:hAnsiTheme="majorBidi" w:cstheme="majorBidi"/>
                <w:i/>
                <w:sz w:val="24"/>
                <w:szCs w:val="24"/>
              </w:rPr>
            </m:ctrlPr>
          </m:sSubSupPr>
          <m:e>
            <m:r>
              <w:rPr>
                <w:rFonts w:ascii="Cambria Math" w:hAnsi="Cambria Math" w:cstheme="majorBidi"/>
                <w:sz w:val="24"/>
                <w:szCs w:val="24"/>
              </w:rPr>
              <m:t>E</m:t>
            </m:r>
          </m:e>
          <m:sub>
            <m:r>
              <w:rPr>
                <w:rFonts w:ascii="Cambria Math" w:hAnsi="Cambria Math" w:cstheme="majorBidi"/>
                <w:sz w:val="24"/>
                <w:szCs w:val="24"/>
              </w:rPr>
              <m:t>r</m:t>
            </m:r>
          </m:sub>
          <m:sup>
            <m:r>
              <w:rPr>
                <w:rFonts w:ascii="Cambria Math" w:hAnsi="Cambria Math" w:cstheme="majorBidi"/>
                <w:sz w:val="24"/>
                <w:szCs w:val="24"/>
              </w:rPr>
              <m:t>i</m:t>
            </m:r>
          </m:sup>
        </m:sSubSup>
      </m:oMath>
      <w:r w:rsidRPr="00071BFB">
        <w:rPr>
          <w:rFonts w:asciiTheme="majorBidi" w:hAnsiTheme="majorBidi" w:cstheme="majorBidi"/>
          <w:sz w:val="24"/>
          <w:szCs w:val="24"/>
        </w:rPr>
        <w:t>) for heavy metals in sediments (</w:t>
      </w:r>
      <w:proofErr w:type="spellStart"/>
      <w:r w:rsidRPr="00071BFB">
        <w:rPr>
          <w:rFonts w:asciiTheme="majorBidi" w:hAnsiTheme="majorBidi" w:cstheme="majorBidi"/>
          <w:sz w:val="24"/>
          <w:szCs w:val="24"/>
        </w:rPr>
        <w:t>Hakanson</w:t>
      </w:r>
      <w:proofErr w:type="spellEnd"/>
      <w:r w:rsidR="00AC1885">
        <w:rPr>
          <w:rFonts w:asciiTheme="majorBidi" w:hAnsiTheme="majorBidi" w:cstheme="majorBidi"/>
          <w:sz w:val="24"/>
          <w:szCs w:val="24"/>
        </w:rPr>
        <w:t>,</w:t>
      </w:r>
      <w:r w:rsidRPr="00071BFB">
        <w:rPr>
          <w:rFonts w:asciiTheme="majorBidi" w:hAnsiTheme="majorBidi" w:cstheme="majorBidi"/>
          <w:sz w:val="24"/>
          <w:szCs w:val="24"/>
        </w:rPr>
        <w:t xml:space="preserve"> 1980</w:t>
      </w:r>
      <w:r w:rsidR="00175DF7">
        <w:rPr>
          <w:rFonts w:asciiTheme="majorBidi" w:hAnsiTheme="majorBidi" w:cstheme="majorBidi"/>
          <w:sz w:val="24"/>
          <w:szCs w:val="24"/>
        </w:rPr>
        <w:t>,</w:t>
      </w:r>
      <w:r w:rsidRPr="00071BFB">
        <w:rPr>
          <w:rFonts w:asciiTheme="majorBidi" w:hAnsiTheme="majorBidi" w:cstheme="majorBidi"/>
          <w:sz w:val="24"/>
          <w:szCs w:val="24"/>
        </w:rPr>
        <w:t xml:space="preserve"> 1988). </w:t>
      </w:r>
    </w:p>
    <w:p w:rsidR="00C27D77" w:rsidRPr="00071BFB" w:rsidRDefault="00C27D77" w:rsidP="00C27D77">
      <w:pPr>
        <w:autoSpaceDE w:val="0"/>
        <w:autoSpaceDN w:val="0"/>
        <w:adjustRightInd w:val="0"/>
        <w:spacing w:after="0" w:line="360" w:lineRule="auto"/>
        <w:ind w:firstLine="567"/>
        <w:jc w:val="both"/>
        <w:rPr>
          <w:rFonts w:asciiTheme="majorBidi" w:hAnsiTheme="majorBidi" w:cstheme="majorBidi"/>
          <w:sz w:val="24"/>
          <w:szCs w:val="24"/>
        </w:rPr>
      </w:pPr>
      <m:oMath>
        <m:r>
          <w:rPr>
            <w:rFonts w:ascii="Cambria Math" w:hAnsi="Cambria Math" w:cstheme="majorBidi"/>
            <w:sz w:val="24"/>
            <w:szCs w:val="24"/>
          </w:rPr>
          <m:t>ER=</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Sup>
              <m:sSubSupPr>
                <m:ctrlPr>
                  <w:rPr>
                    <w:rFonts w:ascii="Cambria Math" w:hAnsi="Cambria Math" w:cstheme="majorBidi"/>
                    <w:i/>
                    <w:sz w:val="24"/>
                    <w:szCs w:val="24"/>
                  </w:rPr>
                </m:ctrlPr>
              </m:sSubSupPr>
              <m:e>
                <m:r>
                  <w:rPr>
                    <w:rFonts w:ascii="Cambria Math" w:hAnsi="Cambria Math" w:cstheme="majorBidi"/>
                    <w:sz w:val="24"/>
                    <w:szCs w:val="24"/>
                  </w:rPr>
                  <m:t>E</m:t>
                </m:r>
              </m:e>
              <m:sub>
                <m:r>
                  <w:rPr>
                    <w:rFonts w:ascii="Cambria Math" w:hAnsi="Cambria Math" w:cstheme="majorBidi"/>
                    <w:sz w:val="24"/>
                    <w:szCs w:val="24"/>
                  </w:rPr>
                  <m:t>r</m:t>
                </m:r>
              </m:sub>
              <m:sup>
                <m:r>
                  <w:rPr>
                    <w:rFonts w:ascii="Cambria Math" w:hAnsi="Cambria Math" w:cstheme="majorBidi"/>
                    <w:sz w:val="24"/>
                    <w:szCs w:val="24"/>
                  </w:rPr>
                  <m:t>i</m:t>
                </m:r>
              </m:sup>
            </m:sSubSup>
          </m:e>
        </m:nary>
      </m:oMath>
      <w:r w:rsidRPr="00071BFB">
        <w:rPr>
          <w:rFonts w:asciiTheme="majorBidi" w:hAnsiTheme="majorBidi" w:cstheme="majorBidi"/>
          <w:sz w:val="24"/>
          <w:szCs w:val="24"/>
        </w:rPr>
        <w:t xml:space="preserve">    </w:t>
      </w:r>
      <w:proofErr w:type="gramStart"/>
      <w:r w:rsidRPr="00071BFB">
        <w:rPr>
          <w:rFonts w:asciiTheme="majorBidi" w:hAnsiTheme="majorBidi" w:cstheme="majorBidi"/>
          <w:sz w:val="24"/>
          <w:szCs w:val="24"/>
        </w:rPr>
        <w:t>and</w:t>
      </w:r>
      <w:proofErr w:type="gramEnd"/>
      <w:r w:rsidRPr="00071BFB">
        <w:rPr>
          <w:rFonts w:asciiTheme="majorBidi" w:hAnsiTheme="majorBidi" w:cstheme="majorBidi"/>
          <w:sz w:val="24"/>
          <w:szCs w:val="24"/>
        </w:rPr>
        <w:t xml:space="preserve">   </w:t>
      </w:r>
      <m:oMath>
        <m:sSubSup>
          <m:sSubSupPr>
            <m:ctrlPr>
              <w:rPr>
                <w:rFonts w:ascii="Cambria Math" w:hAnsi="Cambria Math" w:cstheme="majorBidi"/>
                <w:i/>
                <w:sz w:val="24"/>
                <w:szCs w:val="24"/>
              </w:rPr>
            </m:ctrlPr>
          </m:sSubSupPr>
          <m:e>
            <m:r>
              <w:rPr>
                <w:rFonts w:ascii="Cambria Math" w:hAnsi="Cambria Math" w:cstheme="majorBidi"/>
                <w:sz w:val="24"/>
                <w:szCs w:val="24"/>
              </w:rPr>
              <m:t>E</m:t>
            </m:r>
          </m:e>
          <m:sub>
            <m:r>
              <w:rPr>
                <w:rFonts w:ascii="Cambria Math" w:hAnsi="Cambria Math" w:cstheme="majorBidi"/>
                <w:sz w:val="24"/>
                <w:szCs w:val="24"/>
              </w:rPr>
              <m:t>r</m:t>
            </m:r>
          </m:sub>
          <m:sup>
            <m:r>
              <w:rPr>
                <w:rFonts w:ascii="Cambria Math" w:hAnsi="Cambria Math" w:cstheme="majorBidi"/>
                <w:sz w:val="24"/>
                <w:szCs w:val="24"/>
              </w:rPr>
              <m:t>i</m:t>
            </m:r>
          </m:sup>
        </m:sSubSup>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f</m:t>
            </m:r>
          </m:sub>
        </m:sSub>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T</m:t>
            </m:r>
          </m:e>
          <m:sub>
            <m:r>
              <w:rPr>
                <w:rFonts w:ascii="Cambria Math" w:hAnsi="Cambria Math" w:cstheme="majorBidi"/>
                <w:sz w:val="24"/>
                <w:szCs w:val="24"/>
              </w:rPr>
              <m:t>r</m:t>
            </m:r>
          </m:sub>
          <m:sup>
            <m:r>
              <w:rPr>
                <w:rFonts w:ascii="Cambria Math" w:hAnsi="Cambria Math" w:cstheme="majorBidi"/>
                <w:sz w:val="24"/>
                <w:szCs w:val="24"/>
              </w:rPr>
              <m:t>i</m:t>
            </m:r>
          </m:sup>
        </m:sSubSup>
      </m:oMath>
      <w:r w:rsidRPr="00071BFB">
        <w:rPr>
          <w:rFonts w:asciiTheme="majorBidi" w:hAnsiTheme="majorBidi" w:cstheme="majorBidi"/>
          <w:sz w:val="24"/>
          <w:szCs w:val="24"/>
        </w:rPr>
        <w:t xml:space="preserve"> </w:t>
      </w:r>
    </w:p>
    <w:p w:rsidR="00C27D77" w:rsidRPr="00071BFB" w:rsidRDefault="00C27D77" w:rsidP="001F5543">
      <w:pPr>
        <w:spacing w:after="0"/>
        <w:ind w:firstLine="720"/>
        <w:jc w:val="both"/>
        <w:rPr>
          <w:rFonts w:asciiTheme="majorBidi" w:hAnsiTheme="majorBidi" w:cstheme="majorBidi"/>
          <w:sz w:val="24"/>
          <w:szCs w:val="24"/>
        </w:rPr>
      </w:pPr>
      <w:r w:rsidRPr="00071BFB">
        <w:rPr>
          <w:rFonts w:asciiTheme="majorBidi" w:hAnsiTheme="majorBidi" w:cstheme="majorBidi"/>
          <w:sz w:val="24"/>
          <w:szCs w:val="24"/>
        </w:rPr>
        <w:t xml:space="preserve">Where </w:t>
      </w:r>
      <m:oMath>
        <m:sSubSup>
          <m:sSubSupPr>
            <m:ctrlPr>
              <w:rPr>
                <w:rFonts w:ascii="Cambria Math" w:hAnsi="Cambria Math" w:cstheme="majorBidi"/>
                <w:sz w:val="24"/>
                <w:szCs w:val="24"/>
              </w:rPr>
            </m:ctrlPr>
          </m:sSubSupPr>
          <m:e>
            <m:r>
              <m:rPr>
                <m:sty m:val="p"/>
              </m:rPr>
              <w:rPr>
                <w:rFonts w:ascii="Cambria Math" w:hAnsi="Cambria Math" w:cstheme="majorBidi"/>
                <w:sz w:val="24"/>
                <w:szCs w:val="24"/>
              </w:rPr>
              <m:t>E</m:t>
            </m:r>
          </m:e>
          <m:sub>
            <m:r>
              <m:rPr>
                <m:sty m:val="p"/>
              </m:rPr>
              <w:rPr>
                <w:rFonts w:ascii="Cambria Math" w:hAnsi="Cambria Math" w:cstheme="majorBidi"/>
                <w:sz w:val="24"/>
                <w:szCs w:val="24"/>
              </w:rPr>
              <m:t>r</m:t>
            </m:r>
          </m:sub>
          <m:sup>
            <m:r>
              <m:rPr>
                <m:sty m:val="p"/>
              </m:rPr>
              <w:rPr>
                <w:rFonts w:ascii="Cambria Math" w:hAnsi="Cambria Math" w:cstheme="majorBidi"/>
                <w:sz w:val="24"/>
                <w:szCs w:val="24"/>
              </w:rPr>
              <m:t>i</m:t>
            </m:r>
          </m:sup>
        </m:sSubSup>
      </m:oMath>
      <w:r w:rsidRPr="00071BFB">
        <w:rPr>
          <w:rFonts w:asciiTheme="majorBidi" w:hAnsiTheme="majorBidi" w:cstheme="majorBidi"/>
          <w:sz w:val="24"/>
          <w:szCs w:val="24"/>
        </w:rPr>
        <w:t xml:space="preserve"> is the monomial potential ecological risk factor, </w:t>
      </w:r>
      <m:oMath>
        <m:r>
          <w:rPr>
            <w:rFonts w:ascii="Cambria Math" w:hAnsi="Cambria Math" w:cstheme="majorBidi"/>
            <w:sz w:val="24"/>
            <w:szCs w:val="24"/>
          </w:rPr>
          <m:t>Cf</m:t>
        </m:r>
      </m:oMath>
      <w:r w:rsidRPr="00071BFB">
        <w:rPr>
          <w:rFonts w:asciiTheme="majorBidi" w:hAnsiTheme="majorBidi" w:cstheme="majorBidi"/>
          <w:sz w:val="24"/>
          <w:szCs w:val="24"/>
        </w:rPr>
        <w:t xml:space="preserve"> is the contamination factor, and </w:t>
      </w:r>
      <m:oMath>
        <m:sSubSup>
          <m:sSubSupPr>
            <m:ctrlPr>
              <w:rPr>
                <w:rFonts w:ascii="Cambria Math" w:hAnsi="Cambria Math" w:cstheme="majorBidi"/>
                <w:i/>
                <w:sz w:val="24"/>
                <w:szCs w:val="24"/>
              </w:rPr>
            </m:ctrlPr>
          </m:sSubSupPr>
          <m:e>
            <m:r>
              <w:rPr>
                <w:rFonts w:ascii="Cambria Math" w:hAnsi="Cambria Math" w:cstheme="majorBidi"/>
                <w:sz w:val="24"/>
                <w:szCs w:val="24"/>
              </w:rPr>
              <m:t>T</m:t>
            </m:r>
          </m:e>
          <m:sub>
            <m:r>
              <w:rPr>
                <w:rFonts w:ascii="Cambria Math" w:hAnsi="Cambria Math" w:cstheme="majorBidi"/>
                <w:sz w:val="24"/>
                <w:szCs w:val="24"/>
              </w:rPr>
              <m:t>r</m:t>
            </m:r>
          </m:sub>
          <m:sup>
            <m:r>
              <w:rPr>
                <w:rFonts w:ascii="Cambria Math" w:hAnsi="Cambria Math" w:cstheme="majorBidi"/>
                <w:sz w:val="24"/>
                <w:szCs w:val="24"/>
              </w:rPr>
              <m:t>i</m:t>
            </m:r>
          </m:sup>
        </m:sSubSup>
      </m:oMath>
      <w:r w:rsidRPr="00071BFB">
        <w:rPr>
          <w:rFonts w:asciiTheme="majorBidi" w:eastAsiaTheme="minorEastAsia" w:hAnsiTheme="majorBidi" w:cstheme="majorBidi"/>
          <w:sz w:val="24"/>
          <w:szCs w:val="24"/>
        </w:rPr>
        <w:t xml:space="preserve"> is the</w:t>
      </w:r>
      <w:r w:rsidRPr="00071BFB">
        <w:rPr>
          <w:rFonts w:asciiTheme="majorBidi" w:hAnsiTheme="majorBidi" w:cstheme="majorBidi"/>
          <w:sz w:val="24"/>
          <w:szCs w:val="24"/>
        </w:rPr>
        <w:t xml:space="preserve"> toxicity response factor of heavy metal, the factor scores on each of heavy metals according to </w:t>
      </w:r>
      <w:proofErr w:type="spellStart"/>
      <w:r w:rsidRPr="00071BFB">
        <w:rPr>
          <w:rFonts w:asciiTheme="majorBidi" w:hAnsiTheme="majorBidi" w:cstheme="majorBidi"/>
          <w:sz w:val="24"/>
          <w:szCs w:val="24"/>
        </w:rPr>
        <w:t>Hakanson</w:t>
      </w:r>
      <w:proofErr w:type="spellEnd"/>
      <w:r w:rsidRPr="00071BFB">
        <w:rPr>
          <w:rFonts w:asciiTheme="majorBidi" w:hAnsiTheme="majorBidi" w:cstheme="majorBidi"/>
          <w:sz w:val="24"/>
          <w:szCs w:val="24"/>
        </w:rPr>
        <w:t xml:space="preserve"> (1980) approach</w:t>
      </w:r>
      <w:r w:rsidRPr="00071BFB">
        <w:rPr>
          <w:rFonts w:asciiTheme="majorBidi" w:hAnsiTheme="majorBidi" w:cstheme="majorBidi"/>
          <w:b/>
          <w:bCs/>
          <w:sz w:val="24"/>
          <w:szCs w:val="24"/>
        </w:rPr>
        <w:t xml:space="preserve">, </w:t>
      </w:r>
      <w:r w:rsidRPr="00071BFB">
        <w:rPr>
          <w:rFonts w:asciiTheme="majorBidi" w:hAnsiTheme="majorBidi" w:cstheme="majorBidi"/>
          <w:sz w:val="24"/>
          <w:szCs w:val="24"/>
        </w:rPr>
        <w:t xml:space="preserve">were: Mn (1), Zn (1), Cu (5), Ni (5), Co (2), Pb (5), Cd (30) and Cr (2). The pollution levels according to ER and </w:t>
      </w:r>
      <m:oMath>
        <m:sSubSup>
          <m:sSubSupPr>
            <m:ctrlPr>
              <w:rPr>
                <w:rFonts w:ascii="Cambria Math" w:hAnsi="Cambria Math" w:cstheme="majorBidi"/>
                <w:sz w:val="24"/>
                <w:szCs w:val="24"/>
              </w:rPr>
            </m:ctrlPr>
          </m:sSubSupPr>
          <m:e>
            <m:r>
              <m:rPr>
                <m:sty m:val="p"/>
              </m:rPr>
              <w:rPr>
                <w:rFonts w:ascii="Cambria Math" w:hAnsi="Cambria Math" w:cstheme="majorBidi"/>
                <w:sz w:val="24"/>
                <w:szCs w:val="24"/>
              </w:rPr>
              <m:t>E</m:t>
            </m:r>
          </m:e>
          <m:sub>
            <m:r>
              <m:rPr>
                <m:sty m:val="p"/>
              </m:rPr>
              <w:rPr>
                <w:rFonts w:ascii="Cambria Math" w:hAnsi="Cambria Math" w:cstheme="majorBidi"/>
                <w:sz w:val="24"/>
                <w:szCs w:val="24"/>
              </w:rPr>
              <m:t>r</m:t>
            </m:r>
          </m:sub>
          <m:sup>
            <m:r>
              <m:rPr>
                <m:sty m:val="p"/>
              </m:rPr>
              <w:rPr>
                <w:rFonts w:ascii="Cambria Math" w:hAnsi="Cambria Math" w:cstheme="majorBidi"/>
                <w:sz w:val="24"/>
                <w:szCs w:val="24"/>
              </w:rPr>
              <m:t>i</m:t>
            </m:r>
          </m:sup>
        </m:sSubSup>
      </m:oMath>
      <w:r w:rsidRPr="00071BFB">
        <w:rPr>
          <w:rFonts w:asciiTheme="majorBidi" w:eastAsiaTheme="minorEastAsia" w:hAnsiTheme="majorBidi" w:cstheme="majorBidi"/>
          <w:sz w:val="24"/>
          <w:szCs w:val="24"/>
        </w:rPr>
        <w:t xml:space="preserve"> values were pr</w:t>
      </w:r>
      <w:r w:rsidR="001F5543">
        <w:rPr>
          <w:rFonts w:asciiTheme="majorBidi" w:eastAsiaTheme="minorEastAsia" w:hAnsiTheme="majorBidi" w:cstheme="majorBidi"/>
          <w:sz w:val="24"/>
          <w:szCs w:val="24"/>
        </w:rPr>
        <w:t>esented in Table S3</w:t>
      </w:r>
      <w:r w:rsidRPr="00071BFB">
        <w:rPr>
          <w:rFonts w:asciiTheme="majorBidi" w:eastAsiaTheme="minorEastAsia" w:hAnsiTheme="majorBidi" w:cstheme="majorBidi"/>
          <w:sz w:val="24"/>
          <w:szCs w:val="24"/>
        </w:rPr>
        <w:t xml:space="preserve">.                                                          </w:t>
      </w:r>
    </w:p>
    <w:p w:rsidR="00C27D77" w:rsidRPr="00AC1885" w:rsidRDefault="00C27D77" w:rsidP="001F5543">
      <w:pPr>
        <w:spacing w:after="0" w:line="360" w:lineRule="auto"/>
        <w:rPr>
          <w:rFonts w:asciiTheme="majorBidi" w:hAnsiTheme="majorBidi" w:cstheme="majorBidi"/>
          <w:sz w:val="24"/>
          <w:szCs w:val="24"/>
        </w:rPr>
      </w:pPr>
      <w:r w:rsidRPr="00644C61">
        <w:rPr>
          <w:rFonts w:asciiTheme="majorBidi" w:hAnsiTheme="majorBidi" w:cstheme="majorBidi"/>
          <w:b/>
          <w:bCs/>
          <w:sz w:val="24"/>
          <w:szCs w:val="24"/>
        </w:rPr>
        <w:t xml:space="preserve">Table </w:t>
      </w:r>
      <w:r w:rsidR="00B24A18" w:rsidRPr="00644C61">
        <w:rPr>
          <w:rFonts w:asciiTheme="majorBidi" w:hAnsiTheme="majorBidi" w:cstheme="majorBidi"/>
          <w:b/>
          <w:bCs/>
          <w:sz w:val="24"/>
          <w:szCs w:val="24"/>
        </w:rPr>
        <w:t>S</w:t>
      </w:r>
      <w:r w:rsidR="001F5543">
        <w:rPr>
          <w:rFonts w:asciiTheme="majorBidi" w:hAnsiTheme="majorBidi" w:cstheme="majorBidi"/>
          <w:b/>
          <w:bCs/>
          <w:sz w:val="24"/>
          <w:szCs w:val="24"/>
        </w:rPr>
        <w:t>3</w:t>
      </w:r>
      <w:r w:rsidR="00612B9C">
        <w:rPr>
          <w:rFonts w:asciiTheme="majorBidi" w:hAnsiTheme="majorBidi" w:cstheme="majorBidi"/>
          <w:b/>
          <w:bCs/>
          <w:sz w:val="24"/>
          <w:szCs w:val="24"/>
        </w:rPr>
        <w:t>-</w:t>
      </w:r>
      <w:r w:rsidRPr="00644C61">
        <w:rPr>
          <w:rFonts w:asciiTheme="majorBidi" w:hAnsiTheme="majorBidi" w:cstheme="majorBidi"/>
          <w:b/>
          <w:bCs/>
          <w:sz w:val="24"/>
          <w:szCs w:val="24"/>
        </w:rPr>
        <w:t xml:space="preserve"> </w:t>
      </w:r>
      <w:r w:rsidR="00AC1885" w:rsidRPr="00AC1885">
        <w:rPr>
          <w:rFonts w:asciiTheme="majorBidi" w:hAnsiTheme="majorBidi" w:cstheme="majorBidi"/>
          <w:sz w:val="24"/>
          <w:szCs w:val="24"/>
        </w:rPr>
        <w:t>T</w:t>
      </w:r>
      <w:r w:rsidRPr="00AC1885">
        <w:rPr>
          <w:rFonts w:asciiTheme="majorBidi" w:hAnsiTheme="majorBidi" w:cstheme="majorBidi"/>
          <w:sz w:val="24"/>
          <w:szCs w:val="24"/>
        </w:rPr>
        <w:t xml:space="preserve">he pollution levels according to ER and </w:t>
      </w:r>
      <m:oMath>
        <m:sSubSup>
          <m:sSubSupPr>
            <m:ctrlPr>
              <w:rPr>
                <w:rFonts w:ascii="Cambria Math" w:hAnsi="Cambria Math" w:cstheme="majorBidi"/>
                <w:sz w:val="24"/>
                <w:szCs w:val="24"/>
              </w:rPr>
            </m:ctrlPr>
          </m:sSubSupPr>
          <m:e>
            <m:r>
              <m:rPr>
                <m:sty m:val="p"/>
              </m:rPr>
              <w:rPr>
                <w:rFonts w:ascii="Cambria Math" w:hAnsi="Cambria Math" w:cstheme="majorBidi"/>
                <w:sz w:val="24"/>
                <w:szCs w:val="24"/>
              </w:rPr>
              <m:t>E</m:t>
            </m:r>
          </m:e>
          <m:sub>
            <m:r>
              <m:rPr>
                <m:sty m:val="p"/>
              </m:rPr>
              <w:rPr>
                <w:rFonts w:ascii="Cambria Math" w:hAnsi="Cambria Math" w:cstheme="majorBidi"/>
                <w:sz w:val="24"/>
                <w:szCs w:val="24"/>
              </w:rPr>
              <m:t>r</m:t>
            </m:r>
          </m:sub>
          <m:sup>
            <m:r>
              <m:rPr>
                <m:sty m:val="p"/>
              </m:rPr>
              <w:rPr>
                <w:rFonts w:ascii="Cambria Math" w:hAnsi="Cambria Math" w:cstheme="majorBidi"/>
                <w:sz w:val="24"/>
                <w:szCs w:val="24"/>
              </w:rPr>
              <m:t>i</m:t>
            </m:r>
          </m:sup>
        </m:sSubSup>
      </m:oMath>
      <w:r w:rsidRPr="00AC1885">
        <w:rPr>
          <w:rFonts w:asciiTheme="majorBidi" w:eastAsiaTheme="minorEastAsia" w:hAnsiTheme="majorBidi" w:cstheme="majorBidi"/>
          <w:sz w:val="24"/>
          <w:szCs w:val="24"/>
        </w:rPr>
        <w:t xml:space="preserve"> values</w:t>
      </w:r>
    </w:p>
    <w:tbl>
      <w:tblPr>
        <w:tblStyle w:val="LightShading"/>
        <w:tblW w:w="0" w:type="auto"/>
        <w:tblLook w:val="04A0" w:firstRow="1" w:lastRow="0" w:firstColumn="1" w:lastColumn="0" w:noHBand="0" w:noVBand="1"/>
      </w:tblPr>
      <w:tblGrid>
        <w:gridCol w:w="1316"/>
        <w:gridCol w:w="1548"/>
        <w:gridCol w:w="1316"/>
        <w:gridCol w:w="1449"/>
        <w:gridCol w:w="1234"/>
        <w:gridCol w:w="1433"/>
      </w:tblGrid>
      <w:tr w:rsidR="00C27D77" w:rsidRPr="00071BFB" w:rsidTr="00D072E3">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16" w:type="dxa"/>
            <w:shd w:val="clear" w:color="auto" w:fill="auto"/>
          </w:tcPr>
          <w:p w:rsidR="00C27D77" w:rsidRPr="00071BFB" w:rsidRDefault="00703048" w:rsidP="004D615E">
            <w:pPr>
              <w:jc w:val="center"/>
              <w:rPr>
                <w:rFonts w:asciiTheme="majorBidi" w:hAnsiTheme="majorBidi" w:cstheme="majorBidi"/>
                <w:b w:val="0"/>
                <w:sz w:val="20"/>
                <w:szCs w:val="20"/>
              </w:rPr>
            </w:pPr>
            <m:oMath>
              <m:sSubSup>
                <m:sSubSupPr>
                  <m:ctrlPr>
                    <w:rPr>
                      <w:rFonts w:ascii="Cambria Math" w:hAnsi="Cambria Math" w:cstheme="majorBidi"/>
                      <w:sz w:val="20"/>
                      <w:szCs w:val="20"/>
                    </w:rPr>
                  </m:ctrlPr>
                </m:sSubSupPr>
                <m:e>
                  <m:r>
                    <m:rPr>
                      <m:sty m:val="b"/>
                    </m:rPr>
                    <w:rPr>
                      <w:rFonts w:ascii="Cambria Math" w:hAnsi="Cambria Math" w:cstheme="majorBidi"/>
                      <w:sz w:val="20"/>
                      <w:szCs w:val="20"/>
                    </w:rPr>
                    <m:t>E</m:t>
                  </m:r>
                </m:e>
                <m:sub>
                  <m:r>
                    <m:rPr>
                      <m:sty m:val="b"/>
                    </m:rPr>
                    <w:rPr>
                      <w:rFonts w:ascii="Cambria Math" w:hAnsi="Cambria Math" w:cstheme="majorBidi"/>
                      <w:sz w:val="20"/>
                      <w:szCs w:val="20"/>
                    </w:rPr>
                    <m:t>r</m:t>
                  </m:r>
                </m:sub>
                <m:sup>
                  <m:r>
                    <m:rPr>
                      <m:sty m:val="b"/>
                    </m:rPr>
                    <w:rPr>
                      <w:rFonts w:ascii="Cambria Math" w:hAnsi="Cambria Math" w:cstheme="majorBidi"/>
                      <w:sz w:val="20"/>
                      <w:szCs w:val="20"/>
                    </w:rPr>
                    <m:t>i</m:t>
                  </m:r>
                </m:sup>
              </m:sSubSup>
            </m:oMath>
            <w:r w:rsidR="00C27D77" w:rsidRPr="00071BFB">
              <w:rPr>
                <w:rFonts w:asciiTheme="majorBidi" w:hAnsiTheme="majorBidi" w:cstheme="majorBidi"/>
                <w:sz w:val="20"/>
                <w:szCs w:val="20"/>
              </w:rPr>
              <w:t xml:space="preserve">  scope</w:t>
            </w:r>
          </w:p>
        </w:tc>
        <w:tc>
          <w:tcPr>
            <w:tcW w:w="1548" w:type="dxa"/>
            <w:shd w:val="clear" w:color="auto" w:fill="auto"/>
          </w:tcPr>
          <w:p w:rsidR="00C27D77" w:rsidRPr="00071BFB" w:rsidRDefault="00C27D77" w:rsidP="004D615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0"/>
                <w:szCs w:val="20"/>
              </w:rPr>
            </w:pPr>
            <w:r w:rsidRPr="00071BFB">
              <w:rPr>
                <w:rFonts w:asciiTheme="majorBidi" w:hAnsiTheme="majorBidi" w:cstheme="majorBidi"/>
                <w:sz w:val="20"/>
                <w:szCs w:val="20"/>
              </w:rPr>
              <w:t>Ecological risk levels for single factor pollution</w:t>
            </w:r>
          </w:p>
        </w:tc>
        <w:tc>
          <w:tcPr>
            <w:tcW w:w="1316" w:type="dxa"/>
            <w:shd w:val="clear" w:color="auto" w:fill="auto"/>
          </w:tcPr>
          <w:p w:rsidR="00C27D77" w:rsidRPr="00071BFB" w:rsidRDefault="00C27D77" w:rsidP="004D615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0"/>
                <w:szCs w:val="20"/>
              </w:rPr>
            </w:pPr>
            <w:r w:rsidRPr="00071BFB">
              <w:rPr>
                <w:rFonts w:asciiTheme="majorBidi" w:hAnsiTheme="majorBidi" w:cstheme="majorBidi"/>
                <w:sz w:val="20"/>
                <w:szCs w:val="20"/>
              </w:rPr>
              <w:t>ER scope</w:t>
            </w:r>
          </w:p>
        </w:tc>
        <w:tc>
          <w:tcPr>
            <w:tcW w:w="1449" w:type="dxa"/>
            <w:shd w:val="clear" w:color="auto" w:fill="auto"/>
          </w:tcPr>
          <w:p w:rsidR="00C27D77" w:rsidRPr="00071BFB" w:rsidRDefault="00C27D77" w:rsidP="004D615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0"/>
                <w:szCs w:val="20"/>
              </w:rPr>
            </w:pPr>
            <w:r w:rsidRPr="00071BFB">
              <w:rPr>
                <w:rFonts w:asciiTheme="majorBidi" w:hAnsiTheme="majorBidi" w:cstheme="majorBidi"/>
                <w:sz w:val="20"/>
                <w:szCs w:val="20"/>
              </w:rPr>
              <w:t>Potential ecological risk levels</w:t>
            </w:r>
          </w:p>
        </w:tc>
        <w:tc>
          <w:tcPr>
            <w:tcW w:w="1234" w:type="dxa"/>
            <w:shd w:val="clear" w:color="auto" w:fill="auto"/>
          </w:tcPr>
          <w:p w:rsidR="00C27D77" w:rsidRPr="00071BFB" w:rsidRDefault="00C27D77" w:rsidP="004D615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0"/>
                <w:szCs w:val="20"/>
              </w:rPr>
            </w:pPr>
            <w:r w:rsidRPr="00071BFB">
              <w:rPr>
                <w:rFonts w:asciiTheme="majorBidi" w:hAnsiTheme="majorBidi" w:cstheme="majorBidi"/>
                <w:sz w:val="20"/>
                <w:szCs w:val="20"/>
              </w:rPr>
              <w:t>TRI scope</w:t>
            </w:r>
          </w:p>
        </w:tc>
        <w:tc>
          <w:tcPr>
            <w:tcW w:w="1433" w:type="dxa"/>
            <w:shd w:val="clear" w:color="auto" w:fill="auto"/>
          </w:tcPr>
          <w:p w:rsidR="00C27D77" w:rsidRPr="00071BFB" w:rsidRDefault="00C27D77" w:rsidP="004D615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0"/>
                <w:szCs w:val="20"/>
              </w:rPr>
            </w:pPr>
            <w:r w:rsidRPr="00071BFB">
              <w:rPr>
                <w:rFonts w:asciiTheme="majorBidi" w:hAnsiTheme="majorBidi" w:cstheme="majorBidi"/>
                <w:sz w:val="20"/>
                <w:szCs w:val="20"/>
              </w:rPr>
              <w:t>Toxic risk levels</w:t>
            </w:r>
          </w:p>
        </w:tc>
      </w:tr>
      <w:tr w:rsidR="00C27D77" w:rsidRPr="00071BFB" w:rsidTr="00D072E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16" w:type="dxa"/>
            <w:shd w:val="clear" w:color="auto" w:fill="auto"/>
          </w:tcPr>
          <w:p w:rsidR="00C27D77" w:rsidRPr="00071BFB" w:rsidRDefault="00703048" w:rsidP="004D615E">
            <w:pPr>
              <w:jc w:val="center"/>
              <w:rPr>
                <w:rFonts w:asciiTheme="majorBidi" w:hAnsiTheme="majorBidi" w:cstheme="majorBidi"/>
                <w:sz w:val="20"/>
                <w:szCs w:val="20"/>
              </w:rPr>
            </w:pPr>
            <m:oMathPara>
              <m:oMath>
                <m:sSubSup>
                  <m:sSubSupPr>
                    <m:ctrlPr>
                      <w:rPr>
                        <w:rFonts w:ascii="Cambria Math" w:hAnsi="Cambria Math" w:cstheme="majorBidi"/>
                        <w:sz w:val="20"/>
                        <w:szCs w:val="20"/>
                      </w:rPr>
                    </m:ctrlPr>
                  </m:sSubSupPr>
                  <m:e>
                    <m:r>
                      <m:rPr>
                        <m:sty m:val="b"/>
                      </m:rPr>
                      <w:rPr>
                        <w:rFonts w:ascii="Cambria Math" w:hAnsi="Cambria Math" w:cstheme="majorBidi"/>
                        <w:sz w:val="20"/>
                        <w:szCs w:val="20"/>
                      </w:rPr>
                      <m:t>E</m:t>
                    </m:r>
                  </m:e>
                  <m:sub>
                    <m:r>
                      <m:rPr>
                        <m:sty m:val="b"/>
                      </m:rPr>
                      <w:rPr>
                        <w:rFonts w:ascii="Cambria Math" w:hAnsi="Cambria Math" w:cstheme="majorBidi"/>
                        <w:sz w:val="20"/>
                        <w:szCs w:val="20"/>
                      </w:rPr>
                      <m:t>r</m:t>
                    </m:r>
                  </m:sub>
                  <m:sup>
                    <m:r>
                      <m:rPr>
                        <m:sty m:val="b"/>
                      </m:rPr>
                      <w:rPr>
                        <w:rFonts w:ascii="Cambria Math" w:hAnsi="Cambria Math" w:cstheme="majorBidi"/>
                        <w:sz w:val="20"/>
                        <w:szCs w:val="20"/>
                      </w:rPr>
                      <m:t>i</m:t>
                    </m:r>
                  </m:sup>
                </m:sSubSup>
                <m:r>
                  <m:rPr>
                    <m:sty m:val="bi"/>
                  </m:rPr>
                  <w:rPr>
                    <w:rFonts w:ascii="Cambria Math" w:hAnsi="Cambria Math" w:cstheme="majorBidi"/>
                    <w:sz w:val="20"/>
                    <w:szCs w:val="20"/>
                  </w:rPr>
                  <m:t>&lt;40</m:t>
                </m:r>
              </m:oMath>
            </m:oMathPara>
          </w:p>
        </w:tc>
        <w:tc>
          <w:tcPr>
            <w:tcW w:w="1548"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Low</w:t>
            </w:r>
          </w:p>
        </w:tc>
        <w:tc>
          <w:tcPr>
            <w:tcW w:w="1316"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rPr>
                  <m:t>ER</m:t>
                </m:r>
                <m:r>
                  <w:rPr>
                    <w:rFonts w:ascii="Cambria Math" w:hAnsi="Cambria Math" w:cstheme="majorBidi"/>
                    <w:sz w:val="20"/>
                    <w:szCs w:val="20"/>
                  </w:rPr>
                  <m:t>&lt;150</m:t>
                </m:r>
              </m:oMath>
            </m:oMathPara>
          </w:p>
        </w:tc>
        <w:tc>
          <w:tcPr>
            <w:tcW w:w="1449"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Low grade</w:t>
            </w:r>
          </w:p>
        </w:tc>
        <w:tc>
          <w:tcPr>
            <w:tcW w:w="1234"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TRI &lt;5</w:t>
            </w:r>
          </w:p>
        </w:tc>
        <w:tc>
          <w:tcPr>
            <w:tcW w:w="1433"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 xml:space="preserve">No </w:t>
            </w:r>
          </w:p>
        </w:tc>
      </w:tr>
      <w:tr w:rsidR="00C27D77" w:rsidRPr="00071BFB" w:rsidTr="00D072E3">
        <w:trPr>
          <w:trHeight w:val="287"/>
        </w:trPr>
        <w:tc>
          <w:tcPr>
            <w:cnfStyle w:val="001000000000" w:firstRow="0" w:lastRow="0" w:firstColumn="1" w:lastColumn="0" w:oddVBand="0" w:evenVBand="0" w:oddHBand="0" w:evenHBand="0" w:firstRowFirstColumn="0" w:firstRowLastColumn="0" w:lastRowFirstColumn="0" w:lastRowLastColumn="0"/>
            <w:tcW w:w="1316" w:type="dxa"/>
            <w:shd w:val="clear" w:color="auto" w:fill="auto"/>
          </w:tcPr>
          <w:p w:rsidR="00C27D77" w:rsidRPr="00071BFB" w:rsidRDefault="00703048" w:rsidP="004D615E">
            <w:pPr>
              <w:jc w:val="center"/>
              <w:rPr>
                <w:rFonts w:asciiTheme="majorBidi" w:hAnsiTheme="majorBidi" w:cstheme="majorBidi"/>
                <w:sz w:val="20"/>
                <w:szCs w:val="20"/>
              </w:rPr>
            </w:pPr>
            <m:oMathPara>
              <m:oMath>
                <m:sSubSup>
                  <m:sSubSupPr>
                    <m:ctrlPr>
                      <w:rPr>
                        <w:rFonts w:ascii="Cambria Math" w:hAnsi="Cambria Math" w:cstheme="majorBidi"/>
                        <w:sz w:val="20"/>
                        <w:szCs w:val="20"/>
                      </w:rPr>
                    </m:ctrlPr>
                  </m:sSubSupPr>
                  <m:e>
                    <m:r>
                      <m:rPr>
                        <m:sty m:val="b"/>
                      </m:rPr>
                      <w:rPr>
                        <w:rFonts w:ascii="Cambria Math" w:hAnsi="Cambria Math" w:cstheme="majorBidi"/>
                        <w:sz w:val="20"/>
                        <w:szCs w:val="20"/>
                      </w:rPr>
                      <m:t>40≤E</m:t>
                    </m:r>
                  </m:e>
                  <m:sub>
                    <m:r>
                      <m:rPr>
                        <m:sty m:val="b"/>
                      </m:rPr>
                      <w:rPr>
                        <w:rFonts w:ascii="Cambria Math" w:hAnsi="Cambria Math" w:cstheme="majorBidi"/>
                        <w:sz w:val="20"/>
                        <w:szCs w:val="20"/>
                      </w:rPr>
                      <m:t>r</m:t>
                    </m:r>
                  </m:sub>
                  <m:sup>
                    <m:r>
                      <m:rPr>
                        <m:sty m:val="b"/>
                      </m:rPr>
                      <w:rPr>
                        <w:rFonts w:ascii="Cambria Math" w:hAnsi="Cambria Math" w:cstheme="majorBidi"/>
                        <w:sz w:val="20"/>
                        <w:szCs w:val="20"/>
                      </w:rPr>
                      <m:t>i</m:t>
                    </m:r>
                  </m:sup>
                </m:sSubSup>
                <m:r>
                  <m:rPr>
                    <m:sty m:val="bi"/>
                  </m:rPr>
                  <w:rPr>
                    <w:rFonts w:ascii="Cambria Math" w:hAnsi="Cambria Math" w:cstheme="majorBidi"/>
                    <w:sz w:val="20"/>
                    <w:szCs w:val="20"/>
                  </w:rPr>
                  <m:t>&lt;80</m:t>
                </m:r>
              </m:oMath>
            </m:oMathPara>
          </w:p>
        </w:tc>
        <w:tc>
          <w:tcPr>
            <w:tcW w:w="1548"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Moderate</w:t>
            </w:r>
          </w:p>
        </w:tc>
        <w:tc>
          <w:tcPr>
            <w:tcW w:w="1316"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rPr>
                  <m:t>150≤ER</m:t>
                </m:r>
                <m:r>
                  <w:rPr>
                    <w:rFonts w:ascii="Cambria Math" w:hAnsi="Cambria Math" w:cstheme="majorBidi"/>
                    <w:sz w:val="20"/>
                    <w:szCs w:val="20"/>
                  </w:rPr>
                  <m:t>&lt;300</m:t>
                </m:r>
              </m:oMath>
            </m:oMathPara>
          </w:p>
        </w:tc>
        <w:tc>
          <w:tcPr>
            <w:tcW w:w="1449"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Moderate</w:t>
            </w:r>
          </w:p>
        </w:tc>
        <w:tc>
          <w:tcPr>
            <w:tcW w:w="1234"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 xml:space="preserve">TRI 5-10 </w:t>
            </w:r>
          </w:p>
        </w:tc>
        <w:tc>
          <w:tcPr>
            <w:tcW w:w="1433"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 xml:space="preserve">Low </w:t>
            </w:r>
          </w:p>
        </w:tc>
      </w:tr>
      <w:tr w:rsidR="00C27D77" w:rsidRPr="00071BFB" w:rsidTr="00D072E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16" w:type="dxa"/>
            <w:shd w:val="clear" w:color="auto" w:fill="auto"/>
          </w:tcPr>
          <w:p w:rsidR="00C27D77" w:rsidRPr="00071BFB" w:rsidRDefault="00703048" w:rsidP="004D615E">
            <w:pPr>
              <w:jc w:val="center"/>
              <w:rPr>
                <w:rFonts w:asciiTheme="majorBidi" w:hAnsiTheme="majorBidi" w:cstheme="majorBidi"/>
                <w:sz w:val="20"/>
                <w:szCs w:val="20"/>
              </w:rPr>
            </w:pPr>
            <m:oMathPara>
              <m:oMath>
                <m:sSubSup>
                  <m:sSubSupPr>
                    <m:ctrlPr>
                      <w:rPr>
                        <w:rFonts w:ascii="Cambria Math" w:hAnsi="Cambria Math" w:cstheme="majorBidi"/>
                        <w:sz w:val="20"/>
                        <w:szCs w:val="20"/>
                      </w:rPr>
                    </m:ctrlPr>
                  </m:sSubSupPr>
                  <m:e>
                    <m:r>
                      <m:rPr>
                        <m:sty m:val="b"/>
                      </m:rPr>
                      <w:rPr>
                        <w:rFonts w:ascii="Cambria Math" w:hAnsi="Cambria Math" w:cstheme="majorBidi"/>
                        <w:sz w:val="20"/>
                        <w:szCs w:val="20"/>
                      </w:rPr>
                      <m:t>80≤E</m:t>
                    </m:r>
                  </m:e>
                  <m:sub>
                    <m:r>
                      <m:rPr>
                        <m:sty m:val="b"/>
                      </m:rPr>
                      <w:rPr>
                        <w:rFonts w:ascii="Cambria Math" w:hAnsi="Cambria Math" w:cstheme="majorBidi"/>
                        <w:sz w:val="20"/>
                        <w:szCs w:val="20"/>
                      </w:rPr>
                      <m:t>r</m:t>
                    </m:r>
                  </m:sub>
                  <m:sup>
                    <m:r>
                      <m:rPr>
                        <m:sty m:val="b"/>
                      </m:rPr>
                      <w:rPr>
                        <w:rFonts w:ascii="Cambria Math" w:hAnsi="Cambria Math" w:cstheme="majorBidi"/>
                        <w:sz w:val="20"/>
                        <w:szCs w:val="20"/>
                      </w:rPr>
                      <m:t>i</m:t>
                    </m:r>
                  </m:sup>
                </m:sSubSup>
                <m:r>
                  <m:rPr>
                    <m:sty m:val="bi"/>
                  </m:rPr>
                  <w:rPr>
                    <w:rFonts w:ascii="Cambria Math" w:hAnsi="Cambria Math" w:cstheme="majorBidi"/>
                    <w:sz w:val="20"/>
                    <w:szCs w:val="20"/>
                  </w:rPr>
                  <m:t>&lt;160</m:t>
                </m:r>
              </m:oMath>
            </m:oMathPara>
          </w:p>
        </w:tc>
        <w:tc>
          <w:tcPr>
            <w:tcW w:w="1548"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Considerable</w:t>
            </w:r>
          </w:p>
        </w:tc>
        <w:tc>
          <w:tcPr>
            <w:tcW w:w="1316"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rPr>
                  <m:t>300≤ER</m:t>
                </m:r>
                <m:r>
                  <w:rPr>
                    <w:rFonts w:ascii="Cambria Math" w:hAnsi="Cambria Math" w:cstheme="majorBidi"/>
                    <w:sz w:val="20"/>
                    <w:szCs w:val="20"/>
                  </w:rPr>
                  <m:t>&lt;600</m:t>
                </m:r>
              </m:oMath>
            </m:oMathPara>
          </w:p>
        </w:tc>
        <w:tc>
          <w:tcPr>
            <w:tcW w:w="1449"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Severe</w:t>
            </w:r>
          </w:p>
        </w:tc>
        <w:tc>
          <w:tcPr>
            <w:tcW w:w="1234"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TRI 10-15</w:t>
            </w:r>
          </w:p>
        </w:tc>
        <w:tc>
          <w:tcPr>
            <w:tcW w:w="1433"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 xml:space="preserve">Moderate </w:t>
            </w:r>
          </w:p>
        </w:tc>
      </w:tr>
      <w:tr w:rsidR="00C27D77" w:rsidRPr="00071BFB" w:rsidTr="00D072E3">
        <w:trPr>
          <w:trHeight w:val="287"/>
        </w:trPr>
        <w:tc>
          <w:tcPr>
            <w:cnfStyle w:val="001000000000" w:firstRow="0" w:lastRow="0" w:firstColumn="1" w:lastColumn="0" w:oddVBand="0" w:evenVBand="0" w:oddHBand="0" w:evenHBand="0" w:firstRowFirstColumn="0" w:firstRowLastColumn="0" w:lastRowFirstColumn="0" w:lastRowLastColumn="0"/>
            <w:tcW w:w="1316" w:type="dxa"/>
            <w:shd w:val="clear" w:color="auto" w:fill="auto"/>
          </w:tcPr>
          <w:p w:rsidR="00C27D77" w:rsidRPr="00071BFB" w:rsidRDefault="00703048" w:rsidP="004D615E">
            <w:pPr>
              <w:jc w:val="center"/>
              <w:rPr>
                <w:rFonts w:asciiTheme="majorBidi" w:hAnsiTheme="majorBidi" w:cstheme="majorBidi"/>
                <w:sz w:val="20"/>
                <w:szCs w:val="20"/>
              </w:rPr>
            </w:pPr>
            <m:oMathPara>
              <m:oMath>
                <m:sSubSup>
                  <m:sSubSupPr>
                    <m:ctrlPr>
                      <w:rPr>
                        <w:rFonts w:ascii="Cambria Math" w:hAnsi="Cambria Math" w:cstheme="majorBidi"/>
                        <w:sz w:val="20"/>
                        <w:szCs w:val="20"/>
                      </w:rPr>
                    </m:ctrlPr>
                  </m:sSubSupPr>
                  <m:e>
                    <m:r>
                      <m:rPr>
                        <m:sty m:val="b"/>
                      </m:rPr>
                      <w:rPr>
                        <w:rFonts w:ascii="Cambria Math" w:hAnsi="Cambria Math" w:cstheme="majorBidi"/>
                        <w:sz w:val="20"/>
                        <w:szCs w:val="20"/>
                      </w:rPr>
                      <m:t>160≤E</m:t>
                    </m:r>
                  </m:e>
                  <m:sub>
                    <m:r>
                      <m:rPr>
                        <m:sty m:val="b"/>
                      </m:rPr>
                      <w:rPr>
                        <w:rFonts w:ascii="Cambria Math" w:hAnsi="Cambria Math" w:cstheme="majorBidi"/>
                        <w:sz w:val="20"/>
                        <w:szCs w:val="20"/>
                      </w:rPr>
                      <m:t>r</m:t>
                    </m:r>
                  </m:sub>
                  <m:sup>
                    <m:r>
                      <m:rPr>
                        <m:sty m:val="b"/>
                      </m:rPr>
                      <w:rPr>
                        <w:rFonts w:ascii="Cambria Math" w:hAnsi="Cambria Math" w:cstheme="majorBidi"/>
                        <w:sz w:val="20"/>
                        <w:szCs w:val="20"/>
                      </w:rPr>
                      <m:t>i</m:t>
                    </m:r>
                  </m:sup>
                </m:sSubSup>
                <m:r>
                  <m:rPr>
                    <m:sty m:val="bi"/>
                  </m:rPr>
                  <w:rPr>
                    <w:rFonts w:ascii="Cambria Math" w:hAnsi="Cambria Math" w:cstheme="majorBidi"/>
                    <w:sz w:val="20"/>
                    <w:szCs w:val="20"/>
                  </w:rPr>
                  <m:t>&lt;320</m:t>
                </m:r>
              </m:oMath>
            </m:oMathPara>
          </w:p>
        </w:tc>
        <w:tc>
          <w:tcPr>
            <w:tcW w:w="1548"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High</w:t>
            </w:r>
          </w:p>
        </w:tc>
        <w:tc>
          <w:tcPr>
            <w:tcW w:w="1316"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m:oMathPara>
              <m:oMath>
                <m:r>
                  <m:rPr>
                    <m:sty m:val="p"/>
                  </m:rPr>
                  <w:rPr>
                    <w:rFonts w:ascii="Cambria Math" w:hAnsi="Cambria Math" w:cstheme="majorBidi"/>
                    <w:sz w:val="20"/>
                    <w:szCs w:val="20"/>
                  </w:rPr>
                  <m:t>600≤ER</m:t>
                </m:r>
              </m:oMath>
            </m:oMathPara>
          </w:p>
        </w:tc>
        <w:tc>
          <w:tcPr>
            <w:tcW w:w="1449"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Serious</w:t>
            </w:r>
          </w:p>
        </w:tc>
        <w:tc>
          <w:tcPr>
            <w:tcW w:w="1234"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TRI 15-20</w:t>
            </w:r>
          </w:p>
        </w:tc>
        <w:tc>
          <w:tcPr>
            <w:tcW w:w="1433" w:type="dxa"/>
            <w:shd w:val="clear" w:color="auto" w:fill="auto"/>
          </w:tcPr>
          <w:p w:rsidR="00C27D77" w:rsidRPr="00071BFB" w:rsidRDefault="00C27D77" w:rsidP="004D615E">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 xml:space="preserve">Considerable </w:t>
            </w:r>
          </w:p>
        </w:tc>
      </w:tr>
      <w:tr w:rsidR="00C27D77" w:rsidRPr="00071BFB" w:rsidTr="00D072E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16" w:type="dxa"/>
            <w:shd w:val="clear" w:color="auto" w:fill="auto"/>
          </w:tcPr>
          <w:p w:rsidR="00C27D77" w:rsidRPr="00071BFB" w:rsidRDefault="00703048" w:rsidP="004D615E">
            <w:pPr>
              <w:jc w:val="center"/>
              <w:rPr>
                <w:rFonts w:asciiTheme="majorBidi" w:hAnsiTheme="majorBidi" w:cstheme="majorBidi"/>
                <w:sz w:val="20"/>
                <w:szCs w:val="20"/>
              </w:rPr>
            </w:pPr>
            <m:oMathPara>
              <m:oMath>
                <m:sSubSup>
                  <m:sSubSupPr>
                    <m:ctrlPr>
                      <w:rPr>
                        <w:rFonts w:ascii="Cambria Math" w:hAnsi="Cambria Math" w:cstheme="majorBidi"/>
                        <w:sz w:val="20"/>
                        <w:szCs w:val="20"/>
                      </w:rPr>
                    </m:ctrlPr>
                  </m:sSubSupPr>
                  <m:e>
                    <m:r>
                      <m:rPr>
                        <m:sty m:val="b"/>
                      </m:rPr>
                      <w:rPr>
                        <w:rFonts w:ascii="Cambria Math" w:hAnsi="Cambria Math" w:cstheme="majorBidi"/>
                        <w:sz w:val="20"/>
                        <w:szCs w:val="20"/>
                      </w:rPr>
                      <m:t>320≤E</m:t>
                    </m:r>
                  </m:e>
                  <m:sub>
                    <m:r>
                      <m:rPr>
                        <m:sty m:val="b"/>
                      </m:rPr>
                      <w:rPr>
                        <w:rFonts w:ascii="Cambria Math" w:hAnsi="Cambria Math" w:cstheme="majorBidi"/>
                        <w:sz w:val="20"/>
                        <w:szCs w:val="20"/>
                      </w:rPr>
                      <m:t>r</m:t>
                    </m:r>
                  </m:sub>
                  <m:sup>
                    <m:r>
                      <m:rPr>
                        <m:sty m:val="b"/>
                      </m:rPr>
                      <w:rPr>
                        <w:rFonts w:ascii="Cambria Math" w:hAnsi="Cambria Math" w:cstheme="majorBidi"/>
                        <w:sz w:val="20"/>
                        <w:szCs w:val="20"/>
                      </w:rPr>
                      <m:t>i</m:t>
                    </m:r>
                  </m:sup>
                </m:sSubSup>
              </m:oMath>
            </m:oMathPara>
          </w:p>
        </w:tc>
        <w:tc>
          <w:tcPr>
            <w:tcW w:w="1548"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Serious</w:t>
            </w:r>
          </w:p>
        </w:tc>
        <w:tc>
          <w:tcPr>
            <w:tcW w:w="1316"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w:t>
            </w:r>
          </w:p>
        </w:tc>
        <w:tc>
          <w:tcPr>
            <w:tcW w:w="1449"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w:t>
            </w:r>
          </w:p>
        </w:tc>
        <w:tc>
          <w:tcPr>
            <w:tcW w:w="1234"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TRI &gt;20</w:t>
            </w:r>
          </w:p>
        </w:tc>
        <w:tc>
          <w:tcPr>
            <w:tcW w:w="1433" w:type="dxa"/>
            <w:shd w:val="clear" w:color="auto" w:fill="auto"/>
          </w:tcPr>
          <w:p w:rsidR="00C27D77" w:rsidRPr="00071BFB" w:rsidRDefault="00C27D77" w:rsidP="004D615E">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071BFB">
              <w:rPr>
                <w:rFonts w:asciiTheme="majorBidi" w:hAnsiTheme="majorBidi" w:cstheme="majorBidi"/>
                <w:sz w:val="20"/>
                <w:szCs w:val="20"/>
              </w:rPr>
              <w:t xml:space="preserve">Very High </w:t>
            </w:r>
          </w:p>
        </w:tc>
      </w:tr>
    </w:tbl>
    <w:p w:rsidR="002932EA" w:rsidRPr="0024168C" w:rsidRDefault="00C27D77" w:rsidP="0024168C">
      <w:pPr>
        <w:spacing w:before="240" w:after="0" w:line="360" w:lineRule="auto"/>
        <w:jc w:val="both"/>
        <w:rPr>
          <w:rFonts w:asciiTheme="majorBidi" w:hAnsiTheme="majorBidi" w:cstheme="majorBidi"/>
          <w:b/>
          <w:bCs/>
          <w:sz w:val="28"/>
          <w:szCs w:val="28"/>
        </w:rPr>
      </w:pPr>
      <w:r>
        <w:rPr>
          <w:rFonts w:ascii="Times-Roman" w:hAnsi="Times-Roman" w:cs="Times-Roman"/>
          <w:b/>
          <w:bCs/>
          <w:sz w:val="24"/>
          <w:szCs w:val="24"/>
        </w:rPr>
        <w:t>Text S2</w:t>
      </w:r>
      <w:r>
        <w:rPr>
          <w:rFonts w:asciiTheme="majorBidi" w:hAnsiTheme="majorBidi" w:cstheme="majorBidi"/>
          <w:b/>
          <w:bCs/>
          <w:sz w:val="24"/>
          <w:szCs w:val="24"/>
        </w:rPr>
        <w:t xml:space="preserve">.6 </w:t>
      </w:r>
      <w:r w:rsidRPr="00C27D77">
        <w:rPr>
          <w:rFonts w:asciiTheme="majorBidi" w:hAnsiTheme="majorBidi" w:cstheme="majorBidi"/>
          <w:b/>
          <w:bCs/>
          <w:sz w:val="24"/>
          <w:szCs w:val="24"/>
        </w:rPr>
        <w:t xml:space="preserve">Toxic </w:t>
      </w:r>
      <w:r w:rsidR="00703048" w:rsidRPr="00C27D77">
        <w:rPr>
          <w:rFonts w:asciiTheme="majorBidi" w:hAnsiTheme="majorBidi" w:cstheme="majorBidi"/>
          <w:b/>
          <w:bCs/>
          <w:sz w:val="24"/>
          <w:szCs w:val="24"/>
        </w:rPr>
        <w:t xml:space="preserve">Unit </w:t>
      </w:r>
      <w:r w:rsidRPr="00C27D77">
        <w:rPr>
          <w:rFonts w:asciiTheme="majorBidi" w:hAnsiTheme="majorBidi" w:cstheme="majorBidi"/>
          <w:b/>
          <w:bCs/>
          <w:sz w:val="24"/>
          <w:szCs w:val="24"/>
        </w:rPr>
        <w:t xml:space="preserve">(TU) </w:t>
      </w:r>
      <w:r w:rsidR="00703048" w:rsidRPr="00C27D77">
        <w:rPr>
          <w:rFonts w:asciiTheme="majorBidi" w:hAnsiTheme="majorBidi" w:cstheme="majorBidi"/>
          <w:b/>
          <w:bCs/>
          <w:sz w:val="24"/>
          <w:szCs w:val="24"/>
        </w:rPr>
        <w:t xml:space="preserve">and Toxic Risk Index </w:t>
      </w:r>
      <w:r w:rsidRPr="00C27D77">
        <w:rPr>
          <w:rFonts w:asciiTheme="majorBidi" w:hAnsiTheme="majorBidi" w:cstheme="majorBidi"/>
          <w:b/>
          <w:bCs/>
          <w:sz w:val="24"/>
          <w:szCs w:val="24"/>
        </w:rPr>
        <w:t xml:space="preserve">(TRI) </w:t>
      </w:r>
    </w:p>
    <w:p w:rsidR="00C27D77" w:rsidRPr="00071BFB" w:rsidRDefault="00C27D77" w:rsidP="00933ED5">
      <w:pPr>
        <w:spacing w:after="0"/>
        <w:ind w:firstLine="720"/>
        <w:jc w:val="both"/>
        <w:rPr>
          <w:rFonts w:asciiTheme="majorBidi" w:hAnsiTheme="majorBidi" w:cstheme="majorBidi"/>
          <w:sz w:val="24"/>
          <w:szCs w:val="24"/>
        </w:rPr>
      </w:pPr>
      <w:r w:rsidRPr="00071BFB">
        <w:rPr>
          <w:rFonts w:asciiTheme="majorBidi" w:hAnsiTheme="majorBidi" w:cstheme="majorBidi"/>
          <w:sz w:val="24"/>
          <w:szCs w:val="24"/>
        </w:rPr>
        <w:t>SQGs were applied for qualitative assessment of the potential ecological risks caused by Zn, Pb, Cu, Cd, Cr, and Ni in the sediment. The SQGs have two thresholds: the threshold effect level (TEL), below which adverse effects on aquatic ecosystems are not expected to occur, and the probable effect level (PEL), above which adverse effects are likely to be obs</w:t>
      </w:r>
      <w:bookmarkStart w:id="0" w:name="_GoBack"/>
      <w:bookmarkEnd w:id="0"/>
      <w:r w:rsidRPr="00071BFB">
        <w:rPr>
          <w:rFonts w:asciiTheme="majorBidi" w:hAnsiTheme="majorBidi" w:cstheme="majorBidi"/>
          <w:sz w:val="24"/>
          <w:szCs w:val="24"/>
        </w:rPr>
        <w:t xml:space="preserve">erved. The </w:t>
      </w:r>
      <w:r w:rsidRPr="00071BFB">
        <w:rPr>
          <w:rFonts w:ascii="Calibri" w:hAnsi="Calibri" w:cs="Calibri"/>
          <w:sz w:val="24"/>
          <w:szCs w:val="24"/>
        </w:rPr>
        <w:t>Ʃ</w:t>
      </w:r>
      <w:r w:rsidRPr="00071BFB">
        <w:rPr>
          <w:rFonts w:asciiTheme="majorBidi" w:hAnsiTheme="majorBidi" w:cstheme="majorBidi"/>
          <w:sz w:val="24"/>
          <w:szCs w:val="24"/>
        </w:rPr>
        <w:t xml:space="preserve">TU, defined by Pedersen et al. (1998) who suggested that the potential acute toxicity of heavy metals in sediment could be represented by the sum of the ratio of the measured metal concentration to the PEL, and was used for quantitative determination of the toxic effects. The sediment </w:t>
      </w:r>
      <w:r w:rsidRPr="00071BFB">
        <w:rPr>
          <w:rFonts w:ascii="Calibri" w:hAnsi="Calibri" w:cs="Calibri"/>
          <w:sz w:val="24"/>
          <w:szCs w:val="24"/>
        </w:rPr>
        <w:t>Ʃ</w:t>
      </w:r>
      <w:r w:rsidRPr="00071BFB">
        <w:rPr>
          <w:rFonts w:asciiTheme="majorBidi" w:hAnsiTheme="majorBidi" w:cstheme="majorBidi"/>
          <w:sz w:val="24"/>
          <w:szCs w:val="24"/>
        </w:rPr>
        <w:t>TU was calculated using the following equation:</w:t>
      </w:r>
    </w:p>
    <w:p w:rsidR="00C27D77" w:rsidRPr="00071BFB" w:rsidRDefault="00703048" w:rsidP="00C27D77">
      <w:pPr>
        <w:spacing w:before="240" w:after="0" w:line="360" w:lineRule="auto"/>
        <w:ind w:firstLine="720"/>
        <w:jc w:val="both"/>
        <w:rPr>
          <w:rFonts w:asciiTheme="majorBidi" w:hAnsiTheme="majorBidi" w:cstheme="majorBidi"/>
          <w:b/>
          <w:bCs/>
          <w:sz w:val="24"/>
          <w:szCs w:val="24"/>
        </w:rPr>
      </w:pPr>
      <m:oMathPara>
        <m:oMath>
          <m:nary>
            <m:naryPr>
              <m:chr m:val="∑"/>
              <m:limLoc m:val="undOvr"/>
              <m:subHide m:val="1"/>
              <m:supHide m:val="1"/>
              <m:ctrlPr>
                <w:rPr>
                  <w:rFonts w:ascii="Cambria Math" w:eastAsia="Cambria Math" w:hAnsi="Cambria Math" w:cs="Cambria Math"/>
                  <w:bCs/>
                  <w:i/>
                  <w:sz w:val="24"/>
                  <w:szCs w:val="24"/>
                </w:rPr>
              </m:ctrlPr>
            </m:naryPr>
            <m:sub/>
            <m:sup/>
            <m:e>
              <m:r>
                <w:rPr>
                  <w:rFonts w:ascii="Cambria Math" w:eastAsia="Cambria Math" w:hAnsi="Cambria Math" w:cs="Cambria Math"/>
                  <w:sz w:val="24"/>
                  <w:szCs w:val="24"/>
                </w:rPr>
                <m:t>TU</m:t>
              </m:r>
            </m:e>
          </m:nary>
          <m:r>
            <w:rPr>
              <w:rFonts w:ascii="Cambria Math" w:eastAsia="Cambria Math" w:hAnsi="Cambria Math" w:cs="Cambria Math"/>
              <w:sz w:val="24"/>
              <w:szCs w:val="24"/>
            </w:rPr>
            <m:t>=</m:t>
          </m:r>
          <m:nary>
            <m:naryPr>
              <m:chr m:val="∑"/>
              <m:grow m:val="1"/>
              <m:ctrlPr>
                <w:rPr>
                  <w:rFonts w:ascii="Cambria Math" w:hAnsi="Cambria Math" w:cstheme="majorBidi"/>
                  <w:bCs/>
                  <w:sz w:val="24"/>
                  <w:szCs w:val="24"/>
                </w:rPr>
              </m:ctrlPr>
            </m:naryPr>
            <m:sub>
              <m:r>
                <w:rPr>
                  <w:rFonts w:ascii="Cambria Math" w:eastAsia="Cambria Math" w:hAnsi="Cambria Math" w:cs="Cambria Math"/>
                  <w:sz w:val="24"/>
                  <w:szCs w:val="24"/>
                </w:rPr>
                <m:t>i=1</m:t>
              </m:r>
            </m:sub>
            <m:sup>
              <m:r>
                <w:rPr>
                  <w:rFonts w:ascii="Cambria Math" w:eastAsia="Cambria Math" w:hAnsi="Cambria Math" w:cs="Cambria Math"/>
                  <w:sz w:val="24"/>
                  <w:szCs w:val="24"/>
                </w:rPr>
                <m:t>n</m:t>
              </m:r>
            </m:sup>
            <m:e>
              <m:f>
                <m:fPr>
                  <m:type m:val="skw"/>
                  <m:ctrlPr>
                    <w:rPr>
                      <w:rFonts w:ascii="Cambria Math" w:hAnsi="Cambria Math" w:cstheme="majorBidi"/>
                      <w:bCs/>
                      <w:i/>
                      <w:sz w:val="24"/>
                      <w:szCs w:val="24"/>
                    </w:rPr>
                  </m:ctrlPr>
                </m:fPr>
                <m:num>
                  <m:r>
                    <w:rPr>
                      <w:rFonts w:ascii="Cambria Math" w:hAnsi="Cambria Math" w:cstheme="majorBidi"/>
                      <w:sz w:val="24"/>
                      <w:szCs w:val="24"/>
                    </w:rPr>
                    <m:t>Ci</m:t>
                  </m:r>
                </m:num>
                <m:den>
                  <m:r>
                    <w:rPr>
                      <w:rFonts w:ascii="Cambria Math" w:hAnsi="Cambria Math" w:cstheme="majorBidi"/>
                      <w:sz w:val="24"/>
                      <w:szCs w:val="24"/>
                    </w:rPr>
                    <m:t>PEL</m:t>
                  </m:r>
                </m:den>
              </m:f>
            </m:e>
          </m:nary>
        </m:oMath>
      </m:oMathPara>
    </w:p>
    <w:p w:rsidR="00C27D77" w:rsidRPr="00071BFB" w:rsidRDefault="00C27D77" w:rsidP="001F5543">
      <w:pPr>
        <w:spacing w:before="240" w:after="0"/>
        <w:ind w:firstLine="720"/>
        <w:jc w:val="both"/>
        <w:rPr>
          <w:rFonts w:asciiTheme="majorBidi" w:hAnsiTheme="majorBidi" w:cstheme="majorBidi"/>
          <w:b/>
          <w:bCs/>
          <w:sz w:val="24"/>
          <w:szCs w:val="24"/>
        </w:rPr>
      </w:pPr>
      <w:r w:rsidRPr="00071BFB">
        <w:rPr>
          <w:rFonts w:asciiTheme="majorBidi" w:hAnsiTheme="majorBidi" w:cstheme="majorBidi"/>
          <w:sz w:val="24"/>
          <w:szCs w:val="24"/>
        </w:rPr>
        <w:t xml:space="preserve">However, the sediment </w:t>
      </w:r>
      <w:r w:rsidRPr="00071BFB">
        <w:rPr>
          <w:rFonts w:ascii="Calibri" w:hAnsi="Calibri" w:cs="Calibri"/>
          <w:sz w:val="24"/>
          <w:szCs w:val="24"/>
        </w:rPr>
        <w:t>Ʃ</w:t>
      </w:r>
      <w:r w:rsidRPr="00071BFB">
        <w:rPr>
          <w:rFonts w:asciiTheme="majorBidi" w:hAnsiTheme="majorBidi" w:cstheme="majorBidi"/>
          <w:sz w:val="24"/>
          <w:szCs w:val="24"/>
        </w:rPr>
        <w:t>TU may undervalue the potential toxicity, since it only considers the PEL effects; therefore, the TRI is used to assess the integrated toxic risk based on both the TEL and PEL effects of metals (</w:t>
      </w:r>
      <w:proofErr w:type="spellStart"/>
      <w:r w:rsidR="00AB0670" w:rsidRPr="00071BFB">
        <w:rPr>
          <w:rFonts w:asciiTheme="majorBidi" w:hAnsiTheme="majorBidi" w:cstheme="majorBidi"/>
          <w:sz w:val="24"/>
          <w:szCs w:val="24"/>
        </w:rPr>
        <w:t>Gao</w:t>
      </w:r>
      <w:proofErr w:type="spellEnd"/>
      <w:r w:rsidR="00AB0670" w:rsidRPr="00071BFB">
        <w:rPr>
          <w:rFonts w:asciiTheme="majorBidi" w:hAnsiTheme="majorBidi" w:cstheme="majorBidi"/>
          <w:sz w:val="24"/>
          <w:szCs w:val="24"/>
        </w:rPr>
        <w:t xml:space="preserve"> et al., 201</w:t>
      </w:r>
      <w:r w:rsidR="00AB0670">
        <w:rPr>
          <w:rFonts w:asciiTheme="majorBidi" w:hAnsiTheme="majorBidi" w:cstheme="majorBidi"/>
          <w:sz w:val="24"/>
          <w:szCs w:val="24"/>
        </w:rPr>
        <w:t xml:space="preserve">8; </w:t>
      </w:r>
      <w:r w:rsidRPr="00071BFB">
        <w:rPr>
          <w:rFonts w:asciiTheme="majorBidi" w:hAnsiTheme="majorBidi" w:cstheme="majorBidi"/>
          <w:sz w:val="24"/>
          <w:szCs w:val="24"/>
        </w:rPr>
        <w:t>Zhang et al., 2016). The toxic levels according to TRI values were presented in Table</w:t>
      </w:r>
      <w:r w:rsidR="001F5543">
        <w:rPr>
          <w:rFonts w:asciiTheme="majorBidi" w:hAnsiTheme="majorBidi" w:cstheme="majorBidi"/>
          <w:sz w:val="24"/>
          <w:szCs w:val="24"/>
        </w:rPr>
        <w:t xml:space="preserve"> S3</w:t>
      </w:r>
      <w:r w:rsidRPr="00071BFB">
        <w:rPr>
          <w:rFonts w:asciiTheme="majorBidi" w:hAnsiTheme="majorBidi" w:cstheme="majorBidi"/>
          <w:sz w:val="24"/>
          <w:szCs w:val="24"/>
        </w:rPr>
        <w:t xml:space="preserve">.The TRI of the sediment </w:t>
      </w:r>
      <w:proofErr w:type="gramStart"/>
      <w:r w:rsidRPr="00071BFB">
        <w:rPr>
          <w:rFonts w:asciiTheme="majorBidi" w:hAnsiTheme="majorBidi" w:cstheme="majorBidi"/>
          <w:sz w:val="24"/>
          <w:szCs w:val="24"/>
        </w:rPr>
        <w:t>is</w:t>
      </w:r>
      <w:proofErr w:type="gramEnd"/>
      <w:r w:rsidRPr="00071BFB">
        <w:rPr>
          <w:rFonts w:asciiTheme="majorBidi" w:hAnsiTheme="majorBidi" w:cstheme="majorBidi"/>
          <w:sz w:val="24"/>
          <w:szCs w:val="24"/>
        </w:rPr>
        <w:t xml:space="preserve"> calculated using the following equation: </w:t>
      </w:r>
      <w:r w:rsidRPr="00071BFB">
        <w:rPr>
          <w:rFonts w:asciiTheme="majorBidi" w:hAnsiTheme="majorBidi" w:cstheme="majorBidi"/>
          <w:b/>
          <w:bCs/>
          <w:sz w:val="24"/>
          <w:szCs w:val="24"/>
        </w:rPr>
        <w:t xml:space="preserve"> </w:t>
      </w:r>
    </w:p>
    <w:p w:rsidR="00C27D77" w:rsidRPr="00071BFB" w:rsidRDefault="00C27D77" w:rsidP="00C27D77">
      <w:pPr>
        <w:spacing w:before="240" w:after="0" w:line="360" w:lineRule="auto"/>
        <w:jc w:val="both"/>
        <w:rPr>
          <w:rFonts w:asciiTheme="majorBidi" w:hAnsiTheme="majorBidi" w:cstheme="majorBidi"/>
          <w:b/>
          <w:bCs/>
          <w:sz w:val="24"/>
          <w:szCs w:val="24"/>
        </w:rPr>
      </w:pPr>
      <m:oMathPara>
        <m:oMath>
          <m:r>
            <m:rPr>
              <m:sty m:val="bi"/>
            </m:rPr>
            <w:rPr>
              <w:rFonts w:ascii="Cambria Math" w:hAnsi="Cambria Math" w:cstheme="majorBidi"/>
              <w:sz w:val="24"/>
              <w:szCs w:val="24"/>
            </w:rPr>
            <m:t>TRI=</m:t>
          </m:r>
          <m:nary>
            <m:naryPr>
              <m:chr m:val="∑"/>
              <m:limLoc m:val="undOvr"/>
              <m:ctrlPr>
                <w:rPr>
                  <w:rFonts w:ascii="Cambria Math" w:hAnsi="Cambria Math" w:cstheme="majorBidi"/>
                  <w:b/>
                  <w:bCs/>
                  <w:i/>
                  <w:sz w:val="24"/>
                  <w:szCs w:val="24"/>
                </w:rPr>
              </m:ctrlPr>
            </m:naryPr>
            <m:sub>
              <m:r>
                <m:rPr>
                  <m:sty m:val="bi"/>
                </m:rPr>
                <w:rPr>
                  <w:rFonts w:ascii="Cambria Math" w:hAnsi="Cambria Math" w:cstheme="majorBidi"/>
                  <w:sz w:val="24"/>
                  <w:szCs w:val="24"/>
                </w:rPr>
                <m:t>i=1</m:t>
              </m:r>
            </m:sub>
            <m:sup>
              <m:r>
                <m:rPr>
                  <m:sty m:val="bi"/>
                </m:rPr>
                <w:rPr>
                  <w:rFonts w:ascii="Cambria Math" w:hAnsi="Cambria Math" w:cstheme="majorBidi"/>
                  <w:sz w:val="24"/>
                  <w:szCs w:val="24"/>
                </w:rPr>
                <m:t>n</m:t>
              </m:r>
            </m:sup>
            <m:e>
              <m:rad>
                <m:radPr>
                  <m:degHide m:val="1"/>
                  <m:ctrlPr>
                    <w:rPr>
                      <w:rFonts w:ascii="Cambria Math" w:hAnsi="Cambria Math" w:cstheme="majorBidi"/>
                      <w:b/>
                      <w:bCs/>
                      <w:i/>
                      <w:sz w:val="24"/>
                      <w:szCs w:val="24"/>
                    </w:rPr>
                  </m:ctrlPr>
                </m:radPr>
                <m:deg/>
                <m:e>
                  <m:f>
                    <m:fPr>
                      <m:type m:val="skw"/>
                      <m:ctrlPr>
                        <w:rPr>
                          <w:rFonts w:ascii="Cambria Math" w:hAnsi="Cambria Math" w:cstheme="majorBidi"/>
                          <w:b/>
                          <w:bCs/>
                          <w:i/>
                          <w:sz w:val="24"/>
                          <w:szCs w:val="24"/>
                        </w:rPr>
                      </m:ctrlPr>
                    </m:fPr>
                    <m:num>
                      <m:sSup>
                        <m:sSupPr>
                          <m:ctrlPr>
                            <w:rPr>
                              <w:rFonts w:ascii="Cambria Math" w:hAnsi="Cambria Math" w:cstheme="majorBidi"/>
                              <w:b/>
                              <w:bCs/>
                              <w:i/>
                              <w:sz w:val="24"/>
                              <w:szCs w:val="24"/>
                            </w:rPr>
                          </m:ctrlPr>
                        </m:sSupPr>
                        <m:e>
                          <m:r>
                            <m:rPr>
                              <m:sty m:val="bi"/>
                            </m:rPr>
                            <w:rPr>
                              <w:rFonts w:ascii="Cambria Math" w:hAnsi="Cambria Math" w:cstheme="majorBidi"/>
                              <w:sz w:val="24"/>
                              <w:szCs w:val="24"/>
                            </w:rPr>
                            <m:t>(</m:t>
                          </m:r>
                          <m:f>
                            <m:fPr>
                              <m:ctrlPr>
                                <w:rPr>
                                  <w:rFonts w:ascii="Cambria Math" w:hAnsi="Cambria Math" w:cstheme="majorBidi"/>
                                  <w:b/>
                                  <w:bCs/>
                                  <w:i/>
                                  <w:sz w:val="24"/>
                                  <w:szCs w:val="24"/>
                                </w:rPr>
                              </m:ctrlPr>
                            </m:fPr>
                            <m:num>
                              <m:r>
                                <m:rPr>
                                  <m:sty m:val="bi"/>
                                </m:rPr>
                                <w:rPr>
                                  <w:rFonts w:ascii="Cambria Math" w:hAnsi="Cambria Math" w:cstheme="majorBidi"/>
                                  <w:sz w:val="24"/>
                                  <w:szCs w:val="24"/>
                                </w:rPr>
                                <m:t>Ci</m:t>
                              </m:r>
                            </m:num>
                            <m:den>
                              <m:r>
                                <m:rPr>
                                  <m:sty m:val="bi"/>
                                </m:rPr>
                                <w:rPr>
                                  <w:rFonts w:ascii="Cambria Math" w:hAnsi="Cambria Math" w:cstheme="majorBidi"/>
                                  <w:sz w:val="24"/>
                                  <w:szCs w:val="24"/>
                                </w:rPr>
                                <m:t>TEL</m:t>
                              </m:r>
                            </m:den>
                          </m:f>
                          <m:r>
                            <m:rPr>
                              <m:sty m:val="bi"/>
                            </m:rPr>
                            <w:rPr>
                              <w:rFonts w:ascii="Cambria Math" w:hAnsi="Cambria Math" w:cstheme="majorBidi"/>
                              <w:sz w:val="24"/>
                              <w:szCs w:val="24"/>
                            </w:rPr>
                            <m:t>)</m:t>
                          </m:r>
                        </m:e>
                        <m:sup>
                          <m:r>
                            <m:rPr>
                              <m:sty m:val="bi"/>
                            </m:rPr>
                            <w:rPr>
                              <w:rFonts w:ascii="Cambria Math" w:hAnsi="Cambria Math" w:cstheme="majorBidi"/>
                              <w:sz w:val="24"/>
                              <w:szCs w:val="24"/>
                            </w:rPr>
                            <m:t>2</m:t>
                          </m:r>
                        </m:sup>
                      </m:sSup>
                      <m:r>
                        <m:rPr>
                          <m:sty m:val="bi"/>
                        </m:rPr>
                        <w:rPr>
                          <w:rFonts w:ascii="Cambria Math" w:hAnsi="Cambria Math" w:cstheme="majorBidi"/>
                          <w:sz w:val="24"/>
                          <w:szCs w:val="24"/>
                        </w:rPr>
                        <m:t>+</m:t>
                      </m:r>
                      <m:sSup>
                        <m:sSupPr>
                          <m:ctrlPr>
                            <w:rPr>
                              <w:rFonts w:ascii="Cambria Math" w:hAnsi="Cambria Math" w:cstheme="majorBidi"/>
                              <w:b/>
                              <w:bCs/>
                              <w:i/>
                              <w:sz w:val="24"/>
                              <w:szCs w:val="24"/>
                            </w:rPr>
                          </m:ctrlPr>
                        </m:sSupPr>
                        <m:e>
                          <m:r>
                            <m:rPr>
                              <m:sty m:val="bi"/>
                            </m:rPr>
                            <w:rPr>
                              <w:rFonts w:ascii="Cambria Math" w:hAnsi="Cambria Math" w:cstheme="majorBidi"/>
                              <w:sz w:val="24"/>
                              <w:szCs w:val="24"/>
                            </w:rPr>
                            <m:t>(</m:t>
                          </m:r>
                          <m:f>
                            <m:fPr>
                              <m:ctrlPr>
                                <w:rPr>
                                  <w:rFonts w:ascii="Cambria Math" w:hAnsi="Cambria Math" w:cstheme="majorBidi"/>
                                  <w:b/>
                                  <w:bCs/>
                                  <w:i/>
                                  <w:sz w:val="24"/>
                                  <w:szCs w:val="24"/>
                                </w:rPr>
                              </m:ctrlPr>
                            </m:fPr>
                            <m:num>
                              <m:r>
                                <m:rPr>
                                  <m:sty m:val="bi"/>
                                </m:rPr>
                                <w:rPr>
                                  <w:rFonts w:ascii="Cambria Math" w:hAnsi="Cambria Math" w:cstheme="majorBidi"/>
                                  <w:sz w:val="24"/>
                                  <w:szCs w:val="24"/>
                                </w:rPr>
                                <m:t>Ci</m:t>
                              </m:r>
                            </m:num>
                            <m:den>
                              <m:r>
                                <m:rPr>
                                  <m:sty m:val="bi"/>
                                </m:rPr>
                                <w:rPr>
                                  <w:rFonts w:ascii="Cambria Math" w:hAnsi="Cambria Math" w:cstheme="majorBidi"/>
                                  <w:sz w:val="24"/>
                                  <w:szCs w:val="24"/>
                                </w:rPr>
                                <m:t>PEL</m:t>
                              </m:r>
                            </m:den>
                          </m:f>
                          <m:r>
                            <m:rPr>
                              <m:sty m:val="bi"/>
                            </m:rPr>
                            <w:rPr>
                              <w:rFonts w:ascii="Cambria Math" w:hAnsi="Cambria Math" w:cstheme="majorBidi"/>
                              <w:sz w:val="24"/>
                              <w:szCs w:val="24"/>
                            </w:rPr>
                            <m:t>)</m:t>
                          </m:r>
                        </m:e>
                        <m:sup>
                          <m:r>
                            <m:rPr>
                              <m:sty m:val="bi"/>
                            </m:rPr>
                            <w:rPr>
                              <w:rFonts w:ascii="Cambria Math" w:hAnsi="Cambria Math" w:cstheme="majorBidi"/>
                              <w:sz w:val="24"/>
                              <w:szCs w:val="24"/>
                            </w:rPr>
                            <m:t>2</m:t>
                          </m:r>
                        </m:sup>
                      </m:sSup>
                    </m:num>
                    <m:den>
                      <m:r>
                        <m:rPr>
                          <m:sty m:val="bi"/>
                        </m:rPr>
                        <w:rPr>
                          <w:rFonts w:ascii="Cambria Math" w:hAnsi="Cambria Math" w:cstheme="majorBidi"/>
                          <w:sz w:val="24"/>
                          <w:szCs w:val="24"/>
                        </w:rPr>
                        <m:t>2</m:t>
                      </m:r>
                    </m:den>
                  </m:f>
                </m:e>
              </m:rad>
            </m:e>
          </m:nary>
        </m:oMath>
      </m:oMathPara>
    </w:p>
    <w:p w:rsidR="000E49FC" w:rsidRPr="00071BFB" w:rsidRDefault="000E49FC" w:rsidP="000E49FC">
      <w:pPr>
        <w:autoSpaceDE w:val="0"/>
        <w:autoSpaceDN w:val="0"/>
        <w:adjustRightInd w:val="0"/>
        <w:spacing w:after="0" w:line="360" w:lineRule="auto"/>
        <w:jc w:val="both"/>
        <w:rPr>
          <w:rFonts w:asciiTheme="majorBidi" w:hAnsiTheme="majorBidi" w:cstheme="majorBidi"/>
          <w:b/>
          <w:bCs/>
          <w:sz w:val="26"/>
          <w:szCs w:val="26"/>
        </w:rPr>
      </w:pPr>
    </w:p>
    <w:p w:rsidR="00644C61" w:rsidRDefault="00644C61" w:rsidP="000E49FC">
      <w:pPr>
        <w:spacing w:after="0" w:line="360" w:lineRule="auto"/>
        <w:jc w:val="both"/>
        <w:rPr>
          <w:rFonts w:asciiTheme="majorBidi" w:hAnsiTheme="majorBidi" w:cstheme="majorBidi"/>
          <w:sz w:val="24"/>
          <w:szCs w:val="24"/>
        </w:rPr>
      </w:pPr>
    </w:p>
    <w:sectPr w:rsidR="00644C61" w:rsidSect="00D96EB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2FF" w:usb1="420024FF" w:usb2="00000000" w:usb3="00000000" w:csb0="0000019F" w:csb1="00000000"/>
  </w:font>
  <w:font w:name="PalatinoLinotype-Roman">
    <w:altName w:val="Arial Unicode MS"/>
    <w:panose1 w:val="00000000000000000000"/>
    <w:charset w:val="81"/>
    <w:family w:val="auto"/>
    <w:notTrueType/>
    <w:pitch w:val="default"/>
    <w:sig w:usb0="00000001" w:usb1="09060000" w:usb2="00000010" w:usb3="00000000" w:csb0="00080000" w:csb1="00000000"/>
  </w:font>
  <w:font w:name="AdvOT596495f2">
    <w:altName w:val="Times New Roman"/>
    <w:panose1 w:val="00000000000000000000"/>
    <w:charset w:val="00"/>
    <w:family w:val="roman"/>
    <w:notTrueType/>
    <w:pitch w:val="default"/>
    <w:sig w:usb0="00000003" w:usb1="00000000" w:usb2="00000000" w:usb3="00000000" w:csb0="00000001" w:csb1="00000000"/>
  </w:font>
  <w:font w:name="AdvTimes-i">
    <w:altName w:val="Times New Roman"/>
    <w:panose1 w:val="00000000000000000000"/>
    <w:charset w:val="00"/>
    <w:family w:val="roman"/>
    <w:notTrueType/>
    <w:pitch w:val="default"/>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0BE"/>
    <w:rsid w:val="000E49FC"/>
    <w:rsid w:val="001321DD"/>
    <w:rsid w:val="00175DF7"/>
    <w:rsid w:val="001B13F0"/>
    <w:rsid w:val="001C41B6"/>
    <w:rsid w:val="001F5543"/>
    <w:rsid w:val="0024168C"/>
    <w:rsid w:val="002550AA"/>
    <w:rsid w:val="002932EA"/>
    <w:rsid w:val="003827AD"/>
    <w:rsid w:val="00390263"/>
    <w:rsid w:val="004071D1"/>
    <w:rsid w:val="00476BAA"/>
    <w:rsid w:val="004E34F7"/>
    <w:rsid w:val="00596B26"/>
    <w:rsid w:val="005F3293"/>
    <w:rsid w:val="00612B9C"/>
    <w:rsid w:val="00644C61"/>
    <w:rsid w:val="006821F4"/>
    <w:rsid w:val="00703048"/>
    <w:rsid w:val="007D148F"/>
    <w:rsid w:val="007D7BCB"/>
    <w:rsid w:val="008910BE"/>
    <w:rsid w:val="00905BCE"/>
    <w:rsid w:val="00933ED5"/>
    <w:rsid w:val="009C2BE4"/>
    <w:rsid w:val="00AB0670"/>
    <w:rsid w:val="00AC1885"/>
    <w:rsid w:val="00AD1656"/>
    <w:rsid w:val="00B24A18"/>
    <w:rsid w:val="00B37202"/>
    <w:rsid w:val="00C27D77"/>
    <w:rsid w:val="00C73921"/>
    <w:rsid w:val="00D0522F"/>
    <w:rsid w:val="00D072E3"/>
    <w:rsid w:val="00D83A3D"/>
    <w:rsid w:val="00D96EB6"/>
    <w:rsid w:val="00E15C37"/>
    <w:rsid w:val="00E71FEE"/>
    <w:rsid w:val="00F0133C"/>
    <w:rsid w:val="00F54035"/>
    <w:rsid w:val="00F936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0B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7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0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263"/>
    <w:rPr>
      <w:rFonts w:ascii="Tahoma" w:hAnsi="Tahoma" w:cs="Tahoma"/>
      <w:sz w:val="16"/>
      <w:szCs w:val="16"/>
    </w:rPr>
  </w:style>
  <w:style w:type="character" w:customStyle="1" w:styleId="fontstyle01">
    <w:name w:val="fontstyle01"/>
    <w:basedOn w:val="DefaultParagraphFont"/>
    <w:rsid w:val="006821F4"/>
    <w:rPr>
      <w:rFonts w:ascii="Times Roman" w:hAnsi="Times Roman" w:hint="default"/>
      <w:b w:val="0"/>
      <w:bCs w:val="0"/>
      <w:i w:val="0"/>
      <w:iCs w:val="0"/>
      <w:color w:val="000000"/>
      <w:sz w:val="18"/>
      <w:szCs w:val="18"/>
    </w:rPr>
  </w:style>
  <w:style w:type="table" w:styleId="LightShading">
    <w:name w:val="Light Shading"/>
    <w:basedOn w:val="TableNormal"/>
    <w:uiPriority w:val="60"/>
    <w:rsid w:val="00D072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905BCE"/>
    <w:rPr>
      <w:color w:val="0563C1" w:themeColor="hyperlink"/>
      <w:u w:val="single"/>
    </w:rPr>
  </w:style>
  <w:style w:type="paragraph" w:styleId="ListParagraph">
    <w:name w:val="List Paragraph"/>
    <w:basedOn w:val="Normal"/>
    <w:uiPriority w:val="34"/>
    <w:qFormat/>
    <w:rsid w:val="00905BCE"/>
    <w:pPr>
      <w:bidi/>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0B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7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0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263"/>
    <w:rPr>
      <w:rFonts w:ascii="Tahoma" w:hAnsi="Tahoma" w:cs="Tahoma"/>
      <w:sz w:val="16"/>
      <w:szCs w:val="16"/>
    </w:rPr>
  </w:style>
  <w:style w:type="character" w:customStyle="1" w:styleId="fontstyle01">
    <w:name w:val="fontstyle01"/>
    <w:basedOn w:val="DefaultParagraphFont"/>
    <w:rsid w:val="006821F4"/>
    <w:rPr>
      <w:rFonts w:ascii="Times Roman" w:hAnsi="Times Roman" w:hint="default"/>
      <w:b w:val="0"/>
      <w:bCs w:val="0"/>
      <w:i w:val="0"/>
      <w:iCs w:val="0"/>
      <w:color w:val="000000"/>
      <w:sz w:val="18"/>
      <w:szCs w:val="18"/>
    </w:rPr>
  </w:style>
  <w:style w:type="table" w:styleId="LightShading">
    <w:name w:val="Light Shading"/>
    <w:basedOn w:val="TableNormal"/>
    <w:uiPriority w:val="60"/>
    <w:rsid w:val="00D072E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905BCE"/>
    <w:rPr>
      <w:color w:val="0563C1" w:themeColor="hyperlink"/>
      <w:u w:val="single"/>
    </w:rPr>
  </w:style>
  <w:style w:type="paragraph" w:styleId="ListParagraph">
    <w:name w:val="List Paragraph"/>
    <w:basedOn w:val="Normal"/>
    <w:uiPriority w:val="34"/>
    <w:qFormat/>
    <w:rsid w:val="00905BCE"/>
    <w:pPr>
      <w:bidi/>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bdelsatarmena11@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5</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Goher</dc:creator>
  <cp:lastModifiedBy>pc</cp:lastModifiedBy>
  <cp:revision>11</cp:revision>
  <dcterms:created xsi:type="dcterms:W3CDTF">2022-03-07T20:52:00Z</dcterms:created>
  <dcterms:modified xsi:type="dcterms:W3CDTF">2022-03-24T19:10:00Z</dcterms:modified>
</cp:coreProperties>
</file>