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6F776" w14:textId="77777777" w:rsidR="000D44F4" w:rsidRPr="007F3A78" w:rsidRDefault="000D44F4" w:rsidP="000D44F4">
      <w:pPr>
        <w:spacing w:before="240"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F3A78">
        <w:rPr>
          <w:rFonts w:asciiTheme="majorBidi" w:hAnsiTheme="majorBidi" w:cstheme="majorBidi"/>
          <w:b/>
          <w:bCs/>
          <w:sz w:val="28"/>
          <w:szCs w:val="28"/>
        </w:rPr>
        <w:t>Supplementary Materials</w:t>
      </w:r>
    </w:p>
    <w:p w14:paraId="6E104ECB" w14:textId="77777777" w:rsidR="00DB786A" w:rsidRPr="007F3A78" w:rsidRDefault="000D44F4" w:rsidP="00DB786A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b/>
          <w:bCs/>
          <w:sz w:val="24"/>
          <w:szCs w:val="24"/>
        </w:rPr>
      </w:pPr>
      <w:r w:rsidRPr="007F3A78">
        <w:rPr>
          <w:rFonts w:ascii="Times-Roman" w:hAnsi="Times-Roman" w:cs="Times-Roman"/>
          <w:b/>
          <w:bCs/>
          <w:sz w:val="24"/>
          <w:szCs w:val="24"/>
        </w:rPr>
        <w:t xml:space="preserve">Text S1 </w:t>
      </w:r>
      <w:r w:rsidR="00DB786A" w:rsidRPr="007F3A78">
        <w:rPr>
          <w:rFonts w:ascii="Times-Roman" w:hAnsi="Times-Roman" w:cs="Times-Roman"/>
          <w:b/>
          <w:bCs/>
          <w:sz w:val="24"/>
          <w:szCs w:val="24"/>
        </w:rPr>
        <w:t>Water quality index</w:t>
      </w:r>
    </w:p>
    <w:p w14:paraId="02ABB55D" w14:textId="77777777" w:rsidR="00DB786A" w:rsidRPr="007F3A78" w:rsidRDefault="00DB786A" w:rsidP="00DB786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F3A78">
        <w:rPr>
          <w:rFonts w:asciiTheme="majorBidi" w:hAnsiTheme="majorBidi" w:cstheme="majorBidi"/>
          <w:sz w:val="24"/>
          <w:szCs w:val="24"/>
        </w:rPr>
        <w:t xml:space="preserve">The WQI is identified according to Canadian Water Quality Index (CWQI) endorsed by the Canadian Council of Ministers of the Environment </w:t>
      </w:r>
      <w:r w:rsidRPr="00CD09C2">
        <w:rPr>
          <w:rFonts w:asciiTheme="majorBidi" w:hAnsiTheme="majorBidi" w:cstheme="majorBidi"/>
          <w:sz w:val="24"/>
          <w:szCs w:val="24"/>
          <w:highlight w:val="yellow"/>
        </w:rPr>
        <w:t>(CCME, 2001),</w:t>
      </w:r>
      <w:r w:rsidRPr="007F3A78">
        <w:rPr>
          <w:rFonts w:asciiTheme="majorBidi" w:hAnsiTheme="majorBidi" w:cstheme="majorBidi"/>
          <w:sz w:val="24"/>
          <w:szCs w:val="24"/>
        </w:rPr>
        <w:t xml:space="preserve"> The WQI is calculated using the equation: </w:t>
      </w:r>
    </w:p>
    <w:p w14:paraId="10596EC1" w14:textId="77777777" w:rsidR="00DB786A" w:rsidRPr="007F3A78" w:rsidRDefault="00DB786A" w:rsidP="00DB786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</w:p>
    <w:p w14:paraId="51FA9DE8" w14:textId="77777777" w:rsidR="00DB786A" w:rsidRPr="007F3A78" w:rsidRDefault="00DB786A" w:rsidP="00DB786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</w:rPr>
            <m:t>WQI</m:t>
          </m:r>
          <m:r>
            <w:rPr>
              <w:rFonts w:ascii="Cambria Math" w:hAnsiTheme="majorBidi" w:cstheme="majorBidi"/>
              <w:sz w:val="24"/>
              <w:szCs w:val="24"/>
            </w:rPr>
            <m:t>=100</m:t>
          </m:r>
          <m:r>
            <w:rPr>
              <w:rFonts w:ascii="Cambria Math" w:hAnsiTheme="majorBidi" w:cstheme="majorBidi"/>
              <w:sz w:val="24"/>
              <w:szCs w:val="24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Theme="majorBidi" w:cstheme="majorBidi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Theme="majorBidi" w:cstheme="majorBidi"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Theme="majorBidi" w:cstheme="majorBidi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hAnsiTheme="majorBidi" w:cstheme="majorBidi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Theme="majorBidi" w:cstheme="majorBidi"/>
                              <w:sz w:val="24"/>
                              <w:szCs w:val="24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Theme="majorBidi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Theme="majorBidi" w:cstheme="majorBidi"/>
                          <w:sz w:val="24"/>
                          <w:szCs w:val="24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Theme="majorBidi" w:cstheme="majorBidi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Theme="majorBidi" w:cstheme="majorBidi"/>
                              <w:sz w:val="24"/>
                              <w:szCs w:val="24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Theme="majorBidi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Theme="majorBidi" w:cstheme="majorBidi"/>
                          <w:sz w:val="24"/>
                          <w:szCs w:val="24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Theme="majorBidi" w:cstheme="majorBidi"/>
                              <w:i/>
                              <w:sz w:val="24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</w:rPr>
                            <m:t>F</m:t>
                          </m:r>
                        </m:e>
                        <m:sub>
                          <m:r>
                            <w:rPr>
                              <w:rFonts w:ascii="Cambria Math" w:hAnsiTheme="majorBidi" w:cstheme="majorBidi"/>
                              <w:sz w:val="24"/>
                              <w:szCs w:val="24"/>
                            </w:rPr>
                            <m:t>3</m:t>
                          </m:r>
                        </m:sub>
                        <m:sup>
                          <m:r>
                            <w:rPr>
                              <w:rFonts w:ascii="Cambria Math" w:hAnsiTheme="majorBidi" w:cstheme="majorBidi"/>
                              <w:sz w:val="24"/>
                              <w:szCs w:val="24"/>
                            </w:rPr>
                            <m:t>2</m:t>
                          </m:r>
                        </m:sup>
                      </m:sSubSup>
                    </m:e>
                  </m:rad>
                </m:num>
                <m:den>
                  <m:r>
                    <w:rPr>
                      <w:rFonts w:ascii="Cambria Math" w:hAnsiTheme="majorBidi" w:cstheme="majorBidi"/>
                      <w:sz w:val="24"/>
                      <w:szCs w:val="24"/>
                    </w:rPr>
                    <m:t>1.732</m:t>
                  </m:r>
                </m:den>
              </m:f>
            </m:e>
          </m:d>
        </m:oMath>
      </m:oMathPara>
    </w:p>
    <w:p w14:paraId="1688BC2E" w14:textId="77777777" w:rsidR="00DB786A" w:rsidRPr="007F3A78" w:rsidRDefault="00DB786A" w:rsidP="00DB786A">
      <w:pPr>
        <w:autoSpaceDE w:val="0"/>
        <w:autoSpaceDN w:val="0"/>
        <w:adjustRightInd w:val="0"/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16A7DD99" w14:textId="77777777" w:rsidR="00DB786A" w:rsidRPr="007F3A78" w:rsidRDefault="00DB786A" w:rsidP="00DB786A">
      <w:pPr>
        <w:autoSpaceDE w:val="0"/>
        <w:autoSpaceDN w:val="0"/>
        <w:adjustRightInd w:val="0"/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F3A78">
        <w:rPr>
          <w:rFonts w:asciiTheme="majorBidi" w:hAnsiTheme="majorBidi" w:cstheme="majorBidi"/>
          <w:sz w:val="24"/>
          <w:szCs w:val="24"/>
        </w:rPr>
        <w:t>F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1</w:t>
      </w:r>
      <w:r w:rsidRPr="007F3A78">
        <w:rPr>
          <w:rFonts w:asciiTheme="majorBidi" w:hAnsiTheme="majorBidi" w:cstheme="majorBidi"/>
          <w:sz w:val="24"/>
          <w:szCs w:val="24"/>
        </w:rPr>
        <w:t xml:space="preserve"> (Scope): The % of variable that exceed the permissible value</w:t>
      </w:r>
    </w:p>
    <w:p w14:paraId="40ECE27E" w14:textId="77777777" w:rsidR="00DB786A" w:rsidRPr="007F3A78" w:rsidRDefault="00DB786A" w:rsidP="00DB786A">
      <w:pPr>
        <w:autoSpaceDE w:val="0"/>
        <w:autoSpaceDN w:val="0"/>
        <w:adjustRightInd w:val="0"/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5AB9C02F" w14:textId="77777777" w:rsidR="00DB786A" w:rsidRPr="007F3A78" w:rsidRDefault="00000000" w:rsidP="00DB786A">
      <w:pPr>
        <w:autoSpaceDE w:val="0"/>
        <w:autoSpaceDN w:val="0"/>
        <w:adjustRightInd w:val="0"/>
        <w:spacing w:after="0"/>
        <w:jc w:val="center"/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Theme="majorBidi" w:cstheme="majorBidi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Theme="majorBidi" w:cstheme="majorBidi"/>
              <w:sz w:val="24"/>
              <w:szCs w:val="24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Theme="majorBidi" w:cstheme="majorBidi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Theme="majorBidi" w:cstheme="majorBidi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Theme="majorBidi" w:cstheme="majorBidi"/>
                      <w:sz w:val="24"/>
                      <w:szCs w:val="24"/>
                    </w:rPr>
                    <m:t>Number of failed variables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Theme="majorBidi" w:cstheme="majorBidi"/>
                      <w:sz w:val="24"/>
                      <w:szCs w:val="24"/>
                    </w:rPr>
                    <m:t>Total number of variables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×</m:t>
          </m:r>
          <m:r>
            <m:rPr>
              <m:sty m:val="p"/>
            </m:rPr>
            <w:rPr>
              <w:rFonts w:ascii="Cambria Math" w:hAnsiTheme="majorBidi" w:cstheme="majorBidi"/>
              <w:sz w:val="24"/>
              <w:szCs w:val="24"/>
            </w:rPr>
            <m:t>100</m:t>
          </m:r>
        </m:oMath>
      </m:oMathPara>
    </w:p>
    <w:p w14:paraId="230E9EB2" w14:textId="77777777" w:rsidR="00DB786A" w:rsidRPr="007F3A78" w:rsidRDefault="00DB786A" w:rsidP="00DB786A">
      <w:pPr>
        <w:autoSpaceDE w:val="0"/>
        <w:autoSpaceDN w:val="0"/>
        <w:adjustRightInd w:val="0"/>
        <w:spacing w:before="24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F3A78">
        <w:rPr>
          <w:rFonts w:asciiTheme="majorBidi" w:hAnsiTheme="majorBidi" w:cstheme="majorBidi"/>
          <w:sz w:val="24"/>
          <w:szCs w:val="24"/>
        </w:rPr>
        <w:t>F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 xml:space="preserve">2 </w:t>
      </w:r>
      <w:r w:rsidRPr="007F3A78">
        <w:rPr>
          <w:rFonts w:asciiTheme="majorBidi" w:hAnsiTheme="majorBidi" w:cstheme="majorBidi"/>
          <w:sz w:val="24"/>
          <w:szCs w:val="24"/>
        </w:rPr>
        <w:t>(Frequency): The % of separate tests for each variable that exceeded the permissible value</w:t>
      </w:r>
    </w:p>
    <w:p w14:paraId="02EAE16B" w14:textId="77777777" w:rsidR="00DB786A" w:rsidRPr="007F3A78" w:rsidRDefault="00DB786A" w:rsidP="00DB786A">
      <w:pPr>
        <w:autoSpaceDE w:val="0"/>
        <w:autoSpaceDN w:val="0"/>
        <w:adjustRightInd w:val="0"/>
        <w:spacing w:before="240"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07D675AE" w14:textId="77777777" w:rsidR="00DB786A" w:rsidRPr="007F3A78" w:rsidRDefault="00000000" w:rsidP="00DB786A">
      <w:pPr>
        <w:autoSpaceDE w:val="0"/>
        <w:autoSpaceDN w:val="0"/>
        <w:adjustRightInd w:val="0"/>
        <w:spacing w:after="0"/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Theme="majorBidi" w:cstheme="majorBid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Theme="majorBidi" w:cstheme="majorBidi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Theme="majorBidi" w:cstheme="majorBidi"/>
              <w:sz w:val="24"/>
              <w:szCs w:val="24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Theme="majorBidi" w:cstheme="majorBidi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Theme="majorBidi" w:cstheme="majorBidi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Theme="majorBidi" w:cstheme="majorBidi"/>
                      <w:sz w:val="24"/>
                      <w:szCs w:val="24"/>
                    </w:rPr>
                    <m:t>Number of failed tests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Theme="majorBidi" w:cstheme="majorBidi"/>
                      <w:sz w:val="24"/>
                      <w:szCs w:val="24"/>
                    </w:rPr>
                    <m:t>Total number of tests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×</m:t>
          </m:r>
          <m:r>
            <m:rPr>
              <m:sty m:val="p"/>
            </m:rPr>
            <w:rPr>
              <w:rFonts w:ascii="Cambria Math" w:hAnsiTheme="majorBidi" w:cstheme="majorBidi"/>
              <w:sz w:val="24"/>
              <w:szCs w:val="24"/>
            </w:rPr>
            <m:t>100</m:t>
          </m:r>
        </m:oMath>
      </m:oMathPara>
    </w:p>
    <w:p w14:paraId="496D4358" w14:textId="77777777" w:rsidR="00DB786A" w:rsidRPr="007F3A78" w:rsidRDefault="00DB786A" w:rsidP="00DB786A">
      <w:pPr>
        <w:autoSpaceDE w:val="0"/>
        <w:autoSpaceDN w:val="0"/>
        <w:adjustRightInd w:val="0"/>
        <w:spacing w:before="240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7FBD5B1A" w14:textId="77777777" w:rsidR="00DB786A" w:rsidRPr="007F3A78" w:rsidRDefault="00DB786A" w:rsidP="00DB786A">
      <w:pPr>
        <w:autoSpaceDE w:val="0"/>
        <w:autoSpaceDN w:val="0"/>
        <w:adjustRightInd w:val="0"/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F3A78">
        <w:rPr>
          <w:rFonts w:asciiTheme="majorBidi" w:hAnsiTheme="majorBidi" w:cstheme="majorBidi"/>
          <w:sz w:val="24"/>
          <w:szCs w:val="24"/>
        </w:rPr>
        <w:t>F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7F3A78">
        <w:rPr>
          <w:rFonts w:asciiTheme="majorBidi" w:hAnsiTheme="majorBidi" w:cstheme="majorBidi"/>
          <w:sz w:val="24"/>
          <w:szCs w:val="24"/>
        </w:rPr>
        <w:t xml:space="preserve"> (Amplitude): The extent (excursion) to which the failed test exceeds the permissible value.</w:t>
      </w:r>
    </w:p>
    <w:p w14:paraId="1E5CE4B1" w14:textId="77777777" w:rsidR="00DB786A" w:rsidRPr="007F3A78" w:rsidRDefault="00DB786A" w:rsidP="00DB786A">
      <w:pPr>
        <w:autoSpaceDE w:val="0"/>
        <w:autoSpaceDN w:val="0"/>
        <w:adjustRightInd w:val="0"/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6CBE11AC" w14:textId="77777777" w:rsidR="00DB786A" w:rsidRPr="007F3A78" w:rsidRDefault="00000000" w:rsidP="00DB786A">
      <w:pPr>
        <w:autoSpaceDE w:val="0"/>
        <w:autoSpaceDN w:val="0"/>
        <w:adjustRightInd w:val="0"/>
        <w:rPr>
          <w:rFonts w:ascii="AdvTimes" w:cs="AdvTimes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AdvTimes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dvTimes"/>
                  <w:sz w:val="24"/>
                  <w:szCs w:val="24"/>
                </w:rPr>
                <m:t>F</m:t>
              </m:r>
            </m:e>
            <m:sub>
              <m:r>
                <w:rPr>
                  <w:rFonts w:ascii="Cambria Math" w:hAnsi="Cambria Math" w:cs="AdvTimes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AdvTimes"/>
              <w:sz w:val="24"/>
              <w:szCs w:val="24"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="Cambria Math" w:cs="AdvTimes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dvTimes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dvTimes"/>
                      <w:sz w:val="24"/>
                      <w:szCs w:val="24"/>
                    </w:rPr>
                    <m:t>nse</m:t>
                  </m:r>
                </m:num>
                <m:den>
                  <m:r>
                    <w:rPr>
                      <w:rFonts w:ascii="Cambria Math" w:hAnsi="Cambria Math" w:cs="AdvTimes"/>
                      <w:sz w:val="24"/>
                      <w:szCs w:val="24"/>
                    </w:rPr>
                    <m:t>0.01nse+0.01</m:t>
                  </m:r>
                </m:den>
              </m:f>
            </m:e>
          </m:d>
        </m:oMath>
      </m:oMathPara>
    </w:p>
    <w:p w14:paraId="52B8D63D" w14:textId="77777777" w:rsidR="00DB786A" w:rsidRPr="007F3A78" w:rsidRDefault="00DB786A" w:rsidP="00DB786A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7FFCB96" w14:textId="77777777" w:rsidR="00DB786A" w:rsidRPr="007F3A78" w:rsidRDefault="00DB786A" w:rsidP="00DB786A">
      <w:pPr>
        <w:autoSpaceDE w:val="0"/>
        <w:autoSpaceDN w:val="0"/>
        <w:adjustRightInd w:val="0"/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F3A78">
        <w:rPr>
          <w:rFonts w:asciiTheme="majorBidi" w:hAnsiTheme="majorBidi" w:cstheme="majorBidi"/>
          <w:sz w:val="24"/>
          <w:szCs w:val="24"/>
        </w:rPr>
        <w:t xml:space="preserve">Where, </w:t>
      </w:r>
      <m:oMath>
        <m:r>
          <w:rPr>
            <w:rFonts w:ascii="Cambria Math" w:hAnsi="Cambria Math" w:cstheme="majorBidi"/>
            <w:sz w:val="24"/>
            <w:szCs w:val="24"/>
          </w:rPr>
          <m:t>nse</m:t>
        </m:r>
        <m:r>
          <w:rPr>
            <w:rFonts w:ascii="Cambria Math" w:hAnsiTheme="majorBidi" w:cstheme="majorBidi"/>
            <w:sz w:val="24"/>
            <w:szCs w:val="24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Theme="majorBidi" w:cstheme="majorBidi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Theme="majorBidi" w:cstheme="majorBidi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Theme="majorBidi" w:cstheme="majorBidi"/>
                        <w:i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r>
                      <m:rPr>
                        <m:sty m:val="p"/>
                      </m:rPr>
                      <w:rPr>
                        <w:rFonts w:ascii="Cambria Math" w:hAnsiTheme="majorBidi" w:cstheme="majorBidi"/>
                        <w:sz w:val="24"/>
                        <w:szCs w:val="24"/>
                      </w:rPr>
                      <m:t xml:space="preserve">excursion </m:t>
                    </m:r>
                  </m:e>
                </m:nary>
              </m:num>
              <m:den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Total</m:t>
                </m:r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number</m:t>
                </m:r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of</m:t>
                </m:r>
                <m:r>
                  <w:rPr>
                    <w:rFonts w:ascii="Cambria Math" w:hAnsiTheme="majorBidi" w:cstheme="majorBidi"/>
                    <w:sz w:val="24"/>
                    <w:szCs w:val="24"/>
                  </w:rPr>
                  <m:t xml:space="preserve"> </m:t>
                </m:r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tests</m:t>
                </m:r>
              </m:den>
            </m:f>
          </m:e>
        </m:d>
      </m:oMath>
      <w:r w:rsidRPr="007F3A78">
        <w:rPr>
          <w:rFonts w:asciiTheme="majorBidi" w:hAnsiTheme="majorBidi" w:cstheme="majorBidi"/>
          <w:sz w:val="24"/>
          <w:szCs w:val="24"/>
        </w:rPr>
        <w:t xml:space="preserve">  </w:t>
      </w:r>
      <w:r w:rsidRPr="007F3A78">
        <w:rPr>
          <w:rFonts w:ascii="AdvTimes" w:cs="AdvTimes"/>
          <w:sz w:val="24"/>
          <w:szCs w:val="24"/>
        </w:rPr>
        <w:t xml:space="preserve">and </w:t>
      </w:r>
      <m:oMath>
        <m:r>
          <w:rPr>
            <w:rFonts w:ascii="Cambria Math" w:hAnsi="Cambria Math" w:cstheme="majorBidi"/>
            <w:sz w:val="24"/>
            <w:szCs w:val="24"/>
          </w:rPr>
          <m:t>excursion</m:t>
        </m:r>
        <m:r>
          <m:rPr>
            <m:sty m:val="p"/>
          </m:rPr>
          <w:rPr>
            <w:rFonts w:ascii="Cambria Math" w:hAnsiTheme="majorBidi" w:cstheme="majorBidi"/>
            <w:sz w:val="24"/>
            <w:szCs w:val="24"/>
          </w:rPr>
          <m:t xml:space="preserve">= </m:t>
        </m:r>
        <m:d>
          <m:dPr>
            <m:begChr m:val="["/>
            <m:endChr m:val="]"/>
            <m:ctrlPr>
              <w:rPr>
                <w:rFonts w:ascii="Cambria Math" w:hAnsiTheme="majorBidi" w:cstheme="majorBidi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Theme="majorBidi" w:cstheme="majorBidi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Theme="majorBidi" w:cstheme="majorBidi"/>
                    <w:sz w:val="24"/>
                    <w:szCs w:val="24"/>
                  </w:rPr>
                  <m:t>Failed tests value</m:t>
                </m:r>
              </m:num>
              <m:den>
                <m:r>
                  <m:rPr>
                    <m:sty m:val="p"/>
                  </m:rPr>
                  <w:rPr>
                    <w:rFonts w:ascii="Cambria Math" w:hAnsiTheme="majorBidi" w:cstheme="majorBidi"/>
                    <w:sz w:val="24"/>
                    <w:szCs w:val="24"/>
                  </w:rPr>
                  <m:t>Guidline value</m:t>
                </m:r>
              </m:den>
            </m:f>
          </m:e>
        </m:d>
        <m:r>
          <w:rPr>
            <w:rFonts w:ascii="Cambria Math" w:hAnsi="Cambria Math" w:cstheme="majorBidi"/>
            <w:sz w:val="24"/>
            <w:szCs w:val="24"/>
          </w:rPr>
          <m:t>-</m:t>
        </m:r>
        <m:r>
          <m:rPr>
            <m:sty m:val="p"/>
          </m:rPr>
          <w:rPr>
            <w:rFonts w:ascii="Cambria Math" w:hAnsiTheme="majorBidi" w:cstheme="majorBidi"/>
            <w:sz w:val="24"/>
            <w:szCs w:val="24"/>
          </w:rPr>
          <m:t>1</m:t>
        </m:r>
      </m:oMath>
    </w:p>
    <w:p w14:paraId="4B3202C6" w14:textId="77777777" w:rsidR="00DB786A" w:rsidRPr="007F3A78" w:rsidRDefault="00DB786A" w:rsidP="00DB786A">
      <w:pPr>
        <w:autoSpaceDE w:val="0"/>
        <w:autoSpaceDN w:val="0"/>
        <w:adjustRightInd w:val="0"/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</w:p>
    <w:p w14:paraId="58A13221" w14:textId="77777777" w:rsidR="00DB786A" w:rsidRPr="007F3A78" w:rsidRDefault="00DB786A" w:rsidP="00DB786A">
      <w:pPr>
        <w:autoSpaceDE w:val="0"/>
        <w:autoSpaceDN w:val="0"/>
        <w:adjustRightInd w:val="0"/>
        <w:spacing w:after="0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7F3A78">
        <w:rPr>
          <w:rFonts w:asciiTheme="majorBidi" w:hAnsiTheme="majorBidi" w:cstheme="majorBidi"/>
          <w:sz w:val="24"/>
          <w:szCs w:val="24"/>
        </w:rPr>
        <w:t>The classification of WQI scores was illustrated by 5 categories of water quality as poor (0-44), marginal (45-64), fair (65-79), good (80-94) and excellent (95-100). To determine the suitability of lake water for aquatic life, water quality index scores were determined for 10 (pH, DO, NH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7F3A78">
        <w:rPr>
          <w:rFonts w:asciiTheme="majorBidi" w:hAnsiTheme="majorBidi" w:cstheme="majorBidi"/>
          <w:sz w:val="24"/>
          <w:szCs w:val="24"/>
        </w:rPr>
        <w:t>-N, NO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3</w:t>
      </w:r>
      <w:r w:rsidRPr="007F3A78">
        <w:rPr>
          <w:rFonts w:asciiTheme="majorBidi" w:hAnsiTheme="majorBidi" w:cstheme="majorBidi"/>
          <w:sz w:val="24"/>
          <w:szCs w:val="24"/>
        </w:rPr>
        <w:t>-N, NO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7F3A78">
        <w:rPr>
          <w:rFonts w:asciiTheme="majorBidi" w:hAnsiTheme="majorBidi" w:cstheme="majorBidi"/>
          <w:sz w:val="24"/>
          <w:szCs w:val="24"/>
        </w:rPr>
        <w:t>-N, Fe, Mn, Zn, Cu, and Cd) variables monitored seasonally according to British Columbia ambient water quality guidelines (https://bcgov-env.shinyapps.io/bc_wqg/). The Mean of triplicate readings for each variable was taken in computing the WQI during different seasons at each point.</w:t>
      </w:r>
    </w:p>
    <w:p w14:paraId="3B0D11C7" w14:textId="77777777" w:rsidR="007A74B1" w:rsidRPr="007F3A78" w:rsidRDefault="000D44F4" w:rsidP="00CD7562">
      <w:pPr>
        <w:autoSpaceDE w:val="0"/>
        <w:autoSpaceDN w:val="0"/>
        <w:adjustRightInd w:val="0"/>
        <w:spacing w:after="0" w:line="360" w:lineRule="auto"/>
        <w:jc w:val="both"/>
        <w:rPr>
          <w:rFonts w:ascii="Times-Roman" w:hAnsi="Times-Roman" w:cs="Times-Roman"/>
          <w:b/>
          <w:bCs/>
          <w:sz w:val="24"/>
          <w:szCs w:val="24"/>
        </w:rPr>
      </w:pPr>
      <w:r w:rsidRPr="007F3A78">
        <w:rPr>
          <w:rFonts w:ascii="Times-Roman" w:hAnsi="Times-Roman" w:cs="Times-Roman"/>
          <w:b/>
          <w:bCs/>
          <w:sz w:val="24"/>
          <w:szCs w:val="24"/>
        </w:rPr>
        <w:lastRenderedPageBreak/>
        <w:t xml:space="preserve">Text S2 </w:t>
      </w:r>
    </w:p>
    <w:p w14:paraId="7F6FC772" w14:textId="77777777" w:rsidR="00CD7562" w:rsidRPr="007F3A78" w:rsidRDefault="00CD7562" w:rsidP="00AD21B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7F3A78">
        <w:rPr>
          <w:rFonts w:ascii="TimesNewRoman" w:hAnsi="TimesNewRoman" w:cs="TimesNewRoman"/>
          <w:b/>
          <w:bCs/>
          <w:sz w:val="24"/>
          <w:szCs w:val="24"/>
        </w:rPr>
        <w:t>Nemerow</w:t>
      </w:r>
      <w:proofErr w:type="spellEnd"/>
      <w:r w:rsidRPr="007F3A78">
        <w:rPr>
          <w:rFonts w:asciiTheme="majorBidi" w:hAnsiTheme="majorBidi" w:cstheme="majorBidi"/>
          <w:b/>
          <w:bCs/>
          <w:sz w:val="24"/>
          <w:szCs w:val="24"/>
        </w:rPr>
        <w:t xml:space="preserve"> index </w:t>
      </w:r>
    </w:p>
    <w:p w14:paraId="7E435D8A" w14:textId="4CE55FCF" w:rsidR="00CD7562" w:rsidRPr="007F3A78" w:rsidRDefault="00CD7562" w:rsidP="00CD756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  <w:rtl/>
        </w:rPr>
      </w:pPr>
      <w:r w:rsidRPr="007F3A78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7F3A78">
        <w:rPr>
          <w:rFonts w:asciiTheme="majorBidi" w:hAnsiTheme="majorBidi" w:cstheme="majorBidi"/>
          <w:sz w:val="24"/>
          <w:szCs w:val="24"/>
        </w:rPr>
        <w:t>Nemerow</w:t>
      </w:r>
      <w:proofErr w:type="spellEnd"/>
      <w:r w:rsidRPr="007F3A78">
        <w:rPr>
          <w:rFonts w:asciiTheme="majorBidi" w:hAnsiTheme="majorBidi" w:cstheme="majorBidi"/>
          <w:sz w:val="24"/>
          <w:szCs w:val="24"/>
        </w:rPr>
        <w:t xml:space="preserve"> index is one of the most frequently used methods to calculate the</w:t>
      </w:r>
      <w:r w:rsidR="0080148C" w:rsidRPr="007F3A78">
        <w:rPr>
          <w:rFonts w:asciiTheme="majorBidi" w:hAnsiTheme="majorBidi" w:cstheme="majorBidi"/>
          <w:sz w:val="24"/>
          <w:szCs w:val="24"/>
        </w:rPr>
        <w:t xml:space="preserve"> comprehensive pollution index</w:t>
      </w:r>
      <w:r w:rsidRPr="00CD09C2">
        <w:rPr>
          <w:rFonts w:asciiTheme="majorBidi" w:hAnsiTheme="majorBidi" w:cstheme="majorBidi"/>
          <w:sz w:val="24"/>
          <w:szCs w:val="24"/>
        </w:rPr>
        <w:t>.</w:t>
      </w:r>
      <w:r w:rsidRPr="007F3A78">
        <w:rPr>
          <w:rFonts w:asciiTheme="majorBidi" w:hAnsiTheme="majorBidi" w:cstheme="majorBidi"/>
          <w:sz w:val="24"/>
          <w:szCs w:val="24"/>
        </w:rPr>
        <w:t xml:space="preserve"> This method first calculates the single factor index (P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i</w:t>
      </w:r>
      <w:r w:rsidRPr="007F3A78">
        <w:rPr>
          <w:rFonts w:asciiTheme="majorBidi" w:hAnsiTheme="majorBidi" w:cstheme="majorBidi"/>
          <w:sz w:val="24"/>
          <w:szCs w:val="24"/>
        </w:rPr>
        <w:t>), then obtains the average value of P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i</w:t>
      </w:r>
      <w:r w:rsidRPr="007F3A78">
        <w:rPr>
          <w:rFonts w:asciiTheme="majorBidi" w:hAnsiTheme="majorBidi" w:cstheme="majorBidi"/>
          <w:sz w:val="24"/>
          <w:szCs w:val="24"/>
        </w:rPr>
        <w:t>, and, finally, uses the maximum index value and the average value to calculate the composite index (P), as per the following formulas</w:t>
      </w:r>
      <w:r w:rsidR="00CD09C2">
        <w:rPr>
          <w:rFonts w:asciiTheme="majorBidi" w:hAnsiTheme="majorBidi" w:cstheme="majorBidi"/>
          <w:sz w:val="24"/>
          <w:szCs w:val="24"/>
        </w:rPr>
        <w:t xml:space="preserve"> </w:t>
      </w:r>
      <w:r w:rsidR="00CD09C2" w:rsidRPr="00DE7D8A">
        <w:rPr>
          <w:rFonts w:asciiTheme="majorBidi" w:hAnsiTheme="majorBidi" w:cstheme="majorBidi"/>
          <w:sz w:val="24"/>
          <w:szCs w:val="24"/>
          <w:highlight w:val="yellow"/>
        </w:rPr>
        <w:t>(Liu et al., 2015)</w:t>
      </w:r>
      <w:r w:rsidRPr="007F3A78">
        <w:rPr>
          <w:rFonts w:asciiTheme="majorBidi" w:hAnsiTheme="majorBidi" w:cstheme="majorBidi"/>
          <w:sz w:val="24"/>
          <w:szCs w:val="24"/>
        </w:rPr>
        <w:t>:</w:t>
      </w:r>
    </w:p>
    <w:p w14:paraId="79688485" w14:textId="77777777" w:rsidR="00CD7562" w:rsidRPr="007F3A78" w:rsidRDefault="00000000" w:rsidP="00CD7562">
      <w:pPr>
        <w:autoSpaceDE w:val="0"/>
        <w:autoSpaceDN w:val="0"/>
        <w:adjustRightInd w:val="0"/>
        <w:ind w:firstLine="720"/>
        <w:jc w:val="both"/>
        <w:rPr>
          <w:rFonts w:ascii="Times-Roman" w:hAnsi="Times-Roman" w:cs="Times-Roman"/>
        </w:rPr>
      </w:pPr>
      <m:oMath>
        <m:sSub>
          <m:sSubPr>
            <m:ctrlPr>
              <w:rPr>
                <w:rFonts w:ascii="Cambria Math" w:hAnsi="Cambria Math" w:cs="Times-Roman"/>
                <w:i/>
              </w:rPr>
            </m:ctrlPr>
          </m:sSubPr>
          <m:e>
            <m:r>
              <w:rPr>
                <w:rFonts w:ascii="Cambria Math" w:hAnsi="Cambria Math" w:cs="Times-Roman"/>
              </w:rPr>
              <m:t>P</m:t>
            </m:r>
          </m:e>
          <m:sub>
            <m:r>
              <w:rPr>
                <w:rFonts w:ascii="Cambria Math" w:hAnsi="Cambria Math" w:cs="Times-Roman"/>
              </w:rPr>
              <m:t>i</m:t>
            </m:r>
          </m:sub>
        </m:sSub>
        <m:r>
          <w:rPr>
            <w:rFonts w:ascii="Cambria Math" w:hAnsi="Cambria Math" w:cs="Times-Roman"/>
          </w:rPr>
          <m:t>=</m:t>
        </m:r>
        <m:f>
          <m:fPr>
            <m:type m:val="lin"/>
            <m:ctrlPr>
              <w:rPr>
                <w:rFonts w:ascii="Cambria Math" w:hAnsi="Cambria Math" w:cs="Times-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-Roman"/>
                    <w:i/>
                  </w:rPr>
                </m:ctrlPr>
              </m:sSubPr>
              <m:e>
                <m:r>
                  <w:rPr>
                    <w:rFonts w:ascii="Cambria Math" w:hAnsi="Cambria Math" w:cs="Times-Roman"/>
                  </w:rPr>
                  <m:t>C</m:t>
                </m:r>
              </m:e>
              <m:sub>
                <m:r>
                  <w:rPr>
                    <w:rFonts w:ascii="Cambria Math" w:hAnsi="Cambria Math" w:cs="Times-Roman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-Roman"/>
                    <w:i/>
                  </w:rPr>
                </m:ctrlPr>
              </m:sSubPr>
              <m:e>
                <m:r>
                  <w:rPr>
                    <w:rFonts w:ascii="Cambria Math" w:hAnsi="Cambria Math" w:cs="Times-Roman"/>
                  </w:rPr>
                  <m:t>S</m:t>
                </m:r>
              </m:e>
              <m:sub>
                <m:r>
                  <w:rPr>
                    <w:rFonts w:ascii="Cambria Math" w:hAnsi="Cambria Math" w:cs="Times-Roman"/>
                  </w:rPr>
                  <m:t>i</m:t>
                </m:r>
              </m:sub>
            </m:sSub>
          </m:den>
        </m:f>
      </m:oMath>
      <w:r w:rsidR="00CD7562" w:rsidRPr="007F3A78">
        <w:rPr>
          <w:rFonts w:ascii="Times-Roman" w:hAnsi="Times-Roman" w:cs="Times-Roman"/>
        </w:rPr>
        <w:t xml:space="preserve">                   ,  </w:t>
      </w:r>
      <m:oMath>
        <m:r>
          <w:rPr>
            <w:rFonts w:ascii="Cambria Math" w:hAnsi="Cambria Math" w:cs="Times-Roman"/>
          </w:rPr>
          <m:t>P=</m:t>
        </m:r>
        <m:rad>
          <m:radPr>
            <m:degHide m:val="1"/>
            <m:ctrlPr>
              <w:rPr>
                <w:rFonts w:ascii="Cambria Math" w:hAnsi="Cambria Math" w:cs="Times-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-Roman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-Roman"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-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-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-Roman"/>
                          </w:rPr>
                          <m:t>max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Times-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-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-Roman"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Times-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-Roman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="Times-Roman"/>
                          </w:rPr>
                          <m:t>ave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Times-Roman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-Roman"/>
                  </w:rPr>
                  <m:t>2</m:t>
                </m:r>
              </m:den>
            </m:f>
          </m:e>
        </m:rad>
      </m:oMath>
    </w:p>
    <w:p w14:paraId="39B0D93A" w14:textId="77777777" w:rsidR="00CD7562" w:rsidRPr="007F3A78" w:rsidRDefault="00CD7562" w:rsidP="00CD75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F3A78">
        <w:rPr>
          <w:rFonts w:asciiTheme="majorBidi" w:hAnsiTheme="majorBidi" w:cstheme="majorBidi"/>
          <w:sz w:val="24"/>
          <w:szCs w:val="24"/>
        </w:rPr>
        <w:t>where P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i</w:t>
      </w:r>
      <w:r w:rsidRPr="007F3A78">
        <w:rPr>
          <w:rFonts w:asciiTheme="majorBidi" w:hAnsiTheme="majorBidi" w:cstheme="majorBidi"/>
          <w:sz w:val="24"/>
          <w:szCs w:val="24"/>
        </w:rPr>
        <w:t xml:space="preserve"> represents the single factor index that refers to the exceeding</w:t>
      </w:r>
      <w:r w:rsidRPr="007F3A78">
        <w:rPr>
          <w:rFonts w:asciiTheme="majorBidi" w:hAnsiTheme="majorBidi" w:cstheme="majorBidi"/>
          <w:sz w:val="24"/>
          <w:szCs w:val="24"/>
        </w:rPr>
        <w:br/>
        <w:t>multiple of each index. P represents the composite index, which indicates the degree of heavy metal pollution in the water. C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i</w:t>
      </w:r>
      <w:r w:rsidRPr="007F3A78">
        <w:rPr>
          <w:rFonts w:asciiTheme="majorBidi" w:hAnsiTheme="majorBidi" w:cstheme="majorBidi"/>
          <w:sz w:val="24"/>
          <w:szCs w:val="24"/>
        </w:rPr>
        <w:t xml:space="preserve"> represents the measured concentration of the heavy metals. S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i</w:t>
      </w:r>
      <w:r w:rsidRPr="007F3A78">
        <w:rPr>
          <w:rFonts w:asciiTheme="majorBidi" w:hAnsiTheme="majorBidi" w:cstheme="majorBidi"/>
          <w:sz w:val="24"/>
          <w:szCs w:val="24"/>
        </w:rPr>
        <w:t xml:space="preserve"> represents the standard value of each heavy metal</w:t>
      </w:r>
      <w:r w:rsidRPr="007F3A78">
        <w:t xml:space="preserve"> </w:t>
      </w:r>
      <w:r w:rsidRPr="007F3A78">
        <w:rPr>
          <w:rFonts w:asciiTheme="majorBidi" w:hAnsiTheme="majorBidi" w:cstheme="majorBidi"/>
          <w:sz w:val="24"/>
          <w:szCs w:val="24"/>
        </w:rPr>
        <w:t>recommended by USEPA for marine aquatic life protection. P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ave</w:t>
      </w:r>
      <w:r w:rsidRPr="007F3A78">
        <w:rPr>
          <w:rFonts w:asciiTheme="majorBidi" w:hAnsiTheme="majorBidi" w:cstheme="majorBidi"/>
          <w:sz w:val="24"/>
          <w:szCs w:val="24"/>
        </w:rPr>
        <w:t xml:space="preserve"> represents the average value of P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i</w:t>
      </w:r>
      <w:r w:rsidRPr="007F3A78">
        <w:rPr>
          <w:rFonts w:asciiTheme="majorBidi" w:hAnsiTheme="majorBidi" w:cstheme="majorBidi"/>
          <w:sz w:val="24"/>
          <w:szCs w:val="24"/>
        </w:rPr>
        <w:t>, and P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max</w:t>
      </w:r>
      <w:r w:rsidRPr="007F3A78">
        <w:rPr>
          <w:rFonts w:asciiTheme="majorBidi" w:hAnsiTheme="majorBidi" w:cstheme="majorBidi"/>
          <w:sz w:val="24"/>
          <w:szCs w:val="24"/>
        </w:rPr>
        <w:t xml:space="preserve"> is the maximum value of P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i</w:t>
      </w:r>
      <w:r w:rsidRPr="007F3A78">
        <w:rPr>
          <w:rFonts w:asciiTheme="majorBidi" w:hAnsiTheme="majorBidi" w:cstheme="majorBidi"/>
          <w:sz w:val="24"/>
          <w:szCs w:val="24"/>
        </w:rPr>
        <w:t xml:space="preserve">. Thus, P reflects the interaction between the average pollution level and the maximum pollution factor. Moreover, the </w:t>
      </w:r>
      <w:proofErr w:type="spellStart"/>
      <w:r w:rsidRPr="007F3A78">
        <w:rPr>
          <w:rFonts w:asciiTheme="majorBidi" w:hAnsiTheme="majorBidi" w:cstheme="majorBidi"/>
          <w:sz w:val="24"/>
          <w:szCs w:val="24"/>
        </w:rPr>
        <w:t>Nemerow</w:t>
      </w:r>
      <w:proofErr w:type="spellEnd"/>
      <w:r w:rsidRPr="007F3A78">
        <w:rPr>
          <w:rFonts w:asciiTheme="majorBidi" w:hAnsiTheme="majorBidi" w:cstheme="majorBidi"/>
          <w:sz w:val="24"/>
          <w:szCs w:val="24"/>
        </w:rPr>
        <w:t xml:space="preserve"> index method divides water quality into three categories where a P&lt;0.7 represents uncontaminated water, 0.7≤P≤1 signifies that the water is under the threat of contamination, and a P &gt; 1 represents heavily contaminated water (Liu et al., 2015)</w:t>
      </w:r>
      <w:r w:rsidR="00DB786A" w:rsidRPr="007F3A78">
        <w:rPr>
          <w:rFonts w:asciiTheme="majorBidi" w:hAnsiTheme="majorBidi" w:cstheme="majorBidi"/>
          <w:sz w:val="24"/>
          <w:szCs w:val="24"/>
        </w:rPr>
        <w:t>.</w:t>
      </w:r>
    </w:p>
    <w:p w14:paraId="508A6A19" w14:textId="77777777" w:rsidR="00DB786A" w:rsidRPr="007F3A78" w:rsidRDefault="00DB786A" w:rsidP="00AD21B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F3A78">
        <w:rPr>
          <w:rFonts w:ascii="TimesNewRoman" w:hAnsi="TimesNewRoman" w:cs="TimesNewRoman"/>
          <w:b/>
          <w:bCs/>
          <w:sz w:val="24"/>
          <w:szCs w:val="24"/>
        </w:rPr>
        <w:t>Contamination Index (C</w:t>
      </w:r>
      <w:r w:rsidRPr="007F3A78">
        <w:rPr>
          <w:rFonts w:ascii="TimesNewRoman" w:hAnsi="TimesNewRoman" w:cs="TimesNewRoman"/>
          <w:b/>
          <w:bCs/>
          <w:sz w:val="24"/>
          <w:szCs w:val="24"/>
          <w:vertAlign w:val="subscript"/>
        </w:rPr>
        <w:t>d</w:t>
      </w:r>
      <w:r w:rsidRPr="007F3A78">
        <w:rPr>
          <w:rFonts w:ascii="TimesNewRoman" w:hAnsi="TimesNewRoman" w:cs="TimesNewRoman"/>
          <w:b/>
          <w:bCs/>
          <w:sz w:val="24"/>
          <w:szCs w:val="24"/>
        </w:rPr>
        <w:t>)</w:t>
      </w:r>
    </w:p>
    <w:p w14:paraId="69152DBA" w14:textId="169958D3" w:rsidR="00DB786A" w:rsidRPr="007F3A78" w:rsidRDefault="00DB786A" w:rsidP="00DB786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7F3A78">
        <w:rPr>
          <w:rFonts w:asciiTheme="majorBidi" w:hAnsiTheme="majorBidi" w:cstheme="majorBidi"/>
          <w:sz w:val="24"/>
          <w:szCs w:val="24"/>
        </w:rPr>
        <w:t>C</w:t>
      </w:r>
      <w:r w:rsidRPr="007F3A78">
        <w:rPr>
          <w:rFonts w:asciiTheme="majorBidi" w:hAnsiTheme="majorBidi" w:cstheme="majorBidi"/>
          <w:sz w:val="24"/>
          <w:szCs w:val="24"/>
          <w:vertAlign w:val="subscript"/>
        </w:rPr>
        <w:t>d</w:t>
      </w:r>
      <w:r w:rsidRPr="007F3A78">
        <w:rPr>
          <w:rFonts w:asciiTheme="majorBidi" w:hAnsiTheme="majorBidi" w:cstheme="majorBidi"/>
          <w:sz w:val="24"/>
          <w:szCs w:val="24"/>
        </w:rPr>
        <w:t xml:space="preserve"> declared the relative contamination of different metals separately and manifests the combined effects of all metals. It is calculated as the following </w:t>
      </w:r>
      <w:r w:rsidRPr="00CD09C2">
        <w:rPr>
          <w:rFonts w:asciiTheme="majorBidi" w:hAnsiTheme="majorBidi" w:cstheme="majorBidi"/>
          <w:sz w:val="24"/>
          <w:szCs w:val="24"/>
          <w:highlight w:val="yellow"/>
        </w:rPr>
        <w:t>equation</w:t>
      </w:r>
      <w:r w:rsidR="00CD09C2" w:rsidRPr="00CD09C2">
        <w:rPr>
          <w:rFonts w:asciiTheme="majorBidi" w:hAnsiTheme="majorBidi" w:cstheme="majorBidi"/>
          <w:sz w:val="24"/>
          <w:szCs w:val="24"/>
          <w:highlight w:val="yellow"/>
        </w:rPr>
        <w:t>s</w:t>
      </w:r>
      <w:r w:rsidRPr="00CD09C2">
        <w:rPr>
          <w:rFonts w:asciiTheme="majorBidi" w:hAnsiTheme="majorBidi" w:cstheme="majorBidi"/>
          <w:sz w:val="24"/>
          <w:szCs w:val="24"/>
          <w:highlight w:val="yellow"/>
        </w:rPr>
        <w:t xml:space="preserve"> (Backman et al., 1997</w:t>
      </w:r>
      <w:r w:rsidRPr="007F3A78">
        <w:rPr>
          <w:rFonts w:asciiTheme="majorBidi" w:hAnsiTheme="majorBidi" w:cstheme="majorBidi"/>
          <w:sz w:val="24"/>
          <w:szCs w:val="24"/>
        </w:rPr>
        <w:t xml:space="preserve">). </w:t>
      </w:r>
    </w:p>
    <w:p w14:paraId="6C8820F1" w14:textId="77777777" w:rsidR="00DB786A" w:rsidRPr="007F3A78" w:rsidRDefault="00000000" w:rsidP="00DB786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 w:cstheme="majorBidi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fi</m:t>
                  </m:r>
                </m:sub>
              </m:sSub>
            </m:e>
          </m:nary>
        </m:oMath>
      </m:oMathPara>
    </w:p>
    <w:p w14:paraId="3D64BEBA" w14:textId="77777777" w:rsidR="00DB786A" w:rsidRPr="007F3A78" w:rsidRDefault="00DB786A" w:rsidP="00DB786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Cambria Math" w:hAnsi="Cambria Math" w:cstheme="majorBidi"/>
          <w:sz w:val="24"/>
          <w:szCs w:val="24"/>
          <w:oMath/>
        </w:rPr>
      </w:pPr>
      <w:r w:rsidRPr="007F3A78">
        <w:rPr>
          <w:rFonts w:asciiTheme="majorBidi" w:hAnsiTheme="majorBidi" w:cstheme="majorBidi"/>
          <w:sz w:val="24"/>
          <w:szCs w:val="24"/>
        </w:rPr>
        <w:t xml:space="preserve">Where,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fi</m:t>
            </m:r>
          </m:sub>
        </m:sSub>
      </m:oMath>
      <w:r w:rsidRPr="007F3A78">
        <w:rPr>
          <w:rFonts w:asciiTheme="majorBidi" w:hAnsiTheme="majorBidi" w:cstheme="majorBidi"/>
          <w:sz w:val="24"/>
          <w:szCs w:val="24"/>
        </w:rPr>
        <w:t xml:space="preserve"> is calculated as the following equation:</w:t>
      </w:r>
    </w:p>
    <w:p w14:paraId="5CF5C51A" w14:textId="77777777" w:rsidR="00DB786A" w:rsidRPr="007F3A78" w:rsidRDefault="00000000" w:rsidP="00DB786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mbria Math" w:hAnsi="Cambria Math" w:cstheme="majorBidi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</w:rPr>
                <m:t>fi</m:t>
              </m:r>
            </m:sub>
          </m:sSub>
          <m:r>
            <w:rPr>
              <w:rFonts w:ascii="Cambria Math" w:hAnsi="Cambria Math" w:cstheme="majorBid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</w:rPr>
                    <m:t>s</m:t>
                  </m:r>
                </m:sub>
              </m:sSub>
            </m:den>
          </m:f>
          <m:r>
            <w:rPr>
              <w:rFonts w:ascii="Cambria Math" w:hAnsi="Cambria Math" w:cstheme="majorBidi"/>
              <w:sz w:val="24"/>
              <w:szCs w:val="24"/>
            </w:rPr>
            <m:t>-1</m:t>
          </m:r>
        </m:oMath>
      </m:oMathPara>
    </w:p>
    <w:p w14:paraId="5B9766FC" w14:textId="77777777" w:rsidR="00DB786A" w:rsidRDefault="00000000" w:rsidP="00DB786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fi</m:t>
            </m:r>
          </m:sub>
        </m:sSub>
      </m:oMath>
      <w:r w:rsidR="00DB786A" w:rsidRPr="007F3A78">
        <w:rPr>
          <w:rFonts w:ascii="Times New Roman" w:hAnsi="Times New Roman" w:cs="Times New Roman"/>
          <w:sz w:val="24"/>
          <w:szCs w:val="24"/>
        </w:rPr>
        <w:t xml:space="preserve"> is the contamination factor for </w:t>
      </w:r>
      <w:proofErr w:type="spellStart"/>
      <w:r w:rsidR="00DB786A" w:rsidRPr="007F3A78">
        <w:rPr>
          <w:rFonts w:ascii="Times New Roman" w:hAnsi="Times New Roman" w:cs="Times New Roman"/>
          <w:sz w:val="24"/>
          <w:szCs w:val="24"/>
        </w:rPr>
        <w:t>i</w:t>
      </w:r>
      <w:r w:rsidR="00DB786A" w:rsidRPr="007F3A7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spellEnd"/>
      <w:r w:rsidR="00DB786A" w:rsidRPr="007F3A78">
        <w:rPr>
          <w:rFonts w:ascii="Times New Roman" w:hAnsi="Times New Roman" w:cs="Times New Roman"/>
          <w:sz w:val="24"/>
          <w:szCs w:val="24"/>
        </w:rPr>
        <w:t xml:space="preserve"> metal,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i</m:t>
            </m:r>
          </m:sub>
        </m:sSub>
      </m:oMath>
      <w:r w:rsidR="00DB786A" w:rsidRPr="007F3A78">
        <w:rPr>
          <w:rFonts w:ascii="Times New Roman" w:hAnsi="Times New Roman" w:cs="Times New Roman"/>
          <w:sz w:val="24"/>
          <w:szCs w:val="24"/>
        </w:rPr>
        <w:t xml:space="preserve"> is the measured value for </w:t>
      </w:r>
      <w:proofErr w:type="spellStart"/>
      <w:r w:rsidR="00DB786A" w:rsidRPr="007F3A78">
        <w:rPr>
          <w:rFonts w:ascii="Times New Roman" w:hAnsi="Times New Roman" w:cs="Times New Roman"/>
          <w:sz w:val="24"/>
          <w:szCs w:val="24"/>
        </w:rPr>
        <w:t>i</w:t>
      </w:r>
      <w:r w:rsidR="00DB786A" w:rsidRPr="007F3A7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spellEnd"/>
      <w:r w:rsidR="00DB786A" w:rsidRPr="007F3A78">
        <w:rPr>
          <w:rFonts w:ascii="Times New Roman" w:hAnsi="Times New Roman" w:cs="Times New Roman"/>
          <w:sz w:val="24"/>
          <w:szCs w:val="24"/>
        </w:rPr>
        <w:t xml:space="preserve"> metal and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sub>
        </m:sSub>
      </m:oMath>
      <w:r w:rsidR="00DB786A" w:rsidRPr="007F3A78">
        <w:rPr>
          <w:rFonts w:ascii="Times New Roman" w:hAnsi="Times New Roman" w:cs="Times New Roman"/>
          <w:sz w:val="24"/>
          <w:szCs w:val="24"/>
        </w:rPr>
        <w:t xml:space="preserve"> is the upper permissible value of </w:t>
      </w:r>
      <w:proofErr w:type="spellStart"/>
      <w:r w:rsidR="00DB786A" w:rsidRPr="007F3A78">
        <w:rPr>
          <w:rFonts w:ascii="Times New Roman" w:hAnsi="Times New Roman" w:cs="Times New Roman"/>
          <w:sz w:val="24"/>
          <w:szCs w:val="24"/>
        </w:rPr>
        <w:t>i</w:t>
      </w:r>
      <w:r w:rsidR="00DB786A" w:rsidRPr="007F3A7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spellEnd"/>
      <w:r w:rsidR="00DB786A" w:rsidRPr="007F3A78">
        <w:rPr>
          <w:rFonts w:ascii="Times New Roman" w:hAnsi="Times New Roman" w:cs="Times New Roman"/>
          <w:sz w:val="24"/>
          <w:szCs w:val="24"/>
        </w:rPr>
        <w:t xml:space="preserve"> metal. </w:t>
      </w:r>
      <w:r w:rsidR="00DB786A" w:rsidRPr="007F3A78">
        <w:rPr>
          <w:rFonts w:asciiTheme="majorBidi" w:hAnsiTheme="majorBidi" w:cstheme="majorBidi"/>
          <w:sz w:val="24"/>
          <w:szCs w:val="24"/>
        </w:rPr>
        <w:t>The resultant C</w:t>
      </w:r>
      <w:r w:rsidR="00DB786A" w:rsidRPr="007F3A78">
        <w:rPr>
          <w:rFonts w:asciiTheme="majorBidi" w:hAnsiTheme="majorBidi" w:cstheme="majorBidi"/>
          <w:sz w:val="24"/>
          <w:szCs w:val="24"/>
          <w:vertAlign w:val="subscript"/>
        </w:rPr>
        <w:t>d</w:t>
      </w:r>
      <w:r w:rsidR="00DB786A" w:rsidRPr="007F3A78">
        <w:rPr>
          <w:rFonts w:asciiTheme="majorBidi" w:hAnsiTheme="majorBidi" w:cstheme="majorBidi"/>
          <w:sz w:val="24"/>
          <w:szCs w:val="24"/>
        </w:rPr>
        <w:t xml:space="preserve"> values are grouped into three classes: low 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sub>
        </m:sSub>
      </m:oMath>
      <w:r w:rsidR="00DB786A" w:rsidRPr="007F3A78">
        <w:rPr>
          <w:rFonts w:asciiTheme="majorBidi" w:hAnsiTheme="majorBidi" w:cstheme="majorBidi"/>
          <w:sz w:val="24"/>
          <w:szCs w:val="24"/>
        </w:rPr>
        <w:t>&lt; 1), medium 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sub>
        </m:sSub>
      </m:oMath>
      <w:r w:rsidR="00DB786A" w:rsidRPr="007F3A78">
        <w:rPr>
          <w:rFonts w:asciiTheme="majorBidi" w:hAnsiTheme="majorBidi" w:cstheme="majorBidi"/>
          <w:sz w:val="24"/>
          <w:szCs w:val="24"/>
        </w:rPr>
        <w:t>= 1-3) and high (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d</m:t>
            </m:r>
          </m:sub>
        </m:sSub>
      </m:oMath>
      <w:r w:rsidR="00DB786A" w:rsidRPr="007F3A78">
        <w:rPr>
          <w:rFonts w:asciiTheme="majorBidi" w:hAnsiTheme="majorBidi" w:cstheme="majorBidi"/>
          <w:sz w:val="24"/>
          <w:szCs w:val="24"/>
        </w:rPr>
        <w:t>&gt; 3).</w:t>
      </w:r>
      <w:r w:rsidR="00DB786A" w:rsidRPr="007F3A78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</w:rPr>
              <m:t>s</m:t>
            </m:r>
          </m:sub>
        </m:sSub>
      </m:oMath>
      <w:r w:rsidR="00DB786A" w:rsidRPr="007F3A78">
        <w:rPr>
          <w:rFonts w:asciiTheme="majorBidi" w:hAnsiTheme="majorBidi" w:cstheme="majorBidi"/>
          <w:sz w:val="24"/>
          <w:szCs w:val="24"/>
        </w:rPr>
        <w:t xml:space="preserve"> is formerly introduced in HPI calculation.</w:t>
      </w:r>
    </w:p>
    <w:p w14:paraId="5A56CB01" w14:textId="77777777" w:rsidR="00DB786A" w:rsidRDefault="00DB786A" w:rsidP="00DB786A">
      <w:pPr>
        <w:autoSpaceDE w:val="0"/>
        <w:autoSpaceDN w:val="0"/>
        <w:adjustRightInd w:val="0"/>
        <w:spacing w:after="0"/>
        <w:rPr>
          <w:rFonts w:ascii="Times-Roman" w:hAnsi="Times-Roman" w:cs="Times-Roman"/>
          <w:b/>
          <w:bCs/>
          <w:sz w:val="24"/>
          <w:szCs w:val="24"/>
        </w:rPr>
      </w:pPr>
    </w:p>
    <w:p w14:paraId="4EB6D010" w14:textId="77777777" w:rsidR="00DB786A" w:rsidRPr="006F07F7" w:rsidRDefault="00DB786A" w:rsidP="00CD7562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658C277" w14:textId="77777777" w:rsidR="00CD7562" w:rsidRDefault="00CD7562" w:rsidP="000D44F4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b/>
          <w:bCs/>
          <w:sz w:val="24"/>
          <w:szCs w:val="24"/>
        </w:rPr>
      </w:pPr>
    </w:p>
    <w:sectPr w:rsidR="00CD7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B359B"/>
    <w:multiLevelType w:val="hybridMultilevel"/>
    <w:tmpl w:val="39E69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B0D17"/>
    <w:multiLevelType w:val="hybridMultilevel"/>
    <w:tmpl w:val="B41C3E2A"/>
    <w:lvl w:ilvl="0" w:tplc="510A65FE">
      <w:start w:val="1"/>
      <w:numFmt w:val="decimal"/>
      <w:lvlText w:val="%1. 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A7BB2"/>
    <w:multiLevelType w:val="hybridMultilevel"/>
    <w:tmpl w:val="651665B6"/>
    <w:lvl w:ilvl="0" w:tplc="6046BB1A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5C4C"/>
    <w:multiLevelType w:val="hybridMultilevel"/>
    <w:tmpl w:val="555AD3B4"/>
    <w:lvl w:ilvl="0" w:tplc="549EC90C">
      <w:start w:val="1"/>
      <w:numFmt w:val="decimal"/>
      <w:lvlText w:val="2. 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7644095">
    <w:abstractNumId w:val="1"/>
  </w:num>
  <w:num w:numId="2" w16cid:durableId="1161388057">
    <w:abstractNumId w:val="1"/>
  </w:num>
  <w:num w:numId="3" w16cid:durableId="262107995">
    <w:abstractNumId w:val="3"/>
  </w:num>
  <w:num w:numId="4" w16cid:durableId="1571035981">
    <w:abstractNumId w:val="0"/>
  </w:num>
  <w:num w:numId="5" w16cid:durableId="1825663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2DF"/>
    <w:rsid w:val="0008726F"/>
    <w:rsid w:val="000D44F4"/>
    <w:rsid w:val="00294CF1"/>
    <w:rsid w:val="002E44C0"/>
    <w:rsid w:val="002F62DF"/>
    <w:rsid w:val="00636BBB"/>
    <w:rsid w:val="007A74B1"/>
    <w:rsid w:val="007F3A78"/>
    <w:rsid w:val="0080148C"/>
    <w:rsid w:val="008604C9"/>
    <w:rsid w:val="0090442A"/>
    <w:rsid w:val="00AD21B7"/>
    <w:rsid w:val="00CD09C2"/>
    <w:rsid w:val="00CD7562"/>
    <w:rsid w:val="00DB786A"/>
    <w:rsid w:val="00DE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153E"/>
  <w15:docId w15:val="{F43C7E9C-FC02-4838-B702-C4BA67F3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2DF"/>
    <w:rPr>
      <w:rFonts w:eastAsiaTheme="minorEastAsia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08726F"/>
    <w:pPr>
      <w:keepNext/>
      <w:keepLines/>
      <w:framePr w:wrap="around"/>
      <w:spacing w:before="440" w:after="240"/>
      <w:outlineLvl w:val="1"/>
    </w:pPr>
    <w:rPr>
      <w:b w:val="0"/>
      <w:bCs w:val="0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726F"/>
    <w:rPr>
      <w:rFonts w:ascii="Times New Roman" w:eastAsiaTheme="majorEastAsia" w:hAnsi="Times New Roman" w:cs="Times New Roman"/>
      <w:i/>
      <w:spacing w:val="15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26F"/>
    <w:pPr>
      <w:framePr w:wrap="around" w:vAnchor="text" w:hAnchor="text" w:y="1"/>
      <w:tabs>
        <w:tab w:val="left" w:pos="1440"/>
      </w:tabs>
      <w:spacing w:before="120" w:after="320" w:line="360" w:lineRule="auto"/>
      <w:ind w:left="360" w:hanging="360"/>
      <w:contextualSpacing/>
    </w:pPr>
    <w:rPr>
      <w:rFonts w:ascii="Times New Roman" w:eastAsiaTheme="majorEastAsia" w:hAnsi="Times New Roman" w:cs="Times New Roman"/>
      <w:b/>
      <w:b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8726F"/>
    <w:rPr>
      <w:rFonts w:ascii="Times New Roman" w:eastAsiaTheme="majorEastAsia" w:hAnsi="Times New Roman" w:cs="Times New Roman"/>
      <w:b/>
      <w:bCs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2DF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7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Mohamed MahmoudSaadDarweesh</cp:lastModifiedBy>
  <cp:revision>12</cp:revision>
  <dcterms:created xsi:type="dcterms:W3CDTF">2022-10-08T20:47:00Z</dcterms:created>
  <dcterms:modified xsi:type="dcterms:W3CDTF">2023-04-26T22:20:00Z</dcterms:modified>
</cp:coreProperties>
</file>