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54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150"/>
        <w:gridCol w:w="1559"/>
        <w:gridCol w:w="1559"/>
        <w:gridCol w:w="1559"/>
      </w:tblGrid>
      <w:tr w:rsidR="000A6AB7" w14:paraId="36F4C746" w14:textId="77777777" w:rsidTr="00F67C42">
        <w:tc>
          <w:tcPr>
            <w:tcW w:w="78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1D27C" w14:textId="77777777" w:rsidR="000A6AB7" w:rsidRPr="000A6AB7" w:rsidRDefault="000A6AB7" w:rsidP="00F67C42">
            <w:pPr>
              <w:rPr>
                <w:b/>
              </w:rPr>
            </w:pPr>
            <w:r w:rsidRPr="000A6AB7">
              <w:rPr>
                <w:b/>
              </w:rPr>
              <w:t>Analysis of Variance</w:t>
            </w:r>
          </w:p>
        </w:tc>
      </w:tr>
      <w:tr w:rsidR="000A6AB7" w:rsidRPr="006434EA" w14:paraId="2170A412" w14:textId="77777777" w:rsidTr="00F67C42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8D954E" w14:textId="77777777" w:rsidR="000A6AB7" w:rsidRPr="006434EA" w:rsidRDefault="000A6AB7" w:rsidP="00F67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A5B91D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BB56F8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Mean Sq</w:t>
            </w:r>
            <w:r>
              <w:rPr>
                <w:rFonts w:ascii="Calibri" w:eastAsia="Times New Roman" w:hAnsi="Calibri" w:cs="Calibri"/>
                <w:color w:val="000000"/>
              </w:rPr>
              <w:t>uares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43041BDF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F value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0FAE0132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color w:val="000000"/>
              </w:rPr>
              <w:t>-value</w:t>
            </w:r>
          </w:p>
        </w:tc>
      </w:tr>
      <w:tr w:rsidR="000A6AB7" w:rsidRPr="006434EA" w14:paraId="336532A4" w14:textId="77777777" w:rsidTr="00F67C42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79531642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Groups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(clusters)</w:t>
            </w:r>
          </w:p>
        </w:tc>
        <w:tc>
          <w:tcPr>
            <w:tcW w:w="1150" w:type="dxa"/>
            <w:noWrap/>
            <w:vAlign w:val="center"/>
            <w:hideMark/>
          </w:tcPr>
          <w:p w14:paraId="0389EC60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14:paraId="5D3DBEDE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0.203113</w:t>
            </w:r>
          </w:p>
        </w:tc>
        <w:tc>
          <w:tcPr>
            <w:tcW w:w="1559" w:type="dxa"/>
            <w:noWrap/>
            <w:vAlign w:val="center"/>
          </w:tcPr>
          <w:p w14:paraId="24D039FE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8.6186</w:t>
            </w:r>
          </w:p>
        </w:tc>
        <w:tc>
          <w:tcPr>
            <w:tcW w:w="1559" w:type="dxa"/>
            <w:noWrap/>
            <w:vAlign w:val="center"/>
          </w:tcPr>
          <w:p w14:paraId="634D9BF7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0.00151</w:t>
            </w:r>
          </w:p>
        </w:tc>
      </w:tr>
      <w:tr w:rsidR="000A6AB7" w:rsidRPr="006434EA" w14:paraId="5655DAA1" w14:textId="77777777" w:rsidTr="00F67C42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4C54843C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Residuals</w:t>
            </w:r>
          </w:p>
        </w:tc>
        <w:tc>
          <w:tcPr>
            <w:tcW w:w="1150" w:type="dxa"/>
            <w:noWrap/>
            <w:vAlign w:val="center"/>
            <w:hideMark/>
          </w:tcPr>
          <w:p w14:paraId="6161D6A6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559" w:type="dxa"/>
            <w:noWrap/>
            <w:vAlign w:val="center"/>
            <w:hideMark/>
          </w:tcPr>
          <w:p w14:paraId="01748AE1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0.023567</w:t>
            </w:r>
          </w:p>
        </w:tc>
        <w:tc>
          <w:tcPr>
            <w:tcW w:w="1559" w:type="dxa"/>
            <w:noWrap/>
            <w:vAlign w:val="center"/>
          </w:tcPr>
          <w:p w14:paraId="6F0094C7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04589B98" w14:textId="77777777" w:rsidR="000A6AB7" w:rsidRPr="006434EA" w:rsidRDefault="000A6AB7" w:rsidP="00F67C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A6AB7" w14:paraId="17DFFD8A" w14:textId="77777777" w:rsidTr="00F67C42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6B1261C" w14:textId="77777777" w:rsidR="000A6AB7" w:rsidRDefault="000A6AB7" w:rsidP="00F67C42">
            <w:pPr>
              <w:jc w:val="center"/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450FCEEC" w14:textId="77777777" w:rsidR="000A6AB7" w:rsidRDefault="000A6AB7" w:rsidP="00F67C42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8209E8" w14:textId="77777777" w:rsidR="000A6AB7" w:rsidRDefault="000A6AB7" w:rsidP="00F67C42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9C2B869" w14:textId="77777777" w:rsidR="000A6AB7" w:rsidRDefault="000A6AB7" w:rsidP="00F67C42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E2977A5" w14:textId="77777777" w:rsidR="000A6AB7" w:rsidRDefault="000A6AB7" w:rsidP="00F67C42">
            <w:pPr>
              <w:jc w:val="center"/>
            </w:pPr>
          </w:p>
        </w:tc>
      </w:tr>
      <w:tr w:rsidR="000A6AB7" w14:paraId="4B148B8D" w14:textId="77777777" w:rsidTr="00F67C42">
        <w:tc>
          <w:tcPr>
            <w:tcW w:w="78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E4FB5" w14:textId="7AB01408" w:rsidR="000A6AB7" w:rsidRPr="000A6AB7" w:rsidRDefault="000A6AB7" w:rsidP="00F67C42">
            <w:pPr>
              <w:rPr>
                <w:b/>
              </w:rPr>
            </w:pPr>
            <w:r w:rsidRPr="000A6AB7">
              <w:rPr>
                <w:b/>
              </w:rPr>
              <w:t>Post-hoc (Tu</w:t>
            </w:r>
            <w:bookmarkStart w:id="0" w:name="_GoBack"/>
            <w:bookmarkEnd w:id="0"/>
            <w:r w:rsidRPr="000A6AB7">
              <w:rPr>
                <w:b/>
              </w:rPr>
              <w:t>key</w:t>
            </w:r>
            <w:r w:rsidR="00D52390">
              <w:rPr>
                <w:b/>
              </w:rPr>
              <w:t xml:space="preserve">’s </w:t>
            </w:r>
            <w:r w:rsidR="00D52390" w:rsidRPr="00D52390">
              <w:rPr>
                <w:b/>
              </w:rPr>
              <w:t>Honest Significant Differences</w:t>
            </w:r>
            <w:r w:rsidRPr="000A6AB7">
              <w:rPr>
                <w:b/>
              </w:rPr>
              <w:t>)</w:t>
            </w:r>
          </w:p>
        </w:tc>
      </w:tr>
      <w:tr w:rsidR="000A6AB7" w:rsidRPr="006434EA" w14:paraId="114C5F0D" w14:textId="77777777" w:rsidTr="00F67C42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6E3A6DEC" w14:textId="77777777" w:rsidR="000A6AB7" w:rsidRPr="006434EA" w:rsidRDefault="000A6AB7" w:rsidP="00F67C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14:paraId="5297DE6F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Pr="006434EA">
              <w:rPr>
                <w:rFonts w:ascii="Calibri" w:eastAsia="Times New Roman" w:hAnsi="Calibri" w:cs="Calibri"/>
                <w:color w:val="000000"/>
              </w:rPr>
              <w:t>iff</w:t>
            </w:r>
            <w:r>
              <w:rPr>
                <w:rFonts w:ascii="Calibri" w:eastAsia="Times New Roman" w:hAnsi="Calibri" w:cs="Calibri"/>
                <w:color w:val="000000"/>
              </w:rPr>
              <w:t>erence</w:t>
            </w:r>
          </w:p>
        </w:tc>
        <w:tc>
          <w:tcPr>
            <w:tcW w:w="1559" w:type="dxa"/>
            <w:noWrap/>
            <w:vAlign w:val="center"/>
            <w:hideMark/>
          </w:tcPr>
          <w:p w14:paraId="273D3127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Lo</w:t>
            </w:r>
            <w:r w:rsidRPr="006434EA">
              <w:rPr>
                <w:rFonts w:ascii="Calibri" w:eastAsia="Times New Roman" w:hAnsi="Calibri" w:cs="Calibri"/>
                <w:color w:val="000000"/>
              </w:rPr>
              <w:t>w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Pr="006434EA">
              <w:rPr>
                <w:rFonts w:ascii="Calibri" w:eastAsia="Times New Roman" w:hAnsi="Calibri" w:cs="Calibri"/>
                <w:color w:val="000000"/>
              </w:rPr>
              <w:t>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14:paraId="71935D10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</w:t>
            </w:r>
            <w:r w:rsidRPr="006434EA">
              <w:rPr>
                <w:rFonts w:ascii="Calibri" w:eastAsia="Times New Roman" w:hAnsi="Calibri" w:cs="Calibri"/>
                <w:color w:val="000000"/>
              </w:rPr>
              <w:t>p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Pr="006434EA">
              <w:rPr>
                <w:rFonts w:ascii="Calibri" w:eastAsia="Times New Roman" w:hAnsi="Calibri" w:cs="Calibri"/>
                <w:color w:val="000000"/>
              </w:rPr>
              <w:t>er</w:t>
            </w:r>
          </w:p>
        </w:tc>
        <w:tc>
          <w:tcPr>
            <w:tcW w:w="1559" w:type="dxa"/>
            <w:noWrap/>
            <w:vAlign w:val="center"/>
            <w:hideMark/>
          </w:tcPr>
          <w:p w14:paraId="3D661BFC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P-value</w:t>
            </w:r>
            <w:r w:rsidRPr="006434EA">
              <w:rPr>
                <w:rFonts w:ascii="Calibri" w:eastAsia="Times New Roman" w:hAnsi="Calibri" w:cs="Calibri"/>
                <w:color w:val="000000"/>
              </w:rPr>
              <w:t xml:space="preserve"> adj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0A6AB7" w:rsidRPr="006434EA" w14:paraId="6FE84633" w14:textId="77777777" w:rsidTr="00F67C42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39E73AA8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Cluster2-Cluster1</w:t>
            </w:r>
          </w:p>
        </w:tc>
        <w:tc>
          <w:tcPr>
            <w:tcW w:w="1150" w:type="dxa"/>
            <w:noWrap/>
            <w:vAlign w:val="center"/>
            <w:hideMark/>
          </w:tcPr>
          <w:p w14:paraId="76C21D10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0.234658</w:t>
            </w:r>
          </w:p>
        </w:tc>
        <w:tc>
          <w:tcPr>
            <w:tcW w:w="1559" w:type="dxa"/>
            <w:noWrap/>
            <w:vAlign w:val="center"/>
            <w:hideMark/>
          </w:tcPr>
          <w:p w14:paraId="0FE1ED72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0.02137</w:t>
            </w:r>
          </w:p>
        </w:tc>
        <w:tc>
          <w:tcPr>
            <w:tcW w:w="1559" w:type="dxa"/>
            <w:noWrap/>
            <w:vAlign w:val="center"/>
            <w:hideMark/>
          </w:tcPr>
          <w:p w14:paraId="695EE0FD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0.447946</w:t>
            </w:r>
          </w:p>
        </w:tc>
        <w:tc>
          <w:tcPr>
            <w:tcW w:w="1559" w:type="dxa"/>
            <w:noWrap/>
            <w:vAlign w:val="center"/>
            <w:hideMark/>
          </w:tcPr>
          <w:p w14:paraId="77EA3B0C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0.029117</w:t>
            </w:r>
          </w:p>
        </w:tc>
      </w:tr>
      <w:tr w:rsidR="000A6AB7" w:rsidRPr="006434EA" w14:paraId="103F8985" w14:textId="77777777" w:rsidTr="00F67C42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3CDA02B2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Cluster3-Cluster1</w:t>
            </w:r>
          </w:p>
        </w:tc>
        <w:tc>
          <w:tcPr>
            <w:tcW w:w="1150" w:type="dxa"/>
            <w:noWrap/>
            <w:vAlign w:val="center"/>
            <w:hideMark/>
          </w:tcPr>
          <w:p w14:paraId="12A63D5C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-0.07574</w:t>
            </w:r>
          </w:p>
        </w:tc>
        <w:tc>
          <w:tcPr>
            <w:tcW w:w="1559" w:type="dxa"/>
            <w:noWrap/>
            <w:vAlign w:val="center"/>
            <w:hideMark/>
          </w:tcPr>
          <w:p w14:paraId="0E8CABF8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-0.25321</w:t>
            </w:r>
          </w:p>
        </w:tc>
        <w:tc>
          <w:tcPr>
            <w:tcW w:w="1559" w:type="dxa"/>
            <w:noWrap/>
            <w:vAlign w:val="center"/>
            <w:hideMark/>
          </w:tcPr>
          <w:p w14:paraId="45AE0FC0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0.101725</w:t>
            </w:r>
          </w:p>
        </w:tc>
        <w:tc>
          <w:tcPr>
            <w:tcW w:w="1559" w:type="dxa"/>
            <w:noWrap/>
            <w:vAlign w:val="center"/>
            <w:hideMark/>
          </w:tcPr>
          <w:p w14:paraId="419F1D9B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0.543866</w:t>
            </w:r>
          </w:p>
        </w:tc>
      </w:tr>
      <w:tr w:rsidR="000A6AB7" w:rsidRPr="006434EA" w14:paraId="6A85E8C4" w14:textId="77777777" w:rsidTr="00F67C42">
        <w:trPr>
          <w:trHeight w:val="300"/>
        </w:trPr>
        <w:tc>
          <w:tcPr>
            <w:tcW w:w="1980" w:type="dxa"/>
            <w:noWrap/>
            <w:vAlign w:val="center"/>
            <w:hideMark/>
          </w:tcPr>
          <w:p w14:paraId="708B6E5B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Cluster3-Cluster2</w:t>
            </w:r>
          </w:p>
        </w:tc>
        <w:tc>
          <w:tcPr>
            <w:tcW w:w="1150" w:type="dxa"/>
            <w:noWrap/>
            <w:vAlign w:val="center"/>
            <w:hideMark/>
          </w:tcPr>
          <w:p w14:paraId="30159E5B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-0.3104</w:t>
            </w:r>
          </w:p>
        </w:tc>
        <w:tc>
          <w:tcPr>
            <w:tcW w:w="1559" w:type="dxa"/>
            <w:noWrap/>
            <w:vAlign w:val="center"/>
            <w:hideMark/>
          </w:tcPr>
          <w:p w14:paraId="4868E84B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-0.49747</w:t>
            </w:r>
          </w:p>
        </w:tc>
        <w:tc>
          <w:tcPr>
            <w:tcW w:w="1559" w:type="dxa"/>
            <w:noWrap/>
            <w:vAlign w:val="center"/>
            <w:hideMark/>
          </w:tcPr>
          <w:p w14:paraId="7BA459E9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-0.12333</w:t>
            </w:r>
          </w:p>
        </w:tc>
        <w:tc>
          <w:tcPr>
            <w:tcW w:w="1559" w:type="dxa"/>
            <w:noWrap/>
            <w:vAlign w:val="center"/>
            <w:hideMark/>
          </w:tcPr>
          <w:p w14:paraId="6B1A4996" w14:textId="77777777" w:rsidR="000A6AB7" w:rsidRPr="006434EA" w:rsidRDefault="000A6AB7" w:rsidP="00F67C4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34EA">
              <w:rPr>
                <w:rFonts w:ascii="Calibri" w:eastAsia="Times New Roman" w:hAnsi="Calibri" w:cs="Calibri"/>
                <w:color w:val="000000"/>
              </w:rPr>
              <w:t>0.00103</w:t>
            </w:r>
          </w:p>
        </w:tc>
      </w:tr>
    </w:tbl>
    <w:p w14:paraId="76191E88" w14:textId="0EA07ED8" w:rsidR="00F67C42" w:rsidRDefault="00F67C42" w:rsidP="00F67C42">
      <w:pPr>
        <w:rPr>
          <w:b/>
        </w:rPr>
      </w:pPr>
      <w:r>
        <w:rPr>
          <w:b/>
        </w:rPr>
        <w:t>Table S3:</w:t>
      </w:r>
    </w:p>
    <w:p w14:paraId="38692CD8" w14:textId="1FE28149" w:rsidR="00F67C42" w:rsidRPr="00F67C42" w:rsidRDefault="00F67C42" w:rsidP="00F67C42">
      <w:pPr>
        <w:rPr>
          <w:b/>
        </w:rPr>
      </w:pPr>
      <w:r w:rsidRPr="00F67C42">
        <w:rPr>
          <w:b/>
        </w:rPr>
        <w:t>Multivariate homogeneity of groups dispersions</w:t>
      </w:r>
      <w:r>
        <w:rPr>
          <w:b/>
        </w:rPr>
        <w:t>.</w:t>
      </w:r>
    </w:p>
    <w:p w14:paraId="177A8971" w14:textId="52F78400" w:rsidR="00F67C42" w:rsidRDefault="00F67C42" w:rsidP="00F67C42"/>
    <w:p w14:paraId="7C8FC691" w14:textId="32C1AF53" w:rsidR="00F67C42" w:rsidRDefault="00F67C42" w:rsidP="00F67C42"/>
    <w:p w14:paraId="4B6FC65D" w14:textId="1A19B501" w:rsidR="00F67C42" w:rsidRDefault="00F67C42" w:rsidP="00F67C42"/>
    <w:p w14:paraId="6741AB52" w14:textId="5D565F53" w:rsidR="00F67C42" w:rsidRDefault="00F67C42" w:rsidP="00F67C42"/>
    <w:p w14:paraId="5593DAA1" w14:textId="24372669" w:rsidR="00F67C42" w:rsidRDefault="00F67C42" w:rsidP="00F67C42"/>
    <w:p w14:paraId="72C94E67" w14:textId="2FD1B177" w:rsidR="00F67C42" w:rsidRDefault="00F67C42" w:rsidP="00F67C42"/>
    <w:p w14:paraId="278E037B" w14:textId="77777777" w:rsidR="00D52390" w:rsidRDefault="00D52390" w:rsidP="00F67C42"/>
    <w:p w14:paraId="781FEF04" w14:textId="0E284560" w:rsidR="00F67C42" w:rsidRDefault="00D52390" w:rsidP="00F67C42">
      <w:r>
        <w:br/>
      </w:r>
      <w:r w:rsidR="00F67C42">
        <w:t xml:space="preserve">Lower and </w:t>
      </w:r>
      <w:r w:rsidR="00F67C42" w:rsidRPr="000A6AB7">
        <w:t>upper end point</w:t>
      </w:r>
      <w:r w:rsidR="00F67C42">
        <w:t xml:space="preserve"> of the 95% Confidence Interval.</w:t>
      </w:r>
    </w:p>
    <w:p w14:paraId="6313DCF1" w14:textId="629E90A5" w:rsidR="00F67C42" w:rsidRDefault="00F67C42" w:rsidP="00F67C42"/>
    <w:sectPr w:rsidR="00F67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EA"/>
    <w:rsid w:val="000A6AB7"/>
    <w:rsid w:val="00460C17"/>
    <w:rsid w:val="006434EA"/>
    <w:rsid w:val="00D52390"/>
    <w:rsid w:val="00F67C42"/>
    <w:rsid w:val="00F9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2D5EC"/>
  <w15:chartTrackingRefBased/>
  <w15:docId w15:val="{38B09DB1-F737-4307-8354-2037009B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AA90D-974C-43C8-B913-37F72803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Caroline Thiago Dobbler</dc:creator>
  <cp:keywords/>
  <dc:description/>
  <cp:lastModifiedBy>Priscila Caroline Thiago Dobbler</cp:lastModifiedBy>
  <cp:revision>4</cp:revision>
  <dcterms:created xsi:type="dcterms:W3CDTF">2019-03-13T00:04:00Z</dcterms:created>
  <dcterms:modified xsi:type="dcterms:W3CDTF">2019-05-15T12:13:00Z</dcterms:modified>
</cp:coreProperties>
</file>