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161" w:rsidRPr="0059592E" w:rsidRDefault="004C66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Table</w:t>
      </w:r>
      <w:r w:rsidR="002302E6">
        <w:rPr>
          <w:rFonts w:ascii="Times New Roman" w:hAnsi="Times New Roman" w:cs="Times New Roman" w:hint="eastAsia"/>
          <w:sz w:val="24"/>
          <w:szCs w:val="24"/>
        </w:rPr>
        <w:t xml:space="preserve"> S</w:t>
      </w:r>
      <w:r w:rsidR="002A5C27">
        <w:rPr>
          <w:rFonts w:ascii="Times New Roman" w:hAnsi="Times New Roman" w:cs="Times New Roman" w:hint="eastAsia"/>
          <w:sz w:val="24"/>
          <w:szCs w:val="24"/>
        </w:rPr>
        <w:t>1</w:t>
      </w:r>
      <w:r w:rsidR="00112DA6" w:rsidRPr="0059592E">
        <w:rPr>
          <w:rFonts w:ascii="Times New Roman" w:hAnsi="Times New Roman" w:cs="Times New Roman"/>
          <w:sz w:val="24"/>
          <w:szCs w:val="24"/>
        </w:rPr>
        <w:t>. Forest structures in</w:t>
      </w:r>
      <w:r w:rsidR="00C37602">
        <w:rPr>
          <w:rFonts w:ascii="Times New Roman" w:hAnsi="Times New Roman" w:cs="Times New Roman"/>
          <w:sz w:val="24"/>
          <w:szCs w:val="24"/>
        </w:rPr>
        <w:t xml:space="preserve"> the two study </w:t>
      </w:r>
      <w:r w:rsidR="00C37602">
        <w:rPr>
          <w:rFonts w:ascii="Times New Roman" w:hAnsi="Times New Roman" w:cs="Times New Roman" w:hint="eastAsia"/>
          <w:sz w:val="24"/>
          <w:szCs w:val="24"/>
        </w:rPr>
        <w:t>plot</w:t>
      </w:r>
      <w:r w:rsidR="00FD0D0E">
        <w:rPr>
          <w:rFonts w:ascii="Times New Roman" w:hAnsi="Times New Roman" w:cs="Times New Roman"/>
          <w:sz w:val="24"/>
          <w:szCs w:val="24"/>
        </w:rPr>
        <w:t xml:space="preserve">s. Data </w:t>
      </w:r>
      <w:r w:rsidR="00FD0D0E">
        <w:rPr>
          <w:rFonts w:ascii="Times New Roman" w:hAnsi="Times New Roman" w:cs="Times New Roman" w:hint="eastAsia"/>
          <w:sz w:val="24"/>
          <w:szCs w:val="24"/>
        </w:rPr>
        <w:t>were</w:t>
      </w:r>
      <w:r w:rsidR="00112DA6" w:rsidRPr="0059592E">
        <w:rPr>
          <w:rFonts w:ascii="Times New Roman" w:hAnsi="Times New Roman" w:cs="Times New Roman"/>
          <w:sz w:val="24"/>
          <w:szCs w:val="24"/>
        </w:rPr>
        <w:t xml:space="preserve"> based on stem census for trees (≥ 30 cm in diameter at breast height)</w:t>
      </w:r>
    </w:p>
    <w:tbl>
      <w:tblPr>
        <w:tblW w:w="8095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11"/>
        <w:gridCol w:w="1523"/>
        <w:gridCol w:w="1701"/>
        <w:gridCol w:w="1701"/>
        <w:gridCol w:w="1559"/>
      </w:tblGrid>
      <w:tr w:rsidR="00112DA6" w:rsidRPr="00112DA6" w:rsidTr="0060119C">
        <w:trPr>
          <w:trHeight w:val="270"/>
        </w:trPr>
        <w:tc>
          <w:tcPr>
            <w:tcW w:w="16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Study plot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Number of tree species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Number of tree stems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4C66F9" w:rsidP="00112DA6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Stem density (stems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112DA6"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ha</w:t>
            </w:r>
            <w:r w:rsidR="00112DA6"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-1</w:t>
            </w:r>
            <w:r w:rsidR="00112DA6"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Basal area (m</w:t>
            </w: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="004C66F9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ha</w:t>
            </w: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-1</w:t>
            </w: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112DA6" w:rsidRPr="00112DA6" w:rsidTr="0060119C">
        <w:trPr>
          <w:trHeight w:val="270"/>
        </w:trPr>
        <w:tc>
          <w:tcPr>
            <w:tcW w:w="16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Intact forest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1212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152.3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22.2</w:t>
            </w:r>
          </w:p>
        </w:tc>
      </w:tr>
      <w:tr w:rsidR="00112DA6" w:rsidRPr="00112DA6" w:rsidTr="0060119C">
        <w:trPr>
          <w:trHeight w:val="270"/>
        </w:trPr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Secondary forest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1658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66.4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12.2</w:t>
            </w:r>
          </w:p>
        </w:tc>
      </w:tr>
      <w:tr w:rsidR="00112DA6" w:rsidRPr="00112DA6" w:rsidTr="0060119C">
        <w:trPr>
          <w:trHeight w:val="270"/>
        </w:trPr>
        <w:tc>
          <w:tcPr>
            <w:tcW w:w="16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12DA6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2870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DA6" w:rsidRPr="00112DA6" w:rsidRDefault="00112DA6" w:rsidP="00112DA6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240F04" w:rsidRPr="0059592E" w:rsidRDefault="00240F0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40F04" w:rsidRPr="005959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05E" w:rsidRDefault="002A105E" w:rsidP="00112DA6">
      <w:r>
        <w:separator/>
      </w:r>
    </w:p>
  </w:endnote>
  <w:endnote w:type="continuationSeparator" w:id="0">
    <w:p w:rsidR="002A105E" w:rsidRDefault="002A105E" w:rsidP="0011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05E" w:rsidRDefault="002A105E" w:rsidP="00112DA6">
      <w:r>
        <w:separator/>
      </w:r>
    </w:p>
  </w:footnote>
  <w:footnote w:type="continuationSeparator" w:id="0">
    <w:p w:rsidR="002A105E" w:rsidRDefault="002A105E" w:rsidP="00112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F04"/>
    <w:rsid w:val="00112DA6"/>
    <w:rsid w:val="00203EC3"/>
    <w:rsid w:val="002302E6"/>
    <w:rsid w:val="00240F04"/>
    <w:rsid w:val="002A105E"/>
    <w:rsid w:val="002A5C27"/>
    <w:rsid w:val="00341A33"/>
    <w:rsid w:val="004C66F9"/>
    <w:rsid w:val="0059592E"/>
    <w:rsid w:val="0060119C"/>
    <w:rsid w:val="006A41DF"/>
    <w:rsid w:val="006D5FC4"/>
    <w:rsid w:val="00853CD1"/>
    <w:rsid w:val="009E3A88"/>
    <w:rsid w:val="00A751C7"/>
    <w:rsid w:val="00B348AF"/>
    <w:rsid w:val="00C37602"/>
    <w:rsid w:val="00CF2EFF"/>
    <w:rsid w:val="00EA362B"/>
    <w:rsid w:val="00F11839"/>
    <w:rsid w:val="00FD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D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2DA6"/>
  </w:style>
  <w:style w:type="paragraph" w:styleId="a5">
    <w:name w:val="footer"/>
    <w:basedOn w:val="a"/>
    <w:link w:val="a6"/>
    <w:uiPriority w:val="99"/>
    <w:unhideWhenUsed/>
    <w:rsid w:val="00112D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2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D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2DA6"/>
  </w:style>
  <w:style w:type="paragraph" w:styleId="a5">
    <w:name w:val="footer"/>
    <w:basedOn w:val="a"/>
    <w:link w:val="a6"/>
    <w:uiPriority w:val="99"/>
    <w:unhideWhenUsed/>
    <w:rsid w:val="00112D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2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kusumoto</dc:creator>
  <cp:lastModifiedBy>kusumoto</cp:lastModifiedBy>
  <cp:revision>10</cp:revision>
  <cp:lastPrinted>2012-06-12T05:38:00Z</cp:lastPrinted>
  <dcterms:created xsi:type="dcterms:W3CDTF">2012-05-30T14:14:00Z</dcterms:created>
  <dcterms:modified xsi:type="dcterms:W3CDTF">2012-09-03T03:47:00Z</dcterms:modified>
</cp:coreProperties>
</file>