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9828C" w14:textId="77777777" w:rsidR="00292156" w:rsidRPr="00844652" w:rsidRDefault="00292156" w:rsidP="00292156">
      <w:pPr>
        <w:pStyle w:val="a3"/>
        <w:jc w:val="left"/>
        <w:rPr>
          <w:szCs w:val="24"/>
        </w:rPr>
      </w:pPr>
      <w:r w:rsidRPr="00844652">
        <w:rPr>
          <w:szCs w:val="24"/>
        </w:rPr>
        <w:t>Ecological Research</w:t>
      </w:r>
    </w:p>
    <w:p w14:paraId="0491FB39" w14:textId="77777777" w:rsidR="00292156" w:rsidRPr="00844652" w:rsidRDefault="00292156" w:rsidP="00292156">
      <w:pPr>
        <w:pStyle w:val="a3"/>
        <w:jc w:val="left"/>
        <w:rPr>
          <w:b/>
          <w:szCs w:val="24"/>
        </w:rPr>
      </w:pPr>
    </w:p>
    <w:p w14:paraId="6F5F5C52" w14:textId="59FD4299" w:rsidR="00292156" w:rsidRPr="00844652" w:rsidRDefault="00292156" w:rsidP="00292156">
      <w:pPr>
        <w:pStyle w:val="a5"/>
        <w:jc w:val="left"/>
        <w:rPr>
          <w:rFonts w:ascii="Times New Roman" w:hAnsi="Times New Roman"/>
          <w:sz w:val="24"/>
          <w:szCs w:val="24"/>
        </w:rPr>
      </w:pPr>
      <w:r w:rsidRPr="00844652">
        <w:rPr>
          <w:rFonts w:ascii="Times New Roman" w:hAnsi="Times New Roman"/>
          <w:b/>
          <w:sz w:val="24"/>
          <w:szCs w:val="24"/>
        </w:rPr>
        <w:t xml:space="preserve">How well are biodiversity drivers reflected in protected areas? A representativeness assessment of </w:t>
      </w:r>
      <w:r w:rsidR="00237341">
        <w:rPr>
          <w:rFonts w:ascii="Times New Roman" w:hAnsi="Times New Roman"/>
          <w:b/>
          <w:sz w:val="24"/>
          <w:szCs w:val="24"/>
        </w:rPr>
        <w:t xml:space="preserve">the </w:t>
      </w:r>
      <w:r w:rsidRPr="00844652">
        <w:rPr>
          <w:rFonts w:ascii="Times New Roman" w:hAnsi="Times New Roman"/>
          <w:b/>
          <w:sz w:val="24"/>
          <w:szCs w:val="24"/>
        </w:rPr>
        <w:t>geohistorical gradients that shaped endemic flora in Japan</w:t>
      </w:r>
    </w:p>
    <w:p w14:paraId="3865B2D8" w14:textId="77777777" w:rsidR="00292156" w:rsidRPr="00844652" w:rsidRDefault="00292156" w:rsidP="00292156">
      <w:pPr>
        <w:rPr>
          <w:rFonts w:ascii="Times New Roman" w:hAnsi="Times New Roman" w:cs="Times New Roman"/>
          <w:sz w:val="24"/>
          <w:szCs w:val="24"/>
        </w:rPr>
      </w:pPr>
    </w:p>
    <w:p w14:paraId="308AE874" w14:textId="77777777" w:rsidR="00292156" w:rsidRPr="00844652" w:rsidRDefault="00292156" w:rsidP="00292156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sz w:val="24"/>
          <w:szCs w:val="24"/>
        </w:rPr>
        <w:t>Buntarou Kusumoto</w:t>
      </w: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844652">
        <w:rPr>
          <w:rFonts w:ascii="Times New Roman" w:hAnsi="Times New Roman" w:cs="Times New Roman"/>
          <w:sz w:val="24"/>
          <w:szCs w:val="24"/>
        </w:rPr>
        <w:t>, Takayuki Shiono</w:t>
      </w: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4652">
        <w:rPr>
          <w:rFonts w:ascii="Times New Roman" w:hAnsi="Times New Roman" w:cs="Times New Roman"/>
          <w:sz w:val="24"/>
          <w:szCs w:val="24"/>
        </w:rPr>
        <w:t>, Masashi Konoshima</w:t>
      </w: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44652">
        <w:rPr>
          <w:rFonts w:ascii="Times New Roman" w:hAnsi="Times New Roman" w:cs="Times New Roman"/>
          <w:sz w:val="24"/>
          <w:szCs w:val="24"/>
        </w:rPr>
        <w:t>, Atsushi Yoshimoto</w:t>
      </w: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44652">
        <w:rPr>
          <w:rFonts w:ascii="Times New Roman" w:hAnsi="Times New Roman" w:cs="Times New Roman"/>
          <w:sz w:val="24"/>
          <w:szCs w:val="24"/>
        </w:rPr>
        <w:t>, Takayuki Tanaka</w:t>
      </w: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44652">
        <w:rPr>
          <w:rFonts w:ascii="Times New Roman" w:hAnsi="Times New Roman" w:cs="Times New Roman"/>
          <w:sz w:val="24"/>
          <w:szCs w:val="24"/>
        </w:rPr>
        <w:t xml:space="preserve"> &amp; Yasuhiro Kubota</w:t>
      </w: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5C0477C4" w14:textId="77777777" w:rsidR="00292156" w:rsidRPr="00844652" w:rsidRDefault="00292156" w:rsidP="00292156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2737AF0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  <w:r w:rsidRPr="008446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844652">
        <w:rPr>
          <w:rFonts w:ascii="Times New Roman" w:hAnsi="Times New Roman" w:cs="Times New Roman"/>
          <w:kern w:val="0"/>
          <w:sz w:val="24"/>
          <w:szCs w:val="24"/>
        </w:rPr>
        <w:t>Faculty of Science, University of the Ryukyus, Nishihara, Okinawa 903-0213, Japan.</w:t>
      </w:r>
    </w:p>
    <w:p w14:paraId="13400FC6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  <w:r w:rsidRPr="008446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844652">
        <w:rPr>
          <w:rFonts w:ascii="Times New Roman" w:hAnsi="Times New Roman" w:cs="Times New Roman"/>
          <w:kern w:val="0"/>
          <w:sz w:val="24"/>
          <w:szCs w:val="24"/>
        </w:rPr>
        <w:t>Faculty of Agriculture, University of the Ryukyus, Nishihara, Okinawa 903-0213, Japan.</w:t>
      </w:r>
    </w:p>
    <w:p w14:paraId="1BA9D674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  <w:r w:rsidRPr="008446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44652">
        <w:rPr>
          <w:rFonts w:ascii="Times New Roman" w:hAnsi="Times New Roman" w:cs="Times New Roman"/>
          <w:kern w:val="0"/>
          <w:sz w:val="24"/>
          <w:szCs w:val="24"/>
        </w:rPr>
        <w:t>Department of Mathematical Analysis and Statistical Inference, Institute of Statistical Mathematics, Tokyo 190-8562, Japan</w:t>
      </w:r>
    </w:p>
    <w:p w14:paraId="5D94EA78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  <w:r w:rsidRPr="008446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 w:rsidRPr="00844652">
        <w:rPr>
          <w:rFonts w:ascii="Times New Roman" w:hAnsi="Times New Roman" w:cs="Times New Roman"/>
          <w:kern w:val="0"/>
          <w:sz w:val="24"/>
          <w:szCs w:val="24"/>
        </w:rPr>
        <w:t>Department of Mountain and Environmental Science, I</w:t>
      </w:r>
      <w:bookmarkStart w:id="0" w:name="_GoBack"/>
      <w:bookmarkEnd w:id="0"/>
      <w:r w:rsidRPr="00844652">
        <w:rPr>
          <w:rFonts w:ascii="Times New Roman" w:hAnsi="Times New Roman" w:cs="Times New Roman"/>
          <w:kern w:val="0"/>
          <w:sz w:val="24"/>
          <w:szCs w:val="24"/>
        </w:rPr>
        <w:t xml:space="preserve">nterdisciplinary Graduate School of Science and Technology, Shinshu University, Matsumoto, Nagano 390-8621, Japan. </w:t>
      </w:r>
    </w:p>
    <w:p w14:paraId="34F3DEA0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0AB08296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308E5B88" w14:textId="77777777" w:rsidR="00292156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  <w:r w:rsidRPr="0084465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  <w:r w:rsidRPr="00844652">
        <w:rPr>
          <w:rFonts w:ascii="Times New Roman" w:hAnsi="Times New Roman" w:cs="Times New Roman"/>
          <w:kern w:val="0"/>
          <w:sz w:val="24"/>
          <w:szCs w:val="24"/>
        </w:rPr>
        <w:t xml:space="preserve">Correspondence: Buntarou Kusumoto, Yasuhiro Kubota </w:t>
      </w:r>
    </w:p>
    <w:p w14:paraId="605A3C3B" w14:textId="77777777" w:rsidR="00B022ED" w:rsidRPr="00844652" w:rsidRDefault="00292156" w:rsidP="00292156">
      <w:pPr>
        <w:rPr>
          <w:rFonts w:ascii="Times New Roman" w:hAnsi="Times New Roman" w:cs="Times New Roman"/>
          <w:kern w:val="0"/>
          <w:sz w:val="24"/>
          <w:szCs w:val="24"/>
        </w:rPr>
      </w:pPr>
      <w:r w:rsidRPr="00844652">
        <w:rPr>
          <w:rFonts w:ascii="Times New Roman" w:hAnsi="Times New Roman" w:cs="Times New Roman"/>
          <w:kern w:val="0"/>
          <w:sz w:val="24"/>
          <w:szCs w:val="24"/>
        </w:rPr>
        <w:t xml:space="preserve">E-mail: kusumoto.buntarou@gmail.com, </w:t>
      </w:r>
      <w:hyperlink r:id="rId6" w:history="1">
        <w:r w:rsidRPr="00844652">
          <w:rPr>
            <w:rStyle w:val="a7"/>
            <w:rFonts w:ascii="Times New Roman" w:hAnsi="Times New Roman" w:cs="Times New Roman"/>
            <w:color w:val="auto"/>
            <w:kern w:val="0"/>
            <w:sz w:val="24"/>
            <w:szCs w:val="24"/>
          </w:rPr>
          <w:t>kubota.yasuhiro@gmail.com</w:t>
        </w:r>
      </w:hyperlink>
    </w:p>
    <w:p w14:paraId="00C59CBF" w14:textId="77777777" w:rsidR="0005323F" w:rsidRPr="00844652" w:rsidRDefault="0005323F" w:rsidP="00292156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sz w:val="24"/>
          <w:szCs w:val="24"/>
        </w:rPr>
        <w:br w:type="page"/>
      </w:r>
    </w:p>
    <w:p w14:paraId="381B01C9" w14:textId="77777777" w:rsidR="0005323F" w:rsidRPr="00844652" w:rsidRDefault="0005323F" w:rsidP="0005323F">
      <w:pPr>
        <w:rPr>
          <w:rFonts w:ascii="Times New Roman" w:hAnsi="Times New Roman" w:cs="Times New Roman"/>
          <w:b/>
          <w:sz w:val="24"/>
          <w:szCs w:val="24"/>
        </w:rPr>
        <w:sectPr w:rsidR="0005323F" w:rsidRPr="00844652" w:rsidSect="00292156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7F2050E9" w14:textId="37BDAD0B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Pr="00844652">
        <w:rPr>
          <w:rFonts w:ascii="Times New Roman" w:hAnsi="Times New Roman" w:cs="Times New Roman"/>
          <w:sz w:val="24"/>
          <w:szCs w:val="24"/>
        </w:rPr>
        <w:t xml:space="preserve"> Current status of biodiversity strategy and action plans 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for achieving the Aichi targets</w:t>
      </w:r>
      <w:r w:rsidRPr="00844652">
        <w:rPr>
          <w:rFonts w:ascii="Times New Roman" w:hAnsi="Times New Roman" w:cs="Times New Roman"/>
          <w:sz w:val="24"/>
          <w:szCs w:val="24"/>
        </w:rPr>
        <w:t xml:space="preserve">. Note that these statuses are based on information </w:t>
      </w:r>
      <w:r w:rsidR="00481699">
        <w:rPr>
          <w:rFonts w:ascii="Times New Roman" w:hAnsi="Times New Roman" w:cs="Times New Roman"/>
          <w:sz w:val="24"/>
          <w:szCs w:val="24"/>
        </w:rPr>
        <w:t>for</w:t>
      </w:r>
      <w:r w:rsidR="00481699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>2014. Lat, latitude (°); Lon, longitude (°); Plant SR, number of vascular plant species; Fern SR, number of fern species; Gym SR, number of gymnosperm species; Tree SR, number of angiosperm woody species; Herb SR, number of angiosperm herb species; PA, protected area. Dots represent the strategy plan or action plans implemented in the prefecture.</w:t>
      </w:r>
    </w:p>
    <w:p w14:paraId="15CCFE99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0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5"/>
        <w:gridCol w:w="618"/>
        <w:gridCol w:w="738"/>
        <w:gridCol w:w="692"/>
        <w:gridCol w:w="638"/>
        <w:gridCol w:w="678"/>
        <w:gridCol w:w="638"/>
        <w:gridCol w:w="678"/>
        <w:gridCol w:w="998"/>
        <w:gridCol w:w="678"/>
        <w:gridCol w:w="1145"/>
        <w:gridCol w:w="1558"/>
        <w:gridCol w:w="1292"/>
        <w:gridCol w:w="1425"/>
      </w:tblGrid>
      <w:tr w:rsidR="002A381D" w:rsidRPr="00844652" w14:paraId="700AEE94" w14:textId="77777777" w:rsidTr="00B022ED">
        <w:trPr>
          <w:trHeight w:val="680"/>
        </w:trPr>
        <w:tc>
          <w:tcPr>
            <w:tcW w:w="140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44FE21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Prefecture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7A244A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Lat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730BDD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Lon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F0C98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Plant SR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right w:val="nil"/>
            </w:tcBorders>
          </w:tcPr>
          <w:p w14:paraId="576F749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Fern SR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right w:val="nil"/>
            </w:tcBorders>
          </w:tcPr>
          <w:p w14:paraId="69D8A21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Gym SR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CE3E8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Tree SR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1412DB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Herb SR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837E3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Strategy plan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8D57A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Year</w:t>
            </w:r>
          </w:p>
        </w:tc>
        <w:tc>
          <w:tcPr>
            <w:tcW w:w="54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75A9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Action plans for achieving the Aichi targets</w:t>
            </w:r>
          </w:p>
        </w:tc>
      </w:tr>
      <w:tr w:rsidR="002A381D" w:rsidRPr="00844652" w14:paraId="62C6D911" w14:textId="77777777" w:rsidTr="00B022ED">
        <w:trPr>
          <w:trHeight w:val="1020"/>
        </w:trPr>
        <w:tc>
          <w:tcPr>
            <w:tcW w:w="140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6F858B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63275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E952E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F1F46E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nil"/>
              <w:bottom w:val="single" w:sz="8" w:space="0" w:color="auto"/>
              <w:right w:val="nil"/>
            </w:tcBorders>
          </w:tcPr>
          <w:p w14:paraId="5DEF1E72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left w:val="nil"/>
              <w:bottom w:val="single" w:sz="8" w:space="0" w:color="auto"/>
              <w:right w:val="nil"/>
            </w:tcBorders>
          </w:tcPr>
          <w:p w14:paraId="396FED28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E9E70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50ED0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A21E8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7AEE7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1B7D5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Data collection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A41CD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Establishment of PA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F43536" w14:textId="02A4401D" w:rsidR="0005323F" w:rsidRPr="00844652" w:rsidRDefault="0005323F" w:rsidP="0036500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Monitoring PA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AA13C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Adaptive management of PA</w:t>
            </w:r>
          </w:p>
        </w:tc>
      </w:tr>
      <w:tr w:rsidR="002A381D" w:rsidRPr="00844652" w14:paraId="52921723" w14:textId="77777777" w:rsidTr="00B022ED">
        <w:trPr>
          <w:trHeight w:val="280"/>
        </w:trPr>
        <w:tc>
          <w:tcPr>
            <w:tcW w:w="1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5E7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Aichi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E7CF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35.2 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C7D4E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136.9 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BE17" w14:textId="77777777" w:rsidR="0005323F" w:rsidRPr="00844652" w:rsidRDefault="0005323F" w:rsidP="00B022ED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2781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CC2BA7" w14:textId="77777777" w:rsidR="0005323F" w:rsidRPr="00844652" w:rsidRDefault="0005323F" w:rsidP="00B022ED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7B3885B" w14:textId="77777777" w:rsidR="0005323F" w:rsidRPr="00844652" w:rsidRDefault="0005323F" w:rsidP="00B022ED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FCA6" w14:textId="77777777" w:rsidR="0005323F" w:rsidRPr="00844652" w:rsidRDefault="0005323F" w:rsidP="00B022ED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543B" w14:textId="77777777" w:rsidR="0005323F" w:rsidRPr="00844652" w:rsidRDefault="0005323F" w:rsidP="00B022ED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32E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943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2009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D25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EF7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0B0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51C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547746CF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889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Akita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B9BEA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39.7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958A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140.1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768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2201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0EE0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7BF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3CE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F82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1586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121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EA1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F1A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A58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052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E82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5552D3FA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4BD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Aomori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E4C6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40.8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4CDA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140.7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494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597B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B113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3A5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B62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1B7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4C2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E05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57D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1AE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2DA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2099DBED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112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Chiba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D341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4686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140.1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9ED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882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234A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BC4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4F2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1467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50F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2BD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803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A54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D3E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399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1A0E0296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E1E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Ehime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5F7D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33.8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2F76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132.8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4E7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2733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A36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D23F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D4F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616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1741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531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1BF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2D7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505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295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F14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24282AD3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024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Fukui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D95E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CF638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136.2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7A9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2525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C2A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91C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A5A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D4C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1674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FA6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33C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A07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545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4B0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E31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401582D6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93F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Fukuoka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CC7E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33.6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E6401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130.4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47E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2471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6B5C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37A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1F5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00A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3C7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67F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5A4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624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541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2B2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44DDA168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20F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Fukushima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15ED1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37.8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F6AA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140.5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F2F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6C77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F0EB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569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578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1858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1E1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7E7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901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908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900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A0D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1593BF4A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FC3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Gifu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9468A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3C1F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136.7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3CE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2955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80A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0BE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DEE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4E6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F93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973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B3F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A68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97E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B48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64733D50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281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Gunma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5BD2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621C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139.1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104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2663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F56D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A19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FB9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D8B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585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F1A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4FC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730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50D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59F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33B724F8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105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Hiroshima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2964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B9A4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132.5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4F8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2641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6691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BE5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17B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427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1686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7C3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16A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E88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67D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82AB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BDD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367DCA43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109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Hokkaido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34A2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43.1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1413E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141.3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B76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88FA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C046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FF7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B2A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616B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0FA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367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4C2B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FEC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637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75A4D067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33C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Hyogo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F043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0DBE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135.2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789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2725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277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7819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150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F2A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1766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31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864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2009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12E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FC1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84C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BE0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6A0A8503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E76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Ibaraki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9D23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2090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140.4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403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3C5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F46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BCE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084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BEB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8FC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C31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48D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BFB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DAB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235CC798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A3B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Ishikawa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DDB2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E1C5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136.6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60D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C76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8122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A06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970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058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427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C0E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262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83A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BE4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03AE2C83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DA3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Iwate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DABE6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39.7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885A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141.2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FFB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2232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B5F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4B90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F12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3F4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80E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272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073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BE9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84E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F71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18769EA8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5A6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Kagawa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01AA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C748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134.0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424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2401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B7DB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290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964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622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96A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735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B50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1CF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415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514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0471F7E4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5DA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Kagoshima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F2F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31.6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EB32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130.6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FAC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2846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21D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757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7AA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CD4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2BB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CC8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D74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3A7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131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0D8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3FC69F93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9A3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Kanagawa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B957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35.4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177C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139.6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EC8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2738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F1C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14D1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62D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ADA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97D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B5D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10A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46B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738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0F7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027C5769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A597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Kochi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16DD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33.6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0B99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133.5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848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55BD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A89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454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C87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1723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CAA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77A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714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67D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BCC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0D4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3849FF34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041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Kumamoto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432B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32.8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9613A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130.7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DF5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2549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CBED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FF9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3A9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956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F16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CE5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E77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0CA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4A4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476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5A42F938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3DF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Kyoto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6F36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527E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135.8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FFE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2646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DBD8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D771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192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DEE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604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FA4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731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947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B7C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0E9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3C4E0C2A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B9E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C981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429F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136.5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A5C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2845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9384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E11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45B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2C5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E6C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9D7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908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C69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5B2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FDE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57CF980D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762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Miyagi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2C0A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38.3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FA78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140.9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8B7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2362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8EF3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ACC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5D2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DCA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FEA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987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363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E6A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108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A51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2469AE7D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15D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Miyazaki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8DC1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31.9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FEA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131.4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314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94E8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4DD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9DB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DA6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1573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DE6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135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508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7B8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AE4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85E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1026ED6C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BFB7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Nagano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27BD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5AEF6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138.2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F4A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66F1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DFA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49B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938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5AD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91B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DD2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88B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B2A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503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5F854C99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139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Nagasaki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3D8A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32.7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57FE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129.9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46D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2203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756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EAD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594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9EB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823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463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2009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512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FBF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440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2F0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4F9FFE8F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608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Nara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DCF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36E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135.8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54C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2707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D1E7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1EA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37C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514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693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D9D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06F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327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8E9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19D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7923874D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894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Niigata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0E63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37.9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C183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139.0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6F6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036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697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25B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BB5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1780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15B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56D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FFC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391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C94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273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01BB0E21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8DC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Oita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D1DD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DF30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131.6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496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2583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9E9F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1BC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443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BDE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871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137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85D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645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4D2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C2E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0771213F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BA0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Okayama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2F85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ED361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133.9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2A2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2605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DBBA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23A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8EA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F72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ACD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C93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084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D97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C19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6E0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56000531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166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Okinawa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A115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26.2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803D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127.7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CCD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22C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FFBC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43C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FE4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296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39A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7E1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DC7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D69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2C8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0EBA29E2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13F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Osaka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E216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3406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135.5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C7A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2472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C8D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1363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EDF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0A1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28D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80B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1C4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152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3DD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83C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7BE333EC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8C9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Saga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FF76A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33.2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386E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130.3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482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2193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DFE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EAC6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F15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7A9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5F6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DD1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948E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B81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468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E8A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6DCC66F4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E75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Saitama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698C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35.9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099AE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139.6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A4A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2578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02A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5B9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AB8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62C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A5D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12D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EDF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3D5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5067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6DF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2AD2EB7D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858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Shiga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D01EE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FCD4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135.9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9B2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4DA8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23F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9A0A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4D4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2F8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114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C1D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CC5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F5C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BAC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3AA4AD72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DEA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Shimane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B322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072C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133.1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863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2507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C007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A6F9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64C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F29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5B3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E8D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E2E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FE2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F62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7FC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65F95469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BD7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Shizuoka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749E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35.0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B34A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138.4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CFA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3047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CDA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72A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505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64D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4A6B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AFF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0F9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A0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7AF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181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40DA0C79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333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Tochigi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25EA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36.6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564E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139.9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31D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2635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6CC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726C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45F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960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A7AB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212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29A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1799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2A1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995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5217FA8A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597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Tokushima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3BE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34.1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131A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134.6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370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2743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E925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1CCC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DE9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317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1743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DB4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E5B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97A4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64D0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718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2C7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39215FC2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53E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Tokyo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6A19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2854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139.7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04E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636F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8414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2C9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B1B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505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B613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F801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170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56A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537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6B409990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6E6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Tottori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FC9A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35.5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7C9C8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134.2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EDB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2379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AE6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C5C31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952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9CD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1543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A91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E8C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56C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1D9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B32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A67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15449061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18F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Toyama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A3B5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36.7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3EF6C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137.2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C226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2541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035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409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F9D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8989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1736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38F7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40A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609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9E5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C11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D77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7EEA9A9C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89C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Wakayama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9FF32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001D2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135.2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D245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97A0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698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5E57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1FB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F138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A71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1A1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687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E9C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993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324C0250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456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Yamagata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4C46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38.2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F6A4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140.4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DF5F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2361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F95B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FA9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559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2AF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679F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1335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A6ED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C7AA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7802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C7DC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●</w:t>
            </w:r>
          </w:p>
        </w:tc>
      </w:tr>
      <w:tr w:rsidR="002A381D" w:rsidRPr="00844652" w14:paraId="1553ECF3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842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Yamaguchi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81593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34.2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08BD6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131.5 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45A4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2535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98790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50D8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246C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EE5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1601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8446" w14:textId="77777777" w:rsidR="0005323F" w:rsidRPr="00844652" w:rsidRDefault="0005323F" w:rsidP="00B022ED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4C0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267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B9F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BDF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EEB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5323F" w:rsidRPr="00844652" w14:paraId="3D575509" w14:textId="77777777" w:rsidTr="00B022ED">
        <w:trPr>
          <w:trHeight w:val="280"/>
        </w:trPr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5F387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Yamanashi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4C664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35.7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7FD4CC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138.6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80A1E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2967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292332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383093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C312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7408D" w14:textId="77777777" w:rsidR="0005323F" w:rsidRPr="00844652" w:rsidRDefault="0005323F" w:rsidP="00B022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421B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EB63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17C2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5B1A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DFFD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C5AE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A66184E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</w:p>
    <w:p w14:paraId="19BF409B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  <w:sectPr w:rsidR="0005323F" w:rsidRPr="00844652" w:rsidSect="0005323F">
          <w:pgSz w:w="16838" w:h="11906" w:orient="landscape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591E2CBC" w14:textId="22D2186F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844652">
        <w:rPr>
          <w:rFonts w:ascii="Times New Roman" w:hAnsi="Times New Roman" w:cs="Times New Roman"/>
          <w:sz w:val="24"/>
          <w:szCs w:val="24"/>
        </w:rPr>
        <w:t xml:space="preserve"> Japanese conservation areas classified by their strictness of legal regulation: a ‘high’ rank was given to areas where human activities are strictly forbidden</w:t>
      </w:r>
      <w:r w:rsidR="005E1F39" w:rsidRPr="00844652">
        <w:rPr>
          <w:rFonts w:ascii="Times New Roman" w:hAnsi="Times New Roman" w:cs="Times New Roman"/>
          <w:sz w:val="24"/>
          <w:szCs w:val="24"/>
        </w:rPr>
        <w:t>;</w:t>
      </w:r>
      <w:r w:rsidRPr="00844652">
        <w:rPr>
          <w:rFonts w:ascii="Times New Roman" w:hAnsi="Times New Roman" w:cs="Times New Roman"/>
          <w:sz w:val="24"/>
          <w:szCs w:val="24"/>
        </w:rPr>
        <w:t xml:space="preserve"> a ‘medium’ rank was assigned to areas where public permission is required to undertake economic activities</w:t>
      </w:r>
      <w:r w:rsidR="005E1F39" w:rsidRPr="00844652">
        <w:rPr>
          <w:rFonts w:ascii="Times New Roman" w:hAnsi="Times New Roman" w:cs="Times New Roman"/>
          <w:sz w:val="24"/>
          <w:szCs w:val="24"/>
        </w:rPr>
        <w:t>;</w:t>
      </w:r>
      <w:r w:rsidRPr="00844652">
        <w:rPr>
          <w:rFonts w:ascii="Times New Roman" w:hAnsi="Times New Roman" w:cs="Times New Roman"/>
          <w:sz w:val="24"/>
          <w:szCs w:val="24"/>
        </w:rPr>
        <w:t xml:space="preserve"> and a ‘low’ rank was given to other areas.</w:t>
      </w:r>
    </w:p>
    <w:tbl>
      <w:tblPr>
        <w:tblW w:w="13084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4"/>
        <w:gridCol w:w="3260"/>
        <w:gridCol w:w="5644"/>
        <w:gridCol w:w="2436"/>
      </w:tblGrid>
      <w:tr w:rsidR="002A381D" w:rsidRPr="00844652" w14:paraId="2838B54A" w14:textId="77777777" w:rsidTr="00B022ED">
        <w:trPr>
          <w:trHeight w:val="280"/>
        </w:trPr>
        <w:tc>
          <w:tcPr>
            <w:tcW w:w="1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75A70B8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Name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711A3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Explanation</w:t>
            </w: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07C5C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Regulation</w:t>
            </w: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3AA78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Source</w:t>
            </w:r>
          </w:p>
        </w:tc>
      </w:tr>
      <w:tr w:rsidR="002A381D" w:rsidRPr="00844652" w14:paraId="14186BDC" w14:textId="77777777" w:rsidTr="00B022ED">
        <w:trPr>
          <w:trHeight w:val="454"/>
        </w:trPr>
        <w:tc>
          <w:tcPr>
            <w:tcW w:w="1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228F9EE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High rank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AD0585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5D9D99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17C997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4C28F923" w14:textId="77777777" w:rsidTr="00B022ED">
        <w:trPr>
          <w:trHeight w:val="2520"/>
        </w:trPr>
        <w:tc>
          <w:tcPr>
            <w:tcW w:w="17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938B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Wilderness conservation area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EECF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Areas designated for maintaining intact (or nearly intact) conditions without human influence.</w:t>
            </w: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4FB9E" w14:textId="7209E8D1" w:rsidR="0005323F" w:rsidRPr="00844652" w:rsidRDefault="0005323F" w:rsidP="004475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Human activities are strictly forbidden, e.g. entry; construction of building</w:t>
            </w:r>
            <w:r w:rsidR="0002322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; reclamation of land/water areas; mining and quarrying; altering water level or quantity of rivers and lakes; logging; collecting, damaging </w:t>
            </w:r>
            <w:r w:rsidR="004475D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or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introducing plants and animals; burning and </w:t>
            </w:r>
            <w:r w:rsidR="004475D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making a bonfire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; discarding waste; accumulating materials; using vehicles and power-driven vessels.</w:t>
            </w: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5D85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Japanese Ministry of the Environment http://www.env.go.jp/nature/hozen/index.html</w:t>
            </w:r>
          </w:p>
        </w:tc>
      </w:tr>
      <w:tr w:rsidR="002A381D" w:rsidRPr="00844652" w14:paraId="4C32705E" w14:textId="77777777" w:rsidTr="00B022ED">
        <w:trPr>
          <w:trHeight w:val="252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A9FC3" w14:textId="08ADAFA6" w:rsidR="0005323F" w:rsidRPr="00844652" w:rsidRDefault="0005323F" w:rsidP="002F4BF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Special protection zone in natural park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FD2D4" w14:textId="27DB50D4" w:rsidR="0005323F" w:rsidRPr="00844652" w:rsidRDefault="005E1F39" w:rsidP="0023734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Some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areas within natural parks, specially designated 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 prese</w:t>
            </w:r>
            <w:r w:rsidR="0002322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ve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outstanding landscapes 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80ACB" w14:textId="23B8A591" w:rsidR="0005323F" w:rsidRPr="00844652" w:rsidRDefault="0005323F" w:rsidP="0023734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Human activities are strictly forbidden, e.g. entry (during off-limits period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); construction of building</w:t>
            </w:r>
            <w:r w:rsidR="0002322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; reclamation of land/water areas; mining and quarrying; collecting, damaging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and introducing plants and animals; altering water level or quantity of rivers and lakes; exhausting polluted water into lakes, marshes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or channels; accumulating materials; using vehicles and power-driven vessels.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310A5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Natural Parks Law </w:t>
            </w:r>
            <w:hyperlink r:id="rId7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http://law.e-gov.go.jp/htmldata/S32/S32HO161.html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06551D86" w14:textId="77777777" w:rsidTr="00B022ED">
        <w:trPr>
          <w:trHeight w:val="168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DAB9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Forest ecosystem protection area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D0A8A" w14:textId="0D373B62" w:rsidR="0005323F" w:rsidRPr="00844652" w:rsidRDefault="0005323F" w:rsidP="0023734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Protected areas in national forests, institutionally preserved without human impacts, to maintain natural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 xml:space="preserve">environments, plants and animals, 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and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genetic resources, and to contribute to scientific research.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A1091" w14:textId="336FBA9B" w:rsidR="0005323F" w:rsidRPr="00844652" w:rsidRDefault="0005323F" w:rsidP="0023734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 xml:space="preserve">Entry is forbidden </w:t>
            </w:r>
            <w:r w:rsidR="0023734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except for</w:t>
            </w:r>
            <w:r w:rsidR="00237341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particular research activities. Core areas in the protection areas are buffered by areas for recreational use.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A92F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Ministry of Agric</w:t>
            </w:r>
            <w:r w:rsidR="00FD28C2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ulture, Forestry and Fisheries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htt</w:t>
            </w:r>
            <w:r w:rsidR="00FD28C2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p://www.maff.go.jp/e/index.html</w:t>
            </w:r>
          </w:p>
        </w:tc>
      </w:tr>
      <w:tr w:rsidR="002A381D" w:rsidRPr="00844652" w14:paraId="2ADDBBCF" w14:textId="77777777" w:rsidTr="00B022ED">
        <w:trPr>
          <w:trHeight w:val="1670"/>
        </w:trPr>
        <w:tc>
          <w:tcPr>
            <w:tcW w:w="1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0A5A409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Natural monument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6CF9C9" w14:textId="6056AB3E" w:rsidR="0005323F" w:rsidRPr="00844652" w:rsidRDefault="0005323F" w:rsidP="0023734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Protected areas containing natural monuments that are designated by the Minister of Education, Culture, Sports, Science, and Technology in Japan, to conserve natural properties.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6B76372" w14:textId="71952F46" w:rsidR="0005323F" w:rsidRPr="00844652" w:rsidRDefault="0005323F" w:rsidP="0023734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Official permission from the Commissioner for Cultural Affair is required for any activities changing or potentially influencing the current status of the area.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6ED49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Law for the Protection of Cultural Properties </w:t>
            </w:r>
            <w:hyperlink r:id="rId8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http://law.e-gov.go.jp/htmldata/S25/S25HO214.html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2A603025" w14:textId="77777777" w:rsidTr="00B022ED">
        <w:trPr>
          <w:trHeight w:val="283"/>
        </w:trPr>
        <w:tc>
          <w:tcPr>
            <w:tcW w:w="1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177AB4B7" w14:textId="77777777" w:rsidR="0005323F" w:rsidRPr="00844652" w:rsidRDefault="002D6E91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Medium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rank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9739304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1DBE5A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C072D4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5324E6DE" w14:textId="77777777" w:rsidTr="00B022ED">
        <w:trPr>
          <w:trHeight w:val="851"/>
        </w:trPr>
        <w:tc>
          <w:tcPr>
            <w:tcW w:w="17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3B5E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Special zone class I in natural parks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59304" w14:textId="24DB1751" w:rsidR="0005323F" w:rsidRPr="00844652" w:rsidRDefault="0002322D" w:rsidP="000232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Some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areas within natural parks, 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protect outstanding landscapes and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promot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their use.</w:t>
            </w: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5DA38" w14:textId="19B67A9C" w:rsidR="0005323F" w:rsidRPr="00844652" w:rsidRDefault="0005323F" w:rsidP="002F4BF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Official permission is required for certain activities: e.g. entering (during off-limits period</w:t>
            </w:r>
            <w:r w:rsidR="002F4BF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); construction of building</w:t>
            </w:r>
            <w:r w:rsidR="0002322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; reclamation of land/water areas; mining and quarrying; altering water level or quantity of rivers and lakes; exhausting polluted water into lakes, marshes or channels; accumulating materials;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logging;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collecting and damaging plants and animals;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introducing plants and animals designated as key species </w:t>
            </w:r>
            <w:r w:rsidR="002F4BF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for</w:t>
            </w:r>
            <w:r w:rsidR="002F4BFA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 ecosystem (including grazing of livestock); using vehicles and power-driven vessels.</w:t>
            </w: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1610B" w14:textId="088A6028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Natural Parks Law </w:t>
            </w:r>
            <w:hyperlink r:id="rId9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http://law.e-gov.go.jp/htmldata/S32/S32HO161.html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6DC4D9AF" w14:textId="77777777" w:rsidTr="00B022ED">
        <w:trPr>
          <w:trHeight w:val="280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9C6D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Special zone class II in natural parks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EDB8E" w14:textId="43856FD7" w:rsidR="0005323F" w:rsidRPr="00844652" w:rsidRDefault="0002322D" w:rsidP="004475D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Some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areas within natural parks, in which conservation efforts are required for human activities, especially agriculture, forestry, and fisheries, 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</w:t>
            </w:r>
            <w:r w:rsidR="00884DF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protect landscapes and promot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their use</w:t>
            </w:r>
            <w:r w:rsidR="004475D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, </w:t>
            </w:r>
            <w:r w:rsidR="004475D9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as much as possible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9DD89" w14:textId="13734280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Official permission is required for certain activities: e.g. entering (during off-limits period); construction of building</w:t>
            </w:r>
            <w:r w:rsidR="0002322D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; reclamation of land/water areas; mining and quarrying; altering water level or quantity of rivers and lakes; exhausting polluted water into lakes, marshes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or channels; accumulating materials;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logging;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collecting and damaging plants and animals;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introducing plants and animals designated as key species to the ecosystem (including grazing of livestock); using vehicles and power-driven vessels.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4897D" w14:textId="77777777" w:rsidR="00FD28C2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Natural Parks Law</w:t>
            </w:r>
          </w:p>
          <w:p w14:paraId="289B6D82" w14:textId="47CADF46" w:rsidR="0005323F" w:rsidRPr="00844652" w:rsidRDefault="00B62B6E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hyperlink r:id="rId10" w:history="1">
              <w:r w:rsidR="0005323F"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http://law.e-gov.go.jp/htmldata/S32/S32HO161.html</w:t>
              </w:r>
            </w:hyperlink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67869CA1" w14:textId="77777777" w:rsidTr="00B022ED">
        <w:trPr>
          <w:trHeight w:val="280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FF70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Special zone class III in natural parks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4831D" w14:textId="7865F311" w:rsidR="0005323F" w:rsidRPr="00844652" w:rsidRDefault="0002322D" w:rsidP="002F4BFA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Some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areas within natural parks protect landscapes and </w:t>
            </w:r>
            <w:r w:rsidR="009559D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promot</w:t>
            </w:r>
            <w:r w:rsidR="009559D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</w:t>
            </w:r>
            <w:r w:rsidR="009559D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their use, 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although</w:t>
            </w:r>
            <w:r w:rsidR="00884DF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 scenery of the landscape is less likely to be impaired by agriculture, forestry, or fish</w:t>
            </w:r>
            <w:r w:rsidR="009559D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ing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6B285" w14:textId="57160C54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Official permission is required for certain activities: e.g. entering (during off-limits period); construction of building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; reclamation of land/water areas; mining and quarrying; altering water level or quantity of rivers and lakes; exhausting polluted water into lakes, marshes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or channels; accumulating materials;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logging;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collecting and damaging plants and animals;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introducing plants and animals designated as key species to the ecosystem (including grazing of livestock); using vehicles and power-driven vessels.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B80F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Natural Parks Law </w:t>
            </w:r>
            <w:hyperlink r:id="rId11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http://law.e-gov.go.jp/htmldata/S32/S32HO161.html</w:t>
              </w:r>
            </w:hyperlink>
          </w:p>
          <w:p w14:paraId="5600609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(Japanese)</w:t>
            </w:r>
          </w:p>
        </w:tc>
      </w:tr>
      <w:tr w:rsidR="002A381D" w:rsidRPr="00844652" w14:paraId="15DAA177" w14:textId="77777777" w:rsidTr="00B022ED">
        <w:trPr>
          <w:trHeight w:val="112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3BE88" w14:textId="03E3E9BB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Special protection zone in wildlife sanctuar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12C6B" w14:textId="212320DD" w:rsidR="0005323F" w:rsidRPr="00844652" w:rsidRDefault="009559D0" w:rsidP="009559D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Some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areas within wildlife sanctuar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ies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where developmental activities are regulated to protect and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manage wildlife and their habitat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1C383" w14:textId="1EC36C94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Game hunting is forbidden. Permission is required for activities that potentially impact wildlife or their habitat</w:t>
            </w:r>
            <w:r w:rsidR="002F4BF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(e.g. construction of building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 logging, and land reclamation).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64CB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Ministry of the Environment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br/>
            </w:r>
            <w:hyperlink r:id="rId12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https://www.env.go.jp/nature/choju/area/area1.html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33076940" w14:textId="77777777" w:rsidTr="00B022ED">
        <w:trPr>
          <w:trHeight w:val="1400"/>
        </w:trPr>
        <w:tc>
          <w:tcPr>
            <w:tcW w:w="1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710B8C" w14:textId="4A2929AE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Special protection zone in nature conservation areas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ED4F857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Areas designated for conservation of specific natural environments, e.g. alpine vegetation, unique topography, geography, and geology.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47EC76" w14:textId="739DF267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Permission is required for developmental activities, e.g. construction of building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and landscape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alterations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472FF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Japanese Ministry of the Environment </w:t>
            </w:r>
            <w:hyperlink r:id="rId13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http://www.env.go.jp/nature/hozen/index.html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4430E323" w14:textId="77777777" w:rsidTr="00B022ED">
        <w:trPr>
          <w:trHeight w:val="389"/>
        </w:trPr>
        <w:tc>
          <w:tcPr>
            <w:tcW w:w="17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3E5D8C4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Low rank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5DB32F9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53F304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42B177D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2A381D" w:rsidRPr="00844652" w14:paraId="7CB1A3A0" w14:textId="77777777" w:rsidTr="00B022ED">
        <w:trPr>
          <w:trHeight w:val="1960"/>
        </w:trPr>
        <w:tc>
          <w:tcPr>
            <w:tcW w:w="17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68F8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Natural park (ordinal zones)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E0C43" w14:textId="475EB19D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Natural parks established 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to</w:t>
            </w:r>
            <w:r w:rsidR="00884DF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protect landscapes and </w:t>
            </w:r>
            <w:r w:rsidR="00884DF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promot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</w:t>
            </w:r>
            <w:r w:rsidR="00884DF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their use</w:t>
            </w:r>
          </w:p>
        </w:tc>
        <w:tc>
          <w:tcPr>
            <w:tcW w:w="56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9195E" w14:textId="16D0B0B9" w:rsidR="0005323F" w:rsidRPr="00844652" w:rsidRDefault="00F5662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otification is required for developmental activities, e.g. construction of building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; influencing rivers or lakes located in the special zones of 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</w:t>
            </w:r>
            <w:r w:rsidR="0005323F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natural park; reclaiming land or water areas; mining and quarrying.</w:t>
            </w:r>
          </w:p>
        </w:tc>
        <w:tc>
          <w:tcPr>
            <w:tcW w:w="24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EF960" w14:textId="5F187722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Natural Parks Law </w:t>
            </w:r>
            <w:hyperlink r:id="rId14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http://law.e-gov.go.jp/htmldata/S32/S32HO161.html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69415D6A" w14:textId="77777777" w:rsidTr="00B022ED">
        <w:trPr>
          <w:trHeight w:val="140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F2377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Wildlife sanctuary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6D44" w14:textId="489F2998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Protected areas designated for conservation and management of wildlife habitats.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C85CC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Game hunting is forbidden.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5B08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Ministry of the Environment </w:t>
            </w:r>
            <w:hyperlink r:id="rId15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https://www.env.go.jp/nature/choju/area/area1.html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69E25255" w14:textId="77777777" w:rsidTr="00B022ED">
        <w:trPr>
          <w:trHeight w:val="140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9A4D2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Forest reserve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4C2B1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Areas in forests for the maintenance of certain public purposes, e.g. water conservation and disaster prevention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DAED5" w14:textId="5E875A98" w:rsidR="0005323F" w:rsidRPr="00844652" w:rsidRDefault="0005323F" w:rsidP="00884DF0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Permission and/or notification are required for developmental activities, e.g. logging and 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changes to</w:t>
            </w:r>
            <w:r w:rsidR="00884DF0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landscape. 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8F37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Japanese Forestry agency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br/>
            </w:r>
            <w:hyperlink r:id="rId16" w:history="1">
              <w:r w:rsidRPr="00844652">
                <w:rPr>
                  <w:rStyle w:val="a7"/>
                  <w:rFonts w:ascii="Times New Roman" w:eastAsia="ＭＳ Ｐゴシック" w:hAnsi="Times New Roman" w:cs="Times New Roman"/>
                  <w:color w:val="auto"/>
                  <w:kern w:val="0"/>
                  <w:sz w:val="24"/>
                  <w:szCs w:val="24"/>
                </w:rPr>
                <w:t>http://www.rinya.maff.go.jp/j/tisan/tisan/con_2.html</w:t>
              </w:r>
            </w:hyperlink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(Japanese)</w:t>
            </w:r>
          </w:p>
        </w:tc>
      </w:tr>
      <w:tr w:rsidR="002A381D" w:rsidRPr="00844652" w14:paraId="70E0982C" w14:textId="77777777" w:rsidTr="00B022ED">
        <w:trPr>
          <w:trHeight w:val="140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D892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lastRenderedPageBreak/>
              <w:t>Nature conservation area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47EA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Areas designated for the maintenance of specific natural environments, e.g. alpine vegetation, unique topography, geography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,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and geology.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CB24E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Notification is required for human activities.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0CA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Japanese Ministry of the Environment http://www.env.go.jp/nature/hozen/index.html</w:t>
            </w:r>
          </w:p>
        </w:tc>
      </w:tr>
      <w:tr w:rsidR="002A381D" w:rsidRPr="00844652" w14:paraId="2482B0B5" w14:textId="77777777" w:rsidTr="00B022ED">
        <w:trPr>
          <w:trHeight w:val="1680"/>
        </w:trPr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AC0E6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Green conservation area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72D91" w14:textId="0DEE88FE" w:rsidR="0005323F" w:rsidRPr="00844652" w:rsidRDefault="0005323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Areas designated for the conservation of particular environments including forests, grasslands, riparian zones, or rock lands, </w:t>
            </w:r>
            <w:r w:rsidR="008C564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with a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focus on urban planning to secure green spaces in urban areas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BF0D0" w14:textId="130A3BDD" w:rsidR="0005323F" w:rsidRPr="00844652" w:rsidRDefault="0005323F" w:rsidP="0084465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Notification is required for developmental activities, e.g. construction of building</w:t>
            </w:r>
            <w:r w:rsidR="00884DF0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; land reclamation; reclaiming land or water areas; mining and quarrying; logging.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22CF0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Ministry of Land, Infrastructure and Transport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br/>
              <w:t>http://www.mlit.go.jp/crd/park/shisaku/ryokuchi/hozen/</w:t>
            </w:r>
          </w:p>
        </w:tc>
      </w:tr>
      <w:tr w:rsidR="0005323F" w:rsidRPr="00844652" w14:paraId="73C81DD9" w14:textId="77777777" w:rsidTr="00B022ED">
        <w:trPr>
          <w:trHeight w:val="527"/>
        </w:trPr>
        <w:tc>
          <w:tcPr>
            <w:tcW w:w="17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14:paraId="44C1C81A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Undetermined area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92657B3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EFF4818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27D80EF" w14:textId="77777777" w:rsidR="0005323F" w:rsidRPr="00844652" w:rsidRDefault="0005323F" w:rsidP="00B022E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F2E038B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</w:p>
    <w:p w14:paraId="034AD320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  <w:sectPr w:rsidR="0005323F" w:rsidRPr="00844652" w:rsidSect="0005323F">
          <w:pgSz w:w="16838" w:h="11906" w:orient="landscape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68922E1E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844652">
        <w:rPr>
          <w:rFonts w:ascii="Times New Roman" w:hAnsi="Times New Roman" w:cs="Times New Roman"/>
          <w:sz w:val="24"/>
          <w:szCs w:val="24"/>
        </w:rPr>
        <w:t xml:space="preserve"> List of environmental variables used in species distribution modeling.</w:t>
      </w:r>
    </w:p>
    <w:tbl>
      <w:tblPr>
        <w:tblW w:w="91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76"/>
        <w:gridCol w:w="4253"/>
      </w:tblGrid>
      <w:tr w:rsidR="002A381D" w:rsidRPr="00844652" w14:paraId="1292481B" w14:textId="77777777" w:rsidTr="00B022ED">
        <w:trPr>
          <w:trHeight w:val="260"/>
        </w:trPr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001748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Explanation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A0297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Source</w:t>
            </w:r>
          </w:p>
        </w:tc>
      </w:tr>
      <w:tr w:rsidR="002A381D" w:rsidRPr="00844652" w14:paraId="091E7799" w14:textId="77777777" w:rsidTr="00B022ED">
        <w:trPr>
          <w:trHeight w:val="260"/>
        </w:trPr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4E0D8" w14:textId="0AA73A9F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Annual mean temperature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2785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056335B6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ED696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diurnal range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FDB2690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449DEEED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40F6" w14:textId="7BE571F1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Isothermality (mean diurnal range/temperature annual range)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C98FFE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2B3ADEB4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3C1F3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Temperature seasonality (standard deviation)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1948EE6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28C5510E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E6E5E" w14:textId="2C5126C9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Maximum temperature of warmest month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95CD0D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2EA79F31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3445A" w14:textId="4049A6CA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Minimum temperature of coldest month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222085D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7DC3A1EB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2F89C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Temperature annual range (max. temperature – min. temperature)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458626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6E4A54D6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79D7F" w14:textId="64906EF1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temperature of wettest quarter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BD1E4FB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32CC20EF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58610" w14:textId="13FD1268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temperature of driest quarter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D14D214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2332ED40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8383B" w14:textId="6EB7E71C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temperature of warmest quarter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8320D3F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4DF5A17A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46F09" w14:textId="202A1A61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temperature of coldest quarter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1E4B4B7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7D72A746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0ACB8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Annual precipitation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32F022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7C3F97E5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8141A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of wettest month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9780409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6C8CA5DB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32919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of driest month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A3C7621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148C71DE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3A28A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seasonality (coefficient of variation)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 xml:space="preserve"> 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E3F7C32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4604ED48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9141C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of wettest quarter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085546E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662C8336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FBD98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of driest quarter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4E95346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403D4855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2A634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of warmest quarter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49EEED5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1DF5F72E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CAE63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Precipitation of coldest quarter (mm)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38AC6B6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3932ABBF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868FF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Maximum depth of snow (m)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380A47A" w14:textId="77777777" w:rsidR="0005323F" w:rsidRPr="00844652" w:rsidRDefault="0005323F" w:rsidP="00B0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Mesh Climate Data 2000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 xml:space="preserve"> + Worldclim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2A381D" w:rsidRPr="00844652" w14:paraId="3DE58E51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3942D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Cation exchange capacity of surface soil 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(cmol+ kg</w:t>
            </w:r>
            <w:r w:rsidRPr="008446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  <w:r w:rsidRPr="008446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68881BB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SoilGrid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2A381D" w:rsidRPr="00844652" w14:paraId="69845DC0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199C9" w14:textId="0A42C2CC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Soil organic carbon content (g kg</w:t>
            </w:r>
            <w:r w:rsidR="00B223A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−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1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EC57E20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SoilGrid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2A381D" w:rsidRPr="00844652" w14:paraId="253FF7D2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D7D92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Soil pH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E971652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SoilGrid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2A381D" w:rsidRPr="00844652" w14:paraId="3E0FDA9A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2F753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Geological categories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CA7024B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Ministry of Land, Infrastructure, Transport and Tourism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</w:tr>
      <w:tr w:rsidR="002A381D" w:rsidRPr="00844652" w14:paraId="67D34AC8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21A3E" w14:textId="3E37D17E" w:rsidR="0005323F" w:rsidRPr="00844652" w:rsidRDefault="0005323F" w:rsidP="00B223A1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Minimum distance </w:t>
            </w:r>
            <w:r w:rsidR="00B223A1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from</w:t>
            </w:r>
            <w:r w:rsidR="00B223A1"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coast line (km)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FF57D43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2A381D" w:rsidRPr="00844652" w14:paraId="350EF048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8BEFD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elevation (m)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EF3ABB5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2A381D" w:rsidRPr="00844652" w14:paraId="2196E97C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4D678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Standard deviation of elevation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5448B0B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2A381D" w:rsidRPr="00844652" w14:paraId="5BA41BFD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7EE46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Index of topographical relief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ACCBE0F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2A381D" w:rsidRPr="00844652" w14:paraId="09B3DF21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2B13F" w14:textId="7E6CB040" w:rsidR="0005323F" w:rsidRPr="00844652" w:rsidRDefault="0005323F" w:rsidP="00844652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Mean slope inclination (</w:t>
            </w:r>
            <w:r w:rsid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°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AE68CC9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2A381D" w:rsidRPr="00844652" w14:paraId="0A272FAE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39BE0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Area of land surface (km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7FFC4A1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  <w:tr w:rsidR="002A381D" w:rsidRPr="00844652" w14:paraId="7FBC66E3" w14:textId="77777777" w:rsidTr="00B022ED">
        <w:trPr>
          <w:trHeight w:val="260"/>
        </w:trPr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CDBDD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Area of water surface excluding sea (km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B62DC" w14:textId="77777777" w:rsidR="0005323F" w:rsidRPr="00844652" w:rsidRDefault="0005323F" w:rsidP="00B022ED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National Land Numerical Information</w:t>
            </w:r>
            <w:r w:rsidRPr="0084465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vertAlign w:val="superscript"/>
              </w:rPr>
              <w:t>e</w:t>
            </w:r>
          </w:p>
        </w:tc>
      </w:tr>
    </w:tbl>
    <w:p w14:paraId="79C411EA" w14:textId="4D16F183" w:rsidR="0005323F" w:rsidRPr="00844652" w:rsidRDefault="0005323F" w:rsidP="0005323F">
      <w:pPr>
        <w:spacing w:line="360" w:lineRule="auto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lastRenderedPageBreak/>
        <w:t>*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Data </w:t>
      </w:r>
      <w:r w:rsid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for</w:t>
      </w:r>
      <w:r w:rsidR="00844652"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Ogasawara islands </w:t>
      </w:r>
      <w:r w:rsid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were</w:t>
      </w:r>
      <w:r w:rsidR="00844652"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based on Worldclim. Data for other regions </w:t>
      </w:r>
      <w:r w:rsid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were</w:t>
      </w:r>
      <w:r w:rsidR="00844652"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based on Mesh Climate Data 2000</w:t>
      </w:r>
    </w:p>
    <w:p w14:paraId="71F03D29" w14:textId="05656BB7" w:rsidR="0005323F" w:rsidRPr="00844652" w:rsidRDefault="0005323F" w:rsidP="0005323F">
      <w:pPr>
        <w:spacing w:line="360" w:lineRule="auto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  <w:vertAlign w:val="superscript"/>
        </w:rPr>
        <w:t>**</w:t>
      </w:r>
      <w:r w:rsidRPr="00844652">
        <w:rPr>
          <w:rFonts w:ascii="Times New Roman" w:hAnsi="Times New Roman" w:cs="Times New Roman"/>
          <w:sz w:val="24"/>
          <w:szCs w:val="24"/>
        </w:rPr>
        <w:t xml:space="preserve"> 41 geological categories: 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andesit</w:t>
      </w:r>
      <w:r w:rsid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ic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rocks; andesite; volcanic ash/loam; granitic rocks; granite; granite (II); tuff rocks; tuff breccia; quartzite rocks; crystalline schist rocks; crystalline schists; basalt; diluvial sand gravel; sandy sediment; s</w:t>
      </w:r>
      <w:r w:rsidR="004475D9">
        <w:rPr>
          <w:rFonts w:ascii="Times New Roman" w:eastAsia="ＭＳ Ｐゴシック" w:hAnsi="Times New Roman" w:cs="Times New Roman"/>
          <w:kern w:val="0"/>
          <w:sz w:val="24"/>
          <w:szCs w:val="24"/>
        </w:rPr>
        <w:t>and</w:t>
      </w:r>
      <w:r w:rsidRPr="00844652">
        <w:rPr>
          <w:rFonts w:ascii="Times New Roman" w:eastAsia="ＭＳ Ｐゴシック" w:hAnsi="Times New Roman" w:cs="Times New Roman"/>
          <w:kern w:val="0"/>
          <w:sz w:val="24"/>
          <w:szCs w:val="24"/>
        </w:rPr>
        <w:t>stone; sandstone/mudstone/conglomerate; sandstone/mudstone/conglomerate (including green tuff); turbidite; sandstone/shale/conglomerate; dune sand; sand gravel/clay; sand gravel sediment; serpentinite/peridotite; Neogene sandstone; Neogene mudstone; water table; limestone; calcareous sandstone/conglomerate; phyllite; muddy sediment; slate/sandstone/chert/schalstein; gabbro/diabase; gneiss; reclaimed land; ignimbrite; rhyolitic rocks; rhyolite; Ryukyu limestone; greenschist; clay sediments with gravel; clay sediments</w:t>
      </w:r>
    </w:p>
    <w:p w14:paraId="2867312D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hyperlink r:id="rId17" w:history="1">
        <w:r w:rsidRPr="0084465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http://data.sokki.jmbsc.or.jp/cdrom/mesh_climatic_data/documents/kaisetsu_pdf/kaisetsu_.pdf</w:t>
        </w:r>
      </w:hyperlink>
    </w:p>
    <w:p w14:paraId="19D658C0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844652">
        <w:rPr>
          <w:rFonts w:ascii="Times New Roman" w:hAnsi="Times New Roman" w:cs="Times New Roman"/>
          <w:sz w:val="24"/>
          <w:szCs w:val="24"/>
        </w:rPr>
        <w:t>http://www.worldclim.org/bioclim</w:t>
      </w:r>
    </w:p>
    <w:p w14:paraId="4F178994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hyperlink r:id="rId18" w:history="1">
        <w:r w:rsidRPr="0084465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http://soilgrids.org/</w:t>
        </w:r>
      </w:hyperlink>
    </w:p>
    <w:p w14:paraId="5505C5B6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hyperlink r:id="rId19" w:history="1">
        <w:r w:rsidRPr="0084465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http://nrb-www.mlit.go.jp/kokjo/inspect/landclassification/download/index.html</w:t>
        </w:r>
      </w:hyperlink>
    </w:p>
    <w:p w14:paraId="597EB3E1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5323F" w:rsidRPr="00844652" w:rsidSect="0005323F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r w:rsidRPr="00844652">
        <w:rPr>
          <w:rFonts w:ascii="Times New Roman" w:hAnsi="Times New Roman" w:cs="Times New Roman"/>
          <w:sz w:val="24"/>
          <w:szCs w:val="24"/>
          <w:vertAlign w:val="superscript"/>
        </w:rPr>
        <w:t xml:space="preserve">e </w:t>
      </w:r>
      <w:hyperlink r:id="rId20" w:history="1">
        <w:r w:rsidRPr="0084465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http://nlftp.mlit.go.jp/ksj/gml/datalist/KsjTmplt-G04-a.html</w:t>
        </w:r>
      </w:hyperlink>
    </w:p>
    <w:p w14:paraId="6CC793A1" w14:textId="753DD68A" w:rsidR="0005323F" w:rsidRPr="00844652" w:rsidRDefault="0005323F" w:rsidP="0005323F">
      <w:pPr>
        <w:rPr>
          <w:rFonts w:ascii="Times New Roman" w:hAnsi="Times New Roman" w:cs="Times New Roman"/>
          <w:b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Fig. S1 </w:t>
      </w:r>
      <w:r w:rsidRPr="00844652">
        <w:rPr>
          <w:rFonts w:ascii="Times New Roman" w:hAnsi="Times New Roman" w:cs="Times New Roman"/>
          <w:sz w:val="24"/>
          <w:szCs w:val="24"/>
        </w:rPr>
        <w:t>Current conservation status at the prefectural level.</w:t>
      </w:r>
      <w:r w:rsidRPr="00844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 xml:space="preserve">Colors represent the conservation activities planned in the prefectural strategies (blue, seeking collection of biodiversity information; green, promoting establishment of new protected areas </w:t>
      </w:r>
      <w:r w:rsidR="00B223A1">
        <w:rPr>
          <w:rFonts w:ascii="Times New Roman" w:hAnsi="Times New Roman" w:cs="Times New Roman"/>
          <w:sz w:val="24"/>
          <w:szCs w:val="24"/>
        </w:rPr>
        <w:t>[</w:t>
      </w:r>
      <w:r w:rsidRPr="00844652">
        <w:rPr>
          <w:rFonts w:ascii="Times New Roman" w:hAnsi="Times New Roman" w:cs="Times New Roman"/>
          <w:sz w:val="24"/>
          <w:szCs w:val="24"/>
        </w:rPr>
        <w:t>PA</w:t>
      </w:r>
      <w:r w:rsidR="00B223A1">
        <w:rPr>
          <w:rFonts w:ascii="Times New Roman" w:hAnsi="Times New Roman" w:cs="Times New Roman"/>
          <w:sz w:val="24"/>
          <w:szCs w:val="24"/>
        </w:rPr>
        <w:t>]</w:t>
      </w:r>
      <w:r w:rsidRPr="00844652">
        <w:rPr>
          <w:rFonts w:ascii="Times New Roman" w:hAnsi="Times New Roman" w:cs="Times New Roman"/>
          <w:sz w:val="24"/>
          <w:szCs w:val="24"/>
        </w:rPr>
        <w:t>; yellow, monitoring of PA; red, seeking adaptive management of PA; gray, no activities). The presence/absence of the conservation plans showed no significant correlation with latitude (</w:t>
      </w:r>
      <w:r w:rsidRPr="00844652">
        <w:rPr>
          <w:rFonts w:ascii="Times New Roman" w:hAnsi="Times New Roman" w:cs="Times New Roman"/>
          <w:i/>
          <w:sz w:val="24"/>
          <w:szCs w:val="24"/>
        </w:rPr>
        <w:t>r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−0.04, </w:t>
      </w:r>
      <w:r w:rsidRPr="00844652">
        <w:rPr>
          <w:rFonts w:ascii="Times New Roman" w:hAnsi="Times New Roman" w:cs="Times New Roman"/>
          <w:i/>
          <w:sz w:val="24"/>
          <w:szCs w:val="24"/>
        </w:rPr>
        <w:t>df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45, </w:t>
      </w:r>
      <w:r w:rsidRPr="00844652">
        <w:rPr>
          <w:rFonts w:ascii="Times New Roman" w:hAnsi="Times New Roman" w:cs="Times New Roman"/>
          <w:i/>
          <w:sz w:val="24"/>
          <w:szCs w:val="24"/>
        </w:rPr>
        <w:t>P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0.84) </w:t>
      </w:r>
      <w:r w:rsidR="00B223A1">
        <w:rPr>
          <w:rFonts w:ascii="Times New Roman" w:hAnsi="Times New Roman" w:cs="Times New Roman"/>
          <w:sz w:val="24"/>
          <w:szCs w:val="24"/>
        </w:rPr>
        <w:t>or</w:t>
      </w:r>
      <w:r w:rsidR="00B223A1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>number of vascular plants (</w:t>
      </w:r>
      <w:r w:rsidRPr="00844652">
        <w:rPr>
          <w:rFonts w:ascii="Times New Roman" w:hAnsi="Times New Roman" w:cs="Times New Roman"/>
          <w:i/>
          <w:sz w:val="24"/>
          <w:szCs w:val="24"/>
        </w:rPr>
        <w:t>r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−0.07, </w:t>
      </w:r>
      <w:r w:rsidRPr="00844652">
        <w:rPr>
          <w:rFonts w:ascii="Times New Roman" w:hAnsi="Times New Roman" w:cs="Times New Roman"/>
          <w:i/>
          <w:sz w:val="24"/>
          <w:szCs w:val="24"/>
        </w:rPr>
        <w:t>df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45, </w:t>
      </w:r>
      <w:r w:rsidRPr="00844652">
        <w:rPr>
          <w:rFonts w:ascii="Times New Roman" w:hAnsi="Times New Roman" w:cs="Times New Roman"/>
          <w:i/>
          <w:sz w:val="24"/>
          <w:szCs w:val="24"/>
        </w:rPr>
        <w:t>P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0.64)</w:t>
      </w:r>
    </w:p>
    <w:p w14:paraId="3F777FF9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A6E86A" wp14:editId="5E2EEEB1">
            <wp:extent cx="5436000" cy="2854154"/>
            <wp:effectExtent l="0" t="0" r="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servation_status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000" cy="285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5504B" w14:textId="77777777" w:rsidR="0005323F" w:rsidRPr="00844652" w:rsidRDefault="0005323F" w:rsidP="00292156">
      <w:pPr>
        <w:rPr>
          <w:rFonts w:ascii="Times New Roman" w:hAnsi="Times New Roman" w:cs="Times New Roman"/>
          <w:sz w:val="24"/>
          <w:szCs w:val="24"/>
        </w:rPr>
        <w:sectPr w:rsidR="0005323F" w:rsidRPr="00844652" w:rsidSect="0005323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D96291C" w14:textId="5BEF8EC4" w:rsidR="0005323F" w:rsidRPr="00844652" w:rsidRDefault="0005323F" w:rsidP="00E93C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Fig. S2</w:t>
      </w:r>
      <w:r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="00DA55D4" w:rsidRPr="00844652">
        <w:rPr>
          <w:rFonts w:ascii="Times New Roman" w:hAnsi="Times New Roman" w:cs="Times New Roman"/>
          <w:sz w:val="24"/>
          <w:szCs w:val="24"/>
        </w:rPr>
        <w:t>Area under the receiver operating characteristic curve (AUC) for the species distribution modeling by Maxent software:</w:t>
      </w:r>
      <w:r w:rsidR="00E93C90" w:rsidRPr="00844652">
        <w:rPr>
          <w:rFonts w:ascii="Times New Roman" w:hAnsi="Times New Roman" w:cs="Times New Roman"/>
          <w:sz w:val="24"/>
          <w:szCs w:val="24"/>
        </w:rPr>
        <w:t xml:space="preserve"> (a) histogram of the original AUC corresponding to the </w:t>
      </w:r>
      <w:r w:rsidR="00DA55D4" w:rsidRPr="00844652">
        <w:rPr>
          <w:rFonts w:ascii="Times New Roman" w:hAnsi="Times New Roman" w:cs="Times New Roman"/>
          <w:sz w:val="24"/>
          <w:szCs w:val="24"/>
        </w:rPr>
        <w:t>training AUC i</w:t>
      </w:r>
      <w:r w:rsidR="008C204A" w:rsidRPr="00844652">
        <w:rPr>
          <w:rFonts w:ascii="Times New Roman" w:hAnsi="Times New Roman" w:cs="Times New Roman"/>
          <w:sz w:val="24"/>
          <w:szCs w:val="24"/>
        </w:rPr>
        <w:t>n the default setting of Maxent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 for 5</w:t>
      </w:r>
      <w:r w:rsidR="00EA21EB" w:rsidRPr="00844652">
        <w:rPr>
          <w:rFonts w:ascii="Times New Roman" w:hAnsi="Times New Roman" w:cs="Times New Roman"/>
          <w:sz w:val="24"/>
          <w:szCs w:val="24"/>
        </w:rPr>
        <w:t>,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565 plant species; (b) relationship between the original AUC and the averaged test AUC calculated </w:t>
      </w:r>
      <w:r w:rsidR="00E20D1B" w:rsidRPr="00844652">
        <w:rPr>
          <w:rFonts w:ascii="Times New Roman" w:hAnsi="Times New Roman" w:cs="Times New Roman"/>
          <w:sz w:val="24"/>
          <w:szCs w:val="24"/>
        </w:rPr>
        <w:t>using</w:t>
      </w:r>
      <w:r w:rsidR="00E93C90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="00DA55D4" w:rsidRPr="00844652">
        <w:rPr>
          <w:rFonts w:ascii="Times New Roman" w:hAnsi="Times New Roman" w:cs="Times New Roman"/>
          <w:i/>
          <w:sz w:val="24"/>
          <w:szCs w:val="24"/>
        </w:rPr>
        <w:t>k</w:t>
      </w:r>
      <w:r w:rsidR="00DA55D4" w:rsidRPr="00844652">
        <w:rPr>
          <w:rFonts w:ascii="Times New Roman" w:hAnsi="Times New Roman" w:cs="Times New Roman"/>
          <w:sz w:val="24"/>
          <w:szCs w:val="24"/>
        </w:rPr>
        <w:t>-fold cross-validation (</w:t>
      </w:r>
      <w:r w:rsidR="00DA55D4" w:rsidRPr="00844652">
        <w:rPr>
          <w:rFonts w:ascii="Times New Roman" w:hAnsi="Times New Roman" w:cs="Times New Roman"/>
          <w:i/>
          <w:sz w:val="24"/>
          <w:szCs w:val="24"/>
        </w:rPr>
        <w:t>k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 = 5). The </w:t>
      </w:r>
      <w:r w:rsidR="00DA55D4" w:rsidRPr="00844652">
        <w:rPr>
          <w:rFonts w:ascii="Times New Roman" w:hAnsi="Times New Roman" w:cs="Times New Roman"/>
          <w:i/>
          <w:sz w:val="24"/>
          <w:szCs w:val="24"/>
        </w:rPr>
        <w:t>k</w:t>
      </w:r>
      <w:r w:rsidR="00DA55D4" w:rsidRPr="00844652">
        <w:rPr>
          <w:rFonts w:ascii="Times New Roman" w:hAnsi="Times New Roman" w:cs="Times New Roman"/>
          <w:sz w:val="24"/>
          <w:szCs w:val="24"/>
        </w:rPr>
        <w:t>-fold cross-validation</w:t>
      </w:r>
      <w:r w:rsidR="00B223A1">
        <w:rPr>
          <w:rFonts w:ascii="Times New Roman" w:hAnsi="Times New Roman" w:cs="Times New Roman"/>
          <w:sz w:val="24"/>
          <w:szCs w:val="24"/>
        </w:rPr>
        <w:t xml:space="preserve"> procedure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 was applied to 100 </w:t>
      </w:r>
      <w:r w:rsidR="00B223A1" w:rsidRPr="00844652">
        <w:rPr>
          <w:rFonts w:ascii="Times New Roman" w:hAnsi="Times New Roman" w:cs="Times New Roman"/>
          <w:sz w:val="24"/>
          <w:szCs w:val="24"/>
        </w:rPr>
        <w:t xml:space="preserve">randomly selected 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species. </w:t>
      </w:r>
      <w:r w:rsidR="00B223A1">
        <w:rPr>
          <w:rFonts w:ascii="Times New Roman" w:hAnsi="Times New Roman" w:cs="Times New Roman"/>
          <w:sz w:val="24"/>
          <w:szCs w:val="24"/>
        </w:rPr>
        <w:t>The s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ize of the symbols represents the species' range size. The two types of AUC values show </w:t>
      </w:r>
      <w:r w:rsidR="00E93C90" w:rsidRPr="00844652">
        <w:rPr>
          <w:rFonts w:ascii="Times New Roman" w:hAnsi="Times New Roman" w:cs="Times New Roman"/>
          <w:sz w:val="24"/>
          <w:szCs w:val="24"/>
        </w:rPr>
        <w:t xml:space="preserve">a </w:t>
      </w:r>
      <w:r w:rsidR="00DA55D4" w:rsidRPr="00844652">
        <w:rPr>
          <w:rFonts w:ascii="Times New Roman" w:hAnsi="Times New Roman" w:cs="Times New Roman"/>
          <w:sz w:val="24"/>
          <w:szCs w:val="24"/>
        </w:rPr>
        <w:t>strong correlation (</w:t>
      </w:r>
      <w:r w:rsidR="00DA55D4" w:rsidRPr="00844652">
        <w:rPr>
          <w:rFonts w:ascii="Times New Roman" w:hAnsi="Times New Roman" w:cs="Times New Roman"/>
          <w:i/>
          <w:sz w:val="24"/>
          <w:szCs w:val="24"/>
        </w:rPr>
        <w:t>r</w:t>
      </w:r>
      <w:r w:rsidR="00DA55D4" w:rsidRPr="00844652">
        <w:rPr>
          <w:rFonts w:ascii="Times New Roman" w:hAnsi="Times New Roman" w:cs="Times New Roman"/>
          <w:sz w:val="24"/>
          <w:szCs w:val="24"/>
        </w:rPr>
        <w:t xml:space="preserve"> &gt; 0.99).</w:t>
      </w:r>
    </w:p>
    <w:p w14:paraId="44B3E52C" w14:textId="77777777" w:rsidR="0005323F" w:rsidRPr="00844652" w:rsidRDefault="00DA55D4" w:rsidP="000532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465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87E161" wp14:editId="7CDE2159">
            <wp:extent cx="5472000" cy="3220922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SM_AUC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22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A632" w14:textId="77777777" w:rsidR="0005323F" w:rsidRPr="00844652" w:rsidRDefault="0005323F" w:rsidP="00292156">
      <w:pPr>
        <w:rPr>
          <w:rFonts w:ascii="Times New Roman" w:hAnsi="Times New Roman" w:cs="Times New Roman"/>
          <w:sz w:val="24"/>
          <w:szCs w:val="24"/>
        </w:rPr>
        <w:sectPr w:rsidR="0005323F" w:rsidRPr="00844652" w:rsidSect="0005323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0D3A480" w14:textId="00CB7E7E" w:rsidR="0005323F" w:rsidRPr="00844652" w:rsidRDefault="0005323F" w:rsidP="0005323F">
      <w:pPr>
        <w:rPr>
          <w:rFonts w:ascii="Times New Roman" w:hAnsi="Times New Roman" w:cs="Times New Roman"/>
          <w:b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Fig. S3 </w:t>
      </w:r>
      <w:r w:rsidRPr="00844652">
        <w:rPr>
          <w:rFonts w:ascii="Times New Roman" w:hAnsi="Times New Roman" w:cs="Times New Roman"/>
          <w:sz w:val="24"/>
          <w:szCs w:val="24"/>
        </w:rPr>
        <w:t>Geographical distribution of explanatory variables for protected areas and biodiversity patterns: (a) elevation (Elev); (b) distance from coastline (D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coast</w:t>
      </w:r>
      <w:r w:rsidRPr="00844652">
        <w:rPr>
          <w:rFonts w:ascii="Times New Roman" w:hAnsi="Times New Roman" w:cs="Times New Roman"/>
          <w:sz w:val="24"/>
          <w:szCs w:val="24"/>
        </w:rPr>
        <w:t>); (c) human influence index (HII); (d) coverage areas of national forests (NF); (e) actual evapotranspiration (AET); (f) water balance (WB); (g) absolute minimum temperature (AMT); (h) mean snow depth (Snow); (i) global solar irradiance (Irr); (j) soil cation exchange capacity (CEC); (k) soil pH (SpH); (l) Quaternary changes in temperature (Q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tc</w:t>
      </w:r>
      <w:r w:rsidRPr="00844652">
        <w:rPr>
          <w:rFonts w:ascii="Times New Roman" w:hAnsi="Times New Roman" w:cs="Times New Roman"/>
          <w:sz w:val="24"/>
          <w:szCs w:val="24"/>
        </w:rPr>
        <w:t>); (m) Quaternary changes in precipitation (Q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pc</w:t>
      </w:r>
      <w:r w:rsidRPr="00844652">
        <w:rPr>
          <w:rFonts w:ascii="Times New Roman" w:hAnsi="Times New Roman" w:cs="Times New Roman"/>
          <w:sz w:val="24"/>
          <w:szCs w:val="24"/>
        </w:rPr>
        <w:t xml:space="preserve">); </w:t>
      </w:r>
      <w:r w:rsidR="001A7E73" w:rsidRPr="00844652">
        <w:rPr>
          <w:rFonts w:ascii="Times New Roman" w:hAnsi="Times New Roman" w:cs="Times New Roman"/>
          <w:sz w:val="24"/>
          <w:szCs w:val="24"/>
        </w:rPr>
        <w:t>(</w:t>
      </w:r>
      <w:r w:rsidR="001A7E73">
        <w:rPr>
          <w:rFonts w:ascii="Times New Roman" w:hAnsi="Times New Roman" w:cs="Times New Roman"/>
          <w:sz w:val="24"/>
          <w:szCs w:val="24"/>
        </w:rPr>
        <w:t>n</w:t>
      </w:r>
      <w:r w:rsidR="001A7E73" w:rsidRPr="00844652">
        <w:rPr>
          <w:rFonts w:ascii="Times New Roman" w:hAnsi="Times New Roman" w:cs="Times New Roman"/>
          <w:sz w:val="24"/>
          <w:szCs w:val="24"/>
        </w:rPr>
        <w:t>) coverage areas of pyroclastic flows (Pyro);</w:t>
      </w:r>
      <w:r w:rsidR="001A7E73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="001A7E73">
        <w:rPr>
          <w:rFonts w:ascii="Times New Roman" w:hAnsi="Times New Roman" w:cs="Times New Roman"/>
          <w:sz w:val="24"/>
          <w:szCs w:val="24"/>
        </w:rPr>
        <w:t>(o</w:t>
      </w:r>
      <w:r w:rsidRPr="00844652">
        <w:rPr>
          <w:rFonts w:ascii="Times New Roman" w:hAnsi="Times New Roman" w:cs="Times New Roman"/>
          <w:sz w:val="24"/>
          <w:szCs w:val="24"/>
        </w:rPr>
        <w:t>) coverage areas of alluvial plains (Allu); (p) distance from the continent (D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cont</w:t>
      </w:r>
      <w:r w:rsidRPr="00844652">
        <w:rPr>
          <w:rFonts w:ascii="Times New Roman" w:hAnsi="Times New Roman" w:cs="Times New Roman"/>
          <w:sz w:val="24"/>
          <w:szCs w:val="24"/>
        </w:rPr>
        <w:t>).</w:t>
      </w:r>
    </w:p>
    <w:p w14:paraId="025AC8A0" w14:textId="77777777" w:rsidR="00292156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B24EBC" wp14:editId="038388CC">
            <wp:extent cx="5400040" cy="540004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vmap1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65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23AF62" wp14:editId="3C0C2210">
            <wp:extent cx="5400040" cy="540004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vmap2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5AFE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  <w:sectPr w:rsidR="0005323F" w:rsidRPr="00844652" w:rsidSect="0005323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0E2BD50" w14:textId="17E67B99" w:rsidR="00E608A1" w:rsidRPr="00844652" w:rsidRDefault="00E608A1" w:rsidP="00E608A1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Fig. S4</w:t>
      </w:r>
      <w:r w:rsidRPr="00844652">
        <w:rPr>
          <w:rFonts w:ascii="Times New Roman" w:hAnsi="Times New Roman" w:cs="Times New Roman"/>
          <w:sz w:val="24"/>
          <w:szCs w:val="24"/>
        </w:rPr>
        <w:t xml:space="preserve"> Nonmetric multidimensional scaling (NMDS) plot for multiple solutions (red; </w:t>
      </w:r>
      <w:r w:rsidRPr="00844652">
        <w:rPr>
          <w:rFonts w:ascii="Times New Roman" w:hAnsi="Times New Roman" w:cs="Times New Roman"/>
          <w:i/>
          <w:sz w:val="24"/>
          <w:szCs w:val="24"/>
        </w:rPr>
        <w:t>N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300) and the same-sized cell-sets selected randomly (grey; </w:t>
      </w:r>
      <w:r w:rsidRPr="00844652">
        <w:rPr>
          <w:rFonts w:ascii="Times New Roman" w:hAnsi="Times New Roman" w:cs="Times New Roman"/>
          <w:i/>
          <w:sz w:val="24"/>
          <w:szCs w:val="24"/>
        </w:rPr>
        <w:t>N</w:t>
      </w:r>
      <w:r w:rsidRPr="00844652">
        <w:rPr>
          <w:rFonts w:ascii="Times New Roman" w:hAnsi="Times New Roman" w:cs="Times New Roman"/>
          <w:sz w:val="24"/>
          <w:szCs w:val="24"/>
        </w:rPr>
        <w:t xml:space="preserve"> = 300). Each point represents a solution </w:t>
      </w:r>
      <w:r w:rsidR="00E65F05">
        <w:rPr>
          <w:rFonts w:ascii="Times New Roman" w:hAnsi="Times New Roman" w:cs="Times New Roman"/>
          <w:sz w:val="24"/>
          <w:szCs w:val="24"/>
        </w:rPr>
        <w:t>that</w:t>
      </w:r>
      <w:r w:rsidR="00E65F05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 xml:space="preserve">is a vector </w:t>
      </w:r>
      <w:r w:rsidR="00E65F05">
        <w:rPr>
          <w:rFonts w:ascii="Times New Roman" w:hAnsi="Times New Roman" w:cs="Times New Roman"/>
          <w:sz w:val="24"/>
          <w:szCs w:val="24"/>
        </w:rPr>
        <w:t>with</w:t>
      </w:r>
      <w:r w:rsidR="00E65F05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 xml:space="preserve">377, 589 binary values, where the value is 1 if the cell was selected, and 0 otherwise; the two axes represent the dissimilarity of cell combination </w:t>
      </w:r>
      <w:r w:rsidR="00E65F05">
        <w:rPr>
          <w:rFonts w:ascii="Times New Roman" w:hAnsi="Times New Roman" w:cs="Times New Roman"/>
          <w:sz w:val="24"/>
          <w:szCs w:val="24"/>
        </w:rPr>
        <w:t>between</w:t>
      </w:r>
      <w:r w:rsidR="00E65F05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 xml:space="preserve">the minimum sets. Most of </w:t>
      </w:r>
      <w:r w:rsidR="00E65F05">
        <w:rPr>
          <w:rFonts w:ascii="Times New Roman" w:hAnsi="Times New Roman" w:cs="Times New Roman"/>
          <w:sz w:val="24"/>
          <w:szCs w:val="24"/>
        </w:rPr>
        <w:t xml:space="preserve">the </w:t>
      </w:r>
      <w:r w:rsidRPr="00844652">
        <w:rPr>
          <w:rFonts w:ascii="Times New Roman" w:hAnsi="Times New Roman" w:cs="Times New Roman"/>
          <w:sz w:val="24"/>
          <w:szCs w:val="24"/>
        </w:rPr>
        <w:t xml:space="preserve">red circles (minimum set) overlapped and are not visible on the NMDS plot. The first and second </w:t>
      </w:r>
      <w:r w:rsidR="008C13B9" w:rsidRPr="00844652">
        <w:rPr>
          <w:rFonts w:ascii="Times New Roman" w:hAnsi="Times New Roman" w:cs="Times New Roman"/>
          <w:sz w:val="24"/>
          <w:szCs w:val="24"/>
        </w:rPr>
        <w:t>ax</w:t>
      </w:r>
      <w:r w:rsidR="008C13B9">
        <w:rPr>
          <w:rFonts w:ascii="Times New Roman" w:hAnsi="Times New Roman" w:cs="Times New Roman"/>
          <w:sz w:val="24"/>
          <w:szCs w:val="24"/>
        </w:rPr>
        <w:t>e</w:t>
      </w:r>
      <w:r w:rsidR="008C13B9" w:rsidRPr="00844652">
        <w:rPr>
          <w:rFonts w:ascii="Times New Roman" w:hAnsi="Times New Roman" w:cs="Times New Roman"/>
          <w:sz w:val="24"/>
          <w:szCs w:val="24"/>
        </w:rPr>
        <w:t xml:space="preserve">s </w:t>
      </w:r>
      <w:r w:rsidRPr="00844652">
        <w:rPr>
          <w:rFonts w:ascii="Times New Roman" w:hAnsi="Times New Roman" w:cs="Times New Roman"/>
          <w:sz w:val="24"/>
          <w:szCs w:val="24"/>
        </w:rPr>
        <w:t xml:space="preserve">chosen from the four dimensions </w:t>
      </w:r>
      <w:r w:rsidR="008C13B9">
        <w:rPr>
          <w:rFonts w:ascii="Times New Roman" w:hAnsi="Times New Roman" w:cs="Times New Roman"/>
          <w:sz w:val="24"/>
          <w:szCs w:val="24"/>
        </w:rPr>
        <w:t>are</w:t>
      </w:r>
      <w:r w:rsidR="008C13B9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 xml:space="preserve">shown. Stress value is 0.10. High similarity between the multiple solutions indicates that </w:t>
      </w:r>
      <w:r w:rsidR="00E65F05">
        <w:rPr>
          <w:rFonts w:ascii="Times New Roman" w:hAnsi="Times New Roman" w:cs="Times New Roman"/>
          <w:sz w:val="24"/>
          <w:szCs w:val="24"/>
        </w:rPr>
        <w:t xml:space="preserve">a </w:t>
      </w:r>
      <w:r w:rsidRPr="00844652">
        <w:rPr>
          <w:rFonts w:ascii="Times New Roman" w:hAnsi="Times New Roman" w:cs="Times New Roman"/>
          <w:sz w:val="24"/>
          <w:szCs w:val="24"/>
        </w:rPr>
        <w:t>similar combination of cells was repeatedly selected as a solution.</w:t>
      </w:r>
    </w:p>
    <w:p w14:paraId="158553FF" w14:textId="77777777" w:rsidR="00E608A1" w:rsidRPr="00844652" w:rsidRDefault="00E608A1" w:rsidP="0005323F">
      <w:pPr>
        <w:rPr>
          <w:rFonts w:ascii="Times New Roman" w:hAnsi="Times New Roman" w:cs="Times New Roman"/>
          <w:b/>
          <w:sz w:val="24"/>
          <w:szCs w:val="24"/>
        </w:rPr>
      </w:pPr>
      <w:r w:rsidRPr="008446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838306" wp14:editId="28465466">
            <wp:extent cx="3200400" cy="32004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MDS_minset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1E60" w14:textId="77777777" w:rsidR="00E608A1" w:rsidRPr="00844652" w:rsidRDefault="00E608A1" w:rsidP="0005323F">
      <w:pPr>
        <w:rPr>
          <w:rFonts w:ascii="Times New Roman" w:hAnsi="Times New Roman" w:cs="Times New Roman"/>
          <w:b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3E2BD1" w14:textId="0020486B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Fig. S</w:t>
      </w:r>
      <w:r w:rsidR="00E608A1" w:rsidRPr="00844652">
        <w:rPr>
          <w:rFonts w:ascii="Times New Roman" w:hAnsi="Times New Roman" w:cs="Times New Roman"/>
          <w:b/>
          <w:sz w:val="24"/>
          <w:szCs w:val="24"/>
        </w:rPr>
        <w:t>5</w:t>
      </w:r>
      <w:r w:rsidRPr="00844652">
        <w:rPr>
          <w:rFonts w:ascii="Times New Roman" w:hAnsi="Times New Roman" w:cs="Times New Roman"/>
          <w:sz w:val="24"/>
          <w:szCs w:val="24"/>
        </w:rPr>
        <w:t xml:space="preserve"> Correlations between explanatory variables and biodiversity features: longitude (Lon); latitude (Lat); elevation (Elev); distance from coastline (D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coast</w:t>
      </w:r>
      <w:r w:rsidRPr="00844652">
        <w:rPr>
          <w:rFonts w:ascii="Times New Roman" w:hAnsi="Times New Roman" w:cs="Times New Roman"/>
          <w:sz w:val="24"/>
          <w:szCs w:val="24"/>
        </w:rPr>
        <w:t>); human influence index (HII); coverage areas of national forests (NF); actual evapotranspiration (AET); water balance (WB); absolute minimum temperature (AMT); mean snow depth (Snow); global solar irradiance (Irr); soil cation exchange capacity (CEC); soil pH (SpH); Quaternary changes in temperature (Q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tc</w:t>
      </w:r>
      <w:r w:rsidRPr="00844652">
        <w:rPr>
          <w:rFonts w:ascii="Times New Roman" w:hAnsi="Times New Roman" w:cs="Times New Roman"/>
          <w:sz w:val="24"/>
          <w:szCs w:val="24"/>
        </w:rPr>
        <w:t>); Quaternary changes in precipitation (Q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pc</w:t>
      </w:r>
      <w:r w:rsidRPr="00844652">
        <w:rPr>
          <w:rFonts w:ascii="Times New Roman" w:hAnsi="Times New Roman" w:cs="Times New Roman"/>
          <w:sz w:val="24"/>
          <w:szCs w:val="24"/>
        </w:rPr>
        <w:t>); coverage areas of alluvial plains (Allu); coverage areas of pyroclastic flows (Pyro); distance from the continent (D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cont</w:t>
      </w:r>
      <w:r w:rsidRPr="00844652">
        <w:rPr>
          <w:rFonts w:ascii="Times New Roman" w:hAnsi="Times New Roman" w:cs="Times New Roman"/>
          <w:sz w:val="24"/>
          <w:szCs w:val="24"/>
        </w:rPr>
        <w:t xml:space="preserve">); species richness (SR), </w:t>
      </w:r>
      <w:r w:rsidR="009451DD" w:rsidRPr="00844652">
        <w:rPr>
          <w:rFonts w:ascii="Times New Roman" w:hAnsi="Times New Roman" w:cs="Times New Roman"/>
          <w:sz w:val="24"/>
          <w:szCs w:val="24"/>
        </w:rPr>
        <w:t xml:space="preserve">endemic species richness (ESR) </w:t>
      </w:r>
      <w:r w:rsidRPr="00844652">
        <w:rPr>
          <w:rFonts w:ascii="Times New Roman" w:hAnsi="Times New Roman" w:cs="Times New Roman"/>
          <w:sz w:val="24"/>
          <w:szCs w:val="24"/>
        </w:rPr>
        <w:t>evolutionary distinctiveness (ED)</w:t>
      </w:r>
      <w:r w:rsidR="008C204A" w:rsidRPr="00844652">
        <w:rPr>
          <w:rFonts w:ascii="Times New Roman" w:hAnsi="Times New Roman" w:cs="Times New Roman"/>
          <w:sz w:val="24"/>
          <w:szCs w:val="24"/>
        </w:rPr>
        <w:t>,</w:t>
      </w:r>
      <w:r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="009451DD" w:rsidRPr="00844652">
        <w:rPr>
          <w:rFonts w:ascii="Times New Roman" w:hAnsi="Times New Roman" w:cs="Times New Roman"/>
          <w:sz w:val="24"/>
          <w:szCs w:val="24"/>
        </w:rPr>
        <w:t xml:space="preserve">and beta diversity (β) </w:t>
      </w:r>
      <w:r w:rsidRPr="00844652">
        <w:rPr>
          <w:rFonts w:ascii="Times New Roman" w:hAnsi="Times New Roman" w:cs="Times New Roman"/>
          <w:sz w:val="24"/>
          <w:szCs w:val="24"/>
        </w:rPr>
        <w:t>of fern</w:t>
      </w:r>
      <w:r w:rsidR="005F52F0">
        <w:rPr>
          <w:rFonts w:ascii="Times New Roman" w:hAnsi="Times New Roman" w:cs="Times New Roman"/>
          <w:sz w:val="24"/>
          <w:szCs w:val="24"/>
        </w:rPr>
        <w:t>s</w:t>
      </w:r>
      <w:r w:rsidRPr="00844652">
        <w:rPr>
          <w:rFonts w:ascii="Times New Roman" w:hAnsi="Times New Roman" w:cs="Times New Roman"/>
          <w:sz w:val="24"/>
          <w:szCs w:val="24"/>
        </w:rPr>
        <w:t>, gymnosperm</w:t>
      </w:r>
      <w:r w:rsidR="005F52F0">
        <w:rPr>
          <w:rFonts w:ascii="Times New Roman" w:hAnsi="Times New Roman" w:cs="Times New Roman"/>
          <w:sz w:val="24"/>
          <w:szCs w:val="24"/>
        </w:rPr>
        <w:t>s</w:t>
      </w:r>
      <w:r w:rsidRPr="00844652">
        <w:rPr>
          <w:rFonts w:ascii="Times New Roman" w:hAnsi="Times New Roman" w:cs="Times New Roman"/>
          <w:sz w:val="24"/>
          <w:szCs w:val="24"/>
        </w:rPr>
        <w:t xml:space="preserve"> (gym)</w:t>
      </w:r>
      <w:r w:rsidR="008C204A" w:rsidRPr="00844652">
        <w:rPr>
          <w:rFonts w:ascii="Times New Roman" w:hAnsi="Times New Roman" w:cs="Times New Roman"/>
          <w:sz w:val="24"/>
          <w:szCs w:val="24"/>
        </w:rPr>
        <w:t>,</w:t>
      </w:r>
      <w:r w:rsidR="00E93C90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>angiosperm tree</w:t>
      </w:r>
      <w:r w:rsidR="005F52F0">
        <w:rPr>
          <w:rFonts w:ascii="Times New Roman" w:hAnsi="Times New Roman" w:cs="Times New Roman"/>
          <w:sz w:val="24"/>
          <w:szCs w:val="24"/>
        </w:rPr>
        <w:t>s</w:t>
      </w:r>
      <w:r w:rsidRPr="00844652">
        <w:rPr>
          <w:rFonts w:ascii="Times New Roman" w:hAnsi="Times New Roman" w:cs="Times New Roman"/>
          <w:sz w:val="24"/>
          <w:szCs w:val="24"/>
        </w:rPr>
        <w:t xml:space="preserve"> (ang.t)</w:t>
      </w:r>
      <w:r w:rsidR="008C204A" w:rsidRPr="00844652">
        <w:rPr>
          <w:rFonts w:ascii="Times New Roman" w:hAnsi="Times New Roman" w:cs="Times New Roman"/>
          <w:sz w:val="24"/>
          <w:szCs w:val="24"/>
        </w:rPr>
        <w:t>,</w:t>
      </w:r>
      <w:r w:rsidRPr="00844652">
        <w:rPr>
          <w:rFonts w:ascii="Times New Roman" w:hAnsi="Times New Roman" w:cs="Times New Roman"/>
          <w:sz w:val="24"/>
          <w:szCs w:val="24"/>
        </w:rPr>
        <w:t xml:space="preserve"> and angiosperm herb</w:t>
      </w:r>
      <w:r w:rsidR="005F52F0">
        <w:rPr>
          <w:rFonts w:ascii="Times New Roman" w:hAnsi="Times New Roman" w:cs="Times New Roman"/>
          <w:sz w:val="24"/>
          <w:szCs w:val="24"/>
        </w:rPr>
        <w:t>s</w:t>
      </w:r>
      <w:r w:rsidRPr="00844652">
        <w:rPr>
          <w:rFonts w:ascii="Times New Roman" w:hAnsi="Times New Roman" w:cs="Times New Roman"/>
          <w:sz w:val="24"/>
          <w:szCs w:val="24"/>
        </w:rPr>
        <w:t xml:space="preserve"> (ang.h)</w:t>
      </w:r>
    </w:p>
    <w:p w14:paraId="4223D87A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209104" wp14:editId="556816A0">
            <wp:extent cx="4762703" cy="478557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elation_table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326" cy="47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9B35" w14:textId="77777777" w:rsidR="00A36016" w:rsidRPr="00844652" w:rsidRDefault="00A36016" w:rsidP="0005323F">
      <w:pPr>
        <w:rPr>
          <w:rFonts w:ascii="Times New Roman" w:hAnsi="Times New Roman" w:cs="Times New Roman"/>
          <w:sz w:val="24"/>
          <w:szCs w:val="24"/>
        </w:rPr>
      </w:pPr>
    </w:p>
    <w:p w14:paraId="213326C2" w14:textId="77777777" w:rsidR="00A36016" w:rsidRPr="00844652" w:rsidRDefault="00A36016" w:rsidP="0005323F">
      <w:pPr>
        <w:rPr>
          <w:rFonts w:ascii="Times New Roman" w:hAnsi="Times New Roman" w:cs="Times New Roman"/>
          <w:sz w:val="24"/>
          <w:szCs w:val="24"/>
        </w:rPr>
        <w:sectPr w:rsidR="00A36016" w:rsidRPr="00844652" w:rsidSect="0005323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262A689" w14:textId="74DE2C70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b/>
          <w:sz w:val="24"/>
          <w:szCs w:val="24"/>
        </w:rPr>
        <w:lastRenderedPageBreak/>
        <w:t>Fig. S6</w:t>
      </w:r>
      <w:r w:rsidRPr="00844652">
        <w:rPr>
          <w:rFonts w:ascii="Times New Roman" w:hAnsi="Times New Roman" w:cs="Times New Roman"/>
          <w:sz w:val="24"/>
          <w:szCs w:val="24"/>
        </w:rPr>
        <w:t xml:space="preserve"> Partial dependence for the geographic, socio-economic, climatic, and edaphic variables in the ran</w:t>
      </w:r>
      <w:r w:rsidR="00E93C90" w:rsidRPr="00844652">
        <w:rPr>
          <w:rFonts w:ascii="Times New Roman" w:hAnsi="Times New Roman" w:cs="Times New Roman"/>
          <w:sz w:val="24"/>
          <w:szCs w:val="24"/>
        </w:rPr>
        <w:t>dom forest model to explain</w:t>
      </w:r>
      <w:r w:rsidR="00FA2005">
        <w:rPr>
          <w:rFonts w:ascii="Times New Roman" w:hAnsi="Times New Roman" w:cs="Times New Roman"/>
          <w:sz w:val="24"/>
          <w:szCs w:val="24"/>
        </w:rPr>
        <w:t xml:space="preserve"> the</w:t>
      </w:r>
      <w:r w:rsidR="00E93C90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>spatial patterns of existing protected areas at the 1 km × 1 km grid level</w:t>
      </w:r>
      <w:r w:rsidR="008C204A" w:rsidRPr="00844652">
        <w:rPr>
          <w:rFonts w:ascii="Times New Roman" w:hAnsi="Times New Roman" w:cs="Times New Roman"/>
          <w:sz w:val="24"/>
          <w:szCs w:val="24"/>
        </w:rPr>
        <w:t>: high-</w:t>
      </w:r>
      <w:r w:rsidR="00AF6E65" w:rsidRPr="00844652">
        <w:rPr>
          <w:rFonts w:ascii="Times New Roman" w:hAnsi="Times New Roman" w:cs="Times New Roman"/>
          <w:sz w:val="24"/>
          <w:szCs w:val="24"/>
        </w:rPr>
        <w:t>rank</w:t>
      </w:r>
      <w:r w:rsidR="002C0C64">
        <w:rPr>
          <w:rFonts w:ascii="Times New Roman" w:hAnsi="Times New Roman" w:cs="Times New Roman"/>
          <w:sz w:val="24"/>
          <w:szCs w:val="24"/>
        </w:rPr>
        <w:t>ed</w:t>
      </w:r>
      <w:r w:rsidR="00AF6E65" w:rsidRPr="00844652">
        <w:rPr>
          <w:rFonts w:ascii="Times New Roman" w:hAnsi="Times New Roman" w:cs="Times New Roman"/>
          <w:sz w:val="24"/>
          <w:szCs w:val="24"/>
        </w:rPr>
        <w:t xml:space="preserve"> (thick red</w:t>
      </w:r>
      <w:r w:rsidR="00FA2005">
        <w:rPr>
          <w:rFonts w:ascii="Times New Roman" w:hAnsi="Times New Roman" w:cs="Times New Roman"/>
          <w:sz w:val="24"/>
          <w:szCs w:val="24"/>
        </w:rPr>
        <w:t xml:space="preserve"> line</w:t>
      </w:r>
      <w:r w:rsidR="00AF6E65" w:rsidRPr="00844652">
        <w:rPr>
          <w:rFonts w:ascii="Times New Roman" w:hAnsi="Times New Roman" w:cs="Times New Roman"/>
          <w:sz w:val="24"/>
          <w:szCs w:val="24"/>
        </w:rPr>
        <w:t>), high</w:t>
      </w:r>
      <w:r w:rsidR="008C204A" w:rsidRPr="00844652">
        <w:rPr>
          <w:rFonts w:ascii="Times New Roman" w:hAnsi="Times New Roman" w:cs="Times New Roman"/>
          <w:sz w:val="24"/>
          <w:szCs w:val="24"/>
        </w:rPr>
        <w:t>-</w:t>
      </w:r>
      <w:r w:rsidR="00AF6E65" w:rsidRPr="00844652">
        <w:rPr>
          <w:rFonts w:ascii="Times New Roman" w:hAnsi="Times New Roman" w:cs="Times New Roman"/>
          <w:sz w:val="24"/>
          <w:szCs w:val="24"/>
        </w:rPr>
        <w:t xml:space="preserve"> and </w:t>
      </w:r>
      <w:r w:rsidR="0008373B" w:rsidRPr="00844652">
        <w:rPr>
          <w:rFonts w:ascii="Times New Roman" w:hAnsi="Times New Roman" w:cs="Times New Roman"/>
          <w:sz w:val="24"/>
          <w:szCs w:val="24"/>
        </w:rPr>
        <w:t>medium</w:t>
      </w:r>
      <w:r w:rsidR="008C204A" w:rsidRPr="00844652">
        <w:rPr>
          <w:rFonts w:ascii="Times New Roman" w:hAnsi="Times New Roman" w:cs="Times New Roman"/>
          <w:sz w:val="24"/>
          <w:szCs w:val="24"/>
        </w:rPr>
        <w:t>-r</w:t>
      </w:r>
      <w:r w:rsidR="00AF6E65" w:rsidRPr="00844652">
        <w:rPr>
          <w:rFonts w:ascii="Times New Roman" w:hAnsi="Times New Roman" w:cs="Times New Roman"/>
          <w:sz w:val="24"/>
          <w:szCs w:val="24"/>
        </w:rPr>
        <w:t>ank</w:t>
      </w:r>
      <w:r w:rsidR="002C0C64">
        <w:rPr>
          <w:rFonts w:ascii="Times New Roman" w:hAnsi="Times New Roman" w:cs="Times New Roman"/>
          <w:sz w:val="24"/>
          <w:szCs w:val="24"/>
        </w:rPr>
        <w:t>ed</w:t>
      </w:r>
      <w:r w:rsidR="00AF6E65" w:rsidRPr="00844652">
        <w:rPr>
          <w:rFonts w:ascii="Times New Roman" w:hAnsi="Times New Roman" w:cs="Times New Roman"/>
          <w:sz w:val="24"/>
          <w:szCs w:val="24"/>
        </w:rPr>
        <w:t xml:space="preserve"> (solid black</w:t>
      </w:r>
      <w:r w:rsidR="00FA2005">
        <w:rPr>
          <w:rFonts w:ascii="Times New Roman" w:hAnsi="Times New Roman" w:cs="Times New Roman"/>
          <w:sz w:val="24"/>
          <w:szCs w:val="24"/>
        </w:rPr>
        <w:t xml:space="preserve"> line</w:t>
      </w:r>
      <w:r w:rsidR="00AF6E65" w:rsidRPr="00844652">
        <w:rPr>
          <w:rFonts w:ascii="Times New Roman" w:hAnsi="Times New Roman" w:cs="Times New Roman"/>
          <w:sz w:val="24"/>
          <w:szCs w:val="24"/>
        </w:rPr>
        <w:t>), and high</w:t>
      </w:r>
      <w:r w:rsidR="008C204A" w:rsidRPr="00844652">
        <w:rPr>
          <w:rFonts w:ascii="Times New Roman" w:hAnsi="Times New Roman" w:cs="Times New Roman"/>
          <w:sz w:val="24"/>
          <w:szCs w:val="24"/>
        </w:rPr>
        <w:t>-</w:t>
      </w:r>
      <w:r w:rsidR="00AF6E65" w:rsidRPr="00844652">
        <w:rPr>
          <w:rFonts w:ascii="Times New Roman" w:hAnsi="Times New Roman" w:cs="Times New Roman"/>
          <w:sz w:val="24"/>
          <w:szCs w:val="24"/>
        </w:rPr>
        <w:t xml:space="preserve">, </w:t>
      </w:r>
      <w:r w:rsidR="0008373B" w:rsidRPr="00844652">
        <w:rPr>
          <w:rFonts w:ascii="Times New Roman" w:hAnsi="Times New Roman" w:cs="Times New Roman"/>
          <w:sz w:val="24"/>
          <w:szCs w:val="24"/>
        </w:rPr>
        <w:t>medium</w:t>
      </w:r>
      <w:r w:rsidR="008C204A" w:rsidRPr="00844652">
        <w:rPr>
          <w:rFonts w:ascii="Times New Roman" w:hAnsi="Times New Roman" w:cs="Times New Roman"/>
          <w:sz w:val="24"/>
          <w:szCs w:val="24"/>
        </w:rPr>
        <w:t>-</w:t>
      </w:r>
      <w:r w:rsidR="00AF6E65" w:rsidRPr="00844652">
        <w:rPr>
          <w:rFonts w:ascii="Times New Roman" w:hAnsi="Times New Roman" w:cs="Times New Roman"/>
          <w:sz w:val="24"/>
          <w:szCs w:val="24"/>
        </w:rPr>
        <w:t xml:space="preserve"> and low</w:t>
      </w:r>
      <w:r w:rsidR="008C204A" w:rsidRPr="00844652">
        <w:rPr>
          <w:rFonts w:ascii="Times New Roman" w:hAnsi="Times New Roman" w:cs="Times New Roman"/>
          <w:sz w:val="24"/>
          <w:szCs w:val="24"/>
        </w:rPr>
        <w:t>-</w:t>
      </w:r>
      <w:r w:rsidR="00AF6E65" w:rsidRPr="00844652">
        <w:rPr>
          <w:rFonts w:ascii="Times New Roman" w:hAnsi="Times New Roman" w:cs="Times New Roman"/>
          <w:sz w:val="24"/>
          <w:szCs w:val="24"/>
        </w:rPr>
        <w:t>rank</w:t>
      </w:r>
      <w:r w:rsidR="002C0C64">
        <w:rPr>
          <w:rFonts w:ascii="Times New Roman" w:hAnsi="Times New Roman" w:cs="Times New Roman"/>
          <w:sz w:val="24"/>
          <w:szCs w:val="24"/>
        </w:rPr>
        <w:t>ed</w:t>
      </w:r>
      <w:r w:rsidR="00AF6E65" w:rsidRPr="00844652">
        <w:rPr>
          <w:rFonts w:ascii="Times New Roman" w:hAnsi="Times New Roman" w:cs="Times New Roman"/>
          <w:sz w:val="24"/>
          <w:szCs w:val="24"/>
        </w:rPr>
        <w:t xml:space="preserve"> (dash</w:t>
      </w:r>
      <w:r w:rsidR="00FA2005">
        <w:rPr>
          <w:rFonts w:ascii="Times New Roman" w:hAnsi="Times New Roman" w:cs="Times New Roman"/>
          <w:sz w:val="24"/>
          <w:szCs w:val="24"/>
        </w:rPr>
        <w:t>ed line</w:t>
      </w:r>
      <w:r w:rsidR="00AF6E65" w:rsidRPr="00844652">
        <w:rPr>
          <w:rFonts w:ascii="Times New Roman" w:hAnsi="Times New Roman" w:cs="Times New Roman"/>
          <w:sz w:val="24"/>
          <w:szCs w:val="24"/>
        </w:rPr>
        <w:t>).</w:t>
      </w:r>
      <w:r w:rsidRPr="00844652">
        <w:rPr>
          <w:rFonts w:ascii="Times New Roman" w:hAnsi="Times New Roman" w:cs="Times New Roman"/>
          <w:sz w:val="24"/>
          <w:szCs w:val="24"/>
        </w:rPr>
        <w:t xml:space="preserve"> The geographical factors were </w:t>
      </w:r>
      <w:r w:rsidR="006D1D05" w:rsidRPr="00844652">
        <w:rPr>
          <w:rFonts w:ascii="Times New Roman" w:hAnsi="Times New Roman" w:cs="Times New Roman"/>
          <w:sz w:val="24"/>
          <w:szCs w:val="24"/>
        </w:rPr>
        <w:t>(</w:t>
      </w:r>
      <w:r w:rsidR="006D1D05">
        <w:rPr>
          <w:rFonts w:ascii="Times New Roman" w:hAnsi="Times New Roman" w:cs="Times New Roman"/>
          <w:sz w:val="24"/>
          <w:szCs w:val="24"/>
        </w:rPr>
        <w:t>a</w:t>
      </w:r>
      <w:r w:rsidR="006D1D05" w:rsidRPr="00844652">
        <w:rPr>
          <w:rFonts w:ascii="Times New Roman" w:hAnsi="Times New Roman" w:cs="Times New Roman"/>
          <w:sz w:val="24"/>
          <w:szCs w:val="24"/>
        </w:rPr>
        <w:t>) longitude (Lon)</w:t>
      </w:r>
      <w:r w:rsidR="006D1D05">
        <w:rPr>
          <w:rFonts w:ascii="Times New Roman" w:hAnsi="Times New Roman" w:cs="Times New Roman"/>
          <w:sz w:val="24"/>
          <w:szCs w:val="24"/>
        </w:rPr>
        <w:t>,</w:t>
      </w:r>
      <w:r w:rsidR="006D1D05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="00F30C96" w:rsidRPr="00844652">
        <w:rPr>
          <w:rFonts w:ascii="Times New Roman" w:hAnsi="Times New Roman" w:cs="Times New Roman"/>
          <w:sz w:val="24"/>
          <w:szCs w:val="24"/>
        </w:rPr>
        <w:t>(</w:t>
      </w:r>
      <w:r w:rsidR="006D1D05">
        <w:rPr>
          <w:rFonts w:ascii="Times New Roman" w:hAnsi="Times New Roman" w:cs="Times New Roman"/>
          <w:sz w:val="24"/>
          <w:szCs w:val="24"/>
        </w:rPr>
        <w:t>b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) </w:t>
      </w:r>
      <w:r w:rsidR="006D1D05">
        <w:rPr>
          <w:rFonts w:ascii="Times New Roman" w:hAnsi="Times New Roman" w:cs="Times New Roman"/>
          <w:sz w:val="24"/>
          <w:szCs w:val="24"/>
        </w:rPr>
        <w:t>latitude (Lat)</w:t>
      </w:r>
      <w:r w:rsidRPr="00844652">
        <w:rPr>
          <w:rFonts w:ascii="Times New Roman" w:hAnsi="Times New Roman" w:cs="Times New Roman"/>
          <w:sz w:val="24"/>
          <w:szCs w:val="24"/>
        </w:rPr>
        <w:t xml:space="preserve">,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(c) </w:t>
      </w:r>
      <w:r w:rsidRPr="00844652">
        <w:rPr>
          <w:rFonts w:ascii="Times New Roman" w:hAnsi="Times New Roman" w:cs="Times New Roman"/>
          <w:sz w:val="24"/>
          <w:szCs w:val="24"/>
        </w:rPr>
        <w:t xml:space="preserve">elevation (Elev), and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(d) </w:t>
      </w:r>
      <w:r w:rsidRPr="00844652">
        <w:rPr>
          <w:rFonts w:ascii="Times New Roman" w:hAnsi="Times New Roman" w:cs="Times New Roman"/>
          <w:sz w:val="24"/>
          <w:szCs w:val="24"/>
        </w:rPr>
        <w:t>distance from coast (D</w:t>
      </w:r>
      <w:r w:rsidRPr="00844652">
        <w:rPr>
          <w:rFonts w:ascii="Times New Roman" w:hAnsi="Times New Roman" w:cs="Times New Roman"/>
          <w:sz w:val="24"/>
          <w:szCs w:val="24"/>
          <w:vertAlign w:val="subscript"/>
        </w:rPr>
        <w:t>coast</w:t>
      </w:r>
      <w:r w:rsidRPr="00844652">
        <w:rPr>
          <w:rFonts w:ascii="Times New Roman" w:hAnsi="Times New Roman" w:cs="Times New Roman"/>
          <w:sz w:val="24"/>
          <w:szCs w:val="24"/>
        </w:rPr>
        <w:t xml:space="preserve">). The socio-economic factors were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(e) </w:t>
      </w:r>
      <w:r w:rsidRPr="00844652">
        <w:rPr>
          <w:rFonts w:ascii="Times New Roman" w:hAnsi="Times New Roman" w:cs="Times New Roman"/>
          <w:sz w:val="24"/>
          <w:szCs w:val="24"/>
        </w:rPr>
        <w:t xml:space="preserve">human influence index (HII) and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(f) </w:t>
      </w:r>
      <w:r w:rsidRPr="00844652">
        <w:rPr>
          <w:rFonts w:ascii="Times New Roman" w:hAnsi="Times New Roman" w:cs="Times New Roman"/>
          <w:sz w:val="24"/>
          <w:szCs w:val="24"/>
        </w:rPr>
        <w:t xml:space="preserve">national forest coverage areas (NF). The climatic factors were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(g) </w:t>
      </w:r>
      <w:r w:rsidRPr="00844652">
        <w:rPr>
          <w:rFonts w:ascii="Times New Roman" w:hAnsi="Times New Roman" w:cs="Times New Roman"/>
          <w:sz w:val="24"/>
          <w:szCs w:val="24"/>
        </w:rPr>
        <w:t xml:space="preserve">absolute minimum temperature (AMT),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(h) </w:t>
      </w:r>
      <w:r w:rsidRPr="00844652">
        <w:rPr>
          <w:rFonts w:ascii="Times New Roman" w:hAnsi="Times New Roman" w:cs="Times New Roman"/>
          <w:sz w:val="24"/>
          <w:szCs w:val="24"/>
        </w:rPr>
        <w:t xml:space="preserve">actual evapotranspiration (AET), 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(i) </w:t>
      </w:r>
      <w:r w:rsidRPr="00844652">
        <w:rPr>
          <w:rFonts w:ascii="Times New Roman" w:hAnsi="Times New Roman" w:cs="Times New Roman"/>
          <w:sz w:val="24"/>
          <w:szCs w:val="24"/>
        </w:rPr>
        <w:t xml:space="preserve">water balance (WB), </w:t>
      </w:r>
      <w:r w:rsidR="006D1D05" w:rsidRPr="00844652">
        <w:rPr>
          <w:rFonts w:ascii="Times New Roman" w:hAnsi="Times New Roman" w:cs="Times New Roman"/>
          <w:sz w:val="24"/>
          <w:szCs w:val="24"/>
        </w:rPr>
        <w:t>(</w:t>
      </w:r>
      <w:r w:rsidR="006D1D05">
        <w:rPr>
          <w:rFonts w:ascii="Times New Roman" w:hAnsi="Times New Roman" w:cs="Times New Roman"/>
          <w:sz w:val="24"/>
          <w:szCs w:val="24"/>
        </w:rPr>
        <w:t>j</w:t>
      </w:r>
      <w:r w:rsidR="006D1D05" w:rsidRPr="00844652">
        <w:rPr>
          <w:rFonts w:ascii="Times New Roman" w:hAnsi="Times New Roman" w:cs="Times New Roman"/>
          <w:sz w:val="24"/>
          <w:szCs w:val="24"/>
        </w:rPr>
        <w:t>) snow depth (Snow)</w:t>
      </w:r>
      <w:r w:rsidR="006D1D05">
        <w:rPr>
          <w:rFonts w:ascii="Times New Roman" w:hAnsi="Times New Roman" w:cs="Times New Roman"/>
          <w:sz w:val="24"/>
          <w:szCs w:val="24"/>
        </w:rPr>
        <w:t>, and</w:t>
      </w:r>
      <w:r w:rsidR="006D1D05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="00F30C96" w:rsidRPr="00844652">
        <w:rPr>
          <w:rFonts w:ascii="Times New Roman" w:hAnsi="Times New Roman" w:cs="Times New Roman"/>
          <w:sz w:val="24"/>
          <w:szCs w:val="24"/>
        </w:rPr>
        <w:t>(</w:t>
      </w:r>
      <w:r w:rsidR="006D1D05">
        <w:rPr>
          <w:rFonts w:ascii="Times New Roman" w:hAnsi="Times New Roman" w:cs="Times New Roman"/>
          <w:sz w:val="24"/>
          <w:szCs w:val="24"/>
        </w:rPr>
        <w:t>k</w:t>
      </w:r>
      <w:r w:rsidR="00F30C96" w:rsidRPr="00844652">
        <w:rPr>
          <w:rFonts w:ascii="Times New Roman" w:hAnsi="Times New Roman" w:cs="Times New Roman"/>
          <w:sz w:val="24"/>
          <w:szCs w:val="24"/>
        </w:rPr>
        <w:t xml:space="preserve">) </w:t>
      </w:r>
      <w:r w:rsidRPr="00844652">
        <w:rPr>
          <w:rFonts w:ascii="Times New Roman" w:hAnsi="Times New Roman" w:cs="Times New Roman"/>
          <w:sz w:val="24"/>
          <w:szCs w:val="24"/>
        </w:rPr>
        <w:t xml:space="preserve">global solar irradiance (Irr). The edaphic factors were </w:t>
      </w:r>
      <w:r w:rsidR="00F30C96" w:rsidRPr="00844652">
        <w:rPr>
          <w:rFonts w:ascii="Times New Roman" w:hAnsi="Times New Roman" w:cs="Times New Roman"/>
          <w:sz w:val="24"/>
          <w:szCs w:val="24"/>
        </w:rPr>
        <w:t>(l) soil cation exchange capacity (CEC) and (m) soil pH (SpH)</w:t>
      </w:r>
      <w:r w:rsidRPr="00844652">
        <w:rPr>
          <w:rFonts w:ascii="Times New Roman" w:hAnsi="Times New Roman" w:cs="Times New Roman"/>
          <w:sz w:val="24"/>
          <w:szCs w:val="24"/>
        </w:rPr>
        <w:t>. Note that the random forest model also included eco-evolutionary variables</w:t>
      </w:r>
      <w:r w:rsidR="00FA2005">
        <w:rPr>
          <w:rFonts w:ascii="Times New Roman" w:hAnsi="Times New Roman" w:cs="Times New Roman"/>
          <w:sz w:val="24"/>
          <w:szCs w:val="24"/>
        </w:rPr>
        <w:t>:</w:t>
      </w:r>
      <w:r w:rsidRPr="00844652">
        <w:rPr>
          <w:rFonts w:ascii="Times New Roman" w:hAnsi="Times New Roman" w:cs="Times New Roman"/>
          <w:sz w:val="24"/>
          <w:szCs w:val="24"/>
        </w:rPr>
        <w:t xml:space="preserve"> partial dependence </w:t>
      </w:r>
      <w:r w:rsidR="00FA2005">
        <w:rPr>
          <w:rFonts w:ascii="Times New Roman" w:hAnsi="Times New Roman" w:cs="Times New Roman"/>
          <w:sz w:val="24"/>
          <w:szCs w:val="24"/>
        </w:rPr>
        <w:t>plots for those variables are</w:t>
      </w:r>
      <w:r w:rsidR="00FA2005" w:rsidRPr="00844652">
        <w:rPr>
          <w:rFonts w:ascii="Times New Roman" w:hAnsi="Times New Roman" w:cs="Times New Roman"/>
          <w:sz w:val="24"/>
          <w:szCs w:val="24"/>
        </w:rPr>
        <w:t xml:space="preserve"> </w:t>
      </w:r>
      <w:r w:rsidRPr="00844652">
        <w:rPr>
          <w:rFonts w:ascii="Times New Roman" w:hAnsi="Times New Roman" w:cs="Times New Roman"/>
          <w:sz w:val="24"/>
          <w:szCs w:val="24"/>
        </w:rPr>
        <w:t>provided in Fig. 5.</w:t>
      </w:r>
    </w:p>
    <w:p w14:paraId="5D9BA93D" w14:textId="77777777" w:rsidR="0005323F" w:rsidRPr="00844652" w:rsidRDefault="0005323F" w:rsidP="000532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46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38DF9B" wp14:editId="41E6EADD">
            <wp:extent cx="3994998" cy="4394499"/>
            <wp:effectExtent l="0" t="0" r="5715" b="635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rtialdep_env_existingPA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114" cy="439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87056" w14:textId="77777777" w:rsidR="0005323F" w:rsidRPr="00844652" w:rsidRDefault="0005323F" w:rsidP="0005323F">
      <w:pPr>
        <w:rPr>
          <w:rFonts w:ascii="Times New Roman" w:hAnsi="Times New Roman" w:cs="Times New Roman"/>
          <w:sz w:val="24"/>
          <w:szCs w:val="24"/>
        </w:rPr>
      </w:pPr>
    </w:p>
    <w:p w14:paraId="39BA71A7" w14:textId="77777777" w:rsidR="007B0C3A" w:rsidRPr="00844652" w:rsidRDefault="007B0C3A" w:rsidP="0005323F">
      <w:pPr>
        <w:rPr>
          <w:rFonts w:ascii="Times New Roman" w:hAnsi="Times New Roman" w:cs="Times New Roman"/>
          <w:sz w:val="24"/>
          <w:szCs w:val="24"/>
        </w:rPr>
      </w:pPr>
    </w:p>
    <w:sectPr w:rsidR="007B0C3A" w:rsidRPr="00844652" w:rsidSect="000532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3D1DA" w14:textId="77777777" w:rsidR="00B62B6E" w:rsidRDefault="00B62B6E" w:rsidP="00B022ED">
      <w:r>
        <w:separator/>
      </w:r>
    </w:p>
  </w:endnote>
  <w:endnote w:type="continuationSeparator" w:id="0">
    <w:p w14:paraId="594CCDF5" w14:textId="77777777" w:rsidR="00B62B6E" w:rsidRDefault="00B62B6E" w:rsidP="00B0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57DDD" w14:textId="77777777" w:rsidR="00B62B6E" w:rsidRDefault="00B62B6E" w:rsidP="00B022ED">
      <w:r>
        <w:separator/>
      </w:r>
    </w:p>
  </w:footnote>
  <w:footnote w:type="continuationSeparator" w:id="0">
    <w:p w14:paraId="60A88FB1" w14:textId="77777777" w:rsidR="00B62B6E" w:rsidRDefault="00B62B6E" w:rsidP="00B02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56"/>
    <w:rsid w:val="0002322D"/>
    <w:rsid w:val="0005323F"/>
    <w:rsid w:val="0008373B"/>
    <w:rsid w:val="000E0872"/>
    <w:rsid w:val="000E0C80"/>
    <w:rsid w:val="00152AF9"/>
    <w:rsid w:val="001A7E73"/>
    <w:rsid w:val="001B09A7"/>
    <w:rsid w:val="00237341"/>
    <w:rsid w:val="00241611"/>
    <w:rsid w:val="00246D26"/>
    <w:rsid w:val="00265B69"/>
    <w:rsid w:val="00292156"/>
    <w:rsid w:val="002A381D"/>
    <w:rsid w:val="002C0C64"/>
    <w:rsid w:val="002D6E91"/>
    <w:rsid w:val="002E28C5"/>
    <w:rsid w:val="002F4BFA"/>
    <w:rsid w:val="0032188A"/>
    <w:rsid w:val="003266EB"/>
    <w:rsid w:val="0033395F"/>
    <w:rsid w:val="0036500C"/>
    <w:rsid w:val="003737CA"/>
    <w:rsid w:val="003860BA"/>
    <w:rsid w:val="00407B30"/>
    <w:rsid w:val="004475D9"/>
    <w:rsid w:val="00477A6B"/>
    <w:rsid w:val="00481699"/>
    <w:rsid w:val="004D2877"/>
    <w:rsid w:val="004E340D"/>
    <w:rsid w:val="0053594E"/>
    <w:rsid w:val="005743F6"/>
    <w:rsid w:val="005C0EFD"/>
    <w:rsid w:val="005D14B1"/>
    <w:rsid w:val="005E1F39"/>
    <w:rsid w:val="005E4AF8"/>
    <w:rsid w:val="005E7DF4"/>
    <w:rsid w:val="005F52F0"/>
    <w:rsid w:val="006801B0"/>
    <w:rsid w:val="006B052A"/>
    <w:rsid w:val="006D1D05"/>
    <w:rsid w:val="00706BC5"/>
    <w:rsid w:val="00755F85"/>
    <w:rsid w:val="00774C2A"/>
    <w:rsid w:val="007B0C3A"/>
    <w:rsid w:val="00844652"/>
    <w:rsid w:val="00857557"/>
    <w:rsid w:val="00884DF0"/>
    <w:rsid w:val="008C13B9"/>
    <w:rsid w:val="008C204A"/>
    <w:rsid w:val="008C564B"/>
    <w:rsid w:val="008D1BB7"/>
    <w:rsid w:val="009451DD"/>
    <w:rsid w:val="009559D0"/>
    <w:rsid w:val="00957339"/>
    <w:rsid w:val="00976B4B"/>
    <w:rsid w:val="0098595F"/>
    <w:rsid w:val="00990186"/>
    <w:rsid w:val="009E1A77"/>
    <w:rsid w:val="009E5712"/>
    <w:rsid w:val="009E6E8C"/>
    <w:rsid w:val="00A233E8"/>
    <w:rsid w:val="00A36016"/>
    <w:rsid w:val="00A400C3"/>
    <w:rsid w:val="00AB75D1"/>
    <w:rsid w:val="00AD4BE8"/>
    <w:rsid w:val="00AF6E65"/>
    <w:rsid w:val="00B022ED"/>
    <w:rsid w:val="00B20710"/>
    <w:rsid w:val="00B223A1"/>
    <w:rsid w:val="00B425DE"/>
    <w:rsid w:val="00B55584"/>
    <w:rsid w:val="00B62B6E"/>
    <w:rsid w:val="00B647C3"/>
    <w:rsid w:val="00B730BF"/>
    <w:rsid w:val="00C03E8E"/>
    <w:rsid w:val="00C640FE"/>
    <w:rsid w:val="00C77022"/>
    <w:rsid w:val="00C8409D"/>
    <w:rsid w:val="00CE2D25"/>
    <w:rsid w:val="00D24B43"/>
    <w:rsid w:val="00D463EC"/>
    <w:rsid w:val="00DA55D4"/>
    <w:rsid w:val="00DF0775"/>
    <w:rsid w:val="00E20D1B"/>
    <w:rsid w:val="00E4449E"/>
    <w:rsid w:val="00E54E9D"/>
    <w:rsid w:val="00E608A1"/>
    <w:rsid w:val="00E65F05"/>
    <w:rsid w:val="00E93C90"/>
    <w:rsid w:val="00EA21EB"/>
    <w:rsid w:val="00EA665B"/>
    <w:rsid w:val="00EF1C03"/>
    <w:rsid w:val="00F25F2F"/>
    <w:rsid w:val="00F30C96"/>
    <w:rsid w:val="00F53BB0"/>
    <w:rsid w:val="00F56625"/>
    <w:rsid w:val="00FA2005"/>
    <w:rsid w:val="00FD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72E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1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92156"/>
    <w:rPr>
      <w:rFonts w:ascii="Times New Roman" w:eastAsia="ＭＳ 明朝" w:hAnsi="Times New Roman" w:cs="Times New Roman"/>
      <w:sz w:val="24"/>
      <w:szCs w:val="20"/>
    </w:rPr>
  </w:style>
  <w:style w:type="character" w:customStyle="1" w:styleId="a4">
    <w:name w:val="本文 (文字)"/>
    <w:basedOn w:val="a0"/>
    <w:link w:val="a3"/>
    <w:semiHidden/>
    <w:rsid w:val="00292156"/>
    <w:rPr>
      <w:rFonts w:ascii="Times New Roman" w:eastAsia="ＭＳ 明朝" w:hAnsi="Times New Roman" w:cs="Times New Roman"/>
      <w:sz w:val="24"/>
      <w:szCs w:val="20"/>
    </w:rPr>
  </w:style>
  <w:style w:type="paragraph" w:styleId="a5">
    <w:name w:val="Plain Text"/>
    <w:basedOn w:val="a"/>
    <w:link w:val="a6"/>
    <w:semiHidden/>
    <w:rsid w:val="00292156"/>
    <w:rPr>
      <w:rFonts w:ascii="ＭＳ 明朝" w:eastAsia="ＭＳ 明朝" w:hAnsi="Courier New" w:cs="Times New Roman"/>
      <w:szCs w:val="20"/>
    </w:rPr>
  </w:style>
  <w:style w:type="character" w:customStyle="1" w:styleId="a6">
    <w:name w:val="書式なし (文字)"/>
    <w:basedOn w:val="a0"/>
    <w:link w:val="a5"/>
    <w:semiHidden/>
    <w:rsid w:val="00292156"/>
    <w:rPr>
      <w:rFonts w:ascii="ＭＳ 明朝" w:eastAsia="ＭＳ 明朝" w:hAnsi="Courier New" w:cs="Times New Roman"/>
      <w:szCs w:val="20"/>
    </w:rPr>
  </w:style>
  <w:style w:type="character" w:styleId="a7">
    <w:name w:val="Hyperlink"/>
    <w:basedOn w:val="a0"/>
    <w:uiPriority w:val="99"/>
    <w:unhideWhenUsed/>
    <w:rsid w:val="0029215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022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022ED"/>
  </w:style>
  <w:style w:type="paragraph" w:styleId="aa">
    <w:name w:val="footer"/>
    <w:basedOn w:val="a"/>
    <w:link w:val="ab"/>
    <w:uiPriority w:val="99"/>
    <w:unhideWhenUsed/>
    <w:rsid w:val="00B022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022ED"/>
  </w:style>
  <w:style w:type="paragraph" w:styleId="ac">
    <w:name w:val="Balloon Text"/>
    <w:basedOn w:val="a"/>
    <w:link w:val="ad"/>
    <w:uiPriority w:val="99"/>
    <w:semiHidden/>
    <w:unhideWhenUsed/>
    <w:rsid w:val="00E93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93C90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425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425DE"/>
    <w:rPr>
      <w:sz w:val="20"/>
      <w:szCs w:val="20"/>
    </w:rPr>
  </w:style>
  <w:style w:type="character" w:customStyle="1" w:styleId="af0">
    <w:name w:val="コメント文字列 (文字)"/>
    <w:basedOn w:val="a0"/>
    <w:link w:val="af"/>
    <w:uiPriority w:val="99"/>
    <w:semiHidden/>
    <w:rsid w:val="00B425D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425D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425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e-gov.go.jp/htmldata/S25/S25HO214.html" TargetMode="External"/><Relationship Id="rId13" Type="http://schemas.openxmlformats.org/officeDocument/2006/relationships/hyperlink" Target="http://www.env.go.jp/nature/hozen/index.html" TargetMode="External"/><Relationship Id="rId18" Type="http://schemas.openxmlformats.org/officeDocument/2006/relationships/hyperlink" Target="http://soilgrids.org/" TargetMode="External"/><Relationship Id="rId26" Type="http://schemas.openxmlformats.org/officeDocument/2006/relationships/image" Target="media/image6.tiff"/><Relationship Id="rId3" Type="http://schemas.openxmlformats.org/officeDocument/2006/relationships/webSettings" Target="webSettings.xml"/><Relationship Id="rId21" Type="http://schemas.openxmlformats.org/officeDocument/2006/relationships/image" Target="media/image1.tiff"/><Relationship Id="rId7" Type="http://schemas.openxmlformats.org/officeDocument/2006/relationships/hyperlink" Target="http://law.e-gov.go.jp/htmldata/S32/S32HO161.html" TargetMode="External"/><Relationship Id="rId12" Type="http://schemas.openxmlformats.org/officeDocument/2006/relationships/hyperlink" Target="https://www.env.go.jp/nature/choju/area/area1.html" TargetMode="External"/><Relationship Id="rId17" Type="http://schemas.openxmlformats.org/officeDocument/2006/relationships/hyperlink" Target="http://data.sokki.jmbsc.or.jp/cdrom/mesh_climatic_data/documents/kaisetsu_pdf/kaisetsu_.pdf" TargetMode="External"/><Relationship Id="rId25" Type="http://schemas.openxmlformats.org/officeDocument/2006/relationships/image" Target="media/image5.tiff"/><Relationship Id="rId2" Type="http://schemas.openxmlformats.org/officeDocument/2006/relationships/settings" Target="settings.xml"/><Relationship Id="rId16" Type="http://schemas.openxmlformats.org/officeDocument/2006/relationships/hyperlink" Target="http://www.rinya.maff.go.jp/j/tisan/tisan/con_2.html" TargetMode="External"/><Relationship Id="rId20" Type="http://schemas.openxmlformats.org/officeDocument/2006/relationships/hyperlink" Target="http://nlftp.mlit.go.jp/ksj/gml/datalist/KsjTmplt-G04-a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ubota.yasuhiro@gmail.com" TargetMode="External"/><Relationship Id="rId11" Type="http://schemas.openxmlformats.org/officeDocument/2006/relationships/hyperlink" Target="http://law.e-gov.go.jp/htmldata/S32/S32HO161.html" TargetMode="External"/><Relationship Id="rId24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hyperlink" Target="https://www.env.go.jp/nature/choju/area/area1.html" TargetMode="External"/><Relationship Id="rId23" Type="http://schemas.openxmlformats.org/officeDocument/2006/relationships/image" Target="media/image3.tiff"/><Relationship Id="rId28" Type="http://schemas.openxmlformats.org/officeDocument/2006/relationships/fontTable" Target="fontTable.xml"/><Relationship Id="rId10" Type="http://schemas.openxmlformats.org/officeDocument/2006/relationships/hyperlink" Target="http://law.e-gov.go.jp/htmldata/S32/S32HO161.html" TargetMode="External"/><Relationship Id="rId19" Type="http://schemas.openxmlformats.org/officeDocument/2006/relationships/hyperlink" Target="http://nrb-www.mlit.go.jp/kokjo/inspect/landclassification/download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aw.e-gov.go.jp/htmldata/S32/S32HO161.html" TargetMode="External"/><Relationship Id="rId14" Type="http://schemas.openxmlformats.org/officeDocument/2006/relationships/hyperlink" Target="http://law.e-gov.go.jp/htmldata/S32/S32HO161.html" TargetMode="External"/><Relationship Id="rId22" Type="http://schemas.openxmlformats.org/officeDocument/2006/relationships/image" Target="media/image2.tiff"/><Relationship Id="rId27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3066</Words>
  <Characters>17477</Characters>
  <Application>Microsoft Office Word</Application>
  <DocSecurity>0</DocSecurity>
  <Lines>145</Lines>
  <Paragraphs>41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2017-03-22T02:59:00Z</dcterms:created>
  <dcterms:modified xsi:type="dcterms:W3CDTF">2017-03-22T06:50:00Z</dcterms:modified>
</cp:coreProperties>
</file>