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69A1" w14:textId="63EEBDAF" w:rsidR="00B26E38" w:rsidRPr="002E2AD8" w:rsidRDefault="00E63D3A" w:rsidP="002E2A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AD8">
        <w:rPr>
          <w:rFonts w:ascii="Times New Roman" w:hAnsi="Times New Roman" w:cs="Times New Roman"/>
          <w:b/>
          <w:bCs/>
          <w:sz w:val="24"/>
          <w:szCs w:val="24"/>
        </w:rPr>
        <w:t>Online Supplemental Appendix</w:t>
      </w:r>
    </w:p>
    <w:p w14:paraId="15B8F8C5" w14:textId="740AA182" w:rsidR="003E3353" w:rsidRPr="003E3353" w:rsidRDefault="003E3353" w:rsidP="003E3353">
      <w:pPr>
        <w:jc w:val="center"/>
        <w:rPr>
          <w:rFonts w:ascii="Times New Roman" w:hAnsi="Times New Roman" w:cs="Times New Roman"/>
          <w:lang w:val="en-SG"/>
        </w:rPr>
      </w:pPr>
      <w:r w:rsidRPr="003E3353">
        <w:rPr>
          <w:rFonts w:ascii="Times New Roman" w:hAnsi="Times New Roman" w:cs="Times New Roman"/>
          <w:noProof/>
          <w:lang w:val="en-SG"/>
        </w:rPr>
        <w:drawing>
          <wp:inline distT="0" distB="0" distL="0" distR="0" wp14:anchorId="2F777B11" wp14:editId="0F4D6629">
            <wp:extent cx="7027727" cy="4450080"/>
            <wp:effectExtent l="0" t="0" r="1905" b="7620"/>
            <wp:docPr id="1515852278" name="Picture 2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852278" name="Picture 2" descr="A map of the united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258" cy="446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6EAFF" w14:textId="2044DEA5" w:rsidR="00E63D3A" w:rsidRPr="00D06A5E" w:rsidRDefault="003E3353" w:rsidP="002E2AD8">
      <w:pPr>
        <w:rPr>
          <w:rFonts w:ascii="Times New Roman" w:hAnsi="Times New Roman" w:cs="Times New Roman"/>
        </w:rPr>
      </w:pPr>
      <w:r w:rsidRPr="00D06A5E">
        <w:rPr>
          <w:rFonts w:ascii="Times New Roman" w:hAnsi="Times New Roman" w:cs="Times New Roman"/>
        </w:rPr>
        <w:t>OSA Figure 1: Map of all Contiguous Border County-pair</w:t>
      </w:r>
      <w:r w:rsidR="00D06A5E">
        <w:rPr>
          <w:rFonts w:ascii="Times New Roman" w:hAnsi="Times New Roman" w:cs="Times New Roman"/>
        </w:rPr>
        <w:t>s</w:t>
      </w:r>
      <w:r w:rsidRPr="00D06A5E">
        <w:rPr>
          <w:rFonts w:ascii="Times New Roman" w:hAnsi="Times New Roman" w:cs="Times New Roman"/>
        </w:rPr>
        <w:t xml:space="preserve"> with Variation in Policy</w:t>
      </w:r>
      <w:r w:rsidR="002E2AD8" w:rsidRPr="00D06A5E">
        <w:rPr>
          <w:rFonts w:ascii="Times New Roman" w:hAnsi="Times New Roman" w:cs="Times New Roman"/>
        </w:rPr>
        <w:t xml:space="preserve">. </w:t>
      </w:r>
      <w:r w:rsidRPr="00D06A5E">
        <w:rPr>
          <w:rFonts w:ascii="Times New Roman" w:hAnsi="Times New Roman" w:cs="Times New Roman"/>
          <w:sz w:val="20"/>
          <w:szCs w:val="20"/>
        </w:rPr>
        <w:t xml:space="preserve">Alaska, Hawaii, Puerto Rico and </w:t>
      </w:r>
      <w:r w:rsidR="00D06A5E">
        <w:rPr>
          <w:rFonts w:ascii="Times New Roman" w:hAnsi="Times New Roman" w:cs="Times New Roman"/>
          <w:sz w:val="20"/>
          <w:szCs w:val="20"/>
        </w:rPr>
        <w:t xml:space="preserve">the </w:t>
      </w:r>
      <w:r w:rsidRPr="00D06A5E">
        <w:rPr>
          <w:rFonts w:ascii="Times New Roman" w:hAnsi="Times New Roman" w:cs="Times New Roman"/>
          <w:sz w:val="20"/>
          <w:szCs w:val="20"/>
        </w:rPr>
        <w:t xml:space="preserve">Virgin Islands </w:t>
      </w:r>
      <w:r w:rsidR="002E2AD8" w:rsidRPr="00D06A5E">
        <w:rPr>
          <w:rFonts w:ascii="Times New Roman" w:hAnsi="Times New Roman" w:cs="Times New Roman"/>
          <w:sz w:val="20"/>
          <w:szCs w:val="20"/>
        </w:rPr>
        <w:t xml:space="preserve">are </w:t>
      </w:r>
      <w:r w:rsidRPr="00D06A5E">
        <w:rPr>
          <w:rFonts w:ascii="Times New Roman" w:hAnsi="Times New Roman" w:cs="Times New Roman"/>
          <w:sz w:val="20"/>
          <w:szCs w:val="20"/>
        </w:rPr>
        <w:t xml:space="preserve">excluded from </w:t>
      </w:r>
      <w:r w:rsidR="002E2AD8" w:rsidRPr="00D06A5E">
        <w:rPr>
          <w:rFonts w:ascii="Times New Roman" w:hAnsi="Times New Roman" w:cs="Times New Roman"/>
          <w:sz w:val="20"/>
          <w:szCs w:val="20"/>
        </w:rPr>
        <w:t xml:space="preserve">the </w:t>
      </w:r>
      <w:r w:rsidRPr="00D06A5E">
        <w:rPr>
          <w:rFonts w:ascii="Times New Roman" w:hAnsi="Times New Roman" w:cs="Times New Roman"/>
          <w:sz w:val="20"/>
          <w:szCs w:val="20"/>
        </w:rPr>
        <w:t>map.</w:t>
      </w:r>
    </w:p>
    <w:p w14:paraId="7193C8B9" w14:textId="77777777" w:rsidR="00E63D3A" w:rsidRPr="00D06A5E" w:rsidRDefault="00E63D3A">
      <w:pPr>
        <w:rPr>
          <w:rFonts w:ascii="Times New Roman" w:hAnsi="Times New Roman" w:cs="Times New Roman"/>
        </w:rPr>
      </w:pPr>
    </w:p>
    <w:p w14:paraId="740427AC" w14:textId="77777777" w:rsidR="002E2AD8" w:rsidRPr="00D06A5E" w:rsidRDefault="002E2AD8">
      <w:pPr>
        <w:rPr>
          <w:rFonts w:ascii="Times New Roman" w:hAnsi="Times New Roman" w:cs="Times New Roman"/>
        </w:rPr>
      </w:pPr>
    </w:p>
    <w:p w14:paraId="155DB82A" w14:textId="56AD981A" w:rsidR="00E63D3A" w:rsidRPr="003E3353" w:rsidRDefault="002E2AD8" w:rsidP="002E2AD8">
      <w:pPr>
        <w:rPr>
          <w:rFonts w:ascii="Times New Roman" w:hAnsi="Times New Roman" w:cs="Times New Roman"/>
          <w:b/>
        </w:rPr>
      </w:pPr>
      <w:r w:rsidRPr="00D06A5E">
        <w:rPr>
          <w:rFonts w:ascii="Times New Roman" w:hAnsi="Times New Roman" w:cs="Times New Roman"/>
        </w:rPr>
        <w:t xml:space="preserve">     </w:t>
      </w:r>
      <w:r w:rsidR="00E63D3A" w:rsidRPr="00D06A5E">
        <w:rPr>
          <w:rFonts w:ascii="Times New Roman" w:hAnsi="Times New Roman" w:cs="Times New Roman"/>
        </w:rPr>
        <w:t xml:space="preserve">OSA </w:t>
      </w:r>
      <w:r w:rsidR="003E3353" w:rsidRPr="00D06A5E">
        <w:rPr>
          <w:rFonts w:ascii="Times New Roman" w:hAnsi="Times New Roman" w:cs="Times New Roman"/>
        </w:rPr>
        <w:t>Table 1</w:t>
      </w:r>
      <w:r w:rsidR="00E63D3A" w:rsidRPr="00D06A5E">
        <w:rPr>
          <w:rFonts w:ascii="Times New Roman" w:hAnsi="Times New Roman" w:cs="Times New Roman"/>
        </w:rPr>
        <w:t>:</w:t>
      </w:r>
      <w:r w:rsidR="003E3353" w:rsidRPr="00D06A5E">
        <w:rPr>
          <w:rFonts w:ascii="Times New Roman" w:hAnsi="Times New Roman" w:cs="Times New Roman"/>
        </w:rPr>
        <w:t xml:space="preserve"> Regression Results for Naive and County-pair Specifications</w:t>
      </w:r>
    </w:p>
    <w:tbl>
      <w:tblPr>
        <w:tblpPr w:leftFromText="180" w:rightFromText="180" w:topFromText="180" w:bottomFromText="180" w:vertAnchor="text" w:horzAnchor="margin" w:tblpXSpec="center" w:tblpY="480"/>
        <w:tblW w:w="10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7"/>
        <w:gridCol w:w="1282"/>
        <w:gridCol w:w="1166"/>
        <w:gridCol w:w="1166"/>
        <w:gridCol w:w="1195"/>
        <w:gridCol w:w="1195"/>
        <w:gridCol w:w="1122"/>
        <w:gridCol w:w="1226"/>
      </w:tblGrid>
      <w:tr w:rsidR="00E63D3A" w:rsidRPr="00103EFA" w14:paraId="5E182099" w14:textId="77777777" w:rsidTr="007F4D32">
        <w:trPr>
          <w:trHeight w:val="160"/>
        </w:trPr>
        <w:tc>
          <w:tcPr>
            <w:tcW w:w="1967" w:type="dxa"/>
            <w:vMerge w:val="restart"/>
          </w:tcPr>
          <w:p w14:paraId="476EDC81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Dependent Variables:</w:t>
            </w:r>
          </w:p>
          <w:p w14:paraId="030E1204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ln(</w:t>
            </w:r>
            <w:proofErr w:type="spellStart"/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CrimeRate</w:t>
            </w:r>
            <w:proofErr w:type="spellEnd"/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14" w:type="dxa"/>
            <w:gridSpan w:val="3"/>
          </w:tcPr>
          <w:p w14:paraId="4DD5CC10" w14:textId="055099FF" w:rsidR="00E63D3A" w:rsidRPr="00103EFA" w:rsidRDefault="00D06A5E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Naïve A</w:t>
            </w:r>
            <w:r w:rsidR="00E63D3A"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="00E63D3A"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ounties Sample</w:t>
            </w:r>
          </w:p>
        </w:tc>
        <w:tc>
          <w:tcPr>
            <w:tcW w:w="4738" w:type="dxa"/>
            <w:gridSpan w:val="4"/>
          </w:tcPr>
          <w:p w14:paraId="1E026CE4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County-pairs Sample</w:t>
            </w:r>
          </w:p>
        </w:tc>
      </w:tr>
      <w:tr w:rsidR="00E63D3A" w:rsidRPr="00103EFA" w14:paraId="741B6C10" w14:textId="77777777" w:rsidTr="007F4D32">
        <w:trPr>
          <w:trHeight w:val="147"/>
        </w:trPr>
        <w:tc>
          <w:tcPr>
            <w:tcW w:w="1967" w:type="dxa"/>
            <w:vMerge/>
          </w:tcPr>
          <w:p w14:paraId="5EA76925" w14:textId="77777777" w:rsidR="00E63D3A" w:rsidRPr="00103EFA" w:rsidRDefault="00E63D3A" w:rsidP="007F4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77988EE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A1</w:t>
            </w:r>
          </w:p>
        </w:tc>
        <w:tc>
          <w:tcPr>
            <w:tcW w:w="1166" w:type="dxa"/>
          </w:tcPr>
          <w:p w14:paraId="6C870027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1166" w:type="dxa"/>
          </w:tcPr>
          <w:p w14:paraId="121DD560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A3</w:t>
            </w:r>
          </w:p>
        </w:tc>
        <w:tc>
          <w:tcPr>
            <w:tcW w:w="1195" w:type="dxa"/>
          </w:tcPr>
          <w:p w14:paraId="1D8F8B6F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B1</w:t>
            </w:r>
          </w:p>
        </w:tc>
        <w:tc>
          <w:tcPr>
            <w:tcW w:w="1195" w:type="dxa"/>
          </w:tcPr>
          <w:p w14:paraId="26E4E6B6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B2</w:t>
            </w:r>
          </w:p>
        </w:tc>
        <w:tc>
          <w:tcPr>
            <w:tcW w:w="1122" w:type="dxa"/>
          </w:tcPr>
          <w:p w14:paraId="36738F3D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B3</w:t>
            </w:r>
          </w:p>
        </w:tc>
        <w:tc>
          <w:tcPr>
            <w:tcW w:w="1226" w:type="dxa"/>
          </w:tcPr>
          <w:p w14:paraId="0A4AD6B4" w14:textId="77777777" w:rsidR="00E63D3A" w:rsidRPr="00103EFA" w:rsidRDefault="00E63D3A" w:rsidP="007F4D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B4</w:t>
            </w:r>
          </w:p>
        </w:tc>
      </w:tr>
      <w:tr w:rsidR="00E63D3A" w:rsidRPr="00103EFA" w14:paraId="4A71B9F4" w14:textId="77777777" w:rsidTr="007F4D32">
        <w:trPr>
          <w:trHeight w:val="243"/>
        </w:trPr>
        <w:tc>
          <w:tcPr>
            <w:tcW w:w="1967" w:type="dxa"/>
          </w:tcPr>
          <w:p w14:paraId="5B0D9640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TOTAL CRIME</w:t>
            </w:r>
          </w:p>
        </w:tc>
        <w:tc>
          <w:tcPr>
            <w:tcW w:w="1282" w:type="dxa"/>
          </w:tcPr>
          <w:p w14:paraId="3349F99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0.0177</w:t>
            </w:r>
          </w:p>
          <w:p w14:paraId="37F884E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(0.0209)</w:t>
            </w:r>
          </w:p>
        </w:tc>
        <w:tc>
          <w:tcPr>
            <w:tcW w:w="1166" w:type="dxa"/>
          </w:tcPr>
          <w:p w14:paraId="541029A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-0.0140</w:t>
            </w:r>
          </w:p>
          <w:p w14:paraId="0B19BB7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(0.0149)</w:t>
            </w:r>
          </w:p>
        </w:tc>
        <w:tc>
          <w:tcPr>
            <w:tcW w:w="1166" w:type="dxa"/>
          </w:tcPr>
          <w:p w14:paraId="7538892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-0.0142</w:t>
            </w:r>
          </w:p>
          <w:p w14:paraId="14F1C83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(0.0151)</w:t>
            </w:r>
          </w:p>
        </w:tc>
        <w:tc>
          <w:tcPr>
            <w:tcW w:w="1195" w:type="dxa"/>
          </w:tcPr>
          <w:p w14:paraId="1A9A274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-0.00816</w:t>
            </w:r>
          </w:p>
          <w:p w14:paraId="26E1344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(0.0290)</w:t>
            </w:r>
          </w:p>
        </w:tc>
        <w:tc>
          <w:tcPr>
            <w:tcW w:w="1195" w:type="dxa"/>
          </w:tcPr>
          <w:p w14:paraId="289F095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-0.00942</w:t>
            </w:r>
          </w:p>
          <w:p w14:paraId="78372DD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(0.0215)</w:t>
            </w:r>
          </w:p>
        </w:tc>
        <w:tc>
          <w:tcPr>
            <w:tcW w:w="1122" w:type="dxa"/>
          </w:tcPr>
          <w:p w14:paraId="77E78BD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-0.00641</w:t>
            </w:r>
          </w:p>
          <w:p w14:paraId="08EDA4F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(0.0208)</w:t>
            </w:r>
          </w:p>
        </w:tc>
        <w:tc>
          <w:tcPr>
            <w:tcW w:w="1226" w:type="dxa"/>
          </w:tcPr>
          <w:p w14:paraId="1FDF093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-0.0410**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(0.0160)</w:t>
            </w:r>
          </w:p>
        </w:tc>
      </w:tr>
      <w:tr w:rsidR="00E63D3A" w:rsidRPr="00103EFA" w14:paraId="3327681B" w14:textId="77777777" w:rsidTr="007F4D32">
        <w:trPr>
          <w:trHeight w:val="458"/>
        </w:trPr>
        <w:tc>
          <w:tcPr>
            <w:tcW w:w="1967" w:type="dxa"/>
          </w:tcPr>
          <w:p w14:paraId="07F7B536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Violent Crime</w:t>
            </w:r>
          </w:p>
        </w:tc>
        <w:tc>
          <w:tcPr>
            <w:tcW w:w="1282" w:type="dxa"/>
          </w:tcPr>
          <w:p w14:paraId="44EF9DD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-0.0146</w:t>
            </w:r>
          </w:p>
          <w:p w14:paraId="378787B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(0.0239)</w:t>
            </w:r>
          </w:p>
        </w:tc>
        <w:tc>
          <w:tcPr>
            <w:tcW w:w="1166" w:type="dxa"/>
          </w:tcPr>
          <w:p w14:paraId="656F4BC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-0.0280</w:t>
            </w:r>
          </w:p>
          <w:p w14:paraId="79BBF81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(0.0180)</w:t>
            </w:r>
          </w:p>
        </w:tc>
        <w:tc>
          <w:tcPr>
            <w:tcW w:w="1166" w:type="dxa"/>
          </w:tcPr>
          <w:p w14:paraId="3B2AB8B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-0.0253</w:t>
            </w:r>
          </w:p>
          <w:p w14:paraId="70FE380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(0.0180)</w:t>
            </w:r>
          </w:p>
        </w:tc>
        <w:tc>
          <w:tcPr>
            <w:tcW w:w="1195" w:type="dxa"/>
          </w:tcPr>
          <w:p w14:paraId="63B91B3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-0.0839**</w:t>
            </w:r>
          </w:p>
          <w:p w14:paraId="4F552A4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(0.0400)</w:t>
            </w:r>
          </w:p>
        </w:tc>
        <w:tc>
          <w:tcPr>
            <w:tcW w:w="1195" w:type="dxa"/>
          </w:tcPr>
          <w:p w14:paraId="11449D5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-0.0574*</w:t>
            </w:r>
          </w:p>
          <w:p w14:paraId="10551CD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(0.0295)</w:t>
            </w:r>
          </w:p>
        </w:tc>
        <w:tc>
          <w:tcPr>
            <w:tcW w:w="1122" w:type="dxa"/>
          </w:tcPr>
          <w:p w14:paraId="2C408F8B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-0.0535*</w:t>
            </w:r>
          </w:p>
          <w:p w14:paraId="43CF91C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(0.0287)</w:t>
            </w:r>
          </w:p>
        </w:tc>
        <w:tc>
          <w:tcPr>
            <w:tcW w:w="1226" w:type="dxa"/>
          </w:tcPr>
          <w:p w14:paraId="0D174CD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-0.117***</w:t>
            </w:r>
          </w:p>
          <w:p w14:paraId="51EAAE2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(0.0370)</w:t>
            </w:r>
          </w:p>
        </w:tc>
      </w:tr>
      <w:tr w:rsidR="00E63D3A" w:rsidRPr="00103EFA" w14:paraId="59F51ECA" w14:textId="77777777" w:rsidTr="007F4D32">
        <w:trPr>
          <w:trHeight w:val="458"/>
        </w:trPr>
        <w:tc>
          <w:tcPr>
            <w:tcW w:w="1967" w:type="dxa"/>
          </w:tcPr>
          <w:p w14:paraId="09D1A329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Aggravated Assault</w:t>
            </w:r>
          </w:p>
        </w:tc>
        <w:tc>
          <w:tcPr>
            <w:tcW w:w="1282" w:type="dxa"/>
          </w:tcPr>
          <w:p w14:paraId="4A6D1D1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0.00468</w:t>
            </w:r>
          </w:p>
          <w:p w14:paraId="5701898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(0.0254)</w:t>
            </w:r>
          </w:p>
        </w:tc>
        <w:tc>
          <w:tcPr>
            <w:tcW w:w="1166" w:type="dxa"/>
          </w:tcPr>
          <w:p w14:paraId="7105737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-0.0107</w:t>
            </w:r>
          </w:p>
          <w:p w14:paraId="792B158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(0.0200)</w:t>
            </w:r>
          </w:p>
        </w:tc>
        <w:tc>
          <w:tcPr>
            <w:tcW w:w="1166" w:type="dxa"/>
          </w:tcPr>
          <w:p w14:paraId="04E708D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-0.00825</w:t>
            </w:r>
          </w:p>
          <w:p w14:paraId="2E4BA7C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(0.0195)</w:t>
            </w:r>
          </w:p>
        </w:tc>
        <w:tc>
          <w:tcPr>
            <w:tcW w:w="1195" w:type="dxa"/>
          </w:tcPr>
          <w:p w14:paraId="27705E8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-0.0600</w:t>
            </w:r>
          </w:p>
          <w:p w14:paraId="1CE8183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(0.0365)</w:t>
            </w:r>
          </w:p>
        </w:tc>
        <w:tc>
          <w:tcPr>
            <w:tcW w:w="1195" w:type="dxa"/>
          </w:tcPr>
          <w:p w14:paraId="0EF603C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-0.0399</w:t>
            </w:r>
          </w:p>
          <w:p w14:paraId="0EFA835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(0.0330)</w:t>
            </w:r>
          </w:p>
        </w:tc>
        <w:tc>
          <w:tcPr>
            <w:tcW w:w="1122" w:type="dxa"/>
          </w:tcPr>
          <w:p w14:paraId="3B8D68F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-0.0391</w:t>
            </w:r>
          </w:p>
          <w:p w14:paraId="3B01773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(0.0334)</w:t>
            </w:r>
          </w:p>
        </w:tc>
        <w:tc>
          <w:tcPr>
            <w:tcW w:w="1226" w:type="dxa"/>
          </w:tcPr>
          <w:p w14:paraId="424779DB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-0.114***</w:t>
            </w:r>
          </w:p>
          <w:p w14:paraId="4B1AB09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(0.0381)</w:t>
            </w:r>
          </w:p>
        </w:tc>
      </w:tr>
      <w:tr w:rsidR="00E63D3A" w:rsidRPr="00103EFA" w14:paraId="603CD807" w14:textId="77777777" w:rsidTr="007F4D32">
        <w:trPr>
          <w:trHeight w:val="447"/>
        </w:trPr>
        <w:tc>
          <w:tcPr>
            <w:tcW w:w="1967" w:type="dxa"/>
          </w:tcPr>
          <w:p w14:paraId="2BAB2358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Criminal Homicide</w:t>
            </w:r>
          </w:p>
        </w:tc>
        <w:tc>
          <w:tcPr>
            <w:tcW w:w="1282" w:type="dxa"/>
          </w:tcPr>
          <w:p w14:paraId="5F77B96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-0.0750**</w:t>
            </w:r>
          </w:p>
          <w:p w14:paraId="0F1003A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(0.0292)</w:t>
            </w:r>
          </w:p>
        </w:tc>
        <w:tc>
          <w:tcPr>
            <w:tcW w:w="1166" w:type="dxa"/>
          </w:tcPr>
          <w:p w14:paraId="7469CF3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-0.0654**</w:t>
            </w:r>
          </w:p>
          <w:p w14:paraId="1A3FB39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(0.0252)</w:t>
            </w:r>
          </w:p>
        </w:tc>
        <w:tc>
          <w:tcPr>
            <w:tcW w:w="1166" w:type="dxa"/>
          </w:tcPr>
          <w:p w14:paraId="18D8B73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-0.0622**</w:t>
            </w:r>
          </w:p>
          <w:p w14:paraId="4CFA78C6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(0.0253)</w:t>
            </w:r>
          </w:p>
        </w:tc>
        <w:tc>
          <w:tcPr>
            <w:tcW w:w="1195" w:type="dxa"/>
          </w:tcPr>
          <w:p w14:paraId="3FF8270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-0.101</w:t>
            </w:r>
          </w:p>
          <w:p w14:paraId="2DFF503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(0.0616)</w:t>
            </w:r>
          </w:p>
        </w:tc>
        <w:tc>
          <w:tcPr>
            <w:tcW w:w="1195" w:type="dxa"/>
          </w:tcPr>
          <w:p w14:paraId="36B4A7F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-0.0663</w:t>
            </w:r>
          </w:p>
          <w:p w14:paraId="4B9D919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(0.0682)</w:t>
            </w:r>
          </w:p>
        </w:tc>
        <w:tc>
          <w:tcPr>
            <w:tcW w:w="1122" w:type="dxa"/>
          </w:tcPr>
          <w:p w14:paraId="76E7314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-0.0617</w:t>
            </w:r>
          </w:p>
          <w:p w14:paraId="1E5A98C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(0.0725)</w:t>
            </w:r>
          </w:p>
        </w:tc>
        <w:tc>
          <w:tcPr>
            <w:tcW w:w="1226" w:type="dxa"/>
          </w:tcPr>
          <w:p w14:paraId="14A413C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-0.0436</w:t>
            </w:r>
          </w:p>
          <w:p w14:paraId="7597EBC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(0.0750)</w:t>
            </w:r>
          </w:p>
        </w:tc>
      </w:tr>
      <w:tr w:rsidR="00E63D3A" w:rsidRPr="00103EFA" w14:paraId="5CA3DD2F" w14:textId="77777777" w:rsidTr="007F4D32">
        <w:trPr>
          <w:trHeight w:val="458"/>
        </w:trPr>
        <w:tc>
          <w:tcPr>
            <w:tcW w:w="1967" w:type="dxa"/>
          </w:tcPr>
          <w:p w14:paraId="1938814D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Robbery</w:t>
            </w:r>
          </w:p>
        </w:tc>
        <w:tc>
          <w:tcPr>
            <w:tcW w:w="1282" w:type="dxa"/>
          </w:tcPr>
          <w:p w14:paraId="27C52B0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-0.0286</w:t>
            </w:r>
          </w:p>
          <w:p w14:paraId="520FC2D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66" w:type="dxa"/>
          </w:tcPr>
          <w:p w14:paraId="41B3A20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-0.0467*</w:t>
            </w:r>
          </w:p>
          <w:p w14:paraId="235AD4A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(0.0253)</w:t>
            </w:r>
          </w:p>
        </w:tc>
        <w:tc>
          <w:tcPr>
            <w:tcW w:w="1166" w:type="dxa"/>
          </w:tcPr>
          <w:p w14:paraId="6E9D182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-0.0441*</w:t>
            </w:r>
          </w:p>
          <w:p w14:paraId="1BB3A7C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(0.0248)</w:t>
            </w:r>
          </w:p>
        </w:tc>
        <w:tc>
          <w:tcPr>
            <w:tcW w:w="1195" w:type="dxa"/>
          </w:tcPr>
          <w:p w14:paraId="5638EFA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-0.102</w:t>
            </w:r>
          </w:p>
          <w:p w14:paraId="614FFDB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(0.0622)</w:t>
            </w:r>
          </w:p>
        </w:tc>
        <w:tc>
          <w:tcPr>
            <w:tcW w:w="1195" w:type="dxa"/>
          </w:tcPr>
          <w:p w14:paraId="54C539F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-0.0833*</w:t>
            </w:r>
          </w:p>
          <w:p w14:paraId="2D4D5C1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(0.0447)</w:t>
            </w:r>
          </w:p>
        </w:tc>
        <w:tc>
          <w:tcPr>
            <w:tcW w:w="1122" w:type="dxa"/>
          </w:tcPr>
          <w:p w14:paraId="0BD2FAB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-0.0746*</w:t>
            </w:r>
          </w:p>
          <w:p w14:paraId="37E9B4F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(0.0406)</w:t>
            </w:r>
          </w:p>
        </w:tc>
        <w:tc>
          <w:tcPr>
            <w:tcW w:w="1226" w:type="dxa"/>
          </w:tcPr>
          <w:p w14:paraId="1BD1650B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-0.106*</w:t>
            </w:r>
          </w:p>
          <w:p w14:paraId="4B1E18A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(0.0589)</w:t>
            </w:r>
          </w:p>
        </w:tc>
      </w:tr>
      <w:tr w:rsidR="00E63D3A" w:rsidRPr="00103EFA" w14:paraId="26B36BC7" w14:textId="77777777" w:rsidTr="007F4D32">
        <w:trPr>
          <w:trHeight w:val="458"/>
        </w:trPr>
        <w:tc>
          <w:tcPr>
            <w:tcW w:w="1967" w:type="dxa"/>
          </w:tcPr>
          <w:p w14:paraId="15694837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Property Crime</w:t>
            </w:r>
          </w:p>
        </w:tc>
        <w:tc>
          <w:tcPr>
            <w:tcW w:w="1282" w:type="dxa"/>
          </w:tcPr>
          <w:p w14:paraId="03042E4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0.0207</w:t>
            </w:r>
          </w:p>
          <w:p w14:paraId="52708B3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(0.0218)</w:t>
            </w:r>
          </w:p>
        </w:tc>
        <w:tc>
          <w:tcPr>
            <w:tcW w:w="1166" w:type="dxa"/>
          </w:tcPr>
          <w:p w14:paraId="4299E85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-0.0131</w:t>
            </w:r>
          </w:p>
          <w:p w14:paraId="2573524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(0.0162)</w:t>
            </w:r>
          </w:p>
        </w:tc>
        <w:tc>
          <w:tcPr>
            <w:tcW w:w="1166" w:type="dxa"/>
          </w:tcPr>
          <w:p w14:paraId="5427831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-0.0137</w:t>
            </w:r>
          </w:p>
          <w:p w14:paraId="0ADD16C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(0.0164)</w:t>
            </w:r>
          </w:p>
        </w:tc>
        <w:tc>
          <w:tcPr>
            <w:tcW w:w="1195" w:type="dxa"/>
          </w:tcPr>
          <w:p w14:paraId="5EBE6DD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0.00326</w:t>
            </w:r>
          </w:p>
          <w:p w14:paraId="4A896DE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(0.0288)</w:t>
            </w:r>
          </w:p>
        </w:tc>
        <w:tc>
          <w:tcPr>
            <w:tcW w:w="1195" w:type="dxa"/>
          </w:tcPr>
          <w:p w14:paraId="154A471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-0.00890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(0.0239)</w:t>
            </w:r>
          </w:p>
        </w:tc>
        <w:tc>
          <w:tcPr>
            <w:tcW w:w="1122" w:type="dxa"/>
          </w:tcPr>
          <w:p w14:paraId="5D95B66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-0.00644</w:t>
            </w:r>
          </w:p>
          <w:p w14:paraId="5382D1E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(0.0229)</w:t>
            </w:r>
          </w:p>
        </w:tc>
        <w:tc>
          <w:tcPr>
            <w:tcW w:w="1226" w:type="dxa"/>
          </w:tcPr>
          <w:p w14:paraId="5CBC426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-0.0428**</w:t>
            </w:r>
          </w:p>
          <w:p w14:paraId="3D4BF99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(0.0185)</w:t>
            </w:r>
          </w:p>
        </w:tc>
      </w:tr>
      <w:tr w:rsidR="00E63D3A" w:rsidRPr="00103EFA" w14:paraId="57C8BBB8" w14:textId="77777777" w:rsidTr="007F4D32">
        <w:trPr>
          <w:trHeight w:val="447"/>
        </w:trPr>
        <w:tc>
          <w:tcPr>
            <w:tcW w:w="1967" w:type="dxa"/>
          </w:tcPr>
          <w:p w14:paraId="4C3A7B2C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Burglary</w:t>
            </w:r>
          </w:p>
        </w:tc>
        <w:tc>
          <w:tcPr>
            <w:tcW w:w="1282" w:type="dxa"/>
          </w:tcPr>
          <w:p w14:paraId="7A94249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0.0181</w:t>
            </w:r>
          </w:p>
          <w:p w14:paraId="204BC9D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(0.0335)</w:t>
            </w:r>
          </w:p>
        </w:tc>
        <w:tc>
          <w:tcPr>
            <w:tcW w:w="1166" w:type="dxa"/>
          </w:tcPr>
          <w:p w14:paraId="168BC81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-0.0247</w:t>
            </w:r>
          </w:p>
          <w:p w14:paraId="0B8761D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(0.0227)</w:t>
            </w:r>
          </w:p>
        </w:tc>
        <w:tc>
          <w:tcPr>
            <w:tcW w:w="1166" w:type="dxa"/>
          </w:tcPr>
          <w:p w14:paraId="63C2106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-0.0243</w:t>
            </w:r>
          </w:p>
          <w:p w14:paraId="26FC5DAB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(0.0228)</w:t>
            </w:r>
          </w:p>
        </w:tc>
        <w:tc>
          <w:tcPr>
            <w:tcW w:w="1195" w:type="dxa"/>
          </w:tcPr>
          <w:p w14:paraId="3AA2349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-0.0138</w:t>
            </w:r>
          </w:p>
          <w:p w14:paraId="7BC7C1D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(0.0413)</w:t>
            </w:r>
          </w:p>
        </w:tc>
        <w:tc>
          <w:tcPr>
            <w:tcW w:w="1195" w:type="dxa"/>
          </w:tcPr>
          <w:p w14:paraId="3965530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-0.0165</w:t>
            </w:r>
          </w:p>
          <w:p w14:paraId="7F2E938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(0.0300)</w:t>
            </w:r>
          </w:p>
        </w:tc>
        <w:tc>
          <w:tcPr>
            <w:tcW w:w="1122" w:type="dxa"/>
          </w:tcPr>
          <w:p w14:paraId="38DF4C8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-0.0144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(0.0275)</w:t>
            </w:r>
          </w:p>
        </w:tc>
        <w:tc>
          <w:tcPr>
            <w:tcW w:w="1226" w:type="dxa"/>
          </w:tcPr>
          <w:p w14:paraId="6988D69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-0.0632**</w:t>
            </w:r>
          </w:p>
          <w:p w14:paraId="419DA4D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(0.0240)</w:t>
            </w:r>
          </w:p>
        </w:tc>
      </w:tr>
      <w:tr w:rsidR="00E63D3A" w:rsidRPr="00103EFA" w14:paraId="61A0CFFB" w14:textId="77777777" w:rsidTr="007F4D32">
        <w:trPr>
          <w:trHeight w:val="497"/>
        </w:trPr>
        <w:tc>
          <w:tcPr>
            <w:tcW w:w="1967" w:type="dxa"/>
          </w:tcPr>
          <w:p w14:paraId="4AD65ADC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Larceny Theft</w:t>
            </w:r>
          </w:p>
        </w:tc>
        <w:tc>
          <w:tcPr>
            <w:tcW w:w="1282" w:type="dxa"/>
          </w:tcPr>
          <w:p w14:paraId="1C687BA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0.0262</w:t>
            </w:r>
          </w:p>
          <w:p w14:paraId="6F5D2F7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(0.0195)</w:t>
            </w:r>
          </w:p>
        </w:tc>
        <w:tc>
          <w:tcPr>
            <w:tcW w:w="1166" w:type="dxa"/>
          </w:tcPr>
          <w:p w14:paraId="64F34BC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-0.00229</w:t>
            </w:r>
          </w:p>
          <w:p w14:paraId="64AF509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(0.0157)</w:t>
            </w:r>
          </w:p>
        </w:tc>
        <w:tc>
          <w:tcPr>
            <w:tcW w:w="1166" w:type="dxa"/>
          </w:tcPr>
          <w:p w14:paraId="34B359EB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-0.00342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(0.0159)</w:t>
            </w:r>
          </w:p>
        </w:tc>
        <w:tc>
          <w:tcPr>
            <w:tcW w:w="1195" w:type="dxa"/>
          </w:tcPr>
          <w:p w14:paraId="5F8D548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0.0175</w:t>
            </w:r>
          </w:p>
          <w:p w14:paraId="4BF095C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(0.0293)</w:t>
            </w:r>
          </w:p>
        </w:tc>
        <w:tc>
          <w:tcPr>
            <w:tcW w:w="1195" w:type="dxa"/>
          </w:tcPr>
          <w:p w14:paraId="67B00D1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0.0112</w:t>
            </w:r>
          </w:p>
          <w:p w14:paraId="67F27AC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2" w:type="dxa"/>
          </w:tcPr>
          <w:p w14:paraId="5C5DEFB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0.0133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(0.0253)</w:t>
            </w:r>
          </w:p>
        </w:tc>
        <w:tc>
          <w:tcPr>
            <w:tcW w:w="1226" w:type="dxa"/>
          </w:tcPr>
          <w:p w14:paraId="1AC18F1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-0.0158</w:t>
            </w:r>
          </w:p>
          <w:p w14:paraId="0E9ABF1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(0.0211)</w:t>
            </w:r>
          </w:p>
        </w:tc>
      </w:tr>
      <w:tr w:rsidR="00E63D3A" w:rsidRPr="00103EFA" w14:paraId="016BFECC" w14:textId="77777777" w:rsidTr="007F4D32">
        <w:trPr>
          <w:trHeight w:val="367"/>
        </w:trPr>
        <w:tc>
          <w:tcPr>
            <w:tcW w:w="1967" w:type="dxa"/>
          </w:tcPr>
          <w:p w14:paraId="7157C418" w14:textId="5EC5D600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Motor </w:t>
            </w:r>
            <w:r w:rsidR="00D06A5E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ehicle Theft</w:t>
            </w:r>
          </w:p>
        </w:tc>
        <w:tc>
          <w:tcPr>
            <w:tcW w:w="1282" w:type="dxa"/>
          </w:tcPr>
          <w:p w14:paraId="4F0ACCD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-0.0450</w:t>
            </w:r>
          </w:p>
          <w:p w14:paraId="6C616BA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(0.0367)</w:t>
            </w:r>
          </w:p>
        </w:tc>
        <w:tc>
          <w:tcPr>
            <w:tcW w:w="1166" w:type="dxa"/>
          </w:tcPr>
          <w:p w14:paraId="706D040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-0.0597*</w:t>
            </w:r>
          </w:p>
          <w:p w14:paraId="21401FF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(0.0301)</w:t>
            </w:r>
          </w:p>
        </w:tc>
        <w:tc>
          <w:tcPr>
            <w:tcW w:w="1166" w:type="dxa"/>
          </w:tcPr>
          <w:p w14:paraId="3416183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-0.0546*</w:t>
            </w:r>
          </w:p>
          <w:p w14:paraId="4EAC1AF9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(0.0293)</w:t>
            </w:r>
          </w:p>
        </w:tc>
        <w:tc>
          <w:tcPr>
            <w:tcW w:w="1195" w:type="dxa"/>
          </w:tcPr>
          <w:p w14:paraId="3B939B3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-0.0580</w:t>
            </w:r>
          </w:p>
          <w:p w14:paraId="28B7A31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(0.0888)</w:t>
            </w:r>
          </w:p>
        </w:tc>
        <w:tc>
          <w:tcPr>
            <w:tcW w:w="1195" w:type="dxa"/>
          </w:tcPr>
          <w:p w14:paraId="27F8961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-0.0446</w:t>
            </w: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(0.0539)</w:t>
            </w:r>
          </w:p>
        </w:tc>
        <w:tc>
          <w:tcPr>
            <w:tcW w:w="1122" w:type="dxa"/>
          </w:tcPr>
          <w:p w14:paraId="06A2464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-0.0290</w:t>
            </w:r>
          </w:p>
          <w:p w14:paraId="1A6DB59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(0.0440)</w:t>
            </w:r>
          </w:p>
        </w:tc>
        <w:tc>
          <w:tcPr>
            <w:tcW w:w="1226" w:type="dxa"/>
          </w:tcPr>
          <w:p w14:paraId="7DDBCEA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-0.0964**</w:t>
            </w:r>
          </w:p>
          <w:p w14:paraId="7494898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(0.0391)</w:t>
            </w:r>
          </w:p>
        </w:tc>
      </w:tr>
      <w:tr w:rsidR="00E63D3A" w:rsidRPr="00103EFA" w14:paraId="576E7184" w14:textId="77777777" w:rsidTr="007F4D32">
        <w:trPr>
          <w:trHeight w:val="411"/>
        </w:trPr>
        <w:tc>
          <w:tcPr>
            <w:tcW w:w="1967" w:type="dxa"/>
          </w:tcPr>
          <w:p w14:paraId="271A7F00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Independent Variables</w:t>
            </w:r>
          </w:p>
        </w:tc>
        <w:tc>
          <w:tcPr>
            <w:tcW w:w="8352" w:type="dxa"/>
            <w:gridSpan w:val="7"/>
            <w:shd w:val="clear" w:color="auto" w:fill="000000"/>
          </w:tcPr>
          <w:p w14:paraId="3E86E0E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3D3A" w:rsidRPr="00103EFA" w14:paraId="29F2C9F9" w14:textId="77777777" w:rsidTr="007F4D32">
        <w:trPr>
          <w:trHeight w:val="682"/>
        </w:trPr>
        <w:tc>
          <w:tcPr>
            <w:tcW w:w="1967" w:type="dxa"/>
          </w:tcPr>
          <w:p w14:paraId="4305BFA7" w14:textId="77777777" w:rsidR="00E63D3A" w:rsidRPr="00103EFA" w:rsidRDefault="00E63D3A" w:rsidP="00D06A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Demographic and Economic Control Variables</w:t>
            </w:r>
          </w:p>
        </w:tc>
        <w:tc>
          <w:tcPr>
            <w:tcW w:w="1282" w:type="dxa"/>
          </w:tcPr>
          <w:p w14:paraId="4E96365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6" w:type="dxa"/>
            <w:shd w:val="clear" w:color="auto" w:fill="EFEFEF"/>
          </w:tcPr>
          <w:p w14:paraId="73AEBAA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6" w:type="dxa"/>
            <w:shd w:val="clear" w:color="auto" w:fill="EFEFEF"/>
          </w:tcPr>
          <w:p w14:paraId="113BBB3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5" w:type="dxa"/>
          </w:tcPr>
          <w:p w14:paraId="3B88F98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95" w:type="dxa"/>
            <w:shd w:val="clear" w:color="auto" w:fill="EFEFEF"/>
          </w:tcPr>
          <w:p w14:paraId="10D988C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22" w:type="dxa"/>
            <w:shd w:val="clear" w:color="auto" w:fill="EFEFEF"/>
          </w:tcPr>
          <w:p w14:paraId="046056B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26" w:type="dxa"/>
            <w:shd w:val="clear" w:color="auto" w:fill="EFEFEF"/>
          </w:tcPr>
          <w:p w14:paraId="7EEB74F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63D3A" w:rsidRPr="00103EFA" w14:paraId="5CC50602" w14:textId="77777777" w:rsidTr="007F4D32">
        <w:trPr>
          <w:trHeight w:val="682"/>
        </w:trPr>
        <w:tc>
          <w:tcPr>
            <w:tcW w:w="1967" w:type="dxa"/>
          </w:tcPr>
          <w:p w14:paraId="623B2FBE" w14:textId="77777777" w:rsidR="00E63D3A" w:rsidRPr="00103EFA" w:rsidRDefault="00E63D3A" w:rsidP="007F4D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Political Heterogeneity Controls</w:t>
            </w:r>
          </w:p>
        </w:tc>
        <w:tc>
          <w:tcPr>
            <w:tcW w:w="1282" w:type="dxa"/>
          </w:tcPr>
          <w:p w14:paraId="13A38782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6" w:type="dxa"/>
          </w:tcPr>
          <w:p w14:paraId="039246E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6" w:type="dxa"/>
            <w:shd w:val="clear" w:color="auto" w:fill="EFEFEF"/>
          </w:tcPr>
          <w:p w14:paraId="1DB6694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5" w:type="dxa"/>
          </w:tcPr>
          <w:p w14:paraId="79F28BF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95" w:type="dxa"/>
          </w:tcPr>
          <w:p w14:paraId="68F01FC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22" w:type="dxa"/>
            <w:shd w:val="clear" w:color="auto" w:fill="EFEFEF"/>
          </w:tcPr>
          <w:p w14:paraId="5F00E79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26" w:type="dxa"/>
            <w:shd w:val="clear" w:color="auto" w:fill="EFEFEF"/>
          </w:tcPr>
          <w:p w14:paraId="40C1902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63D3A" w:rsidRPr="00103EFA" w14:paraId="305BF5A2" w14:textId="77777777" w:rsidTr="007F4D32">
        <w:trPr>
          <w:trHeight w:val="235"/>
        </w:trPr>
        <w:tc>
          <w:tcPr>
            <w:tcW w:w="1967" w:type="dxa"/>
          </w:tcPr>
          <w:p w14:paraId="0D8457A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County-pair FE</w:t>
            </w:r>
          </w:p>
        </w:tc>
        <w:tc>
          <w:tcPr>
            <w:tcW w:w="1282" w:type="dxa"/>
          </w:tcPr>
          <w:p w14:paraId="2922EB0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66" w:type="dxa"/>
          </w:tcPr>
          <w:p w14:paraId="3B9FF53D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66" w:type="dxa"/>
          </w:tcPr>
          <w:p w14:paraId="029002C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5" w:type="dxa"/>
            <w:shd w:val="clear" w:color="auto" w:fill="EFEFEF"/>
          </w:tcPr>
          <w:p w14:paraId="69C62E34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5" w:type="dxa"/>
            <w:shd w:val="clear" w:color="auto" w:fill="EFEFEF"/>
          </w:tcPr>
          <w:p w14:paraId="72E7726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22" w:type="dxa"/>
            <w:shd w:val="clear" w:color="auto" w:fill="EFEFEF"/>
          </w:tcPr>
          <w:p w14:paraId="341CF7BE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26" w:type="dxa"/>
          </w:tcPr>
          <w:p w14:paraId="56590685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63D3A" w:rsidRPr="00103EFA" w14:paraId="03E2C5E3" w14:textId="77777777" w:rsidTr="007F4D32">
        <w:trPr>
          <w:trHeight w:val="447"/>
        </w:trPr>
        <w:tc>
          <w:tcPr>
            <w:tcW w:w="1967" w:type="dxa"/>
          </w:tcPr>
          <w:p w14:paraId="52EB0F1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Time-variant County-pair FE</w:t>
            </w:r>
          </w:p>
        </w:tc>
        <w:tc>
          <w:tcPr>
            <w:tcW w:w="1282" w:type="dxa"/>
          </w:tcPr>
          <w:p w14:paraId="1EAF750C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66" w:type="dxa"/>
          </w:tcPr>
          <w:p w14:paraId="4C2A18F6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66" w:type="dxa"/>
          </w:tcPr>
          <w:p w14:paraId="060C79C6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5" w:type="dxa"/>
          </w:tcPr>
          <w:p w14:paraId="27A863B1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95" w:type="dxa"/>
          </w:tcPr>
          <w:p w14:paraId="02055113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22" w:type="dxa"/>
          </w:tcPr>
          <w:p w14:paraId="2103FC3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26" w:type="dxa"/>
            <w:shd w:val="clear" w:color="auto" w:fill="EFEFEF"/>
          </w:tcPr>
          <w:p w14:paraId="30F00B0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63D3A" w:rsidRPr="00103EFA" w14:paraId="25E5C961" w14:textId="77777777" w:rsidTr="007F4D32">
        <w:trPr>
          <w:trHeight w:val="223"/>
        </w:trPr>
        <w:tc>
          <w:tcPr>
            <w:tcW w:w="1967" w:type="dxa"/>
            <w:shd w:val="clear" w:color="auto" w:fill="F3F3F3"/>
          </w:tcPr>
          <w:p w14:paraId="2DCE428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282" w:type="dxa"/>
            <w:shd w:val="clear" w:color="auto" w:fill="F3F3F3"/>
          </w:tcPr>
          <w:p w14:paraId="5CD9E258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18051</w:t>
            </w:r>
          </w:p>
        </w:tc>
        <w:tc>
          <w:tcPr>
            <w:tcW w:w="1166" w:type="dxa"/>
            <w:shd w:val="clear" w:color="auto" w:fill="F3F3F3"/>
          </w:tcPr>
          <w:p w14:paraId="2DCD2C80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18051</w:t>
            </w:r>
          </w:p>
        </w:tc>
        <w:tc>
          <w:tcPr>
            <w:tcW w:w="1166" w:type="dxa"/>
            <w:shd w:val="clear" w:color="auto" w:fill="F3F3F3"/>
          </w:tcPr>
          <w:p w14:paraId="3330FED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18051</w:t>
            </w:r>
          </w:p>
        </w:tc>
        <w:tc>
          <w:tcPr>
            <w:tcW w:w="1195" w:type="dxa"/>
            <w:shd w:val="clear" w:color="auto" w:fill="F3F3F3"/>
          </w:tcPr>
          <w:p w14:paraId="79AE78B7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5540</w:t>
            </w:r>
          </w:p>
        </w:tc>
        <w:tc>
          <w:tcPr>
            <w:tcW w:w="1195" w:type="dxa"/>
            <w:shd w:val="clear" w:color="auto" w:fill="F3F3F3"/>
          </w:tcPr>
          <w:p w14:paraId="3559FE2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5540</w:t>
            </w:r>
          </w:p>
        </w:tc>
        <w:tc>
          <w:tcPr>
            <w:tcW w:w="1122" w:type="dxa"/>
            <w:shd w:val="clear" w:color="auto" w:fill="F3F3F3"/>
          </w:tcPr>
          <w:p w14:paraId="58786A7F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5540</w:t>
            </w:r>
          </w:p>
        </w:tc>
        <w:tc>
          <w:tcPr>
            <w:tcW w:w="1226" w:type="dxa"/>
            <w:shd w:val="clear" w:color="auto" w:fill="F3F3F3"/>
          </w:tcPr>
          <w:p w14:paraId="1E9A70CA" w14:textId="77777777" w:rsidR="00E63D3A" w:rsidRPr="00103EFA" w:rsidRDefault="00E63D3A" w:rsidP="007F4D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EFA">
              <w:rPr>
                <w:rFonts w:ascii="Times New Roman" w:eastAsia="Times New Roman" w:hAnsi="Times New Roman" w:cs="Times New Roman"/>
                <w:sz w:val="20"/>
                <w:szCs w:val="20"/>
              </w:rPr>
              <w:t>5392</w:t>
            </w:r>
          </w:p>
        </w:tc>
      </w:tr>
    </w:tbl>
    <w:p w14:paraId="7DD6E4CA" w14:textId="0CB34CEE" w:rsidR="00E63D3A" w:rsidRPr="002E2AD8" w:rsidRDefault="00E63D3A" w:rsidP="002E2AD8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Alaska, Washington D.C., Hawaii, Puerto Rico,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and 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Virgin Islands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were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dropped from all regressions. All regressions are weighted by county population. Time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>fixed effects (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>FE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>)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 and county FE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were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>used in all regressions, except year FE in B4</w:t>
      </w:r>
      <w:r w:rsidRPr="002E2AD8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>due to perfect collinearity</w:t>
      </w:r>
      <w:r w:rsidRPr="002E2AD8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.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Each cell represents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a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separate regression with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coefficient </w:t>
      </w:r>
      <w:r w:rsidRPr="002E2AD8">
        <w:rPr>
          <w:rFonts w:ascii="Cambria Math" w:eastAsia="Times New Roman" w:hAnsi="Cambria Math" w:cs="Cambria Math"/>
          <w:iCs/>
          <w:sz w:val="20"/>
          <w:szCs w:val="20"/>
        </w:rPr>
        <w:t>𝛃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 displayed along with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standard error in parentheses below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coefficient. All errors displayed are robust to heteroskedasticity. Standard error clustering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was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done as explained in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>methodology section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 of the text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  <w:r w:rsidR="000468FF">
        <w:rPr>
          <w:rFonts w:ascii="Times New Roman" w:eastAsia="Times New Roman" w:hAnsi="Times New Roman" w:cs="Times New Roman"/>
          <w:iCs/>
          <w:sz w:val="20"/>
          <w:szCs w:val="20"/>
        </w:rPr>
        <w:t xml:space="preserve">The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 xml:space="preserve">Stata </w:t>
      </w:r>
      <w:proofErr w:type="spellStart"/>
      <w:r w:rsidRPr="000468FF">
        <w:rPr>
          <w:rFonts w:ascii="Times New Roman" w:eastAsia="Times New Roman" w:hAnsi="Times New Roman" w:cs="Times New Roman"/>
          <w:i/>
          <w:sz w:val="20"/>
          <w:szCs w:val="20"/>
        </w:rPr>
        <w:t>reghdfe</w:t>
      </w:r>
      <w:proofErr w:type="spellEnd"/>
      <w:r w:rsidRPr="000468FF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2E2AD8">
        <w:rPr>
          <w:rFonts w:ascii="Times New Roman" w:eastAsia="Times New Roman" w:hAnsi="Times New Roman" w:cs="Times New Roman"/>
          <w:iCs/>
          <w:sz w:val="20"/>
          <w:szCs w:val="20"/>
        </w:rPr>
        <w:t>package automatically drops singleton observations when clustering. *p&lt;0.10,**p&lt;0.05,***p&lt;0.01</w:t>
      </w:r>
    </w:p>
    <w:p w14:paraId="0CAA2A85" w14:textId="77777777" w:rsidR="00E63D3A" w:rsidRDefault="00E63D3A">
      <w:pPr>
        <w:rPr>
          <w:rFonts w:ascii="Times New Roman" w:hAnsi="Times New Roman" w:cs="Times New Roman"/>
        </w:rPr>
      </w:pPr>
    </w:p>
    <w:p w14:paraId="510BAC0F" w14:textId="77777777" w:rsidR="007A3A4C" w:rsidRDefault="007A3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3084E7" w14:textId="51514719" w:rsidR="00B26E38" w:rsidRPr="003E3353" w:rsidRDefault="003E3353" w:rsidP="003E3353">
      <w:pPr>
        <w:jc w:val="center"/>
        <w:rPr>
          <w:rFonts w:ascii="Times New Roman" w:hAnsi="Times New Roman" w:cs="Times New Roman"/>
          <w:sz w:val="24"/>
          <w:szCs w:val="24"/>
          <w:lang w:val="en-SG"/>
        </w:rPr>
      </w:pPr>
      <w:r w:rsidRPr="003E3353">
        <w:rPr>
          <w:rFonts w:ascii="Times New Roman" w:hAnsi="Times New Roman" w:cs="Times New Roman"/>
          <w:noProof/>
          <w:sz w:val="24"/>
          <w:szCs w:val="24"/>
          <w:lang w:val="en-SG"/>
        </w:rPr>
        <w:lastRenderedPageBreak/>
        <w:drawing>
          <wp:inline distT="0" distB="0" distL="0" distR="0" wp14:anchorId="4B505F53" wp14:editId="72F8E40A">
            <wp:extent cx="4297680" cy="3750592"/>
            <wp:effectExtent l="0" t="0" r="7620" b="2540"/>
            <wp:docPr id="1374643229" name="Picture 5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43229" name="Picture 5" descr="A map of the united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57" cy="375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BCE5C" w14:textId="77777777" w:rsidR="002E2AD8" w:rsidRDefault="002E2AD8" w:rsidP="002E2AD8">
      <w:pPr>
        <w:rPr>
          <w:rFonts w:ascii="Times New Roman" w:hAnsi="Times New Roman" w:cs="Times New Roman"/>
        </w:rPr>
      </w:pPr>
    </w:p>
    <w:p w14:paraId="102E9644" w14:textId="61EAFDF7" w:rsidR="00B26E38" w:rsidRPr="003F3751" w:rsidRDefault="003E3353" w:rsidP="002E2AD8">
      <w:pPr>
        <w:rPr>
          <w:rFonts w:ascii="Times New Roman" w:hAnsi="Times New Roman" w:cs="Times New Roman"/>
        </w:rPr>
      </w:pPr>
      <w:r w:rsidRPr="003F3751">
        <w:rPr>
          <w:rFonts w:ascii="Times New Roman" w:hAnsi="Times New Roman" w:cs="Times New Roman"/>
        </w:rPr>
        <w:t>OSA Figure 2: Illustration of Second-layer county-pair</w:t>
      </w:r>
      <w:r w:rsidR="003F3751">
        <w:rPr>
          <w:rFonts w:ascii="Times New Roman" w:hAnsi="Times New Roman" w:cs="Times New Roman"/>
        </w:rPr>
        <w:t>s</w:t>
      </w:r>
      <w:r w:rsidR="002E2AD8" w:rsidRPr="003F3751">
        <w:rPr>
          <w:rFonts w:ascii="Times New Roman" w:hAnsi="Times New Roman" w:cs="Times New Roman"/>
        </w:rPr>
        <w:t xml:space="preserve">.  </w:t>
      </w:r>
      <w:r w:rsidR="007A3A4C" w:rsidRPr="003F3751">
        <w:rPr>
          <w:rFonts w:ascii="Times New Roman" w:hAnsi="Times New Roman" w:cs="Times New Roman"/>
          <w:sz w:val="20"/>
          <w:szCs w:val="20"/>
        </w:rPr>
        <w:t>A-B</w:t>
      </w:r>
      <w:r w:rsidR="003F3751">
        <w:rPr>
          <w:rFonts w:ascii="Times New Roman" w:hAnsi="Times New Roman" w:cs="Times New Roman"/>
          <w:sz w:val="20"/>
          <w:szCs w:val="20"/>
        </w:rPr>
        <w:t xml:space="preserve"> and</w:t>
      </w:r>
      <w:r w:rsidR="007A3A4C" w:rsidRPr="003F3751">
        <w:rPr>
          <w:rFonts w:ascii="Times New Roman" w:hAnsi="Times New Roman" w:cs="Times New Roman"/>
          <w:sz w:val="20"/>
          <w:szCs w:val="20"/>
        </w:rPr>
        <w:t xml:space="preserve"> A-C are </w:t>
      </w:r>
      <w:r w:rsidR="003F3751">
        <w:rPr>
          <w:rFonts w:ascii="Times New Roman" w:hAnsi="Times New Roman" w:cs="Times New Roman"/>
          <w:sz w:val="20"/>
          <w:szCs w:val="20"/>
        </w:rPr>
        <w:t>the</w:t>
      </w:r>
      <w:r w:rsidR="007A3A4C" w:rsidRPr="003F3751">
        <w:rPr>
          <w:rFonts w:ascii="Times New Roman" w:hAnsi="Times New Roman" w:cs="Times New Roman"/>
          <w:sz w:val="20"/>
          <w:szCs w:val="20"/>
        </w:rPr>
        <w:t xml:space="preserve"> </w:t>
      </w:r>
      <w:r w:rsidRPr="003F3751">
        <w:rPr>
          <w:rFonts w:ascii="Times New Roman" w:hAnsi="Times New Roman" w:cs="Times New Roman"/>
          <w:sz w:val="20"/>
          <w:szCs w:val="20"/>
        </w:rPr>
        <w:t>second</w:t>
      </w:r>
      <w:r w:rsidR="007A3A4C" w:rsidRPr="003F3751">
        <w:rPr>
          <w:rFonts w:ascii="Times New Roman" w:hAnsi="Times New Roman" w:cs="Times New Roman"/>
          <w:sz w:val="20"/>
          <w:szCs w:val="20"/>
        </w:rPr>
        <w:t>-layer</w:t>
      </w:r>
      <w:r w:rsidRPr="003F3751">
        <w:rPr>
          <w:rFonts w:ascii="Times New Roman" w:hAnsi="Times New Roman" w:cs="Times New Roman"/>
          <w:sz w:val="20"/>
          <w:szCs w:val="20"/>
        </w:rPr>
        <w:t xml:space="preserve"> county-</w:t>
      </w:r>
      <w:r w:rsidR="007A3A4C" w:rsidRPr="003F3751">
        <w:rPr>
          <w:rFonts w:ascii="Times New Roman" w:hAnsi="Times New Roman" w:cs="Times New Roman"/>
          <w:sz w:val="20"/>
          <w:szCs w:val="20"/>
        </w:rPr>
        <w:t>pairs</w:t>
      </w:r>
      <w:r w:rsidR="00F97F1C" w:rsidRPr="003F3751">
        <w:rPr>
          <w:rFonts w:ascii="Times New Roman" w:hAnsi="Times New Roman" w:cs="Times New Roman"/>
          <w:sz w:val="20"/>
          <w:szCs w:val="20"/>
        </w:rPr>
        <w:t xml:space="preserve"> given the border county-pair shown. This is repeated for all such border county-pairs in Figure 1.</w:t>
      </w:r>
    </w:p>
    <w:sectPr w:rsidR="00B26E38" w:rsidRPr="003F3751" w:rsidSect="003E33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575462">
    <w:abstractNumId w:val="8"/>
  </w:num>
  <w:num w:numId="2" w16cid:durableId="1574126852">
    <w:abstractNumId w:val="6"/>
  </w:num>
  <w:num w:numId="3" w16cid:durableId="1857111490">
    <w:abstractNumId w:val="5"/>
  </w:num>
  <w:num w:numId="4" w16cid:durableId="1826243855">
    <w:abstractNumId w:val="4"/>
  </w:num>
  <w:num w:numId="5" w16cid:durableId="854344268">
    <w:abstractNumId w:val="7"/>
  </w:num>
  <w:num w:numId="6" w16cid:durableId="669332324">
    <w:abstractNumId w:val="3"/>
  </w:num>
  <w:num w:numId="7" w16cid:durableId="573860732">
    <w:abstractNumId w:val="2"/>
  </w:num>
  <w:num w:numId="8" w16cid:durableId="941063277">
    <w:abstractNumId w:val="1"/>
  </w:num>
  <w:num w:numId="9" w16cid:durableId="3998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8FF"/>
    <w:rsid w:val="0006063C"/>
    <w:rsid w:val="00085442"/>
    <w:rsid w:val="0015074B"/>
    <w:rsid w:val="0029639D"/>
    <w:rsid w:val="002E2AD8"/>
    <w:rsid w:val="00326F90"/>
    <w:rsid w:val="003E3353"/>
    <w:rsid w:val="003F3751"/>
    <w:rsid w:val="007A3A4C"/>
    <w:rsid w:val="009056F8"/>
    <w:rsid w:val="009F5674"/>
    <w:rsid w:val="00A1017C"/>
    <w:rsid w:val="00AA1D8D"/>
    <w:rsid w:val="00B26E38"/>
    <w:rsid w:val="00B47730"/>
    <w:rsid w:val="00BF0257"/>
    <w:rsid w:val="00BF6F40"/>
    <w:rsid w:val="00C06BA2"/>
    <w:rsid w:val="00CB0664"/>
    <w:rsid w:val="00D06A5E"/>
    <w:rsid w:val="00E63D3A"/>
    <w:rsid w:val="00F06F40"/>
    <w:rsid w:val="00F97F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D94720"/>
  <w14:defaultImageDpi w14:val="300"/>
  <w15:docId w15:val="{E55027DC-5A1C-4EA3-95DC-AEC69B04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Katherine Virgo</cp:lastModifiedBy>
  <cp:revision>14</cp:revision>
  <dcterms:created xsi:type="dcterms:W3CDTF">2013-12-23T23:15:00Z</dcterms:created>
  <dcterms:modified xsi:type="dcterms:W3CDTF">2025-12-01T21:26:00Z</dcterms:modified>
  <cp:category/>
</cp:coreProperties>
</file>