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433F4" w14:textId="77777777" w:rsidR="00556BCD" w:rsidRPr="0046129D" w:rsidRDefault="00556BCD" w:rsidP="00556BCD">
      <w:pPr>
        <w:spacing w:after="0"/>
        <w:jc w:val="both"/>
        <w:rPr>
          <w:rFonts w:cstheme="minorHAnsi"/>
          <w:lang w:val="en-CA"/>
        </w:rPr>
      </w:pPr>
    </w:p>
    <w:p w14:paraId="484A12AC" w14:textId="77777777" w:rsidR="00556BCD" w:rsidRPr="0046129D" w:rsidRDefault="00556BCD" w:rsidP="00556BCD">
      <w:pPr>
        <w:rPr>
          <w:rFonts w:cstheme="minorHAnsi"/>
          <w:lang w:val="en-CA"/>
        </w:rPr>
      </w:pPr>
      <w:r w:rsidRPr="0046129D">
        <w:rPr>
          <w:rFonts w:cstheme="minorHAnsi"/>
          <w:noProof/>
          <w:lang w:val="en-CA" w:eastAsia="fr-FR"/>
        </w:rPr>
        <w:drawing>
          <wp:inline distT="0" distB="0" distL="0" distR="0" wp14:anchorId="7F37E7EF" wp14:editId="1EC9B5F6">
            <wp:extent cx="5490210" cy="312420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istributions et corrélations transformées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B3436" w14:textId="77777777" w:rsidR="00556BCD" w:rsidRPr="0046129D" w:rsidRDefault="00556BCD" w:rsidP="00556BCD">
      <w:pPr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Fig. S1. Distribution of data of the logarithm of the status numbers of breeding populations, the logarithm of the total number of markers, the logarithm of the number of markers per </w:t>
      </w:r>
      <w:proofErr w:type="spellStart"/>
      <w:r w:rsidRPr="0046129D">
        <w:rPr>
          <w:rFonts w:cstheme="minorHAnsi"/>
          <w:lang w:val="en-CA"/>
        </w:rPr>
        <w:t>cM</w:t>
      </w:r>
      <w:proofErr w:type="spellEnd"/>
      <w:r w:rsidRPr="0046129D">
        <w:rPr>
          <w:rFonts w:cstheme="minorHAnsi"/>
          <w:lang w:val="en-CA"/>
        </w:rPr>
        <w:t>, the pedigree-based narrow-sense heritability, the GS-based narrow-sense heritability, the pedigree-based predictive ability, the marker-based predictive ability, the pedigree-based predictive accuracy, and the marker-based predictive accuracy estimates for the 115 study-trait pairs analysed as well as the correlation estimates between these estimates. NOTE: The p-values of the correlation indicated as: * = statistically significant, 0.01 &lt;</w:t>
      </w:r>
      <w:r w:rsidRPr="0046129D">
        <w:rPr>
          <w:rFonts w:cstheme="minorHAnsi"/>
          <w:i/>
          <w:lang w:val="en-CA"/>
        </w:rPr>
        <w:t xml:space="preserve"> P</w:t>
      </w:r>
      <w:r w:rsidRPr="0046129D">
        <w:rPr>
          <w:rFonts w:cstheme="minorHAnsi"/>
          <w:lang w:val="en-CA"/>
        </w:rPr>
        <w:t xml:space="preserve"> &lt; 0.05, ** = statistically highly significant, </w:t>
      </w:r>
      <w:r w:rsidRPr="0046129D">
        <w:rPr>
          <w:rFonts w:cstheme="minorHAnsi"/>
          <w:i/>
          <w:lang w:val="en-CA"/>
        </w:rPr>
        <w:t>P</w:t>
      </w:r>
      <w:r w:rsidRPr="0046129D">
        <w:rPr>
          <w:rFonts w:cstheme="minorHAnsi"/>
          <w:lang w:val="en-CA"/>
        </w:rPr>
        <w:t xml:space="preserve"> &lt; 0.01, *** = statistically significant, </w:t>
      </w:r>
      <w:r w:rsidRPr="0046129D">
        <w:rPr>
          <w:rFonts w:cstheme="minorHAnsi"/>
          <w:i/>
          <w:lang w:val="en-CA"/>
        </w:rPr>
        <w:t>P</w:t>
      </w:r>
      <w:r w:rsidRPr="0046129D">
        <w:rPr>
          <w:rFonts w:cstheme="minorHAnsi"/>
          <w:lang w:val="en-CA"/>
        </w:rPr>
        <w:t xml:space="preserve"> &lt; 0.001.</w:t>
      </w:r>
    </w:p>
    <w:p w14:paraId="14CEF2C2" w14:textId="77777777" w:rsidR="00FE67C5" w:rsidRPr="00556BCD" w:rsidRDefault="00556BCD">
      <w:pPr>
        <w:rPr>
          <w:lang w:val="en-CA"/>
        </w:rPr>
      </w:pPr>
      <w:bookmarkStart w:id="0" w:name="_GoBack"/>
      <w:bookmarkEnd w:id="0"/>
    </w:p>
    <w:sectPr w:rsidR="00FE67C5" w:rsidRPr="00556BC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BCD"/>
    <w:rsid w:val="00446784"/>
    <w:rsid w:val="0050119E"/>
    <w:rsid w:val="00556BCD"/>
    <w:rsid w:val="00C4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97F7"/>
  <w15:chartTrackingRefBased/>
  <w15:docId w15:val="{18CD53F3-C0C0-47E7-AF67-4007E174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6B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BAC50F480FC4E86CFFD99A2632F4C" ma:contentTypeVersion="13" ma:contentTypeDescription="Create a new document." ma:contentTypeScope="" ma:versionID="70dfcccb445887c8a638e7f5f87913f1">
  <xsd:schema xmlns:xsd="http://www.w3.org/2001/XMLSchema" xmlns:xs="http://www.w3.org/2001/XMLSchema" xmlns:p="http://schemas.microsoft.com/office/2006/metadata/properties" xmlns:ns3="b41bb5bb-d802-455a-9b78-f0dbf31baa81" targetNamespace="http://schemas.microsoft.com/office/2006/metadata/properties" ma:root="true" ma:fieldsID="2cd6122a010572ca162a43dede3f5982" ns3:_="">
    <xsd:import namespace="b41bb5bb-d802-455a-9b78-f0dbf31baa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bb5bb-d802-455a-9b78-f0dbf31ba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8CD9BB-2B1A-4E36-A818-1C55ED2D0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bb5bb-d802-455a-9b78-f0dbf31baa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D1E96-0A11-4F93-AA76-C3B3C3A71B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AECE9-FA80-4118-8B99-1C325E793A17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b41bb5bb-d802-455a-9b78-f0dbf31baa81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ULAVAL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Beaulieu</dc:creator>
  <cp:keywords/>
  <dc:description/>
  <cp:lastModifiedBy>Jean Beaulieu</cp:lastModifiedBy>
  <cp:revision>1</cp:revision>
  <dcterms:created xsi:type="dcterms:W3CDTF">2023-11-21T18:20:00Z</dcterms:created>
  <dcterms:modified xsi:type="dcterms:W3CDTF">2023-11-21T18:22:00Z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0x010100A75BAC50F480FC4E86CFFD99A2632F4C</vt:lpwstr>
  </property>
</Properties>
</file>