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0CD8" w:rsidRPr="00F90CD8" w:rsidRDefault="00F90CD8" w:rsidP="00F90CD8">
      <w:pPr>
        <w:jc w:val="center"/>
        <w:rPr>
          <w:sz w:val="20"/>
          <w:szCs w:val="20"/>
          <w:lang w:val="en-US"/>
        </w:rPr>
      </w:pPr>
      <w:r w:rsidRPr="00F90CD8">
        <w:rPr>
          <w:sz w:val="20"/>
          <w:szCs w:val="20"/>
        </w:rPr>
        <w:t xml:space="preserve">Table </w:t>
      </w:r>
      <w:r w:rsidRPr="00F90CD8">
        <w:rPr>
          <w:sz w:val="20"/>
          <w:szCs w:val="20"/>
        </w:rPr>
        <w:t>S1</w:t>
      </w:r>
      <w:r w:rsidRPr="00F90CD8">
        <w:rPr>
          <w:sz w:val="20"/>
          <w:szCs w:val="20"/>
        </w:rPr>
        <w:t xml:space="preserve">. </w:t>
      </w:r>
      <w:r w:rsidRPr="00F90CD8">
        <w:rPr>
          <w:sz w:val="20"/>
          <w:szCs w:val="20"/>
          <w:lang w:eastAsia="zh-CN"/>
        </w:rPr>
        <w:t>A</w:t>
      </w:r>
      <w:r w:rsidRPr="00F90CD8">
        <w:rPr>
          <w:sz w:val="20"/>
          <w:szCs w:val="20"/>
          <w:lang w:eastAsia="zh-CN"/>
        </w:rPr>
        <w:t xml:space="preserve">uthor keywords in </w:t>
      </w:r>
      <w:r w:rsidRPr="00F90CD8">
        <w:rPr>
          <w:sz w:val="20"/>
          <w:szCs w:val="20"/>
          <w:lang w:eastAsia="zh-CN"/>
        </w:rPr>
        <w:t>each research stream (fact</w:t>
      </w:r>
      <w:bookmarkStart w:id="0" w:name="_GoBack"/>
      <w:bookmarkEnd w:id="0"/>
      <w:r w:rsidRPr="00F90CD8">
        <w:rPr>
          <w:sz w:val="20"/>
          <w:szCs w:val="20"/>
          <w:lang w:eastAsia="zh-CN"/>
        </w:rPr>
        <w:t>or) and research realm (complete table)</w:t>
      </w:r>
    </w:p>
    <w:tbl>
      <w:tblPr>
        <w:tblStyle w:val="TableGrid"/>
        <w:tblW w:w="8630" w:type="dxa"/>
        <w:jc w:val="center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16"/>
        <w:gridCol w:w="3491"/>
        <w:gridCol w:w="4723"/>
      </w:tblGrid>
      <w:tr w:rsidR="00F90CD8" w:rsidRPr="00F90CD8" w:rsidTr="000F62E8">
        <w:trPr>
          <w:jc w:val="center"/>
        </w:trPr>
        <w:tc>
          <w:tcPr>
            <w:tcW w:w="284" w:type="dxa"/>
            <w:tcBorders>
              <w:left w:val="nil"/>
              <w:right w:val="nil"/>
            </w:tcBorders>
          </w:tcPr>
          <w:p w:rsidR="00F90CD8" w:rsidRPr="00F90CD8" w:rsidRDefault="00F90CD8" w:rsidP="000F62E8">
            <w:pPr>
              <w:rPr>
                <w:sz w:val="20"/>
                <w:szCs w:val="20"/>
                <w:lang w:val="en-US"/>
              </w:rPr>
            </w:pPr>
            <w:r w:rsidRPr="00F90CD8">
              <w:rPr>
                <w:sz w:val="20"/>
                <w:szCs w:val="20"/>
                <w:lang w:val="en-US"/>
              </w:rPr>
              <w:t>#</w:t>
            </w:r>
          </w:p>
        </w:tc>
        <w:tc>
          <w:tcPr>
            <w:tcW w:w="3544" w:type="dxa"/>
            <w:tcBorders>
              <w:left w:val="nil"/>
              <w:right w:val="nil"/>
            </w:tcBorders>
          </w:tcPr>
          <w:p w:rsidR="00F90CD8" w:rsidRPr="00F90CD8" w:rsidRDefault="00F90CD8" w:rsidP="000F62E8">
            <w:pPr>
              <w:rPr>
                <w:sz w:val="20"/>
                <w:szCs w:val="20"/>
                <w:lang w:val="en-US"/>
              </w:rPr>
            </w:pPr>
            <w:r w:rsidRPr="00F90CD8">
              <w:rPr>
                <w:sz w:val="20"/>
                <w:szCs w:val="20"/>
                <w:lang w:val="en-US"/>
              </w:rPr>
              <w:t>Title</w:t>
            </w:r>
          </w:p>
        </w:tc>
        <w:tc>
          <w:tcPr>
            <w:tcW w:w="4802" w:type="dxa"/>
            <w:tcBorders>
              <w:left w:val="nil"/>
            </w:tcBorders>
          </w:tcPr>
          <w:p w:rsidR="00F90CD8" w:rsidRPr="00F90CD8" w:rsidRDefault="00F90CD8" w:rsidP="000F62E8">
            <w:pPr>
              <w:rPr>
                <w:sz w:val="20"/>
                <w:szCs w:val="20"/>
                <w:lang w:val="en-US"/>
              </w:rPr>
            </w:pPr>
            <w:r w:rsidRPr="00F90CD8">
              <w:rPr>
                <w:sz w:val="20"/>
                <w:szCs w:val="20"/>
                <w:lang w:val="en-US"/>
              </w:rPr>
              <w:t>Keywords</w:t>
            </w:r>
          </w:p>
        </w:tc>
      </w:tr>
      <w:tr w:rsidR="00F90CD8" w:rsidRPr="00F90CD8" w:rsidTr="000F62E8">
        <w:trPr>
          <w:jc w:val="center"/>
        </w:trPr>
        <w:tc>
          <w:tcPr>
            <w:tcW w:w="8630" w:type="dxa"/>
            <w:gridSpan w:val="3"/>
            <w:tcBorders>
              <w:left w:val="nil"/>
            </w:tcBorders>
          </w:tcPr>
          <w:p w:rsidR="00F90CD8" w:rsidRPr="00F90CD8" w:rsidRDefault="00F90CD8" w:rsidP="000F62E8">
            <w:pPr>
              <w:jc w:val="center"/>
              <w:rPr>
                <w:sz w:val="20"/>
                <w:szCs w:val="20"/>
                <w:lang w:val="en-US"/>
              </w:rPr>
            </w:pPr>
            <w:r w:rsidRPr="00F90CD8">
              <w:rPr>
                <w:sz w:val="20"/>
                <w:szCs w:val="20"/>
                <w:lang w:val="en-US"/>
              </w:rPr>
              <w:t>Consumer behavior research realm: A two-sided view and scarcity</w:t>
            </w:r>
          </w:p>
        </w:tc>
      </w:tr>
      <w:tr w:rsidR="00F90CD8" w:rsidRPr="00F90CD8" w:rsidTr="000F62E8">
        <w:trPr>
          <w:jc w:val="center"/>
        </w:trPr>
        <w:tc>
          <w:tcPr>
            <w:tcW w:w="284" w:type="dxa"/>
            <w:tcBorders>
              <w:left w:val="nil"/>
              <w:right w:val="nil"/>
            </w:tcBorders>
          </w:tcPr>
          <w:p w:rsidR="00F90CD8" w:rsidRPr="00F90CD8" w:rsidRDefault="00F90CD8" w:rsidP="000F62E8">
            <w:pPr>
              <w:rPr>
                <w:sz w:val="20"/>
                <w:szCs w:val="20"/>
                <w:lang w:val="en-US"/>
              </w:rPr>
            </w:pPr>
            <w:r w:rsidRPr="00F90CD8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3544" w:type="dxa"/>
            <w:tcBorders>
              <w:left w:val="nil"/>
              <w:right w:val="nil"/>
            </w:tcBorders>
          </w:tcPr>
          <w:p w:rsidR="00F90CD8" w:rsidRPr="00F90CD8" w:rsidRDefault="00F90CD8" w:rsidP="000F62E8">
            <w:pPr>
              <w:jc w:val="left"/>
              <w:rPr>
                <w:sz w:val="20"/>
                <w:szCs w:val="20"/>
                <w:lang w:val="en-US"/>
              </w:rPr>
            </w:pPr>
            <w:r w:rsidRPr="00F90CD8">
              <w:rPr>
                <w:sz w:val="20"/>
                <w:szCs w:val="20"/>
                <w:lang w:val="en-US"/>
              </w:rPr>
              <w:t>Purchase-enhancing product scarcity cues</w:t>
            </w:r>
          </w:p>
        </w:tc>
        <w:tc>
          <w:tcPr>
            <w:tcW w:w="4802" w:type="dxa"/>
            <w:tcBorders>
              <w:left w:val="nil"/>
            </w:tcBorders>
          </w:tcPr>
          <w:p w:rsidR="00F90CD8" w:rsidRPr="00F90CD8" w:rsidRDefault="00F90CD8" w:rsidP="000F62E8">
            <w:pPr>
              <w:rPr>
                <w:sz w:val="20"/>
                <w:szCs w:val="20"/>
                <w:lang w:val="en-US"/>
              </w:rPr>
            </w:pPr>
            <w:r w:rsidRPr="00F90CD8">
              <w:rPr>
                <w:sz w:val="20"/>
                <w:szCs w:val="20"/>
                <w:lang w:val="en-US"/>
              </w:rPr>
              <w:t>uniqueness, need desire, limited, luxury, conspicuous, self, scale, brand, cue, product, social, perceive, appeal, price, ad and persuasion, fashion</w:t>
            </w:r>
          </w:p>
        </w:tc>
      </w:tr>
      <w:tr w:rsidR="00F90CD8" w:rsidRPr="00F90CD8" w:rsidTr="000F62E8">
        <w:trPr>
          <w:jc w:val="center"/>
        </w:trPr>
        <w:tc>
          <w:tcPr>
            <w:tcW w:w="284" w:type="dxa"/>
            <w:tcBorders>
              <w:left w:val="nil"/>
              <w:right w:val="nil"/>
            </w:tcBorders>
          </w:tcPr>
          <w:p w:rsidR="00F90CD8" w:rsidRPr="00F90CD8" w:rsidRDefault="00F90CD8" w:rsidP="000F62E8">
            <w:pPr>
              <w:rPr>
                <w:sz w:val="20"/>
                <w:szCs w:val="20"/>
                <w:lang w:val="en-US"/>
              </w:rPr>
            </w:pPr>
            <w:r w:rsidRPr="00F90CD8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3544" w:type="dxa"/>
            <w:tcBorders>
              <w:left w:val="nil"/>
              <w:right w:val="nil"/>
            </w:tcBorders>
          </w:tcPr>
          <w:p w:rsidR="00F90CD8" w:rsidRPr="00F90CD8" w:rsidRDefault="00F90CD8" w:rsidP="000F62E8">
            <w:pPr>
              <w:jc w:val="left"/>
              <w:rPr>
                <w:sz w:val="20"/>
                <w:szCs w:val="20"/>
                <w:lang w:val="en-US"/>
              </w:rPr>
            </w:pPr>
            <w:r w:rsidRPr="00F90CD8">
              <w:rPr>
                <w:sz w:val="20"/>
                <w:szCs w:val="20"/>
                <w:lang w:val="en-US"/>
              </w:rPr>
              <w:t>Dysfunctional effects of product scarcity on consumer behavior</w:t>
            </w:r>
          </w:p>
        </w:tc>
        <w:tc>
          <w:tcPr>
            <w:tcW w:w="4802" w:type="dxa"/>
            <w:tcBorders>
              <w:left w:val="nil"/>
            </w:tcBorders>
          </w:tcPr>
          <w:p w:rsidR="00F90CD8" w:rsidRPr="00F90CD8" w:rsidRDefault="00F90CD8" w:rsidP="000F62E8">
            <w:pPr>
              <w:rPr>
                <w:sz w:val="20"/>
                <w:szCs w:val="20"/>
                <w:lang w:val="en-US"/>
              </w:rPr>
            </w:pPr>
            <w:r w:rsidRPr="00F90CD8">
              <w:rPr>
                <w:sz w:val="20"/>
                <w:szCs w:val="20"/>
                <w:lang w:val="en-US"/>
              </w:rPr>
              <w:t>choice, sale, promotion, psychology, response, effect, inequality, theory, consumer, marketing, preference, shopping, competition, economics, information, pricing, consequence, decision</w:t>
            </w:r>
          </w:p>
        </w:tc>
      </w:tr>
      <w:tr w:rsidR="00F90CD8" w:rsidRPr="00F90CD8" w:rsidTr="000F62E8">
        <w:trPr>
          <w:jc w:val="center"/>
        </w:trPr>
        <w:tc>
          <w:tcPr>
            <w:tcW w:w="284" w:type="dxa"/>
            <w:tcBorders>
              <w:left w:val="nil"/>
              <w:right w:val="nil"/>
            </w:tcBorders>
          </w:tcPr>
          <w:p w:rsidR="00F90CD8" w:rsidRPr="00F90CD8" w:rsidRDefault="00F90CD8" w:rsidP="000F62E8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3544" w:type="dxa"/>
            <w:tcBorders>
              <w:left w:val="nil"/>
              <w:right w:val="nil"/>
            </w:tcBorders>
          </w:tcPr>
          <w:p w:rsidR="00F90CD8" w:rsidRPr="00F90CD8" w:rsidRDefault="00F90CD8" w:rsidP="000F62E8">
            <w:pPr>
              <w:jc w:val="left"/>
              <w:rPr>
                <w:sz w:val="20"/>
                <w:szCs w:val="20"/>
                <w:lang w:val="en-US"/>
              </w:rPr>
            </w:pPr>
          </w:p>
        </w:tc>
        <w:tc>
          <w:tcPr>
            <w:tcW w:w="4802" w:type="dxa"/>
            <w:tcBorders>
              <w:left w:val="nil"/>
            </w:tcBorders>
          </w:tcPr>
          <w:p w:rsidR="00F90CD8" w:rsidRPr="00F90CD8" w:rsidRDefault="00F90CD8" w:rsidP="000F62E8">
            <w:pPr>
              <w:rPr>
                <w:sz w:val="20"/>
                <w:szCs w:val="20"/>
                <w:lang w:val="en-US"/>
              </w:rPr>
            </w:pPr>
          </w:p>
        </w:tc>
      </w:tr>
      <w:tr w:rsidR="00F90CD8" w:rsidRPr="00F90CD8" w:rsidTr="000F62E8">
        <w:trPr>
          <w:jc w:val="center"/>
        </w:trPr>
        <w:tc>
          <w:tcPr>
            <w:tcW w:w="284" w:type="dxa"/>
            <w:tcBorders>
              <w:left w:val="nil"/>
              <w:right w:val="nil"/>
            </w:tcBorders>
          </w:tcPr>
          <w:p w:rsidR="00F90CD8" w:rsidRPr="00F90CD8" w:rsidRDefault="00F90CD8" w:rsidP="000F62E8">
            <w:pPr>
              <w:rPr>
                <w:sz w:val="20"/>
                <w:szCs w:val="20"/>
                <w:lang w:val="en-US"/>
              </w:rPr>
            </w:pPr>
            <w:r w:rsidRPr="00F90CD8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3544" w:type="dxa"/>
            <w:tcBorders>
              <w:left w:val="nil"/>
              <w:right w:val="nil"/>
            </w:tcBorders>
          </w:tcPr>
          <w:p w:rsidR="00F90CD8" w:rsidRPr="00F90CD8" w:rsidRDefault="00F90CD8" w:rsidP="000F62E8">
            <w:pPr>
              <w:jc w:val="left"/>
              <w:rPr>
                <w:sz w:val="20"/>
                <w:szCs w:val="20"/>
                <w:lang w:val="en-US"/>
              </w:rPr>
            </w:pPr>
            <w:r w:rsidRPr="00F90CD8">
              <w:rPr>
                <w:sz w:val="20"/>
                <w:szCs w:val="20"/>
                <w:lang w:val="en-US"/>
              </w:rPr>
              <w:t>Scarcity issues in the broader consumption context</w:t>
            </w:r>
          </w:p>
        </w:tc>
        <w:tc>
          <w:tcPr>
            <w:tcW w:w="4802" w:type="dxa"/>
            <w:tcBorders>
              <w:left w:val="nil"/>
            </w:tcBorders>
          </w:tcPr>
          <w:p w:rsidR="00F90CD8" w:rsidRPr="00F90CD8" w:rsidRDefault="00F90CD8" w:rsidP="000F62E8">
            <w:pPr>
              <w:rPr>
                <w:sz w:val="20"/>
                <w:szCs w:val="20"/>
                <w:lang w:val="en-US"/>
              </w:rPr>
            </w:pPr>
            <w:r w:rsidRPr="00F90CD8">
              <w:rPr>
                <w:sz w:val="20"/>
                <w:szCs w:val="20"/>
                <w:lang w:val="en-US"/>
              </w:rPr>
              <w:t xml:space="preserve">green, intention, attitude, behavior, purchase, </w:t>
            </w:r>
            <w:proofErr w:type="spellStart"/>
            <w:r w:rsidRPr="00F90CD8">
              <w:rPr>
                <w:sz w:val="20"/>
                <w:szCs w:val="20"/>
                <w:lang w:val="en-US"/>
              </w:rPr>
              <w:t>covid</w:t>
            </w:r>
            <w:proofErr w:type="spellEnd"/>
            <w:r w:rsidRPr="00F90CD8">
              <w:rPr>
                <w:sz w:val="20"/>
                <w:szCs w:val="20"/>
                <w:lang w:val="en-US"/>
              </w:rPr>
              <w:t xml:space="preserve">  19, plan, time, motivation, food, knowledge, consumer behavior, health</w:t>
            </w:r>
          </w:p>
        </w:tc>
      </w:tr>
      <w:tr w:rsidR="00F90CD8" w:rsidRPr="00F90CD8" w:rsidTr="000F62E8">
        <w:trPr>
          <w:jc w:val="center"/>
        </w:trPr>
        <w:tc>
          <w:tcPr>
            <w:tcW w:w="284" w:type="dxa"/>
            <w:tcBorders>
              <w:left w:val="nil"/>
              <w:right w:val="nil"/>
            </w:tcBorders>
          </w:tcPr>
          <w:p w:rsidR="00F90CD8" w:rsidRPr="00F90CD8" w:rsidRDefault="00F90CD8" w:rsidP="000F62E8">
            <w:pPr>
              <w:rPr>
                <w:sz w:val="20"/>
                <w:szCs w:val="20"/>
                <w:lang w:val="en-US"/>
              </w:rPr>
            </w:pPr>
            <w:r w:rsidRPr="00F90CD8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3544" w:type="dxa"/>
            <w:tcBorders>
              <w:left w:val="nil"/>
              <w:right w:val="nil"/>
            </w:tcBorders>
          </w:tcPr>
          <w:p w:rsidR="00F90CD8" w:rsidRPr="00F90CD8" w:rsidRDefault="00F90CD8" w:rsidP="000F62E8">
            <w:pPr>
              <w:jc w:val="left"/>
              <w:rPr>
                <w:sz w:val="20"/>
                <w:szCs w:val="20"/>
                <w:lang w:val="en-US"/>
              </w:rPr>
            </w:pPr>
            <w:r w:rsidRPr="00F90CD8">
              <w:rPr>
                <w:sz w:val="20"/>
                <w:szCs w:val="20"/>
                <w:lang w:val="en-US"/>
              </w:rPr>
              <w:t>Managing scarcity in the service industries</w:t>
            </w:r>
          </w:p>
        </w:tc>
        <w:tc>
          <w:tcPr>
            <w:tcW w:w="4802" w:type="dxa"/>
            <w:tcBorders>
              <w:left w:val="nil"/>
            </w:tcBorders>
          </w:tcPr>
          <w:p w:rsidR="00F90CD8" w:rsidRPr="00F90CD8" w:rsidRDefault="00F90CD8" w:rsidP="000F62E8">
            <w:pPr>
              <w:rPr>
                <w:sz w:val="20"/>
                <w:szCs w:val="20"/>
                <w:lang w:val="en-US"/>
              </w:rPr>
            </w:pPr>
            <w:r w:rsidRPr="00F90CD8">
              <w:rPr>
                <w:sz w:val="20"/>
                <w:szCs w:val="20"/>
                <w:lang w:val="en-US"/>
              </w:rPr>
              <w:t>satisfaction, quality, customer, hospitality, perception, online, social  influence, retailing, value, service</w:t>
            </w:r>
          </w:p>
        </w:tc>
      </w:tr>
      <w:tr w:rsidR="00F90CD8" w:rsidRPr="00F90CD8" w:rsidTr="000F62E8">
        <w:trPr>
          <w:jc w:val="center"/>
        </w:trPr>
        <w:tc>
          <w:tcPr>
            <w:tcW w:w="8630" w:type="dxa"/>
            <w:gridSpan w:val="3"/>
            <w:tcBorders>
              <w:left w:val="nil"/>
            </w:tcBorders>
          </w:tcPr>
          <w:p w:rsidR="00F90CD8" w:rsidRPr="00F90CD8" w:rsidRDefault="00F90CD8" w:rsidP="000F62E8">
            <w:pPr>
              <w:jc w:val="center"/>
              <w:rPr>
                <w:sz w:val="20"/>
                <w:szCs w:val="20"/>
                <w:lang w:val="en-US"/>
              </w:rPr>
            </w:pPr>
            <w:r w:rsidRPr="00F90CD8">
              <w:rPr>
                <w:sz w:val="20"/>
                <w:szCs w:val="20"/>
                <w:lang w:val="en-US"/>
              </w:rPr>
              <w:t>Socio-political research realm: resource scarcity in the water-energy-food security nexus</w:t>
            </w:r>
          </w:p>
        </w:tc>
      </w:tr>
      <w:tr w:rsidR="00F90CD8" w:rsidRPr="00F90CD8" w:rsidTr="000F62E8">
        <w:trPr>
          <w:jc w:val="center"/>
        </w:trPr>
        <w:tc>
          <w:tcPr>
            <w:tcW w:w="284" w:type="dxa"/>
            <w:tcBorders>
              <w:left w:val="nil"/>
              <w:right w:val="nil"/>
            </w:tcBorders>
          </w:tcPr>
          <w:p w:rsidR="00F90CD8" w:rsidRPr="00F90CD8" w:rsidRDefault="00F90CD8" w:rsidP="000F62E8">
            <w:pPr>
              <w:rPr>
                <w:sz w:val="20"/>
                <w:szCs w:val="20"/>
                <w:lang w:val="en-US"/>
              </w:rPr>
            </w:pPr>
            <w:r w:rsidRPr="00F90CD8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3544" w:type="dxa"/>
            <w:tcBorders>
              <w:left w:val="nil"/>
              <w:right w:val="nil"/>
            </w:tcBorders>
          </w:tcPr>
          <w:p w:rsidR="00F90CD8" w:rsidRPr="00F90CD8" w:rsidRDefault="00F90CD8" w:rsidP="000F62E8">
            <w:pPr>
              <w:jc w:val="left"/>
              <w:rPr>
                <w:sz w:val="20"/>
                <w:szCs w:val="20"/>
                <w:lang w:val="en-US"/>
              </w:rPr>
            </w:pPr>
            <w:r w:rsidRPr="00F90CD8">
              <w:rPr>
                <w:sz w:val="20"/>
                <w:szCs w:val="20"/>
                <w:lang w:val="en-US"/>
              </w:rPr>
              <w:t>Managing water scarcity</w:t>
            </w:r>
          </w:p>
        </w:tc>
        <w:tc>
          <w:tcPr>
            <w:tcW w:w="4802" w:type="dxa"/>
            <w:tcBorders>
              <w:left w:val="nil"/>
            </w:tcBorders>
          </w:tcPr>
          <w:p w:rsidR="00F90CD8" w:rsidRPr="00F90CD8" w:rsidRDefault="00F90CD8" w:rsidP="000F62E8">
            <w:pPr>
              <w:rPr>
                <w:sz w:val="20"/>
                <w:szCs w:val="20"/>
                <w:lang w:val="en-US"/>
              </w:rPr>
            </w:pPr>
            <w:r w:rsidRPr="00F90CD8">
              <w:rPr>
                <w:sz w:val="20"/>
                <w:szCs w:val="20"/>
                <w:lang w:val="en-US"/>
              </w:rPr>
              <w:t>Water, use, demand, urban, conservation, irrigation, management, policy, region, climate change, water management, tourism, waste, climate, system, ecology, efficiency, cost, framework, willingness-to-pay</w:t>
            </w:r>
          </w:p>
        </w:tc>
      </w:tr>
      <w:tr w:rsidR="00F90CD8" w:rsidRPr="00F90CD8" w:rsidTr="000F62E8">
        <w:trPr>
          <w:jc w:val="center"/>
        </w:trPr>
        <w:tc>
          <w:tcPr>
            <w:tcW w:w="284" w:type="dxa"/>
            <w:tcBorders>
              <w:left w:val="nil"/>
              <w:right w:val="nil"/>
            </w:tcBorders>
          </w:tcPr>
          <w:p w:rsidR="00F90CD8" w:rsidRPr="00F90CD8" w:rsidRDefault="00F90CD8" w:rsidP="000F62E8">
            <w:pPr>
              <w:rPr>
                <w:sz w:val="20"/>
                <w:szCs w:val="20"/>
                <w:lang w:val="en-US"/>
              </w:rPr>
            </w:pPr>
            <w:r w:rsidRPr="00F90CD8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3544" w:type="dxa"/>
            <w:tcBorders>
              <w:left w:val="nil"/>
              <w:right w:val="nil"/>
            </w:tcBorders>
          </w:tcPr>
          <w:p w:rsidR="00F90CD8" w:rsidRPr="00F90CD8" w:rsidRDefault="00F90CD8" w:rsidP="000F62E8">
            <w:pPr>
              <w:jc w:val="left"/>
              <w:rPr>
                <w:sz w:val="20"/>
                <w:szCs w:val="20"/>
                <w:lang w:val="en-US"/>
              </w:rPr>
            </w:pPr>
            <w:r w:rsidRPr="00F90CD8">
              <w:rPr>
                <w:sz w:val="20"/>
                <w:szCs w:val="20"/>
                <w:lang w:val="en-US"/>
              </w:rPr>
              <w:t>Footprint as a flow indicator of scarce resources</w:t>
            </w:r>
          </w:p>
        </w:tc>
        <w:tc>
          <w:tcPr>
            <w:tcW w:w="4802" w:type="dxa"/>
            <w:tcBorders>
              <w:left w:val="nil"/>
            </w:tcBorders>
          </w:tcPr>
          <w:p w:rsidR="00F90CD8" w:rsidRPr="00F90CD8" w:rsidRDefault="00F90CD8" w:rsidP="000F62E8">
            <w:pPr>
              <w:rPr>
                <w:sz w:val="20"/>
                <w:szCs w:val="20"/>
                <w:lang w:val="en-US"/>
              </w:rPr>
            </w:pPr>
            <w:r w:rsidRPr="00F90CD8">
              <w:rPr>
                <w:sz w:val="20"/>
                <w:szCs w:val="20"/>
                <w:lang w:val="en-US"/>
              </w:rPr>
              <w:t>Footprint, virtual water, trade, carbon, China, energy, assessment, water scarcity, consumption, analysis, environment, agriculture, life, resource</w:t>
            </w:r>
          </w:p>
        </w:tc>
      </w:tr>
      <w:tr w:rsidR="00F90CD8" w:rsidRPr="00F90CD8" w:rsidTr="000F62E8">
        <w:trPr>
          <w:jc w:val="center"/>
        </w:trPr>
        <w:tc>
          <w:tcPr>
            <w:tcW w:w="284" w:type="dxa"/>
            <w:tcBorders>
              <w:left w:val="nil"/>
              <w:right w:val="nil"/>
            </w:tcBorders>
          </w:tcPr>
          <w:p w:rsidR="00F90CD8" w:rsidRPr="00F90CD8" w:rsidRDefault="00F90CD8" w:rsidP="000F62E8">
            <w:pPr>
              <w:rPr>
                <w:sz w:val="20"/>
                <w:szCs w:val="20"/>
                <w:lang w:val="en-US"/>
              </w:rPr>
            </w:pPr>
            <w:r w:rsidRPr="00F90CD8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3544" w:type="dxa"/>
            <w:tcBorders>
              <w:left w:val="nil"/>
              <w:right w:val="nil"/>
            </w:tcBorders>
          </w:tcPr>
          <w:p w:rsidR="00F90CD8" w:rsidRPr="00F90CD8" w:rsidRDefault="00F90CD8" w:rsidP="000F62E8">
            <w:pPr>
              <w:jc w:val="left"/>
              <w:rPr>
                <w:sz w:val="20"/>
                <w:szCs w:val="20"/>
                <w:lang w:val="en-US"/>
              </w:rPr>
            </w:pPr>
            <w:r w:rsidRPr="00F90CD8">
              <w:rPr>
                <w:sz w:val="20"/>
                <w:szCs w:val="20"/>
                <w:lang w:val="en-US"/>
              </w:rPr>
              <w:t>Scarcity and food security</w:t>
            </w:r>
          </w:p>
        </w:tc>
        <w:tc>
          <w:tcPr>
            <w:tcW w:w="4802" w:type="dxa"/>
            <w:tcBorders>
              <w:left w:val="nil"/>
            </w:tcBorders>
          </w:tcPr>
          <w:p w:rsidR="00F90CD8" w:rsidRPr="00F90CD8" w:rsidRDefault="00F90CD8" w:rsidP="000F62E8">
            <w:pPr>
              <w:rPr>
                <w:sz w:val="20"/>
                <w:szCs w:val="20"/>
                <w:lang w:val="en-US"/>
              </w:rPr>
            </w:pPr>
            <w:r w:rsidRPr="00F90CD8">
              <w:rPr>
                <w:sz w:val="20"/>
                <w:szCs w:val="20"/>
                <w:lang w:val="en-US"/>
              </w:rPr>
              <w:t>security, risk, impact, change</w:t>
            </w:r>
          </w:p>
        </w:tc>
      </w:tr>
      <w:tr w:rsidR="00F90CD8" w:rsidRPr="00F90CD8" w:rsidTr="000F62E8">
        <w:trPr>
          <w:jc w:val="center"/>
        </w:trPr>
        <w:tc>
          <w:tcPr>
            <w:tcW w:w="8630" w:type="dxa"/>
            <w:gridSpan w:val="3"/>
            <w:tcBorders>
              <w:left w:val="nil"/>
            </w:tcBorders>
          </w:tcPr>
          <w:p w:rsidR="00F90CD8" w:rsidRPr="00F90CD8" w:rsidRDefault="00F90CD8" w:rsidP="000F62E8">
            <w:pPr>
              <w:jc w:val="center"/>
              <w:rPr>
                <w:sz w:val="20"/>
                <w:szCs w:val="20"/>
                <w:lang w:val="en-US"/>
              </w:rPr>
            </w:pPr>
            <w:r w:rsidRPr="00F90CD8">
              <w:rPr>
                <w:sz w:val="20"/>
                <w:szCs w:val="20"/>
                <w:lang w:val="en-US"/>
              </w:rPr>
              <w:t>Other research realms</w:t>
            </w:r>
          </w:p>
        </w:tc>
      </w:tr>
      <w:tr w:rsidR="00F90CD8" w:rsidRPr="00F90CD8" w:rsidTr="000F62E8">
        <w:trPr>
          <w:jc w:val="center"/>
        </w:trPr>
        <w:tc>
          <w:tcPr>
            <w:tcW w:w="284" w:type="dxa"/>
            <w:tcBorders>
              <w:left w:val="nil"/>
              <w:right w:val="nil"/>
            </w:tcBorders>
          </w:tcPr>
          <w:p w:rsidR="00F90CD8" w:rsidRPr="00F90CD8" w:rsidRDefault="00F90CD8" w:rsidP="000F62E8">
            <w:pPr>
              <w:rPr>
                <w:sz w:val="20"/>
                <w:szCs w:val="20"/>
                <w:lang w:val="en-US"/>
              </w:rPr>
            </w:pPr>
            <w:r w:rsidRPr="00F90CD8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3544" w:type="dxa"/>
            <w:tcBorders>
              <w:left w:val="nil"/>
              <w:right w:val="nil"/>
            </w:tcBorders>
          </w:tcPr>
          <w:p w:rsidR="00F90CD8" w:rsidRPr="00F90CD8" w:rsidRDefault="00F90CD8" w:rsidP="000F62E8">
            <w:pPr>
              <w:jc w:val="left"/>
              <w:rPr>
                <w:sz w:val="20"/>
                <w:szCs w:val="20"/>
                <w:lang w:val="en-US"/>
              </w:rPr>
            </w:pPr>
            <w:r w:rsidRPr="00F90CD8">
              <w:rPr>
                <w:sz w:val="20"/>
                <w:szCs w:val="20"/>
                <w:lang w:val="en-US"/>
              </w:rPr>
              <w:t>Competition effects of scarcity</w:t>
            </w:r>
          </w:p>
        </w:tc>
        <w:tc>
          <w:tcPr>
            <w:tcW w:w="4802" w:type="dxa"/>
            <w:tcBorders>
              <w:left w:val="nil"/>
            </w:tcBorders>
          </w:tcPr>
          <w:p w:rsidR="00F90CD8" w:rsidRPr="00F90CD8" w:rsidRDefault="00F90CD8" w:rsidP="000F62E8">
            <w:pPr>
              <w:rPr>
                <w:sz w:val="20"/>
                <w:szCs w:val="20"/>
                <w:lang w:val="en-US"/>
              </w:rPr>
            </w:pPr>
            <w:r w:rsidRPr="00F90CD8">
              <w:rPr>
                <w:sz w:val="20"/>
                <w:szCs w:val="20"/>
                <w:lang w:val="en-US"/>
              </w:rPr>
              <w:t>corporate, innovation, orientation, performance, industry, sustainable, culture, strategy, market, development, economy</w:t>
            </w:r>
          </w:p>
        </w:tc>
      </w:tr>
      <w:tr w:rsidR="00F90CD8" w:rsidRPr="00F90CD8" w:rsidTr="000F62E8">
        <w:trPr>
          <w:jc w:val="center"/>
        </w:trPr>
        <w:tc>
          <w:tcPr>
            <w:tcW w:w="284" w:type="dxa"/>
            <w:tcBorders>
              <w:left w:val="nil"/>
              <w:right w:val="nil"/>
            </w:tcBorders>
          </w:tcPr>
          <w:p w:rsidR="00F90CD8" w:rsidRPr="00F90CD8" w:rsidRDefault="00F90CD8" w:rsidP="000F62E8">
            <w:pPr>
              <w:rPr>
                <w:sz w:val="20"/>
                <w:szCs w:val="20"/>
                <w:lang w:val="en-US"/>
              </w:rPr>
            </w:pPr>
            <w:r w:rsidRPr="00F90CD8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3544" w:type="dxa"/>
            <w:tcBorders>
              <w:left w:val="nil"/>
              <w:right w:val="nil"/>
            </w:tcBorders>
          </w:tcPr>
          <w:p w:rsidR="00F90CD8" w:rsidRPr="00F90CD8" w:rsidRDefault="00F90CD8" w:rsidP="000F62E8">
            <w:pPr>
              <w:jc w:val="left"/>
              <w:rPr>
                <w:sz w:val="20"/>
                <w:szCs w:val="20"/>
                <w:lang w:val="en-US"/>
              </w:rPr>
            </w:pPr>
            <w:r w:rsidRPr="00F90CD8">
              <w:rPr>
                <w:sz w:val="20"/>
                <w:szCs w:val="20"/>
                <w:lang w:val="en-US"/>
              </w:rPr>
              <w:t>Innovation effects of scarcity</w:t>
            </w:r>
          </w:p>
        </w:tc>
        <w:tc>
          <w:tcPr>
            <w:tcW w:w="4802" w:type="dxa"/>
            <w:tcBorders>
              <w:left w:val="nil"/>
            </w:tcBorders>
          </w:tcPr>
          <w:p w:rsidR="00F90CD8" w:rsidRPr="00F90CD8" w:rsidRDefault="00F90CD8" w:rsidP="000F62E8">
            <w:pPr>
              <w:rPr>
                <w:sz w:val="20"/>
                <w:szCs w:val="20"/>
                <w:lang w:val="en-US"/>
              </w:rPr>
            </w:pPr>
            <w:r w:rsidRPr="00F90CD8">
              <w:rPr>
                <w:sz w:val="20"/>
                <w:szCs w:val="20"/>
                <w:lang w:val="en-US"/>
              </w:rPr>
              <w:t>adoption, trust, internet, technology, communication, social media, network</w:t>
            </w:r>
          </w:p>
        </w:tc>
      </w:tr>
      <w:tr w:rsidR="00F90CD8" w:rsidRPr="00F90CD8" w:rsidTr="000F62E8">
        <w:trPr>
          <w:jc w:val="center"/>
        </w:trPr>
        <w:tc>
          <w:tcPr>
            <w:tcW w:w="284" w:type="dxa"/>
            <w:tcBorders>
              <w:left w:val="nil"/>
              <w:right w:val="nil"/>
            </w:tcBorders>
          </w:tcPr>
          <w:p w:rsidR="00F90CD8" w:rsidRPr="00F90CD8" w:rsidRDefault="00F90CD8" w:rsidP="000F62E8">
            <w:pPr>
              <w:rPr>
                <w:sz w:val="20"/>
                <w:szCs w:val="20"/>
                <w:lang w:val="en-US"/>
              </w:rPr>
            </w:pPr>
            <w:r w:rsidRPr="00F90CD8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3544" w:type="dxa"/>
            <w:tcBorders>
              <w:left w:val="nil"/>
              <w:right w:val="nil"/>
            </w:tcBorders>
          </w:tcPr>
          <w:p w:rsidR="00F90CD8" w:rsidRPr="00F90CD8" w:rsidRDefault="00F90CD8" w:rsidP="000F62E8">
            <w:pPr>
              <w:jc w:val="left"/>
              <w:rPr>
                <w:sz w:val="20"/>
                <w:szCs w:val="20"/>
                <w:lang w:val="en-US"/>
              </w:rPr>
            </w:pPr>
            <w:r w:rsidRPr="00F90CD8">
              <w:rPr>
                <w:sz w:val="20"/>
                <w:szCs w:val="20"/>
                <w:lang w:val="en-US"/>
              </w:rPr>
              <w:t>Optimization models of scarcity</w:t>
            </w:r>
          </w:p>
        </w:tc>
        <w:tc>
          <w:tcPr>
            <w:tcW w:w="4802" w:type="dxa"/>
            <w:tcBorders>
              <w:left w:val="nil"/>
            </w:tcBorders>
          </w:tcPr>
          <w:p w:rsidR="00F90CD8" w:rsidRPr="00F90CD8" w:rsidRDefault="00F90CD8" w:rsidP="000F62E8">
            <w:pPr>
              <w:rPr>
                <w:sz w:val="20"/>
                <w:szCs w:val="20"/>
                <w:lang w:val="en-US"/>
              </w:rPr>
            </w:pPr>
            <w:r w:rsidRPr="00F90CD8">
              <w:rPr>
                <w:sz w:val="20"/>
                <w:szCs w:val="20"/>
                <w:lang w:val="en-US"/>
              </w:rPr>
              <w:t>chain, supply, dynamic, design, model</w:t>
            </w:r>
          </w:p>
        </w:tc>
      </w:tr>
    </w:tbl>
    <w:p w:rsidR="00650483" w:rsidRPr="00F90CD8" w:rsidRDefault="00650483">
      <w:pPr>
        <w:rPr>
          <w:sz w:val="20"/>
          <w:szCs w:val="20"/>
        </w:rPr>
      </w:pPr>
    </w:p>
    <w:sectPr w:rsidR="00650483" w:rsidRPr="00F90CD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CD8"/>
    <w:rsid w:val="004F151C"/>
    <w:rsid w:val="00650483"/>
    <w:rsid w:val="00F8519C"/>
    <w:rsid w:val="00F90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901CF8"/>
  <w15:chartTrackingRefBased/>
  <w15:docId w15:val="{960B2D35-F221-445F-9C03-B14D1AD3D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0CD8"/>
    <w:pPr>
      <w:spacing w:line="360" w:lineRule="auto"/>
      <w:jc w:val="both"/>
    </w:pPr>
    <w:rPr>
      <w:rFonts w:ascii="Times New Roman" w:eastAsia="Times New Roman" w:hAnsi="Times New Roman" w:cs="Times New Roman"/>
      <w:sz w:val="24"/>
      <w:szCs w:val="24"/>
      <w:lang w:val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90CD8"/>
    <w:pPr>
      <w:spacing w:after="0" w:line="240" w:lineRule="auto"/>
    </w:pPr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Universitaet Hamburg</Company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Sun, Dr. Haoye</dc:creator>
  <cp:keywords/>
  <dc:description/>
  <cp:lastModifiedBy>Sun, Dr. Haoye</cp:lastModifiedBy>
  <cp:revision>1</cp:revision>
  <dcterms:created xsi:type="dcterms:W3CDTF">2022-03-10T10:11:00Z</dcterms:created>
  <dcterms:modified xsi:type="dcterms:W3CDTF">2022-03-10T10:13:00Z</dcterms:modified>
</cp:coreProperties>
</file>