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D5417" w14:textId="0687A263" w:rsidR="00091E3D" w:rsidRPr="00091E3D" w:rsidRDefault="00091E3D">
      <w:pPr>
        <w:rPr>
          <w:rFonts w:ascii="Times New Roman" w:hAnsi="Times New Roman" w:cs="Times New Roman"/>
          <w:b/>
          <w:bCs/>
          <w:sz w:val="20"/>
          <w:szCs w:val="20"/>
        </w:rPr>
      </w:pPr>
      <w:r w:rsidRPr="00091E3D">
        <w:rPr>
          <w:rFonts w:ascii="Times New Roman" w:hAnsi="Times New Roman" w:cs="Times New Roman"/>
          <w:b/>
          <w:bCs/>
          <w:sz w:val="20"/>
          <w:szCs w:val="20"/>
        </w:rPr>
        <w:t>Supplementary Table 1: Academic publications reviewed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996"/>
        <w:gridCol w:w="638"/>
        <w:gridCol w:w="1548"/>
        <w:gridCol w:w="1211"/>
        <w:gridCol w:w="2651"/>
        <w:gridCol w:w="2360"/>
        <w:gridCol w:w="3027"/>
      </w:tblGrid>
      <w:tr w:rsidR="00EC0CEB" w:rsidRPr="00EC0CEB" w14:paraId="06DD9848" w14:textId="77777777" w:rsidTr="00EC0CEB">
        <w:trPr>
          <w:trHeight w:val="315"/>
        </w:trPr>
        <w:tc>
          <w:tcPr>
            <w:tcW w:w="0" w:type="auto"/>
            <w:shd w:val="clear" w:color="000000" w:fill="FFFFFF"/>
            <w:noWrap/>
            <w:vAlign w:val="center"/>
            <w:hideMark/>
          </w:tcPr>
          <w:p w14:paraId="46CD88E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w:t>
            </w:r>
          </w:p>
        </w:tc>
        <w:tc>
          <w:tcPr>
            <w:tcW w:w="0" w:type="auto"/>
            <w:shd w:val="clear" w:color="000000" w:fill="FFFFFF"/>
            <w:vAlign w:val="center"/>
            <w:hideMark/>
          </w:tcPr>
          <w:p w14:paraId="5608DFBA" w14:textId="11B4F22B" w:rsidR="00EC0CEB" w:rsidRPr="00EC0CEB" w:rsidRDefault="004D3AEA" w:rsidP="00EC0CEB">
            <w:pPr>
              <w:spacing w:after="0" w:line="240" w:lineRule="auto"/>
              <w:rPr>
                <w:rFonts w:ascii="Times New Roman" w:eastAsia="Times New Roman" w:hAnsi="Times New Roman" w:cs="Times New Roman"/>
                <w:b/>
                <w:bCs/>
                <w:color w:val="000000"/>
                <w:kern w:val="0"/>
                <w:sz w:val="20"/>
                <w:szCs w:val="20"/>
                <w:lang w:eastAsia="en-AU"/>
                <w14:ligatures w14:val="none"/>
              </w:rPr>
            </w:pPr>
            <w:r>
              <w:rPr>
                <w:rFonts w:ascii="Times New Roman" w:eastAsia="Times New Roman" w:hAnsi="Times New Roman" w:cs="Times New Roman"/>
                <w:b/>
                <w:bCs/>
                <w:color w:val="000000"/>
                <w:kern w:val="0"/>
                <w:sz w:val="20"/>
                <w:szCs w:val="20"/>
                <w:lang w:eastAsia="en-AU"/>
                <w14:ligatures w14:val="none"/>
              </w:rPr>
              <w:t>Author</w:t>
            </w:r>
            <w:r w:rsidR="00C84564">
              <w:rPr>
                <w:rFonts w:ascii="Times New Roman" w:eastAsia="Times New Roman" w:hAnsi="Times New Roman" w:cs="Times New Roman"/>
                <w:b/>
                <w:bCs/>
                <w:color w:val="000000"/>
                <w:kern w:val="0"/>
                <w:sz w:val="20"/>
                <w:szCs w:val="20"/>
                <w:lang w:eastAsia="en-AU"/>
                <w14:ligatures w14:val="none"/>
              </w:rPr>
              <w:t>, Year</w:t>
            </w:r>
          </w:p>
        </w:tc>
        <w:tc>
          <w:tcPr>
            <w:tcW w:w="0" w:type="auto"/>
            <w:shd w:val="clear" w:color="000000" w:fill="FFFFFF"/>
            <w:vAlign w:val="center"/>
            <w:hideMark/>
          </w:tcPr>
          <w:p w14:paraId="2D7BC10E" w14:textId="77777777" w:rsidR="00EC0CEB" w:rsidRPr="00EC0CEB" w:rsidRDefault="00EC0CEB" w:rsidP="00EC0CEB">
            <w:pPr>
              <w:spacing w:after="0" w:line="240" w:lineRule="auto"/>
              <w:rPr>
                <w:rFonts w:ascii="Times New Roman" w:eastAsia="Times New Roman" w:hAnsi="Times New Roman" w:cs="Times New Roman"/>
                <w:b/>
                <w:bCs/>
                <w:color w:val="000000"/>
                <w:kern w:val="0"/>
                <w:sz w:val="20"/>
                <w:szCs w:val="20"/>
                <w:lang w:eastAsia="en-AU"/>
                <w14:ligatures w14:val="none"/>
              </w:rPr>
            </w:pPr>
            <w:r w:rsidRPr="00EC0CEB">
              <w:rPr>
                <w:rFonts w:ascii="Times New Roman" w:eastAsia="Times New Roman" w:hAnsi="Times New Roman" w:cs="Times New Roman"/>
                <w:b/>
                <w:bCs/>
                <w:color w:val="000000"/>
                <w:kern w:val="0"/>
                <w:sz w:val="20"/>
                <w:szCs w:val="20"/>
                <w:lang w:eastAsia="en-AU"/>
                <w14:ligatures w14:val="none"/>
              </w:rPr>
              <w:t>Year</w:t>
            </w:r>
          </w:p>
        </w:tc>
        <w:tc>
          <w:tcPr>
            <w:tcW w:w="0" w:type="auto"/>
            <w:shd w:val="clear" w:color="000000" w:fill="FFFFFF"/>
            <w:vAlign w:val="center"/>
            <w:hideMark/>
          </w:tcPr>
          <w:p w14:paraId="7FAA11CB" w14:textId="77777777" w:rsidR="00EC0CEB" w:rsidRPr="00EC0CEB" w:rsidRDefault="00EC0CEB" w:rsidP="00EC0CEB">
            <w:pPr>
              <w:spacing w:after="0" w:line="240" w:lineRule="auto"/>
              <w:rPr>
                <w:rFonts w:ascii="Times New Roman" w:eastAsia="Times New Roman" w:hAnsi="Times New Roman" w:cs="Times New Roman"/>
                <w:b/>
                <w:bCs/>
                <w:color w:val="000000"/>
                <w:kern w:val="0"/>
                <w:sz w:val="20"/>
                <w:szCs w:val="20"/>
                <w:lang w:eastAsia="en-AU"/>
                <w14:ligatures w14:val="none"/>
              </w:rPr>
            </w:pPr>
            <w:r w:rsidRPr="00EC0CEB">
              <w:rPr>
                <w:rFonts w:ascii="Times New Roman" w:eastAsia="Times New Roman" w:hAnsi="Times New Roman" w:cs="Times New Roman"/>
                <w:b/>
                <w:bCs/>
                <w:color w:val="000000"/>
                <w:kern w:val="0"/>
                <w:sz w:val="20"/>
                <w:szCs w:val="20"/>
                <w:lang w:eastAsia="en-AU"/>
                <w14:ligatures w14:val="none"/>
              </w:rPr>
              <w:t>Discipline</w:t>
            </w:r>
          </w:p>
        </w:tc>
        <w:tc>
          <w:tcPr>
            <w:tcW w:w="0" w:type="auto"/>
            <w:shd w:val="clear" w:color="000000" w:fill="FFFFFF"/>
            <w:vAlign w:val="center"/>
            <w:hideMark/>
          </w:tcPr>
          <w:p w14:paraId="3A79A589" w14:textId="77777777" w:rsidR="00EC0CEB" w:rsidRPr="00EC0CEB" w:rsidRDefault="00EC0CEB" w:rsidP="00EC0CEB">
            <w:pPr>
              <w:spacing w:after="0" w:line="240" w:lineRule="auto"/>
              <w:rPr>
                <w:rFonts w:ascii="Times New Roman" w:eastAsia="Times New Roman" w:hAnsi="Times New Roman" w:cs="Times New Roman"/>
                <w:b/>
                <w:bCs/>
                <w:color w:val="000000"/>
                <w:kern w:val="0"/>
                <w:sz w:val="20"/>
                <w:szCs w:val="20"/>
                <w:lang w:eastAsia="en-AU"/>
                <w14:ligatures w14:val="none"/>
              </w:rPr>
            </w:pPr>
            <w:r w:rsidRPr="00EC0CEB">
              <w:rPr>
                <w:rFonts w:ascii="Times New Roman" w:eastAsia="Times New Roman" w:hAnsi="Times New Roman" w:cs="Times New Roman"/>
                <w:b/>
                <w:bCs/>
                <w:color w:val="000000"/>
                <w:kern w:val="0"/>
                <w:sz w:val="20"/>
                <w:szCs w:val="20"/>
                <w:lang w:eastAsia="en-AU"/>
                <w14:ligatures w14:val="none"/>
              </w:rPr>
              <w:t>Study design</w:t>
            </w:r>
          </w:p>
        </w:tc>
        <w:tc>
          <w:tcPr>
            <w:tcW w:w="2651" w:type="dxa"/>
            <w:shd w:val="clear" w:color="000000" w:fill="FFFFFF"/>
            <w:vAlign w:val="center"/>
            <w:hideMark/>
          </w:tcPr>
          <w:p w14:paraId="67D05E4C" w14:textId="77777777" w:rsidR="00EC0CEB" w:rsidRPr="00EC0CEB" w:rsidRDefault="00EC0CEB" w:rsidP="00EC0CEB">
            <w:pPr>
              <w:spacing w:after="0" w:line="240" w:lineRule="auto"/>
              <w:rPr>
                <w:rFonts w:ascii="Times New Roman" w:eastAsia="Times New Roman" w:hAnsi="Times New Roman" w:cs="Times New Roman"/>
                <w:b/>
                <w:bCs/>
                <w:color w:val="000000"/>
                <w:kern w:val="0"/>
                <w:sz w:val="20"/>
                <w:szCs w:val="20"/>
                <w:lang w:eastAsia="en-AU"/>
                <w14:ligatures w14:val="none"/>
              </w:rPr>
            </w:pPr>
            <w:r w:rsidRPr="00EC0CEB">
              <w:rPr>
                <w:rFonts w:ascii="Times New Roman" w:eastAsia="Times New Roman" w:hAnsi="Times New Roman" w:cs="Times New Roman"/>
                <w:b/>
                <w:bCs/>
                <w:color w:val="000000"/>
                <w:kern w:val="0"/>
                <w:sz w:val="20"/>
                <w:szCs w:val="20"/>
                <w:lang w:eastAsia="en-AU"/>
                <w14:ligatures w14:val="none"/>
              </w:rPr>
              <w:t>Purpose of study / study focus</w:t>
            </w:r>
          </w:p>
        </w:tc>
        <w:tc>
          <w:tcPr>
            <w:tcW w:w="2360" w:type="dxa"/>
            <w:shd w:val="clear" w:color="000000" w:fill="FFFFFF"/>
            <w:vAlign w:val="center"/>
            <w:hideMark/>
          </w:tcPr>
          <w:p w14:paraId="3FBE682B" w14:textId="77777777" w:rsidR="00EC0CEB" w:rsidRPr="00EC0CEB" w:rsidRDefault="00EC0CEB" w:rsidP="00EC0CEB">
            <w:pPr>
              <w:spacing w:after="0" w:line="240" w:lineRule="auto"/>
              <w:rPr>
                <w:rFonts w:ascii="Times New Roman" w:eastAsia="Times New Roman" w:hAnsi="Times New Roman" w:cs="Times New Roman"/>
                <w:b/>
                <w:bCs/>
                <w:color w:val="000000"/>
                <w:kern w:val="0"/>
                <w:sz w:val="20"/>
                <w:szCs w:val="20"/>
                <w:lang w:eastAsia="en-AU"/>
                <w14:ligatures w14:val="none"/>
              </w:rPr>
            </w:pPr>
            <w:r w:rsidRPr="00EC0CEB">
              <w:rPr>
                <w:rFonts w:ascii="Times New Roman" w:eastAsia="Times New Roman" w:hAnsi="Times New Roman" w:cs="Times New Roman"/>
                <w:b/>
                <w:bCs/>
                <w:color w:val="000000"/>
                <w:kern w:val="0"/>
                <w:sz w:val="20"/>
                <w:szCs w:val="20"/>
                <w:lang w:eastAsia="en-AU"/>
                <w14:ligatures w14:val="none"/>
              </w:rPr>
              <w:t>Details of methodology</w:t>
            </w:r>
          </w:p>
        </w:tc>
        <w:tc>
          <w:tcPr>
            <w:tcW w:w="0" w:type="auto"/>
            <w:shd w:val="clear" w:color="000000" w:fill="FFFFFF"/>
            <w:vAlign w:val="center"/>
            <w:hideMark/>
          </w:tcPr>
          <w:p w14:paraId="06AF1C4E" w14:textId="77777777" w:rsidR="00EC0CEB" w:rsidRPr="00EC0CEB" w:rsidRDefault="00EC0CEB" w:rsidP="00EC0CEB">
            <w:pPr>
              <w:spacing w:after="0" w:line="240" w:lineRule="auto"/>
              <w:rPr>
                <w:rFonts w:ascii="Times New Roman" w:eastAsia="Times New Roman" w:hAnsi="Times New Roman" w:cs="Times New Roman"/>
                <w:b/>
                <w:bCs/>
                <w:color w:val="000000"/>
                <w:kern w:val="0"/>
                <w:sz w:val="20"/>
                <w:szCs w:val="20"/>
                <w:lang w:eastAsia="en-AU"/>
                <w14:ligatures w14:val="none"/>
              </w:rPr>
            </w:pPr>
            <w:r w:rsidRPr="00EC0CEB">
              <w:rPr>
                <w:rFonts w:ascii="Times New Roman" w:eastAsia="Times New Roman" w:hAnsi="Times New Roman" w:cs="Times New Roman"/>
                <w:b/>
                <w:bCs/>
                <w:color w:val="000000"/>
                <w:kern w:val="0"/>
                <w:sz w:val="20"/>
                <w:szCs w:val="20"/>
                <w:lang w:eastAsia="en-AU"/>
                <w14:ligatures w14:val="none"/>
              </w:rPr>
              <w:t>Key findings</w:t>
            </w:r>
          </w:p>
        </w:tc>
      </w:tr>
      <w:tr w:rsidR="00EC0CEB" w:rsidRPr="00EC0CEB" w14:paraId="39CFCF45" w14:textId="77777777" w:rsidTr="00EC0CEB">
        <w:trPr>
          <w:trHeight w:val="2835"/>
        </w:trPr>
        <w:tc>
          <w:tcPr>
            <w:tcW w:w="0" w:type="auto"/>
            <w:shd w:val="clear" w:color="000000" w:fill="FFFFFF"/>
            <w:noWrap/>
            <w:vAlign w:val="center"/>
            <w:hideMark/>
          </w:tcPr>
          <w:p w14:paraId="7E27C19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w:t>
            </w:r>
          </w:p>
        </w:tc>
        <w:tc>
          <w:tcPr>
            <w:tcW w:w="0" w:type="auto"/>
            <w:shd w:val="clear" w:color="000000" w:fill="FFFFFF"/>
            <w:vAlign w:val="center"/>
            <w:hideMark/>
          </w:tcPr>
          <w:p w14:paraId="563BC4D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Arthur-Mensah &amp; Zimmerman, 2017</w:t>
            </w:r>
          </w:p>
        </w:tc>
        <w:tc>
          <w:tcPr>
            <w:tcW w:w="0" w:type="auto"/>
            <w:shd w:val="clear" w:color="000000" w:fill="FFFFFF"/>
            <w:vAlign w:val="center"/>
            <w:hideMark/>
          </w:tcPr>
          <w:p w14:paraId="4DFAF1B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2F1837F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4F2734C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2E20856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propose a conceptual framework showing how adaptive leadership can enhance the “human side” of organizational change, particularly in turbulent and unpredictable environments. The paper argues that adaptive leadership equips leaders to better address uncertainty, complexity, and emotional responses to change.</w:t>
            </w:r>
          </w:p>
        </w:tc>
        <w:tc>
          <w:tcPr>
            <w:tcW w:w="2360" w:type="dxa"/>
            <w:shd w:val="clear" w:color="000000" w:fill="FFFFFF"/>
            <w:vAlign w:val="center"/>
            <w:hideMark/>
          </w:tcPr>
          <w:p w14:paraId="30AB2C8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1D7AB3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propose a conceptual framework showing how adaptive leadership can enhance the “human side” of organizational change, particularly in turbulent and unpredictable environments. The paper argues that adaptive leadership equips leaders to better address uncertainty, complexity, and emotional responses to change.</w:t>
            </w:r>
          </w:p>
        </w:tc>
      </w:tr>
      <w:tr w:rsidR="00EC0CEB" w:rsidRPr="00EC0CEB" w14:paraId="2A5EB05B" w14:textId="77777777" w:rsidTr="00EC0CEB">
        <w:trPr>
          <w:trHeight w:val="1890"/>
        </w:trPr>
        <w:tc>
          <w:tcPr>
            <w:tcW w:w="0" w:type="auto"/>
            <w:shd w:val="clear" w:color="000000" w:fill="FFFFFF"/>
            <w:noWrap/>
            <w:vAlign w:val="center"/>
            <w:hideMark/>
          </w:tcPr>
          <w:p w14:paraId="744F5AB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w:t>
            </w:r>
          </w:p>
        </w:tc>
        <w:tc>
          <w:tcPr>
            <w:tcW w:w="0" w:type="auto"/>
            <w:shd w:val="clear" w:color="000000" w:fill="FFFFFF"/>
            <w:vAlign w:val="center"/>
            <w:hideMark/>
          </w:tcPr>
          <w:p w14:paraId="2356FCD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Abukalusa, 2023</w:t>
            </w:r>
          </w:p>
        </w:tc>
        <w:tc>
          <w:tcPr>
            <w:tcW w:w="0" w:type="auto"/>
            <w:shd w:val="clear" w:color="000000" w:fill="FFFFFF"/>
            <w:vAlign w:val="center"/>
            <w:hideMark/>
          </w:tcPr>
          <w:p w14:paraId="5B2F658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4457C61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7656269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6213FD7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create a conceptual framework of adaptive leadership through systems thinking for a VUCA (vulnerability, uncertainty, complexity, and ambiguity) environment, aiding the creation of adaptive organizations,.</w:t>
            </w:r>
          </w:p>
        </w:tc>
        <w:tc>
          <w:tcPr>
            <w:tcW w:w="2360" w:type="dxa"/>
            <w:shd w:val="clear" w:color="000000" w:fill="FFFFFF"/>
            <w:vAlign w:val="center"/>
            <w:hideMark/>
          </w:tcPr>
          <w:p w14:paraId="33F0CE4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82624C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Proposed an adaptive organizational leadership framework that encompasses the leader, followers, and context. Adaptive leadership, when integrated with systems thinking, provides a holistic perspective necessary to overcome VUCA challenges,.</w:t>
            </w:r>
          </w:p>
        </w:tc>
      </w:tr>
      <w:tr w:rsidR="00EC0CEB" w:rsidRPr="00EC0CEB" w14:paraId="07921172" w14:textId="77777777" w:rsidTr="00EC0CEB">
        <w:trPr>
          <w:trHeight w:val="2520"/>
        </w:trPr>
        <w:tc>
          <w:tcPr>
            <w:tcW w:w="0" w:type="auto"/>
            <w:shd w:val="clear" w:color="000000" w:fill="FFFFFF"/>
            <w:noWrap/>
            <w:vAlign w:val="center"/>
            <w:hideMark/>
          </w:tcPr>
          <w:p w14:paraId="0DA04B6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w:t>
            </w:r>
          </w:p>
        </w:tc>
        <w:tc>
          <w:tcPr>
            <w:tcW w:w="0" w:type="auto"/>
            <w:shd w:val="clear" w:color="000000" w:fill="FFFFFF"/>
            <w:vAlign w:val="center"/>
            <w:hideMark/>
          </w:tcPr>
          <w:p w14:paraId="59799F0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Brothers &amp; Schnurman-Crook, 2015</w:t>
            </w:r>
          </w:p>
        </w:tc>
        <w:tc>
          <w:tcPr>
            <w:tcW w:w="0" w:type="auto"/>
            <w:shd w:val="clear" w:color="000000" w:fill="FFFFFF"/>
            <w:vAlign w:val="center"/>
            <w:hideMark/>
          </w:tcPr>
          <w:p w14:paraId="29D6F65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36B5017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5905B28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4A9EDAC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illustrate how using adaptive leadership pedagogy — through experiential and arts-inflected methods — can support undergraduate leadership development, fostering self-awareness, accountability, ethical use of authority, and readiness to face adaptive challenges</w:t>
            </w:r>
          </w:p>
        </w:tc>
        <w:tc>
          <w:tcPr>
            <w:tcW w:w="2360" w:type="dxa"/>
            <w:shd w:val="clear" w:color="000000" w:fill="FFFFFF"/>
            <w:vAlign w:val="center"/>
            <w:hideMark/>
          </w:tcPr>
          <w:p w14:paraId="4B3B05A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25525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Students learn to renegotiate their relationship with authority; adaptive leadership pedagogy disrupts dependency but risks student dissatisfaction ("Great Professor Letdown") and requires instructor resilience.</w:t>
            </w:r>
          </w:p>
        </w:tc>
      </w:tr>
      <w:tr w:rsidR="00EC0CEB" w:rsidRPr="00EC0CEB" w14:paraId="6E803A75" w14:textId="77777777" w:rsidTr="00EC0CEB">
        <w:trPr>
          <w:trHeight w:val="1575"/>
        </w:trPr>
        <w:tc>
          <w:tcPr>
            <w:tcW w:w="0" w:type="auto"/>
            <w:shd w:val="clear" w:color="000000" w:fill="FFFFFF"/>
            <w:noWrap/>
            <w:vAlign w:val="center"/>
            <w:hideMark/>
          </w:tcPr>
          <w:p w14:paraId="09B4087A" w14:textId="161B5C5B" w:rsidR="00EC0CEB" w:rsidRPr="00EC0CEB" w:rsidRDefault="00F40D4E" w:rsidP="00EC0CEB">
            <w:pPr>
              <w:spacing w:after="0" w:line="240" w:lineRule="auto"/>
              <w:rPr>
                <w:rFonts w:ascii="Times New Roman" w:eastAsia="Times New Roman" w:hAnsi="Times New Roman" w:cs="Times New Roman"/>
                <w:color w:val="000000"/>
                <w:kern w:val="0"/>
                <w:sz w:val="20"/>
                <w:szCs w:val="20"/>
                <w:lang w:eastAsia="en-AU"/>
                <w14:ligatures w14:val="none"/>
              </w:rPr>
            </w:pPr>
            <w:r>
              <w:rPr>
                <w:rFonts w:ascii="Times New Roman" w:eastAsia="Times New Roman" w:hAnsi="Times New Roman" w:cs="Times New Roman"/>
                <w:color w:val="000000"/>
                <w:kern w:val="0"/>
                <w:sz w:val="20"/>
                <w:szCs w:val="20"/>
                <w:lang w:eastAsia="en-AU"/>
                <w14:ligatures w14:val="none"/>
              </w:rPr>
              <w:lastRenderedPageBreak/>
              <w:t>k</w:t>
            </w:r>
            <w:r w:rsidR="00EC0CEB" w:rsidRPr="00EC0CEB">
              <w:rPr>
                <w:rFonts w:ascii="Times New Roman" w:eastAsia="Times New Roman" w:hAnsi="Times New Roman" w:cs="Times New Roman"/>
                <w:color w:val="000000"/>
                <w:kern w:val="0"/>
                <w:sz w:val="20"/>
                <w:szCs w:val="20"/>
                <w:lang w:eastAsia="en-AU"/>
                <w14:ligatures w14:val="none"/>
              </w:rPr>
              <w:t>4</w:t>
            </w:r>
          </w:p>
        </w:tc>
        <w:tc>
          <w:tcPr>
            <w:tcW w:w="0" w:type="auto"/>
            <w:shd w:val="clear" w:color="000000" w:fill="FFFFFF"/>
            <w:vAlign w:val="center"/>
            <w:hideMark/>
          </w:tcPr>
          <w:p w14:paraId="5AB5DD6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Coleman, 2021</w:t>
            </w:r>
          </w:p>
        </w:tc>
        <w:tc>
          <w:tcPr>
            <w:tcW w:w="0" w:type="auto"/>
            <w:shd w:val="clear" w:color="000000" w:fill="FFFFFF"/>
            <w:vAlign w:val="center"/>
            <w:hideMark/>
          </w:tcPr>
          <w:p w14:paraId="0DFC85C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2BA4DB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6E7F6D5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2992D9E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how adaptive leadership stimulated changes leading to Leicester City’s Premier League victory.</w:t>
            </w:r>
          </w:p>
        </w:tc>
        <w:tc>
          <w:tcPr>
            <w:tcW w:w="2360" w:type="dxa"/>
            <w:shd w:val="clear" w:color="000000" w:fill="FFFFFF"/>
            <w:vAlign w:val="center"/>
            <w:hideMark/>
          </w:tcPr>
          <w:p w14:paraId="01BD71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Conceptual discussion</w:t>
            </w:r>
          </w:p>
        </w:tc>
        <w:tc>
          <w:tcPr>
            <w:tcW w:w="0" w:type="auto"/>
            <w:shd w:val="clear" w:color="000000" w:fill="FFFFFF"/>
            <w:vAlign w:val="center"/>
            <w:hideMark/>
          </w:tcPr>
          <w:p w14:paraId="5BC9F9C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supports improvement in competitive contexts by engaging widely (intelligent reflection), building leadership capacity, and requiring patience from senior leaders to embed strategies.</w:t>
            </w:r>
          </w:p>
        </w:tc>
      </w:tr>
      <w:tr w:rsidR="00EC0CEB" w:rsidRPr="00EC0CEB" w14:paraId="574255DD" w14:textId="77777777" w:rsidTr="00EC0CEB">
        <w:trPr>
          <w:trHeight w:val="1890"/>
        </w:trPr>
        <w:tc>
          <w:tcPr>
            <w:tcW w:w="0" w:type="auto"/>
            <w:shd w:val="clear" w:color="000000" w:fill="FFFFFF"/>
            <w:noWrap/>
            <w:vAlign w:val="center"/>
            <w:hideMark/>
          </w:tcPr>
          <w:p w14:paraId="484F925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w:t>
            </w:r>
          </w:p>
        </w:tc>
        <w:tc>
          <w:tcPr>
            <w:tcW w:w="0" w:type="auto"/>
            <w:shd w:val="clear" w:color="000000" w:fill="FFFFFF"/>
            <w:vAlign w:val="center"/>
            <w:hideMark/>
          </w:tcPr>
          <w:p w14:paraId="2FACF1F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Côté, 2022</w:t>
            </w:r>
          </w:p>
        </w:tc>
        <w:tc>
          <w:tcPr>
            <w:tcW w:w="0" w:type="auto"/>
            <w:shd w:val="clear" w:color="000000" w:fill="FFFFFF"/>
            <w:vAlign w:val="center"/>
            <w:hideMark/>
          </w:tcPr>
          <w:p w14:paraId="18CC321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6CAAFC5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769E86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3A94AC6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evaluate the application of adaptive leadership, specifically distinguishing technical vs. adaptive challenges, in the post-COVID-19 business environment.</w:t>
            </w:r>
          </w:p>
        </w:tc>
        <w:tc>
          <w:tcPr>
            <w:tcW w:w="2360" w:type="dxa"/>
            <w:shd w:val="clear" w:color="000000" w:fill="FFFFFF"/>
            <w:vAlign w:val="center"/>
            <w:hideMark/>
          </w:tcPr>
          <w:p w14:paraId="74A7659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54F1B1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crucial for post-pandemic recovery; leaders must identify adaptive challenges (complex/ambiguous) versus technical ones and use specific behaviors like "getting on the balcony" and "regulating distress."</w:t>
            </w:r>
          </w:p>
        </w:tc>
      </w:tr>
      <w:tr w:rsidR="00EC0CEB" w:rsidRPr="00EC0CEB" w14:paraId="57AB77CB" w14:textId="77777777" w:rsidTr="00EC0CEB">
        <w:trPr>
          <w:trHeight w:val="1890"/>
        </w:trPr>
        <w:tc>
          <w:tcPr>
            <w:tcW w:w="0" w:type="auto"/>
            <w:shd w:val="clear" w:color="000000" w:fill="FFFFFF"/>
            <w:noWrap/>
            <w:vAlign w:val="center"/>
            <w:hideMark/>
          </w:tcPr>
          <w:p w14:paraId="26E4D78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w:t>
            </w:r>
          </w:p>
        </w:tc>
        <w:tc>
          <w:tcPr>
            <w:tcW w:w="0" w:type="auto"/>
            <w:shd w:val="clear" w:color="000000" w:fill="FFFFFF"/>
            <w:vAlign w:val="center"/>
            <w:hideMark/>
          </w:tcPr>
          <w:p w14:paraId="342E150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Donkor &amp; Sekyere, 2020</w:t>
            </w:r>
          </w:p>
        </w:tc>
        <w:tc>
          <w:tcPr>
            <w:tcW w:w="0" w:type="auto"/>
            <w:shd w:val="clear" w:color="000000" w:fill="FFFFFF"/>
            <w:vAlign w:val="center"/>
            <w:hideMark/>
          </w:tcPr>
          <w:p w14:paraId="66E8F74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1263E4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1D53C71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3208FA9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propose the importation of Complexity Leadership Theory (specifically adaptive leadership) into bureaucratic Public Sector Organizations (PSOs) in non-Western environments.</w:t>
            </w:r>
          </w:p>
        </w:tc>
        <w:tc>
          <w:tcPr>
            <w:tcW w:w="2360" w:type="dxa"/>
            <w:shd w:val="clear" w:color="000000" w:fill="FFFFFF"/>
            <w:vAlign w:val="center"/>
            <w:hideMark/>
          </w:tcPr>
          <w:p w14:paraId="1D82792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16DAD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Bureaucratic leadership stifles intrapreneurship; AL allows informal dynamics to flourish; AL should be "entangled" with administrative structures to harness creativity and adaptability in PSOs.</w:t>
            </w:r>
          </w:p>
        </w:tc>
      </w:tr>
      <w:tr w:rsidR="00EC0CEB" w:rsidRPr="00EC0CEB" w14:paraId="27379C5E" w14:textId="77777777" w:rsidTr="00EC0CEB">
        <w:trPr>
          <w:trHeight w:val="1575"/>
        </w:trPr>
        <w:tc>
          <w:tcPr>
            <w:tcW w:w="0" w:type="auto"/>
            <w:shd w:val="clear" w:color="000000" w:fill="FFFFFF"/>
            <w:noWrap/>
            <w:vAlign w:val="center"/>
            <w:hideMark/>
          </w:tcPr>
          <w:p w14:paraId="681F935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w:t>
            </w:r>
          </w:p>
        </w:tc>
        <w:tc>
          <w:tcPr>
            <w:tcW w:w="0" w:type="auto"/>
            <w:shd w:val="clear" w:color="000000" w:fill="FFFFFF"/>
            <w:vAlign w:val="center"/>
            <w:hideMark/>
          </w:tcPr>
          <w:p w14:paraId="1E636BD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Doyle, 2017</w:t>
            </w:r>
          </w:p>
        </w:tc>
        <w:tc>
          <w:tcPr>
            <w:tcW w:w="0" w:type="auto"/>
            <w:shd w:val="clear" w:color="000000" w:fill="FFFFFF"/>
            <w:vAlign w:val="center"/>
            <w:hideMark/>
          </w:tcPr>
          <w:p w14:paraId="672CA95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3768413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359AF56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4C57E7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discuss approaches for developing adaptive leadership in the context of the financial services industry post-crisis.</w:t>
            </w:r>
          </w:p>
        </w:tc>
        <w:tc>
          <w:tcPr>
            <w:tcW w:w="2360" w:type="dxa"/>
            <w:shd w:val="clear" w:color="000000" w:fill="FFFFFF"/>
            <w:vAlign w:val="center"/>
            <w:hideMark/>
          </w:tcPr>
          <w:p w14:paraId="77921D8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B82E27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requires specific capacities (e.g., emotional intelligence, strategic thinking); development should use non-linear techniques (e.g., peer coaching, action learning) rather than linear training.</w:t>
            </w:r>
          </w:p>
        </w:tc>
      </w:tr>
      <w:tr w:rsidR="00EC0CEB" w:rsidRPr="00EC0CEB" w14:paraId="4FBF9F1F" w14:textId="77777777" w:rsidTr="00EC0CEB">
        <w:trPr>
          <w:trHeight w:val="1575"/>
        </w:trPr>
        <w:tc>
          <w:tcPr>
            <w:tcW w:w="0" w:type="auto"/>
            <w:shd w:val="clear" w:color="000000" w:fill="FFFFFF"/>
            <w:noWrap/>
            <w:vAlign w:val="center"/>
            <w:hideMark/>
          </w:tcPr>
          <w:p w14:paraId="1B769C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8</w:t>
            </w:r>
          </w:p>
        </w:tc>
        <w:tc>
          <w:tcPr>
            <w:tcW w:w="0" w:type="auto"/>
            <w:shd w:val="clear" w:color="000000" w:fill="FFFFFF"/>
            <w:vAlign w:val="center"/>
            <w:hideMark/>
          </w:tcPr>
          <w:p w14:paraId="305F29A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Gavalas, 2024</w:t>
            </w:r>
          </w:p>
        </w:tc>
        <w:tc>
          <w:tcPr>
            <w:tcW w:w="0" w:type="auto"/>
            <w:shd w:val="clear" w:color="000000" w:fill="FFFFFF"/>
            <w:vAlign w:val="center"/>
            <w:hideMark/>
          </w:tcPr>
          <w:p w14:paraId="4DCEB4C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0DF920F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297256D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2279FE9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propose the CAL-R (Complex Adaptive Leadership Readiness) framework to evaluate an organization's ability/readiness to become adaptive.</w:t>
            </w:r>
          </w:p>
        </w:tc>
        <w:tc>
          <w:tcPr>
            <w:tcW w:w="2360" w:type="dxa"/>
            <w:shd w:val="clear" w:color="000000" w:fill="FFFFFF"/>
            <w:vAlign w:val="center"/>
            <w:hideMark/>
          </w:tcPr>
          <w:p w14:paraId="3D28150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45BBC6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Organizations integrating CLT elements (enabling/adaptive behaviors) demonstrate increased readiness to respond to complexity; adaptability mediates the link between CAL-R elements and performance.</w:t>
            </w:r>
          </w:p>
        </w:tc>
      </w:tr>
      <w:tr w:rsidR="00EC0CEB" w:rsidRPr="00EC0CEB" w14:paraId="25894938" w14:textId="77777777" w:rsidTr="00EC0CEB">
        <w:trPr>
          <w:trHeight w:val="1575"/>
        </w:trPr>
        <w:tc>
          <w:tcPr>
            <w:tcW w:w="0" w:type="auto"/>
            <w:shd w:val="clear" w:color="000000" w:fill="FFFFFF"/>
            <w:noWrap/>
            <w:vAlign w:val="center"/>
            <w:hideMark/>
          </w:tcPr>
          <w:p w14:paraId="05484E8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9</w:t>
            </w:r>
          </w:p>
        </w:tc>
        <w:tc>
          <w:tcPr>
            <w:tcW w:w="0" w:type="auto"/>
            <w:shd w:val="clear" w:color="000000" w:fill="FFFFFF"/>
            <w:vAlign w:val="center"/>
            <w:hideMark/>
          </w:tcPr>
          <w:p w14:paraId="41F9DB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Heifetz et al., 2009</w:t>
            </w:r>
          </w:p>
        </w:tc>
        <w:tc>
          <w:tcPr>
            <w:tcW w:w="0" w:type="auto"/>
            <w:shd w:val="clear" w:color="000000" w:fill="FFFFFF"/>
            <w:vAlign w:val="center"/>
            <w:hideMark/>
          </w:tcPr>
          <w:p w14:paraId="296C4F2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2009</w:t>
            </w:r>
          </w:p>
        </w:tc>
        <w:tc>
          <w:tcPr>
            <w:tcW w:w="0" w:type="auto"/>
            <w:shd w:val="clear" w:color="000000" w:fill="FFFFFF"/>
            <w:vAlign w:val="center"/>
            <w:hideMark/>
          </w:tcPr>
          <w:p w14:paraId="3B24D7C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0F76632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4BC7A18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the distinct phases of crisis leadership and the specific practices of adaptive leadership required during the "adaptive phase."</w:t>
            </w:r>
          </w:p>
        </w:tc>
        <w:tc>
          <w:tcPr>
            <w:tcW w:w="2360" w:type="dxa"/>
            <w:shd w:val="clear" w:color="000000" w:fill="FFFFFF"/>
            <w:vAlign w:val="center"/>
            <w:hideMark/>
          </w:tcPr>
          <w:p w14:paraId="448D366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786DC0C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Leaders must foster adaptation (next practices), embrace disequilibrium (manage heat), and generate leadership (distribute responsibility) rather than relying on authoritative certainty during sustained crises.</w:t>
            </w:r>
          </w:p>
        </w:tc>
      </w:tr>
      <w:tr w:rsidR="00EC0CEB" w:rsidRPr="00EC0CEB" w14:paraId="3DA50FEC" w14:textId="77777777" w:rsidTr="00EC0CEB">
        <w:trPr>
          <w:trHeight w:val="1890"/>
        </w:trPr>
        <w:tc>
          <w:tcPr>
            <w:tcW w:w="0" w:type="auto"/>
            <w:shd w:val="clear" w:color="000000" w:fill="FFFFFF"/>
            <w:noWrap/>
            <w:vAlign w:val="center"/>
            <w:hideMark/>
          </w:tcPr>
          <w:p w14:paraId="1ECAA25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10</w:t>
            </w:r>
          </w:p>
        </w:tc>
        <w:tc>
          <w:tcPr>
            <w:tcW w:w="0" w:type="auto"/>
            <w:shd w:val="clear" w:color="000000" w:fill="FFFFFF"/>
            <w:vAlign w:val="center"/>
            <w:hideMark/>
          </w:tcPr>
          <w:p w14:paraId="5EC3AC6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Jefferies, 2017</w:t>
            </w:r>
          </w:p>
        </w:tc>
        <w:tc>
          <w:tcPr>
            <w:tcW w:w="0" w:type="auto"/>
            <w:shd w:val="clear" w:color="000000" w:fill="FFFFFF"/>
            <w:vAlign w:val="center"/>
            <w:hideMark/>
          </w:tcPr>
          <w:p w14:paraId="13B953A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47CB8AB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6695157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0064B28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interpret adaptive leadership through a symbolic interactionist lens — exploring how social interactions, meaning-making, and shared symbolic frameworks shape adaptive leadership in a dynamic social world</w:t>
            </w:r>
          </w:p>
        </w:tc>
        <w:tc>
          <w:tcPr>
            <w:tcW w:w="2360" w:type="dxa"/>
            <w:shd w:val="clear" w:color="000000" w:fill="FFFFFF"/>
            <w:vAlign w:val="center"/>
            <w:hideMark/>
          </w:tcPr>
          <w:p w14:paraId="3220842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247BD4F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a social strategy where interaction identifies leaders; behaviors like "getting on the balcony" are interpreted through social interaction; emphasizes social inclusivity over hierarchy.</w:t>
            </w:r>
          </w:p>
        </w:tc>
      </w:tr>
      <w:tr w:rsidR="00EC0CEB" w:rsidRPr="00EC0CEB" w14:paraId="7A0A721E" w14:textId="77777777" w:rsidTr="00EC0CEB">
        <w:trPr>
          <w:trHeight w:val="1260"/>
        </w:trPr>
        <w:tc>
          <w:tcPr>
            <w:tcW w:w="0" w:type="auto"/>
            <w:shd w:val="clear" w:color="000000" w:fill="FFFFFF"/>
            <w:noWrap/>
            <w:vAlign w:val="center"/>
            <w:hideMark/>
          </w:tcPr>
          <w:p w14:paraId="0060999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11</w:t>
            </w:r>
          </w:p>
        </w:tc>
        <w:tc>
          <w:tcPr>
            <w:tcW w:w="0" w:type="auto"/>
            <w:shd w:val="clear" w:color="000000" w:fill="FFFFFF"/>
            <w:vAlign w:val="center"/>
            <w:hideMark/>
          </w:tcPr>
          <w:p w14:paraId="14F0186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Pianesi, 2019</w:t>
            </w:r>
          </w:p>
        </w:tc>
        <w:tc>
          <w:tcPr>
            <w:tcW w:w="0" w:type="auto"/>
            <w:shd w:val="clear" w:color="000000" w:fill="FFFFFF"/>
            <w:vAlign w:val="center"/>
            <w:hideMark/>
          </w:tcPr>
          <w:p w14:paraId="59E61C1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6BD158C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5948EC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5D9907E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the "Change Canvas," a visual framework merging Adaptive Leadership and Design Thinking.</w:t>
            </w:r>
          </w:p>
        </w:tc>
        <w:tc>
          <w:tcPr>
            <w:tcW w:w="2360" w:type="dxa"/>
            <w:shd w:val="clear" w:color="000000" w:fill="FFFFFF"/>
            <w:vAlign w:val="center"/>
            <w:hideMark/>
          </w:tcPr>
          <w:p w14:paraId="52D14AC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Conceptual discussion </w:t>
            </w:r>
          </w:p>
        </w:tc>
        <w:tc>
          <w:tcPr>
            <w:tcW w:w="0" w:type="auto"/>
            <w:shd w:val="clear" w:color="000000" w:fill="FFFFFF"/>
            <w:vAlign w:val="center"/>
            <w:hideMark/>
          </w:tcPr>
          <w:p w14:paraId="422E01D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tool uses AL as its "operating system" (e.g., distinguishing technical/adaptive, factions, pacing); facilitates collective sensemaking and political thinking in change.</w:t>
            </w:r>
          </w:p>
        </w:tc>
      </w:tr>
      <w:tr w:rsidR="00EC0CEB" w:rsidRPr="00EC0CEB" w14:paraId="037F6E5E" w14:textId="77777777" w:rsidTr="00EC0CEB">
        <w:trPr>
          <w:trHeight w:val="1575"/>
        </w:trPr>
        <w:tc>
          <w:tcPr>
            <w:tcW w:w="0" w:type="auto"/>
            <w:shd w:val="clear" w:color="000000" w:fill="FFFFFF"/>
            <w:noWrap/>
            <w:vAlign w:val="center"/>
            <w:hideMark/>
          </w:tcPr>
          <w:p w14:paraId="7DC8EC3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w:t>
            </w:r>
          </w:p>
        </w:tc>
        <w:tc>
          <w:tcPr>
            <w:tcW w:w="0" w:type="auto"/>
            <w:shd w:val="clear" w:color="000000" w:fill="FFFFFF"/>
            <w:vAlign w:val="center"/>
            <w:hideMark/>
          </w:tcPr>
          <w:p w14:paraId="201C16C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Salicru, 2020</w:t>
            </w:r>
          </w:p>
        </w:tc>
        <w:tc>
          <w:tcPr>
            <w:tcW w:w="0" w:type="auto"/>
            <w:shd w:val="clear" w:color="000000" w:fill="FFFFFF"/>
            <w:vAlign w:val="center"/>
            <w:hideMark/>
          </w:tcPr>
          <w:p w14:paraId="70A203A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12728B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4F5A22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4FEAFBB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offer a new model of "Leadership-as-Practice Development" (LaPD) incorporating AL principles to improve leadership development.</w:t>
            </w:r>
          </w:p>
        </w:tc>
        <w:tc>
          <w:tcPr>
            <w:tcW w:w="2360" w:type="dxa"/>
            <w:shd w:val="clear" w:color="000000" w:fill="FFFFFF"/>
            <w:vAlign w:val="center"/>
            <w:hideMark/>
          </w:tcPr>
          <w:p w14:paraId="04C78C8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7667B45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AL defines leadership as mobilizing people for adaptive work (not position); LaPD model uses AL principles like "case-in-point" to surface here-and-now dynamics and challenge leadership concepts.</w:t>
            </w:r>
          </w:p>
        </w:tc>
      </w:tr>
      <w:tr w:rsidR="00EC0CEB" w:rsidRPr="00EC0CEB" w14:paraId="55D014A6" w14:textId="77777777" w:rsidTr="00EC0CEB">
        <w:trPr>
          <w:trHeight w:val="1575"/>
        </w:trPr>
        <w:tc>
          <w:tcPr>
            <w:tcW w:w="0" w:type="auto"/>
            <w:shd w:val="clear" w:color="000000" w:fill="FFFFFF"/>
            <w:noWrap/>
            <w:vAlign w:val="center"/>
            <w:hideMark/>
          </w:tcPr>
          <w:p w14:paraId="4AB9B52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13</w:t>
            </w:r>
          </w:p>
        </w:tc>
        <w:tc>
          <w:tcPr>
            <w:tcW w:w="0" w:type="auto"/>
            <w:shd w:val="clear" w:color="000000" w:fill="FFFFFF"/>
            <w:vAlign w:val="center"/>
            <w:hideMark/>
          </w:tcPr>
          <w:p w14:paraId="5166C0E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Seibel, 2023</w:t>
            </w:r>
          </w:p>
        </w:tc>
        <w:tc>
          <w:tcPr>
            <w:tcW w:w="0" w:type="auto"/>
            <w:shd w:val="clear" w:color="000000" w:fill="FFFFFF"/>
            <w:vAlign w:val="center"/>
            <w:hideMark/>
          </w:tcPr>
          <w:p w14:paraId="6E0338C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0CA71D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021D58A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3ADF453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connect Kirton’s Adaption-Innovation (A-I) theory to Adaptive Leadership to provide theoretical support for AL concepts.</w:t>
            </w:r>
          </w:p>
        </w:tc>
        <w:tc>
          <w:tcPr>
            <w:tcW w:w="2360" w:type="dxa"/>
            <w:shd w:val="clear" w:color="000000" w:fill="FFFFFF"/>
            <w:vAlign w:val="center"/>
            <w:hideMark/>
          </w:tcPr>
          <w:p w14:paraId="226FA94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0BCCB4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A-I theory clarifies AL's "Holding Environment" and "Productive Zone of Disequilibrium" by explaining how cognitive diversity (adaptive vs. innovative styles) impacts problem-solving dynamics.</w:t>
            </w:r>
          </w:p>
        </w:tc>
      </w:tr>
      <w:tr w:rsidR="00EC0CEB" w:rsidRPr="00EC0CEB" w14:paraId="637B215E" w14:textId="77777777" w:rsidTr="00EC0CEB">
        <w:trPr>
          <w:trHeight w:val="1575"/>
        </w:trPr>
        <w:tc>
          <w:tcPr>
            <w:tcW w:w="0" w:type="auto"/>
            <w:shd w:val="clear" w:color="000000" w:fill="FFFFFF"/>
            <w:noWrap/>
            <w:vAlign w:val="center"/>
            <w:hideMark/>
          </w:tcPr>
          <w:p w14:paraId="2AB50FA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14</w:t>
            </w:r>
          </w:p>
        </w:tc>
        <w:tc>
          <w:tcPr>
            <w:tcW w:w="0" w:type="auto"/>
            <w:shd w:val="clear" w:color="000000" w:fill="FFFFFF"/>
            <w:vAlign w:val="center"/>
            <w:hideMark/>
          </w:tcPr>
          <w:p w14:paraId="7F2744D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Tetenbaum &amp; Laurence, 2011</w:t>
            </w:r>
          </w:p>
        </w:tc>
        <w:tc>
          <w:tcPr>
            <w:tcW w:w="0" w:type="auto"/>
            <w:shd w:val="clear" w:color="000000" w:fill="FFFFFF"/>
            <w:vAlign w:val="center"/>
            <w:hideMark/>
          </w:tcPr>
          <w:p w14:paraId="2089335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2011</w:t>
            </w:r>
          </w:p>
        </w:tc>
        <w:tc>
          <w:tcPr>
            <w:tcW w:w="0" w:type="auto"/>
            <w:shd w:val="clear" w:color="000000" w:fill="FFFFFF"/>
            <w:vAlign w:val="center"/>
            <w:hideMark/>
          </w:tcPr>
          <w:p w14:paraId="4A8369D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2E806A1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0F73FB4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contrast the Newtonian paradigm of control with Heifetz's Adaptive Leadership model in the context of 21st-century chaos.</w:t>
            </w:r>
          </w:p>
        </w:tc>
        <w:tc>
          <w:tcPr>
            <w:tcW w:w="2360" w:type="dxa"/>
            <w:shd w:val="clear" w:color="000000" w:fill="FFFFFF"/>
            <w:vAlign w:val="center"/>
            <w:hideMark/>
          </w:tcPr>
          <w:p w14:paraId="6F7ADE3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57AB58D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AL is the optimal model for chaos/disequilibrium; leaders must disturb equilibrium, differentiate technical/adaptive challenges, and give work back to the people despite resistance.</w:t>
            </w:r>
          </w:p>
        </w:tc>
      </w:tr>
      <w:tr w:rsidR="00EC0CEB" w:rsidRPr="00EC0CEB" w14:paraId="51B4060E" w14:textId="77777777" w:rsidTr="00EC0CEB">
        <w:trPr>
          <w:trHeight w:val="1575"/>
        </w:trPr>
        <w:tc>
          <w:tcPr>
            <w:tcW w:w="0" w:type="auto"/>
            <w:shd w:val="clear" w:color="000000" w:fill="FFFFFF"/>
            <w:noWrap/>
            <w:vAlign w:val="center"/>
            <w:hideMark/>
          </w:tcPr>
          <w:p w14:paraId="05BBEC0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15</w:t>
            </w:r>
          </w:p>
        </w:tc>
        <w:tc>
          <w:tcPr>
            <w:tcW w:w="0" w:type="auto"/>
            <w:shd w:val="clear" w:color="000000" w:fill="FFFFFF"/>
            <w:vAlign w:val="center"/>
            <w:hideMark/>
          </w:tcPr>
          <w:p w14:paraId="155A194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Thompson, 2010</w:t>
            </w:r>
          </w:p>
        </w:tc>
        <w:tc>
          <w:tcPr>
            <w:tcW w:w="0" w:type="auto"/>
            <w:shd w:val="clear" w:color="000000" w:fill="FFFFFF"/>
            <w:vAlign w:val="center"/>
            <w:hideMark/>
          </w:tcPr>
          <w:p w14:paraId="3C8807F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2010</w:t>
            </w:r>
          </w:p>
        </w:tc>
        <w:tc>
          <w:tcPr>
            <w:tcW w:w="0" w:type="auto"/>
            <w:shd w:val="clear" w:color="000000" w:fill="FFFFFF"/>
            <w:vAlign w:val="center"/>
            <w:hideMark/>
          </w:tcPr>
          <w:p w14:paraId="49A571E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6B0FA47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5224C17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introduce the "Global Moral Compass" as a leadership tool, utilizing Heifetz’s AL model to theorize moral adaptation.</w:t>
            </w:r>
          </w:p>
        </w:tc>
        <w:tc>
          <w:tcPr>
            <w:tcW w:w="2360" w:type="dxa"/>
            <w:shd w:val="clear" w:color="000000" w:fill="FFFFFF"/>
            <w:vAlign w:val="center"/>
            <w:hideMark/>
          </w:tcPr>
          <w:p w14:paraId="671DFB0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0433C90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AL focuses on constructing knowledge to understand adaptive dynamics; AL is collaborative; leaders co-create wisdom to meet moral challenges (disorienting dilemmas).</w:t>
            </w:r>
          </w:p>
        </w:tc>
      </w:tr>
      <w:tr w:rsidR="00EC0CEB" w:rsidRPr="00EC0CEB" w14:paraId="0FBB090E" w14:textId="77777777" w:rsidTr="00EC0CEB">
        <w:trPr>
          <w:trHeight w:val="1575"/>
        </w:trPr>
        <w:tc>
          <w:tcPr>
            <w:tcW w:w="0" w:type="auto"/>
            <w:shd w:val="clear" w:color="000000" w:fill="FFFFFF"/>
            <w:noWrap/>
            <w:vAlign w:val="center"/>
            <w:hideMark/>
          </w:tcPr>
          <w:p w14:paraId="0259323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16</w:t>
            </w:r>
          </w:p>
        </w:tc>
        <w:tc>
          <w:tcPr>
            <w:tcW w:w="0" w:type="auto"/>
            <w:shd w:val="clear" w:color="000000" w:fill="FFFFFF"/>
            <w:vAlign w:val="center"/>
            <w:hideMark/>
          </w:tcPr>
          <w:p w14:paraId="32E8F7E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Toader &amp; Martin, 2023</w:t>
            </w:r>
          </w:p>
        </w:tc>
        <w:tc>
          <w:tcPr>
            <w:tcW w:w="0" w:type="auto"/>
            <w:shd w:val="clear" w:color="000000" w:fill="FFFFFF"/>
            <w:vAlign w:val="center"/>
            <w:hideMark/>
          </w:tcPr>
          <w:p w14:paraId="2E7AECB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3CD77E1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320C59B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EDAD83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review the literature on team cognition and leadership, classifying studies by leadership type (including adaptive).</w:t>
            </w:r>
          </w:p>
        </w:tc>
        <w:tc>
          <w:tcPr>
            <w:tcW w:w="2360" w:type="dxa"/>
            <w:shd w:val="clear" w:color="000000" w:fill="FFFFFF"/>
            <w:vAlign w:val="center"/>
            <w:hideMark/>
          </w:tcPr>
          <w:p w14:paraId="4CA6615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25F0535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behaviors (often operationalized as TFL/Charismatic in reviewed studies) are used to enhance variance in team cognition (divergent thinking/knowledge sharing).</w:t>
            </w:r>
          </w:p>
        </w:tc>
      </w:tr>
      <w:tr w:rsidR="00EC0CEB" w:rsidRPr="00EC0CEB" w14:paraId="740B35C8" w14:textId="77777777" w:rsidTr="00EC0CEB">
        <w:trPr>
          <w:trHeight w:val="1575"/>
        </w:trPr>
        <w:tc>
          <w:tcPr>
            <w:tcW w:w="0" w:type="auto"/>
            <w:shd w:val="clear" w:color="000000" w:fill="FFFFFF"/>
            <w:noWrap/>
            <w:vAlign w:val="center"/>
            <w:hideMark/>
          </w:tcPr>
          <w:p w14:paraId="155711A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17</w:t>
            </w:r>
          </w:p>
        </w:tc>
        <w:tc>
          <w:tcPr>
            <w:tcW w:w="0" w:type="auto"/>
            <w:shd w:val="clear" w:color="000000" w:fill="FFFFFF"/>
            <w:vAlign w:val="center"/>
            <w:hideMark/>
          </w:tcPr>
          <w:p w14:paraId="484C72D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Uhl-Bien &amp; Marion, 2009</w:t>
            </w:r>
          </w:p>
        </w:tc>
        <w:tc>
          <w:tcPr>
            <w:tcW w:w="0" w:type="auto"/>
            <w:shd w:val="clear" w:color="000000" w:fill="FFFFFF"/>
            <w:vAlign w:val="center"/>
            <w:hideMark/>
          </w:tcPr>
          <w:p w14:paraId="37DF10D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2009</w:t>
            </w:r>
          </w:p>
        </w:tc>
        <w:tc>
          <w:tcPr>
            <w:tcW w:w="0" w:type="auto"/>
            <w:shd w:val="clear" w:color="000000" w:fill="FFFFFF"/>
            <w:vAlign w:val="center"/>
            <w:hideMark/>
          </w:tcPr>
          <w:p w14:paraId="039563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151B6CA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58233A3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develop a meso-model of Complexity Leadership Theory (CLT) specifically for bureaucratic forms of organizing.</w:t>
            </w:r>
          </w:p>
        </w:tc>
        <w:tc>
          <w:tcPr>
            <w:tcW w:w="2360" w:type="dxa"/>
            <w:shd w:val="clear" w:color="000000" w:fill="FFFFFF"/>
            <w:vAlign w:val="center"/>
            <w:hideMark/>
          </w:tcPr>
          <w:p w14:paraId="5A7D7F7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1B8FBB2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an informal emergent dynamic (agentic) interacting with CAS dynamics; requires "entanglement" with administrative leadership; Enabling leadership manages this interface.</w:t>
            </w:r>
          </w:p>
        </w:tc>
      </w:tr>
      <w:tr w:rsidR="00EC0CEB" w:rsidRPr="00EC0CEB" w14:paraId="327B936C" w14:textId="77777777" w:rsidTr="00EC0CEB">
        <w:trPr>
          <w:trHeight w:val="5040"/>
        </w:trPr>
        <w:tc>
          <w:tcPr>
            <w:tcW w:w="0" w:type="auto"/>
            <w:shd w:val="clear" w:color="000000" w:fill="FFFFFF"/>
            <w:noWrap/>
            <w:vAlign w:val="center"/>
            <w:hideMark/>
          </w:tcPr>
          <w:p w14:paraId="6D1B347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18</w:t>
            </w:r>
          </w:p>
        </w:tc>
        <w:tc>
          <w:tcPr>
            <w:tcW w:w="0" w:type="auto"/>
            <w:shd w:val="clear" w:color="000000" w:fill="FFFFFF"/>
            <w:vAlign w:val="center"/>
            <w:hideMark/>
          </w:tcPr>
          <w:p w14:paraId="47B887F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Zhang et al., 2021</w:t>
            </w:r>
          </w:p>
        </w:tc>
        <w:tc>
          <w:tcPr>
            <w:tcW w:w="0" w:type="auto"/>
            <w:shd w:val="clear" w:color="000000" w:fill="FFFFFF"/>
            <w:vAlign w:val="center"/>
            <w:hideMark/>
          </w:tcPr>
          <w:p w14:paraId="0D457E6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3E0FF80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05AC36D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3AC06BF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the concept of Business Management Adaptability (BMA), summarize its history and status, and generate a multi-level research framework.</w:t>
            </w:r>
          </w:p>
        </w:tc>
        <w:tc>
          <w:tcPr>
            <w:tcW w:w="2360" w:type="dxa"/>
            <w:shd w:val="clear" w:color="000000" w:fill="FFFFFF"/>
            <w:vAlign w:val="center"/>
            <w:hideMark/>
          </w:tcPr>
          <w:p w14:paraId="02FB7DE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0519310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defined as the ability to adjust behavior to improve team outcomes in uncertain or emergency situations, with innovative leadership recognized as a critical form for cultivating adaptive organizational systems. It operates across two key asymmetries—authority-related and preference-related—reflecting the complexity of mobilizing diverse stakeholders. The study proposes a multi-level framework for Business Management Adaptability (BMA), linking leadership adaptability to both human and organizational capital adaptability, and underscores the need for performance evaluation systems that prioritize corporate profitability as a measure of adaptability.</w:t>
            </w:r>
          </w:p>
        </w:tc>
      </w:tr>
      <w:tr w:rsidR="00EC0CEB" w:rsidRPr="00EC0CEB" w14:paraId="5BB69DE8" w14:textId="77777777" w:rsidTr="00EC0CEB">
        <w:trPr>
          <w:trHeight w:val="1890"/>
        </w:trPr>
        <w:tc>
          <w:tcPr>
            <w:tcW w:w="0" w:type="auto"/>
            <w:shd w:val="clear" w:color="000000" w:fill="FFFFFF"/>
            <w:noWrap/>
            <w:vAlign w:val="center"/>
            <w:hideMark/>
          </w:tcPr>
          <w:p w14:paraId="49D35C9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19</w:t>
            </w:r>
          </w:p>
        </w:tc>
        <w:tc>
          <w:tcPr>
            <w:tcW w:w="0" w:type="auto"/>
            <w:shd w:val="clear" w:color="000000" w:fill="FFFFFF"/>
            <w:vAlign w:val="center"/>
            <w:hideMark/>
          </w:tcPr>
          <w:p w14:paraId="4C93A03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Hannah et al., 2009</w:t>
            </w:r>
          </w:p>
        </w:tc>
        <w:tc>
          <w:tcPr>
            <w:tcW w:w="0" w:type="auto"/>
            <w:shd w:val="clear" w:color="000000" w:fill="FFFFFF"/>
            <w:vAlign w:val="center"/>
            <w:hideMark/>
          </w:tcPr>
          <w:p w14:paraId="5676960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2009</w:t>
            </w:r>
          </w:p>
        </w:tc>
        <w:tc>
          <w:tcPr>
            <w:tcW w:w="0" w:type="auto"/>
            <w:shd w:val="clear" w:color="000000" w:fill="FFFFFF"/>
            <w:vAlign w:val="center"/>
            <w:hideMark/>
          </w:tcPr>
          <w:p w14:paraId="1E65826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37485B5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6DE4319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develop a framework for examining leadership in extreme contexts, distinguishing how adaptive vs. administrative leadership manifests.</w:t>
            </w:r>
          </w:p>
        </w:tc>
        <w:tc>
          <w:tcPr>
            <w:tcW w:w="2360" w:type="dxa"/>
            <w:shd w:val="clear" w:color="000000" w:fill="FFFFFF"/>
            <w:vAlign w:val="center"/>
            <w:hideMark/>
          </w:tcPr>
          <w:p w14:paraId="664EDD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7AA65FD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Extreme contexts require a specific mix of administrative and adaptive leadership; adaptive leadership is agentic and interacts with complexity dynamics; leaders must transition between styles based on threat magnitude and time.</w:t>
            </w:r>
          </w:p>
        </w:tc>
      </w:tr>
      <w:tr w:rsidR="00EC0CEB" w:rsidRPr="00EC0CEB" w14:paraId="540FFEE1" w14:textId="77777777" w:rsidTr="00EC0CEB">
        <w:trPr>
          <w:trHeight w:val="1890"/>
        </w:trPr>
        <w:tc>
          <w:tcPr>
            <w:tcW w:w="0" w:type="auto"/>
            <w:shd w:val="clear" w:color="000000" w:fill="FFFFFF"/>
            <w:noWrap/>
            <w:vAlign w:val="center"/>
            <w:hideMark/>
          </w:tcPr>
          <w:p w14:paraId="07D4A42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w:t>
            </w:r>
          </w:p>
        </w:tc>
        <w:tc>
          <w:tcPr>
            <w:tcW w:w="0" w:type="auto"/>
            <w:shd w:val="clear" w:color="000000" w:fill="FFFFFF"/>
            <w:vAlign w:val="center"/>
            <w:hideMark/>
          </w:tcPr>
          <w:p w14:paraId="03A9271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London, 2023</w:t>
            </w:r>
          </w:p>
        </w:tc>
        <w:tc>
          <w:tcPr>
            <w:tcW w:w="0" w:type="auto"/>
            <w:shd w:val="clear" w:color="000000" w:fill="FFFFFF"/>
            <w:vAlign w:val="center"/>
            <w:hideMark/>
          </w:tcPr>
          <w:p w14:paraId="0B4E1B9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4E852F1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666C913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6E0CFC7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br/>
              <w:t>To offer a model of leaders’ rapid responses (adaptive leadership) to unexpected events (crises or opportunities).</w:t>
            </w:r>
          </w:p>
        </w:tc>
        <w:tc>
          <w:tcPr>
            <w:tcW w:w="2360" w:type="dxa"/>
            <w:shd w:val="clear" w:color="000000" w:fill="FFFFFF"/>
            <w:vAlign w:val="center"/>
            <w:hideMark/>
          </w:tcPr>
          <w:p w14:paraId="033D841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6A016F1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defined as rapid decisions/actions in unexpected situations; influenced by leader readiness (proactive personality) and organizational capacity; outcomes affect leader's future adaptive self-identity.</w:t>
            </w:r>
          </w:p>
        </w:tc>
      </w:tr>
      <w:tr w:rsidR="00EC0CEB" w:rsidRPr="00EC0CEB" w14:paraId="7C5E267D" w14:textId="77777777" w:rsidTr="00EC0CEB">
        <w:trPr>
          <w:trHeight w:val="1575"/>
        </w:trPr>
        <w:tc>
          <w:tcPr>
            <w:tcW w:w="0" w:type="auto"/>
            <w:shd w:val="clear" w:color="000000" w:fill="FFFFFF"/>
            <w:noWrap/>
            <w:vAlign w:val="center"/>
            <w:hideMark/>
          </w:tcPr>
          <w:p w14:paraId="04B1E4B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21</w:t>
            </w:r>
          </w:p>
        </w:tc>
        <w:tc>
          <w:tcPr>
            <w:tcW w:w="0" w:type="auto"/>
            <w:shd w:val="clear" w:color="000000" w:fill="FFFFFF"/>
            <w:vAlign w:val="center"/>
            <w:hideMark/>
          </w:tcPr>
          <w:p w14:paraId="379F23C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Ochara, 2017</w:t>
            </w:r>
          </w:p>
        </w:tc>
        <w:tc>
          <w:tcPr>
            <w:tcW w:w="0" w:type="auto"/>
            <w:shd w:val="clear" w:color="000000" w:fill="FFFFFF"/>
            <w:vAlign w:val="center"/>
            <w:hideMark/>
          </w:tcPr>
          <w:p w14:paraId="6F2D76F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3E38E4F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27B5142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68D3D5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critique Complexity Leadership Theory (CLT) and AL from an African perspective and propose a regional ontology.</w:t>
            </w:r>
          </w:p>
        </w:tc>
        <w:tc>
          <w:tcPr>
            <w:tcW w:w="2360" w:type="dxa"/>
            <w:shd w:val="clear" w:color="000000" w:fill="FFFFFF"/>
            <w:vAlign w:val="center"/>
            <w:hideMark/>
          </w:tcPr>
          <w:p w14:paraId="21B31A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6F110E4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Critiques AL's reliance on "informal dynamics" which may undermine nascent African bureaucracies; proposes blending AL with Ubuntu and ethical leadership for a regional ontology.</w:t>
            </w:r>
          </w:p>
        </w:tc>
      </w:tr>
      <w:tr w:rsidR="00EC0CEB" w:rsidRPr="00EC0CEB" w14:paraId="092FB14E" w14:textId="77777777" w:rsidTr="00EC0CEB">
        <w:trPr>
          <w:trHeight w:val="1260"/>
        </w:trPr>
        <w:tc>
          <w:tcPr>
            <w:tcW w:w="0" w:type="auto"/>
            <w:shd w:val="clear" w:color="000000" w:fill="FFFFFF"/>
            <w:noWrap/>
            <w:vAlign w:val="center"/>
            <w:hideMark/>
          </w:tcPr>
          <w:p w14:paraId="42F7821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22</w:t>
            </w:r>
          </w:p>
        </w:tc>
        <w:tc>
          <w:tcPr>
            <w:tcW w:w="0" w:type="auto"/>
            <w:shd w:val="clear" w:color="000000" w:fill="FFFFFF"/>
            <w:vAlign w:val="center"/>
            <w:hideMark/>
          </w:tcPr>
          <w:p w14:paraId="2C47AAB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Schroeder,  2017</w:t>
            </w:r>
          </w:p>
        </w:tc>
        <w:tc>
          <w:tcPr>
            <w:tcW w:w="0" w:type="auto"/>
            <w:shd w:val="clear" w:color="000000" w:fill="FFFFFF"/>
            <w:vAlign w:val="center"/>
            <w:hideMark/>
          </w:tcPr>
          <w:p w14:paraId="546D04F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7563A94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0B62022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49FA5C1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show how to design non-linear leadership training using a spectrum tool based on adaptive leadership theory.</w:t>
            </w:r>
          </w:p>
        </w:tc>
        <w:tc>
          <w:tcPr>
            <w:tcW w:w="2360" w:type="dxa"/>
            <w:shd w:val="clear" w:color="000000" w:fill="FFFFFF"/>
            <w:vAlign w:val="center"/>
            <w:hideMark/>
          </w:tcPr>
          <w:p w14:paraId="24AB3C0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582B1E2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Linear training models fail for AL; focused on the specific AL behavior "regulate distress" to design a process-driven (non-linear) training involving holding environments and coaching.</w:t>
            </w:r>
          </w:p>
        </w:tc>
      </w:tr>
      <w:tr w:rsidR="00EC0CEB" w:rsidRPr="00EC0CEB" w14:paraId="381771DD" w14:textId="77777777" w:rsidTr="00EC0CEB">
        <w:trPr>
          <w:trHeight w:val="1575"/>
        </w:trPr>
        <w:tc>
          <w:tcPr>
            <w:tcW w:w="0" w:type="auto"/>
            <w:shd w:val="clear" w:color="000000" w:fill="FFFFFF"/>
            <w:noWrap/>
            <w:vAlign w:val="center"/>
            <w:hideMark/>
          </w:tcPr>
          <w:p w14:paraId="05B1C49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23</w:t>
            </w:r>
          </w:p>
        </w:tc>
        <w:tc>
          <w:tcPr>
            <w:tcW w:w="0" w:type="auto"/>
            <w:shd w:val="clear" w:color="000000" w:fill="FFFFFF"/>
            <w:vAlign w:val="center"/>
            <w:hideMark/>
          </w:tcPr>
          <w:p w14:paraId="0FCFCB1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Uhl-Bien &amp; Arena, 2018</w:t>
            </w:r>
          </w:p>
        </w:tc>
        <w:tc>
          <w:tcPr>
            <w:tcW w:w="0" w:type="auto"/>
            <w:shd w:val="clear" w:color="000000" w:fill="FFFFFF"/>
            <w:vAlign w:val="center"/>
            <w:hideMark/>
          </w:tcPr>
          <w:p w14:paraId="31AF235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26EAE53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1C6771E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478A64D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provide a theoretical synthesis of leadership for organizational adaptability, refining the CLT framework.</w:t>
            </w:r>
          </w:p>
        </w:tc>
        <w:tc>
          <w:tcPr>
            <w:tcW w:w="2360" w:type="dxa"/>
            <w:shd w:val="clear" w:color="000000" w:fill="FFFFFF"/>
            <w:vAlign w:val="center"/>
            <w:hideMark/>
          </w:tcPr>
          <w:p w14:paraId="234C755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473E32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Refines AL terminology: "Adaptive Leadership" from 2009 is renamed "Entrepreneurial Leadership"; "Enabling Leadership" creates adaptive space to bridge entrepreneurial and operational systems.</w:t>
            </w:r>
          </w:p>
        </w:tc>
      </w:tr>
      <w:tr w:rsidR="00EC0CEB" w:rsidRPr="00EC0CEB" w14:paraId="7AC842E6" w14:textId="77777777" w:rsidTr="00EC0CEB">
        <w:trPr>
          <w:trHeight w:val="1890"/>
        </w:trPr>
        <w:tc>
          <w:tcPr>
            <w:tcW w:w="0" w:type="auto"/>
            <w:shd w:val="clear" w:color="000000" w:fill="FFFFFF"/>
            <w:noWrap/>
            <w:vAlign w:val="center"/>
            <w:hideMark/>
          </w:tcPr>
          <w:p w14:paraId="767807B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24</w:t>
            </w:r>
          </w:p>
        </w:tc>
        <w:tc>
          <w:tcPr>
            <w:tcW w:w="0" w:type="auto"/>
            <w:shd w:val="clear" w:color="000000" w:fill="FFFFFF"/>
            <w:vAlign w:val="center"/>
            <w:hideMark/>
          </w:tcPr>
          <w:p w14:paraId="75CE09C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Azevedo &amp; Jugdev., 2022</w:t>
            </w:r>
          </w:p>
        </w:tc>
        <w:tc>
          <w:tcPr>
            <w:tcW w:w="0" w:type="auto"/>
            <w:shd w:val="clear" w:color="000000" w:fill="FFFFFF"/>
            <w:vAlign w:val="center"/>
            <w:hideMark/>
          </w:tcPr>
          <w:p w14:paraId="7C59AD3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17582C4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2CA7199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218CF35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how Cultural Intelligence (CQ) contributes to the development of Adaptive Leadership by positively influencing adaptive capacity (context-free) and adaptive skills (context-dependent),.</w:t>
            </w:r>
          </w:p>
        </w:tc>
        <w:tc>
          <w:tcPr>
            <w:tcW w:w="2360" w:type="dxa"/>
            <w:shd w:val="clear" w:color="000000" w:fill="FFFFFF"/>
            <w:vAlign w:val="center"/>
            <w:hideMark/>
          </w:tcPr>
          <w:p w14:paraId="375F5F3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Theoretical analysis based on existing literature and elaboration of an existing AL model</w:t>
            </w:r>
          </w:p>
        </w:tc>
        <w:tc>
          <w:tcPr>
            <w:tcW w:w="0" w:type="auto"/>
            <w:shd w:val="clear" w:color="000000" w:fill="FFFFFF"/>
            <w:vAlign w:val="center"/>
            <w:hideMark/>
          </w:tcPr>
          <w:p w14:paraId="60D587D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involves flexing thinking and behavior in response to organizational challenges. Cultural Intelligence enhances AL by promoting the mental and behavioral flexibility essential for transformative learning.</w:t>
            </w:r>
          </w:p>
        </w:tc>
      </w:tr>
      <w:tr w:rsidR="00EC0CEB" w:rsidRPr="00EC0CEB" w14:paraId="3FFD978D" w14:textId="77777777" w:rsidTr="00EC0CEB">
        <w:trPr>
          <w:trHeight w:val="1575"/>
        </w:trPr>
        <w:tc>
          <w:tcPr>
            <w:tcW w:w="0" w:type="auto"/>
            <w:shd w:val="clear" w:color="000000" w:fill="FFFFFF"/>
            <w:noWrap/>
            <w:vAlign w:val="center"/>
            <w:hideMark/>
          </w:tcPr>
          <w:p w14:paraId="6FBB79E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25</w:t>
            </w:r>
          </w:p>
        </w:tc>
        <w:tc>
          <w:tcPr>
            <w:tcW w:w="0" w:type="auto"/>
            <w:shd w:val="clear" w:color="000000" w:fill="FFFFFF"/>
            <w:vAlign w:val="center"/>
            <w:hideMark/>
          </w:tcPr>
          <w:p w14:paraId="0641430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Muluneh &amp; Gedifew, 2018</w:t>
            </w:r>
          </w:p>
        </w:tc>
        <w:tc>
          <w:tcPr>
            <w:tcW w:w="0" w:type="auto"/>
            <w:shd w:val="clear" w:color="000000" w:fill="FFFFFF"/>
            <w:vAlign w:val="center"/>
            <w:hideMark/>
          </w:tcPr>
          <w:p w14:paraId="10B62E5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381D0A5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4D23593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Mixed methods</w:t>
            </w:r>
          </w:p>
        </w:tc>
        <w:tc>
          <w:tcPr>
            <w:tcW w:w="2651" w:type="dxa"/>
            <w:shd w:val="clear" w:color="000000" w:fill="FFFFFF"/>
            <w:vAlign w:val="center"/>
            <w:hideMark/>
          </w:tcPr>
          <w:p w14:paraId="60218A9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propose and evaluate "adaptive design" (merging AL and design thinking) as an approach to creating adaptive changes in a university.</w:t>
            </w:r>
          </w:p>
        </w:tc>
        <w:tc>
          <w:tcPr>
            <w:tcW w:w="2360" w:type="dxa"/>
            <w:shd w:val="clear" w:color="000000" w:fill="FFFFFF"/>
            <w:vAlign w:val="center"/>
            <w:hideMark/>
          </w:tcPr>
          <w:p w14:paraId="01CF6C6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219 survey respondents, 6 interviewees; questionnaire and in-depth interviews;  One sample t-test, ANOVA, Content analysis.</w:t>
            </w:r>
          </w:p>
        </w:tc>
        <w:tc>
          <w:tcPr>
            <w:tcW w:w="0" w:type="auto"/>
            <w:shd w:val="clear" w:color="000000" w:fill="FFFFFF"/>
            <w:vAlign w:val="center"/>
            <w:hideMark/>
          </w:tcPr>
          <w:p w14:paraId="0D7E43D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AL principles were rarely implemented in the target university (top-down approach prevailed); identified AL as vital for addressing human elements/resistance; proposed adaptive design as a solution.</w:t>
            </w:r>
          </w:p>
        </w:tc>
      </w:tr>
      <w:tr w:rsidR="00EC0CEB" w:rsidRPr="00EC0CEB" w14:paraId="4AAC26CA" w14:textId="77777777" w:rsidTr="00EC0CEB">
        <w:trPr>
          <w:trHeight w:val="6300"/>
        </w:trPr>
        <w:tc>
          <w:tcPr>
            <w:tcW w:w="0" w:type="auto"/>
            <w:shd w:val="clear" w:color="000000" w:fill="FFFFFF"/>
            <w:noWrap/>
            <w:vAlign w:val="center"/>
            <w:hideMark/>
          </w:tcPr>
          <w:p w14:paraId="7EABE42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26</w:t>
            </w:r>
          </w:p>
        </w:tc>
        <w:tc>
          <w:tcPr>
            <w:tcW w:w="0" w:type="auto"/>
            <w:shd w:val="clear" w:color="000000" w:fill="FFFFFF"/>
            <w:vAlign w:val="center"/>
            <w:hideMark/>
          </w:tcPr>
          <w:p w14:paraId="235C5D2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Henr y Adewale, 2024</w:t>
            </w:r>
          </w:p>
        </w:tc>
        <w:tc>
          <w:tcPr>
            <w:tcW w:w="0" w:type="auto"/>
            <w:shd w:val="clear" w:color="000000" w:fill="FFFFFF"/>
            <w:vAlign w:val="center"/>
            <w:hideMark/>
          </w:tcPr>
          <w:p w14:paraId="296F330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2A058FC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32697EE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Mixed methods</w:t>
            </w:r>
          </w:p>
        </w:tc>
        <w:tc>
          <w:tcPr>
            <w:tcW w:w="2651" w:type="dxa"/>
            <w:shd w:val="clear" w:color="000000" w:fill="FFFFFF"/>
            <w:vAlign w:val="center"/>
            <w:hideMark/>
          </w:tcPr>
          <w:p w14:paraId="1436A4A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To assess prevalent leadership styles in Nigerian manufacturing firms, evaluate their impact on workplace effectiveness, and recommend context-specific leadership strategies.&lt;br&gt;&lt;br&gt;Focus: Emphasizing the necessity of adaptive leadership practices amid dynamic industrial demands.</w:t>
            </w:r>
          </w:p>
        </w:tc>
        <w:tc>
          <w:tcPr>
            <w:tcW w:w="2360" w:type="dxa"/>
            <w:shd w:val="clear" w:color="000000" w:fill="FFFFFF"/>
            <w:vAlign w:val="center"/>
            <w:hideMark/>
          </w:tcPr>
          <w:p w14:paraId="0F56BB9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320 participants; survey; chi-square, ANOVA and thematic analysis for qualitative component.</w:t>
            </w:r>
          </w:p>
        </w:tc>
        <w:tc>
          <w:tcPr>
            <w:tcW w:w="0" w:type="auto"/>
            <w:shd w:val="clear" w:color="000000" w:fill="FFFFFF"/>
            <w:vAlign w:val="center"/>
            <w:hideMark/>
          </w:tcPr>
          <w:p w14:paraId="0D67301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study emphasizes that the diversity of the sector requires adaptive leadership rather than a uniform, “one-size-fits-all” approach to achieve optimal effectiveness. Through qualitative analysis, it identified key adaptive strategies necessary for success, including adaptability and change management, localized decision-making, and employee empowerment. Findings also revealed that innovation and responsiveness to market changes are strongly associated with leadership styles. Outcomes indicate that leadership styles significantly influence workplace effectiveness, particularly in areas such as employee morale, productivity, retention, and strategic alignment. Moreover, adaptive and context-specific strategies—such as decentralizing decision-making—are critical for unlocking success in dynamic environments.</w:t>
            </w:r>
          </w:p>
        </w:tc>
      </w:tr>
      <w:tr w:rsidR="00EC0CEB" w:rsidRPr="00EC0CEB" w14:paraId="549FC2EF" w14:textId="77777777" w:rsidTr="00EC0CEB">
        <w:trPr>
          <w:trHeight w:val="1575"/>
        </w:trPr>
        <w:tc>
          <w:tcPr>
            <w:tcW w:w="0" w:type="auto"/>
            <w:shd w:val="clear" w:color="000000" w:fill="FFFFFF"/>
            <w:noWrap/>
            <w:vAlign w:val="center"/>
            <w:hideMark/>
          </w:tcPr>
          <w:p w14:paraId="4958DDB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27</w:t>
            </w:r>
          </w:p>
        </w:tc>
        <w:tc>
          <w:tcPr>
            <w:tcW w:w="0" w:type="auto"/>
            <w:shd w:val="clear" w:color="000000" w:fill="FFFFFF"/>
            <w:vAlign w:val="center"/>
            <w:hideMark/>
          </w:tcPr>
          <w:p w14:paraId="713E702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Taylor et al., 2011</w:t>
            </w:r>
          </w:p>
        </w:tc>
        <w:tc>
          <w:tcPr>
            <w:tcW w:w="0" w:type="auto"/>
            <w:shd w:val="clear" w:color="000000" w:fill="FFFFFF"/>
            <w:vAlign w:val="center"/>
            <w:hideMark/>
          </w:tcPr>
          <w:p w14:paraId="0361444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2011</w:t>
            </w:r>
          </w:p>
        </w:tc>
        <w:tc>
          <w:tcPr>
            <w:tcW w:w="0" w:type="auto"/>
            <w:shd w:val="clear" w:color="000000" w:fill="FFFFFF"/>
            <w:vAlign w:val="center"/>
            <w:hideMark/>
          </w:tcPr>
          <w:p w14:paraId="45848B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08F7839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Mixed methods</w:t>
            </w:r>
          </w:p>
        </w:tc>
        <w:tc>
          <w:tcPr>
            <w:tcW w:w="2651" w:type="dxa"/>
            <w:shd w:val="clear" w:color="000000" w:fill="FFFFFF"/>
            <w:vAlign w:val="center"/>
            <w:hideMark/>
          </w:tcPr>
          <w:p w14:paraId="1A8028E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champion-driven leadership processes in urban water management using transformational, distributed, and complexity leadership lenses.</w:t>
            </w:r>
          </w:p>
        </w:tc>
        <w:tc>
          <w:tcPr>
            <w:tcW w:w="2360" w:type="dxa"/>
            <w:shd w:val="clear" w:color="000000" w:fill="FFFFFF"/>
            <w:vAlign w:val="center"/>
            <w:hideMark/>
          </w:tcPr>
          <w:p w14:paraId="41AEC33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30 participants, 6 focus groups; interviews, survey and document analysis; Content analysis, Multi-criteria decision analysis (MCDA), Cross-case analysis.</w:t>
            </w:r>
          </w:p>
        </w:tc>
        <w:tc>
          <w:tcPr>
            <w:tcW w:w="0" w:type="auto"/>
            <w:shd w:val="clear" w:color="000000" w:fill="FFFFFF"/>
            <w:vAlign w:val="center"/>
            <w:hideMark/>
          </w:tcPr>
          <w:p w14:paraId="688515B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Identified a 3-phase model; Adaptive Leadership (Complexity Theory) was most prominent during the "Implementation phase" involving cross-boundary collaboration; Enabling leadership by executives fostered this.</w:t>
            </w:r>
          </w:p>
        </w:tc>
      </w:tr>
      <w:tr w:rsidR="00EC0CEB" w:rsidRPr="00EC0CEB" w14:paraId="169A0D25" w14:textId="77777777" w:rsidTr="00EC0CEB">
        <w:trPr>
          <w:trHeight w:val="2205"/>
        </w:trPr>
        <w:tc>
          <w:tcPr>
            <w:tcW w:w="0" w:type="auto"/>
            <w:shd w:val="clear" w:color="000000" w:fill="FFFFFF"/>
            <w:noWrap/>
            <w:vAlign w:val="center"/>
            <w:hideMark/>
          </w:tcPr>
          <w:p w14:paraId="10062B6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28</w:t>
            </w:r>
          </w:p>
        </w:tc>
        <w:tc>
          <w:tcPr>
            <w:tcW w:w="0" w:type="auto"/>
            <w:shd w:val="clear" w:color="000000" w:fill="FFFFFF"/>
            <w:vAlign w:val="center"/>
            <w:hideMark/>
          </w:tcPr>
          <w:p w14:paraId="57BC13C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Alat &amp; Saur, 2020</w:t>
            </w:r>
          </w:p>
        </w:tc>
        <w:tc>
          <w:tcPr>
            <w:tcW w:w="0" w:type="auto"/>
            <w:shd w:val="clear" w:color="000000" w:fill="FFFFFF"/>
            <w:vAlign w:val="center"/>
            <w:hideMark/>
          </w:tcPr>
          <w:p w14:paraId="655012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4BE2F5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5CE45AB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3F7843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leader flexibility, noting that adaptive leadership is required to respond positively to adaptive challenges in the current complex business environment</w:t>
            </w:r>
          </w:p>
        </w:tc>
        <w:tc>
          <w:tcPr>
            <w:tcW w:w="2360" w:type="dxa"/>
            <w:shd w:val="clear" w:color="000000" w:fill="FFFFFF"/>
            <w:vAlign w:val="center"/>
            <w:hideMark/>
          </w:tcPr>
          <w:p w14:paraId="03D44AC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 middle- and senior-level executives, from 9 manufacturing organizations; semi-structured interviews;  thematic analysis</w:t>
            </w:r>
          </w:p>
        </w:tc>
        <w:tc>
          <w:tcPr>
            <w:tcW w:w="0" w:type="auto"/>
            <w:shd w:val="clear" w:color="000000" w:fill="FFFFFF"/>
            <w:vAlign w:val="center"/>
            <w:hideMark/>
          </w:tcPr>
          <w:p w14:paraId="0244706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necessary because the current environment presents adaptive challenges demanding new learning, trade-offs, and behavioral modification. Key competencies enabling an adaptive response include systems thinking and balancing different values and roles,.</w:t>
            </w:r>
          </w:p>
        </w:tc>
      </w:tr>
      <w:tr w:rsidR="00EC0CEB" w:rsidRPr="00EC0CEB" w14:paraId="274767A1" w14:textId="77777777" w:rsidTr="00EC0CEB">
        <w:trPr>
          <w:trHeight w:val="1575"/>
        </w:trPr>
        <w:tc>
          <w:tcPr>
            <w:tcW w:w="0" w:type="auto"/>
            <w:shd w:val="clear" w:color="000000" w:fill="FFFFFF"/>
            <w:noWrap/>
            <w:vAlign w:val="center"/>
            <w:hideMark/>
          </w:tcPr>
          <w:p w14:paraId="2EF70E7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29</w:t>
            </w:r>
          </w:p>
        </w:tc>
        <w:tc>
          <w:tcPr>
            <w:tcW w:w="0" w:type="auto"/>
            <w:shd w:val="clear" w:color="000000" w:fill="FFFFFF"/>
            <w:vAlign w:val="center"/>
            <w:hideMark/>
          </w:tcPr>
          <w:p w14:paraId="56F3141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Andenoro et al., 2019</w:t>
            </w:r>
          </w:p>
        </w:tc>
        <w:tc>
          <w:tcPr>
            <w:tcW w:w="0" w:type="auto"/>
            <w:shd w:val="clear" w:color="000000" w:fill="FFFFFF"/>
            <w:vAlign w:val="center"/>
            <w:hideMark/>
          </w:tcPr>
          <w:p w14:paraId="4657ACC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2C8BF4A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1035AAE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5E8FEA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the impact of an intentional learning experience (leveraging Holocaust studies) on the development of adaptive leadership capacity in undergraduate learners,.</w:t>
            </w:r>
          </w:p>
        </w:tc>
        <w:tc>
          <w:tcPr>
            <w:tcW w:w="2360" w:type="dxa"/>
            <w:shd w:val="clear" w:color="000000" w:fill="FFFFFF"/>
            <w:vAlign w:val="center"/>
            <w:hideMark/>
          </w:tcPr>
          <w:p w14:paraId="067F58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Triangulated multimethod design over 3 years: content analysis of student writings (n=136), focus groups (n=103), interviews (n=57); constant comparative method used.</w:t>
            </w:r>
          </w:p>
        </w:tc>
        <w:tc>
          <w:tcPr>
            <w:tcW w:w="0" w:type="auto"/>
            <w:shd w:val="clear" w:color="000000" w:fill="FFFFFF"/>
            <w:vAlign w:val="center"/>
            <w:hideMark/>
          </w:tcPr>
          <w:p w14:paraId="5E84CA0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Learners demonstrated deeper reflection, improved foresight, and enhanced adaptive leadership capacity, specifically in: fostering adaptation, embracing disequilibrium, and generating leadership.</w:t>
            </w:r>
          </w:p>
        </w:tc>
      </w:tr>
      <w:tr w:rsidR="00EC0CEB" w:rsidRPr="00EC0CEB" w14:paraId="2F9CF19A" w14:textId="77777777" w:rsidTr="00EC0CEB">
        <w:trPr>
          <w:trHeight w:val="1575"/>
        </w:trPr>
        <w:tc>
          <w:tcPr>
            <w:tcW w:w="0" w:type="auto"/>
            <w:shd w:val="clear" w:color="000000" w:fill="FFFFFF"/>
            <w:noWrap/>
            <w:vAlign w:val="center"/>
            <w:hideMark/>
          </w:tcPr>
          <w:p w14:paraId="795F53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30</w:t>
            </w:r>
          </w:p>
        </w:tc>
        <w:tc>
          <w:tcPr>
            <w:tcW w:w="0" w:type="auto"/>
            <w:shd w:val="clear" w:color="000000" w:fill="FFFFFF"/>
            <w:vAlign w:val="center"/>
            <w:hideMark/>
          </w:tcPr>
          <w:p w14:paraId="590D383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Coulombe, 2015</w:t>
            </w:r>
          </w:p>
        </w:tc>
        <w:tc>
          <w:tcPr>
            <w:tcW w:w="0" w:type="auto"/>
            <w:shd w:val="clear" w:color="000000" w:fill="FFFFFF"/>
            <w:vAlign w:val="center"/>
            <w:hideMark/>
          </w:tcPr>
          <w:p w14:paraId="6B32DA3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18EA655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733DBFA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2EE1A6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understand how stakeholders in inter-organizational projects co-create solutions and the role of adaptive leadership in this complex system.</w:t>
            </w:r>
          </w:p>
        </w:tc>
        <w:tc>
          <w:tcPr>
            <w:tcW w:w="2360" w:type="dxa"/>
            <w:shd w:val="clear" w:color="000000" w:fill="FFFFFF"/>
            <w:vAlign w:val="center"/>
            <w:hideMark/>
          </w:tcPr>
          <w:p w14:paraId="23768B0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 interviews, various project actors.; Longitudinal participant observation (120 days), interviews, document analysis; thematic analysis</w:t>
            </w:r>
          </w:p>
        </w:tc>
        <w:tc>
          <w:tcPr>
            <w:tcW w:w="0" w:type="auto"/>
            <w:shd w:val="clear" w:color="000000" w:fill="FFFFFF"/>
            <w:vAlign w:val="center"/>
            <w:hideMark/>
          </w:tcPr>
          <w:p w14:paraId="15C131B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a complex interactive dynamic necessary for project management; the project leader displayed AL by embracing complexity and managing diverse stakeholder motives to co-create innovation.</w:t>
            </w:r>
          </w:p>
        </w:tc>
      </w:tr>
      <w:tr w:rsidR="00EC0CEB" w:rsidRPr="00EC0CEB" w14:paraId="4395BD06" w14:textId="77777777" w:rsidTr="00EC0CEB">
        <w:trPr>
          <w:trHeight w:val="3780"/>
        </w:trPr>
        <w:tc>
          <w:tcPr>
            <w:tcW w:w="0" w:type="auto"/>
            <w:shd w:val="clear" w:color="000000" w:fill="FFFFFF"/>
            <w:noWrap/>
            <w:vAlign w:val="center"/>
            <w:hideMark/>
          </w:tcPr>
          <w:p w14:paraId="32ED7CA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31</w:t>
            </w:r>
          </w:p>
        </w:tc>
        <w:tc>
          <w:tcPr>
            <w:tcW w:w="0" w:type="auto"/>
            <w:shd w:val="clear" w:color="000000" w:fill="FFFFFF"/>
            <w:vAlign w:val="center"/>
            <w:hideMark/>
          </w:tcPr>
          <w:p w14:paraId="5BD41F7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Garavaglia et al., 2021</w:t>
            </w:r>
          </w:p>
        </w:tc>
        <w:tc>
          <w:tcPr>
            <w:tcW w:w="0" w:type="auto"/>
            <w:shd w:val="clear" w:color="000000" w:fill="FFFFFF"/>
            <w:vAlign w:val="center"/>
            <w:hideMark/>
          </w:tcPr>
          <w:p w14:paraId="73C7B0F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4EDC7E9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7BF1741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8FFA59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was to investigate the main problems faced by mayors during Phase 1 (lockdown) and Phase 2 (post-lockdown) and the leadership actions they implemented. It focused on identifying leadership models, specifically adaptive leadership, relevant to organizing local governance in emergencies, including how mayors coordinated actors to co-produce public services.</w:t>
            </w:r>
          </w:p>
        </w:tc>
        <w:tc>
          <w:tcPr>
            <w:tcW w:w="2360" w:type="dxa"/>
            <w:shd w:val="clear" w:color="000000" w:fill="FFFFFF"/>
            <w:vAlign w:val="center"/>
            <w:hideMark/>
          </w:tcPr>
          <w:p w14:paraId="028183A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25 mayors of municipalities; qualitative questionnaire survey; thematic analysis</w:t>
            </w:r>
          </w:p>
        </w:tc>
        <w:tc>
          <w:tcPr>
            <w:tcW w:w="0" w:type="auto"/>
            <w:shd w:val="clear" w:color="000000" w:fill="FFFFFF"/>
            <w:vAlign w:val="center"/>
            <w:hideMark/>
          </w:tcPr>
          <w:p w14:paraId="3DA37A4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study found that mayors enacted adaptive leadership to coordinate multiple actors in local governance during COVID-19. They relied on soft power—storytelling and moral suasion—rather than command-and-control, clarified confusing decrees, created collaborative spaces, and organized volunteer networks for vulnerable citizens. It emphasized anticipatory governance and the use of technology and trusted platforms for knowledge sharing to reduce uncertainty and promote learning.</w:t>
            </w:r>
          </w:p>
        </w:tc>
      </w:tr>
      <w:tr w:rsidR="00EC0CEB" w:rsidRPr="00EC0CEB" w14:paraId="3342699B" w14:textId="77777777" w:rsidTr="00EC0CEB">
        <w:trPr>
          <w:trHeight w:val="1575"/>
        </w:trPr>
        <w:tc>
          <w:tcPr>
            <w:tcW w:w="0" w:type="auto"/>
            <w:shd w:val="clear" w:color="000000" w:fill="FFFFFF"/>
            <w:noWrap/>
            <w:vAlign w:val="center"/>
            <w:hideMark/>
          </w:tcPr>
          <w:p w14:paraId="62815C8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32</w:t>
            </w:r>
          </w:p>
        </w:tc>
        <w:tc>
          <w:tcPr>
            <w:tcW w:w="0" w:type="auto"/>
            <w:shd w:val="clear" w:color="000000" w:fill="FFFFFF"/>
            <w:vAlign w:val="center"/>
            <w:hideMark/>
          </w:tcPr>
          <w:p w14:paraId="17C6AC1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Leavy, 2011</w:t>
            </w:r>
          </w:p>
        </w:tc>
        <w:tc>
          <w:tcPr>
            <w:tcW w:w="0" w:type="auto"/>
            <w:shd w:val="clear" w:color="000000" w:fill="FFFFFF"/>
            <w:vAlign w:val="center"/>
            <w:hideMark/>
          </w:tcPr>
          <w:p w14:paraId="3BC49F0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2011</w:t>
            </w:r>
          </w:p>
        </w:tc>
        <w:tc>
          <w:tcPr>
            <w:tcW w:w="0" w:type="auto"/>
            <w:shd w:val="clear" w:color="000000" w:fill="FFFFFF"/>
            <w:vAlign w:val="center"/>
            <w:hideMark/>
          </w:tcPr>
          <w:p w14:paraId="0116DED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656F902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03FA354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review tools for leading adaptive change, specifically linking Heifetz's framework with "Positive Deviance."</w:t>
            </w:r>
          </w:p>
        </w:tc>
        <w:tc>
          <w:tcPr>
            <w:tcW w:w="2360" w:type="dxa"/>
            <w:shd w:val="clear" w:color="000000" w:fill="FFFFFF"/>
            <w:vAlign w:val="center"/>
            <w:hideMark/>
          </w:tcPr>
          <w:p w14:paraId="30DA0B6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7F453D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Failure often stems from treating adaptive challenges as technical; AL requires managing disequilibrium; Positive Deviance offers a practical method for the "adaptive work" of finding indigenous solutions.</w:t>
            </w:r>
          </w:p>
        </w:tc>
      </w:tr>
      <w:tr w:rsidR="00EC0CEB" w:rsidRPr="00EC0CEB" w14:paraId="191FD50B" w14:textId="77777777" w:rsidTr="00EC0CEB">
        <w:trPr>
          <w:trHeight w:val="1575"/>
        </w:trPr>
        <w:tc>
          <w:tcPr>
            <w:tcW w:w="0" w:type="auto"/>
            <w:shd w:val="clear" w:color="000000" w:fill="FFFFFF"/>
            <w:noWrap/>
            <w:vAlign w:val="center"/>
            <w:hideMark/>
          </w:tcPr>
          <w:p w14:paraId="15DA1FC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33</w:t>
            </w:r>
          </w:p>
        </w:tc>
        <w:tc>
          <w:tcPr>
            <w:tcW w:w="0" w:type="auto"/>
            <w:shd w:val="clear" w:color="000000" w:fill="FFFFFF"/>
            <w:vAlign w:val="center"/>
            <w:hideMark/>
          </w:tcPr>
          <w:p w14:paraId="6C00C45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Shams et al., 2023</w:t>
            </w:r>
          </w:p>
        </w:tc>
        <w:tc>
          <w:tcPr>
            <w:tcW w:w="0" w:type="auto"/>
            <w:shd w:val="clear" w:color="000000" w:fill="FFFFFF"/>
            <w:vAlign w:val="center"/>
            <w:hideMark/>
          </w:tcPr>
          <w:p w14:paraId="747840C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4459D4C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4543CE7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5553DF8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the problem-solving approach of a social change organization in an informal settlement using AL, complexity, and Social Change Leadership.</w:t>
            </w:r>
          </w:p>
        </w:tc>
        <w:tc>
          <w:tcPr>
            <w:tcW w:w="2360" w:type="dxa"/>
            <w:shd w:val="clear" w:color="000000" w:fill="FFFFFF"/>
            <w:vAlign w:val="center"/>
            <w:hideMark/>
          </w:tcPr>
          <w:p w14:paraId="0DB412E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Community members observations; participants observation; reflection and case study analysis</w:t>
            </w:r>
          </w:p>
        </w:tc>
        <w:tc>
          <w:tcPr>
            <w:tcW w:w="0" w:type="auto"/>
            <w:shd w:val="clear" w:color="000000" w:fill="FFFFFF"/>
            <w:vAlign w:val="center"/>
            <w:hideMark/>
          </w:tcPr>
          <w:p w14:paraId="5045998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Enabling leadership created "adaptive spaces" (reframing, bridging) allowing the community to move from technical/administrative conflict to adaptive solutions (home-based schools).</w:t>
            </w:r>
          </w:p>
        </w:tc>
      </w:tr>
      <w:tr w:rsidR="00EC0CEB" w:rsidRPr="00EC0CEB" w14:paraId="71494A04" w14:textId="77777777" w:rsidTr="00EC0CEB">
        <w:trPr>
          <w:trHeight w:val="4410"/>
        </w:trPr>
        <w:tc>
          <w:tcPr>
            <w:tcW w:w="0" w:type="auto"/>
            <w:shd w:val="clear" w:color="000000" w:fill="FFFFFF"/>
            <w:noWrap/>
            <w:vAlign w:val="center"/>
            <w:hideMark/>
          </w:tcPr>
          <w:p w14:paraId="753CCA4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34</w:t>
            </w:r>
          </w:p>
        </w:tc>
        <w:tc>
          <w:tcPr>
            <w:tcW w:w="0" w:type="auto"/>
            <w:shd w:val="clear" w:color="000000" w:fill="FFFFFF"/>
            <w:vAlign w:val="center"/>
            <w:hideMark/>
          </w:tcPr>
          <w:p w14:paraId="38290A5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Yeo, 2021a</w:t>
            </w:r>
          </w:p>
        </w:tc>
        <w:tc>
          <w:tcPr>
            <w:tcW w:w="0" w:type="auto"/>
            <w:shd w:val="clear" w:color="000000" w:fill="FFFFFF"/>
            <w:vAlign w:val="center"/>
            <w:hideMark/>
          </w:tcPr>
          <w:p w14:paraId="197E91E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27AF62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0E67273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658E87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adaptive leadership behavior during the COVID-19 global health crisis and offer practical steps for managers to lead through ambiguity,.</w:t>
            </w:r>
          </w:p>
        </w:tc>
        <w:tc>
          <w:tcPr>
            <w:tcW w:w="2360" w:type="dxa"/>
            <w:shd w:val="clear" w:color="000000" w:fill="FFFFFF"/>
            <w:vAlign w:val="center"/>
            <w:hideMark/>
          </w:tcPr>
          <w:p w14:paraId="3BDBC60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25 participants; interviews; thematic analysis</w:t>
            </w:r>
          </w:p>
        </w:tc>
        <w:tc>
          <w:tcPr>
            <w:tcW w:w="0" w:type="auto"/>
            <w:shd w:val="clear" w:color="000000" w:fill="FFFFFF"/>
            <w:vAlign w:val="center"/>
            <w:hideMark/>
          </w:tcPr>
          <w:p w14:paraId="79489A0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emphasizes acknowledging vulnerabilities as a pathway to inner strength and leveraging collective wisdom for complex decision-making. It requires balancing tough choices with human stewardship to build trust, while fostering behaviors such as trusting intuition and experimenting to break from the status quo. In practice, managers reported increased self-awareness and adaptability, recognizing that past experience was insufficient for addressing “wicked problems.” The crisis unlocked resilience, prompting them to improvise solutions and redefine work through distributed intelligence.</w:t>
            </w:r>
          </w:p>
        </w:tc>
      </w:tr>
      <w:tr w:rsidR="00EC0CEB" w:rsidRPr="00EC0CEB" w14:paraId="1EB0A64D" w14:textId="77777777" w:rsidTr="00EC0CEB">
        <w:trPr>
          <w:trHeight w:val="6615"/>
        </w:trPr>
        <w:tc>
          <w:tcPr>
            <w:tcW w:w="0" w:type="auto"/>
            <w:shd w:val="clear" w:color="000000" w:fill="FFFFFF"/>
            <w:noWrap/>
            <w:vAlign w:val="center"/>
            <w:hideMark/>
          </w:tcPr>
          <w:p w14:paraId="23A96F1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35</w:t>
            </w:r>
          </w:p>
        </w:tc>
        <w:tc>
          <w:tcPr>
            <w:tcW w:w="0" w:type="auto"/>
            <w:shd w:val="clear" w:color="000000" w:fill="FFFFFF"/>
            <w:vAlign w:val="center"/>
            <w:hideMark/>
          </w:tcPr>
          <w:p w14:paraId="3616C38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Yeo, 2021b</w:t>
            </w:r>
          </w:p>
        </w:tc>
        <w:tc>
          <w:tcPr>
            <w:tcW w:w="0" w:type="auto"/>
            <w:shd w:val="clear" w:color="000000" w:fill="FFFFFF"/>
            <w:vAlign w:val="center"/>
            <w:hideMark/>
          </w:tcPr>
          <w:p w14:paraId="22570E0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00C1ADB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2131D51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0FC7BEA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how leaders behave and react during the COVID-19 pandemic using the concept of "leadership anatomy" (Head, Heart, Hands, Stomach) to describe leadership behavior.</w:t>
            </w:r>
          </w:p>
        </w:tc>
        <w:tc>
          <w:tcPr>
            <w:tcW w:w="2360" w:type="dxa"/>
            <w:shd w:val="clear" w:color="000000" w:fill="FFFFFF"/>
            <w:vAlign w:val="center"/>
            <w:hideMark/>
          </w:tcPr>
          <w:p w14:paraId="7CE8D01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72 participants; interviews and observations; thematic analysis</w:t>
            </w:r>
          </w:p>
        </w:tc>
        <w:tc>
          <w:tcPr>
            <w:tcW w:w="0" w:type="auto"/>
            <w:shd w:val="clear" w:color="000000" w:fill="FFFFFF"/>
            <w:vAlign w:val="center"/>
            <w:hideMark/>
          </w:tcPr>
          <w:p w14:paraId="0A84AB6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in times of crisis requires leaders to draw on the core of who they are—their values and compassion—rather than relying solely on conventional wisdom. A critical element in this process is the “Stomach,” which acts as a risk sensor, enabling leaders to summon the courage to unlearn outdated practices and take necessary risks. When combined with the synergy of “Head, Heart, Hands, and Stomach,” leaders can effectively navigate ambiguity and complexity. This approach has tangible outcomes: during a major crisis, leaders successfully repatriated 75% of overseas employees by asking bold questions and experimenting with available resources. Beyond operational success, the experience fostered deeper trust and compassion, shifting organizational priorities from business objectives to safeguarding employee safety and well-being.</w:t>
            </w:r>
          </w:p>
        </w:tc>
      </w:tr>
      <w:tr w:rsidR="00EC0CEB" w:rsidRPr="00EC0CEB" w14:paraId="3FC8D6E6" w14:textId="77777777" w:rsidTr="00EC0CEB">
        <w:trPr>
          <w:trHeight w:val="5985"/>
        </w:trPr>
        <w:tc>
          <w:tcPr>
            <w:tcW w:w="0" w:type="auto"/>
            <w:shd w:val="clear" w:color="000000" w:fill="FFFFFF"/>
            <w:noWrap/>
            <w:vAlign w:val="center"/>
            <w:hideMark/>
          </w:tcPr>
          <w:p w14:paraId="79E8929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36</w:t>
            </w:r>
          </w:p>
        </w:tc>
        <w:tc>
          <w:tcPr>
            <w:tcW w:w="0" w:type="auto"/>
            <w:shd w:val="clear" w:color="000000" w:fill="FFFFFF"/>
            <w:vAlign w:val="center"/>
            <w:hideMark/>
          </w:tcPr>
          <w:p w14:paraId="6A4BA02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Yozi, 2024</w:t>
            </w:r>
          </w:p>
        </w:tc>
        <w:tc>
          <w:tcPr>
            <w:tcW w:w="0" w:type="auto"/>
            <w:shd w:val="clear" w:color="000000" w:fill="FFFFFF"/>
            <w:vAlign w:val="center"/>
            <w:hideMark/>
          </w:tcPr>
          <w:p w14:paraId="724C3CD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71C76FF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0B1FC2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5C76A6D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the leadership competencies and practices required to facilitate the successful transition of hybrid work teams within the banking sector, using adaptive leadership theory,.</w:t>
            </w:r>
          </w:p>
        </w:tc>
        <w:tc>
          <w:tcPr>
            <w:tcW w:w="2360" w:type="dxa"/>
            <w:shd w:val="clear" w:color="000000" w:fill="FFFFFF"/>
            <w:vAlign w:val="center"/>
            <w:hideMark/>
          </w:tcPr>
          <w:p w14:paraId="4EEC1C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 participants; semi-structured interviews; inductive content analysis</w:t>
            </w:r>
          </w:p>
        </w:tc>
        <w:tc>
          <w:tcPr>
            <w:tcW w:w="0" w:type="auto"/>
            <w:shd w:val="clear" w:color="000000" w:fill="FFFFFF"/>
            <w:vAlign w:val="center"/>
            <w:hideMark/>
          </w:tcPr>
          <w:p w14:paraId="5309F35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in hybrid work contexts emphasizes the need for strong e-leadership skills, including effective e-communication and e-social capabilities to build trust in virtual environments. Self-evaluation emerged as a critical adaptive strategy for addressing situational challenges and enhancing self-awareness. Core competencies such as empathy, humility, active listening, and the ability to foster authentic relationships were identified as essential for success. As organizations transitioned to hybrid models, performance management shifted from input-based measures like visibility to output-based metrics. While technical transitions were largely successful, leaders encountered significant challenges in meeting social demands and onboarding new employees within hybrid settings.</w:t>
            </w:r>
          </w:p>
        </w:tc>
      </w:tr>
      <w:tr w:rsidR="00EC0CEB" w:rsidRPr="00EC0CEB" w14:paraId="23EA7876" w14:textId="77777777" w:rsidTr="00EC0CEB">
        <w:trPr>
          <w:trHeight w:val="1260"/>
        </w:trPr>
        <w:tc>
          <w:tcPr>
            <w:tcW w:w="0" w:type="auto"/>
            <w:shd w:val="clear" w:color="000000" w:fill="FFFFFF"/>
            <w:noWrap/>
            <w:vAlign w:val="center"/>
            <w:hideMark/>
          </w:tcPr>
          <w:p w14:paraId="16E9194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37</w:t>
            </w:r>
          </w:p>
        </w:tc>
        <w:tc>
          <w:tcPr>
            <w:tcW w:w="0" w:type="auto"/>
            <w:shd w:val="clear" w:color="000000" w:fill="FFFFFF"/>
            <w:vAlign w:val="center"/>
            <w:hideMark/>
          </w:tcPr>
          <w:p w14:paraId="077BD64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Andenoro et al., 2017 </w:t>
            </w:r>
          </w:p>
        </w:tc>
        <w:tc>
          <w:tcPr>
            <w:tcW w:w="0" w:type="auto"/>
            <w:shd w:val="clear" w:color="000000" w:fill="FFFFFF"/>
            <w:vAlign w:val="center"/>
            <w:hideMark/>
          </w:tcPr>
          <w:p w14:paraId="34D8CDB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7C59CB5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1BDA8FD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ACDE13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learners’ self-perceived development of adaptive leadership capacity, systems thinking, and socially responsible agency.</w:t>
            </w:r>
          </w:p>
        </w:tc>
        <w:tc>
          <w:tcPr>
            <w:tcW w:w="2360" w:type="dxa"/>
            <w:shd w:val="clear" w:color="000000" w:fill="FFFFFF"/>
            <w:vAlign w:val="center"/>
            <w:hideMark/>
          </w:tcPr>
          <w:p w14:paraId="37468D5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Content analysis of written samples, focus groups, and interviews (N=200) using constant comparative (open and axial coding).</w:t>
            </w:r>
          </w:p>
        </w:tc>
        <w:tc>
          <w:tcPr>
            <w:tcW w:w="0" w:type="auto"/>
            <w:shd w:val="clear" w:color="000000" w:fill="FFFFFF"/>
            <w:vAlign w:val="center"/>
            <w:hideMark/>
          </w:tcPr>
          <w:p w14:paraId="28AA2F6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Three overarching capacities were identified: adaptive leadership, systems thinking, and socially responsible agency; authentic audience and challenge were key determinants.</w:t>
            </w:r>
          </w:p>
        </w:tc>
      </w:tr>
      <w:tr w:rsidR="00EC0CEB" w:rsidRPr="00EC0CEB" w14:paraId="656A20BD" w14:textId="77777777" w:rsidTr="00EC0CEB">
        <w:trPr>
          <w:trHeight w:val="1575"/>
        </w:trPr>
        <w:tc>
          <w:tcPr>
            <w:tcW w:w="0" w:type="auto"/>
            <w:shd w:val="clear" w:color="000000" w:fill="FFFFFF"/>
            <w:noWrap/>
            <w:vAlign w:val="center"/>
            <w:hideMark/>
          </w:tcPr>
          <w:p w14:paraId="751C171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38</w:t>
            </w:r>
          </w:p>
        </w:tc>
        <w:tc>
          <w:tcPr>
            <w:tcW w:w="0" w:type="auto"/>
            <w:shd w:val="clear" w:color="000000" w:fill="FFFFFF"/>
            <w:vAlign w:val="center"/>
            <w:hideMark/>
          </w:tcPr>
          <w:p w14:paraId="51AFA1F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Jiang et al., 2023</w:t>
            </w:r>
          </w:p>
        </w:tc>
        <w:tc>
          <w:tcPr>
            <w:tcW w:w="0" w:type="auto"/>
            <w:shd w:val="clear" w:color="000000" w:fill="FFFFFF"/>
            <w:vAlign w:val="center"/>
            <w:hideMark/>
          </w:tcPr>
          <w:p w14:paraId="59E5EA2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6453ECE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02B4FA0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3E854F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a cross-disciplinary science institute’s change process using complexity leadership theory (adaptive process) to redesign meetings.</w:t>
            </w:r>
          </w:p>
        </w:tc>
        <w:tc>
          <w:tcPr>
            <w:tcW w:w="2360" w:type="dxa"/>
            <w:shd w:val="clear" w:color="000000" w:fill="FFFFFF"/>
            <w:vAlign w:val="center"/>
            <w:hideMark/>
          </w:tcPr>
          <w:p w14:paraId="330FE4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28 participants; interviews, document analysis, observation, relfection; interpretative/participatory analysis</w:t>
            </w:r>
          </w:p>
        </w:tc>
        <w:tc>
          <w:tcPr>
            <w:tcW w:w="0" w:type="auto"/>
            <w:shd w:val="clear" w:color="000000" w:fill="FFFFFF"/>
            <w:vAlign w:val="center"/>
            <w:hideMark/>
          </w:tcPr>
          <w:p w14:paraId="03CCDDE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Entrepreneurial (adaptive) leadership initiated disequilibrium/ideation; Enabling leadership facilitated the integration of these adaptive solutions into the Operational system to create a "new order."</w:t>
            </w:r>
          </w:p>
        </w:tc>
      </w:tr>
      <w:tr w:rsidR="00EC0CEB" w:rsidRPr="00EC0CEB" w14:paraId="2E917D34" w14:textId="77777777" w:rsidTr="00EC0CEB">
        <w:trPr>
          <w:trHeight w:val="2835"/>
        </w:trPr>
        <w:tc>
          <w:tcPr>
            <w:tcW w:w="0" w:type="auto"/>
            <w:shd w:val="clear" w:color="000000" w:fill="FFFFFF"/>
            <w:noWrap/>
            <w:vAlign w:val="center"/>
            <w:hideMark/>
          </w:tcPr>
          <w:p w14:paraId="3376DE7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39</w:t>
            </w:r>
          </w:p>
        </w:tc>
        <w:tc>
          <w:tcPr>
            <w:tcW w:w="0" w:type="auto"/>
            <w:shd w:val="clear" w:color="000000" w:fill="FFFFFF"/>
            <w:vAlign w:val="center"/>
            <w:hideMark/>
          </w:tcPr>
          <w:p w14:paraId="7241FD2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Boyar et al., 2023 </w:t>
            </w:r>
          </w:p>
        </w:tc>
        <w:tc>
          <w:tcPr>
            <w:tcW w:w="0" w:type="auto"/>
            <w:shd w:val="clear" w:color="000000" w:fill="FFFFFF"/>
            <w:vAlign w:val="center"/>
            <w:hideMark/>
          </w:tcPr>
          <w:p w14:paraId="6898E32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4C4E6AD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77658BA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0DAA6AF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reasoning abilities and Emotional Intelligence (EI) as predictors of potential leader adaptability within the adaptive leadership framework,.</w:t>
            </w:r>
          </w:p>
        </w:tc>
        <w:tc>
          <w:tcPr>
            <w:tcW w:w="2360" w:type="dxa"/>
            <w:shd w:val="clear" w:color="000000" w:fill="FFFFFF"/>
            <w:vAlign w:val="center"/>
            <w:hideMark/>
          </w:tcPr>
          <w:p w14:paraId="5DD5761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173 potential leaders (undergraduate students); Three-wave panel design,. Used Mayer-Salovey-Caruso Emotional Intelligence Test (MSCEIT), Cornell Critical Thinking Test (for reasoning), and Leadership Effectives and Adaptability Description (LEAD) assessment; OLS regression,. Moderation analysis utilized PROCESS Macro version 3.5,,.</w:t>
            </w:r>
          </w:p>
        </w:tc>
        <w:tc>
          <w:tcPr>
            <w:tcW w:w="0" w:type="auto"/>
            <w:shd w:val="clear" w:color="000000" w:fill="FFFFFF"/>
            <w:vAlign w:val="center"/>
            <w:hideMark/>
          </w:tcPr>
          <w:p w14:paraId="612048B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Inductive reasoning and Emotional Intelligence (EI) significantly predicted adaptive leadership (potential leader adaptability),. EI positively moderated the relationship, meaning adaptation is stronger when inductive reasoning is coupled with moderate to high EI,.</w:t>
            </w:r>
          </w:p>
        </w:tc>
      </w:tr>
      <w:tr w:rsidR="00EC0CEB" w:rsidRPr="00EC0CEB" w14:paraId="5FD56836" w14:textId="77777777" w:rsidTr="00EC0CEB">
        <w:trPr>
          <w:trHeight w:val="1890"/>
        </w:trPr>
        <w:tc>
          <w:tcPr>
            <w:tcW w:w="0" w:type="auto"/>
            <w:shd w:val="clear" w:color="000000" w:fill="FFFFFF"/>
            <w:noWrap/>
            <w:vAlign w:val="center"/>
            <w:hideMark/>
          </w:tcPr>
          <w:p w14:paraId="1E7CF1A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40</w:t>
            </w:r>
          </w:p>
        </w:tc>
        <w:tc>
          <w:tcPr>
            <w:tcW w:w="0" w:type="auto"/>
            <w:shd w:val="clear" w:color="000000" w:fill="FFFFFF"/>
            <w:vAlign w:val="center"/>
            <w:hideMark/>
          </w:tcPr>
          <w:p w14:paraId="3A4EA11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Chughtai et al, 2023</w:t>
            </w:r>
          </w:p>
        </w:tc>
        <w:tc>
          <w:tcPr>
            <w:tcW w:w="0" w:type="auto"/>
            <w:shd w:val="clear" w:color="000000" w:fill="FFFFFF"/>
            <w:vAlign w:val="center"/>
            <w:hideMark/>
          </w:tcPr>
          <w:p w14:paraId="758746B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61B01C3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3C37461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2F87DD1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investigate the direct impact of learning organizations on organizational innovation and the moderating role of adaptive leadership in enhancing change self-efficacy.</w:t>
            </w:r>
          </w:p>
        </w:tc>
        <w:tc>
          <w:tcPr>
            <w:tcW w:w="2360" w:type="dxa"/>
            <w:shd w:val="clear" w:color="000000" w:fill="FFFFFF"/>
            <w:vAlign w:val="center"/>
            <w:hideMark/>
          </w:tcPr>
          <w:p w14:paraId="0A393F7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373 employees in the pharmaceutical industry; Survey (temporal separation/time-lagged method); Confirmatory Factor Analysis (AMOS), Smart-PLS, PROCESS-macro for regression/moderation.</w:t>
            </w:r>
          </w:p>
        </w:tc>
        <w:tc>
          <w:tcPr>
            <w:tcW w:w="0" w:type="auto"/>
            <w:shd w:val="clear" w:color="000000" w:fill="FFFFFF"/>
            <w:vAlign w:val="center"/>
            <w:hideMark/>
          </w:tcPr>
          <w:p w14:paraId="514504C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moderates the relationship between learning organizations and organizational innovation; AL strengthens the link between learning organizations and change self-efficacy, enabling employees to handle uncertainty.</w:t>
            </w:r>
          </w:p>
        </w:tc>
      </w:tr>
      <w:tr w:rsidR="00EC0CEB" w:rsidRPr="00EC0CEB" w14:paraId="61FC1C6F" w14:textId="77777777" w:rsidTr="00EC0CEB">
        <w:trPr>
          <w:trHeight w:val="1575"/>
        </w:trPr>
        <w:tc>
          <w:tcPr>
            <w:tcW w:w="0" w:type="auto"/>
            <w:shd w:val="clear" w:color="000000" w:fill="FFFFFF"/>
            <w:noWrap/>
            <w:vAlign w:val="center"/>
            <w:hideMark/>
          </w:tcPr>
          <w:p w14:paraId="190BCD9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41</w:t>
            </w:r>
          </w:p>
        </w:tc>
        <w:tc>
          <w:tcPr>
            <w:tcW w:w="0" w:type="auto"/>
            <w:shd w:val="clear" w:color="000000" w:fill="FFFFFF"/>
            <w:vAlign w:val="center"/>
            <w:hideMark/>
          </w:tcPr>
          <w:p w14:paraId="74DBCC6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Curral et al., 2016</w:t>
            </w:r>
          </w:p>
        </w:tc>
        <w:tc>
          <w:tcPr>
            <w:tcW w:w="0" w:type="auto"/>
            <w:shd w:val="clear" w:color="000000" w:fill="FFFFFF"/>
            <w:vAlign w:val="center"/>
            <w:hideMark/>
          </w:tcPr>
          <w:p w14:paraId="2F3CCF5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4AEA899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22ACD83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5BEFB3E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test if complexity leadership theory (specifically enabling, administrative, and adaptive functions) promotes efficiency in work groups.</w:t>
            </w:r>
          </w:p>
        </w:tc>
        <w:tc>
          <w:tcPr>
            <w:tcW w:w="2360" w:type="dxa"/>
            <w:shd w:val="clear" w:color="000000" w:fill="FFFFFF"/>
            <w:vAlign w:val="center"/>
            <w:hideMark/>
          </w:tcPr>
          <w:p w14:paraId="15D6BEA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200 individuals (40 groups of 5); Laboratory simulation (SimCity4) with manipulated leadership instructions; ANOVA, t-tests, mean-variance analysis of efficiency.</w:t>
            </w:r>
          </w:p>
        </w:tc>
        <w:tc>
          <w:tcPr>
            <w:tcW w:w="0" w:type="auto"/>
            <w:shd w:val="clear" w:color="000000" w:fill="FFFFFF"/>
            <w:vAlign w:val="center"/>
            <w:hideMark/>
          </w:tcPr>
          <w:p w14:paraId="6A5BE20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Leadership systems where enabling leadership behaviors were formally encouraged (facilitating the entanglement of administrative and adaptive functions) achieved higher efficiency than other configurations.</w:t>
            </w:r>
          </w:p>
        </w:tc>
      </w:tr>
      <w:tr w:rsidR="00EC0CEB" w:rsidRPr="00EC0CEB" w14:paraId="3186B2CF" w14:textId="77777777" w:rsidTr="00EC0CEB">
        <w:trPr>
          <w:trHeight w:val="3150"/>
        </w:trPr>
        <w:tc>
          <w:tcPr>
            <w:tcW w:w="0" w:type="auto"/>
            <w:shd w:val="clear" w:color="000000" w:fill="FFFFFF"/>
            <w:noWrap/>
            <w:vAlign w:val="center"/>
            <w:hideMark/>
          </w:tcPr>
          <w:p w14:paraId="1FDBB70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42</w:t>
            </w:r>
          </w:p>
        </w:tc>
        <w:tc>
          <w:tcPr>
            <w:tcW w:w="0" w:type="auto"/>
            <w:shd w:val="clear" w:color="000000" w:fill="FFFFFF"/>
            <w:vAlign w:val="center"/>
            <w:hideMark/>
          </w:tcPr>
          <w:p w14:paraId="4B084B5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Horvat &amp; Filipovic, 2020</w:t>
            </w:r>
          </w:p>
        </w:tc>
        <w:tc>
          <w:tcPr>
            <w:tcW w:w="0" w:type="auto"/>
            <w:shd w:val="clear" w:color="000000" w:fill="FFFFFF"/>
            <w:vAlign w:val="center"/>
            <w:hideMark/>
          </w:tcPr>
          <w:p w14:paraId="183E7E3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307C5C9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2DF8120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20D93B5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was to explore whether the effectiveness of healthcare services (measured by access to care and quality of care) is shaped by complexity leadership functions. The study specifically aimed to determine if there are significant differences in quality indicators based on the levels of adaptive leadership present in the organization.</w:t>
            </w:r>
          </w:p>
        </w:tc>
        <w:tc>
          <w:tcPr>
            <w:tcW w:w="2360" w:type="dxa"/>
            <w:shd w:val="clear" w:color="000000" w:fill="FFFFFF"/>
            <w:vAlign w:val="center"/>
            <w:hideMark/>
          </w:tcPr>
          <w:p w14:paraId="48C732E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189 doctors in management positions from 48 public healthcare organizations; survey (using a modified Crowell questionnaire based on CLT) and collection of official national statistics for healthcare quality indicators; non-parametric tests (Kruskal–Wallis and Mann–Whitney U tests) and multiple backward regression model</w:t>
            </w:r>
          </w:p>
        </w:tc>
        <w:tc>
          <w:tcPr>
            <w:tcW w:w="0" w:type="auto"/>
            <w:shd w:val="clear" w:color="000000" w:fill="FFFFFF"/>
            <w:vAlign w:val="center"/>
            <w:hideMark/>
          </w:tcPr>
          <w:p w14:paraId="1CF9ADA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showed mixed effects on healthcare quality. Low levels were linked to poorer diagnostic concordance, suggesting AL improves accuracy through bottom-up communication. However, higher AL correlated with longer patient stays, while administrative leadership better supported efficiency, indicating AL is critical for problem-solving but less suited for efficiency metrics.</w:t>
            </w:r>
          </w:p>
        </w:tc>
      </w:tr>
      <w:tr w:rsidR="00EC0CEB" w:rsidRPr="00EC0CEB" w14:paraId="55AF2841" w14:textId="77777777" w:rsidTr="00EC0CEB">
        <w:trPr>
          <w:trHeight w:val="3780"/>
        </w:trPr>
        <w:tc>
          <w:tcPr>
            <w:tcW w:w="0" w:type="auto"/>
            <w:shd w:val="clear" w:color="000000" w:fill="FFFFFF"/>
            <w:noWrap/>
            <w:vAlign w:val="center"/>
            <w:hideMark/>
          </w:tcPr>
          <w:p w14:paraId="1786875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43</w:t>
            </w:r>
          </w:p>
        </w:tc>
        <w:tc>
          <w:tcPr>
            <w:tcW w:w="0" w:type="auto"/>
            <w:shd w:val="clear" w:color="000000" w:fill="FFFFFF"/>
            <w:vAlign w:val="center"/>
            <w:hideMark/>
          </w:tcPr>
          <w:p w14:paraId="1F01F94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Huang et al., 2023</w:t>
            </w:r>
          </w:p>
        </w:tc>
        <w:tc>
          <w:tcPr>
            <w:tcW w:w="0" w:type="auto"/>
            <w:shd w:val="clear" w:color="000000" w:fill="FFFFFF"/>
            <w:vAlign w:val="center"/>
            <w:hideMark/>
          </w:tcPr>
          <w:p w14:paraId="29C5043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0640842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7419DC5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1F28286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was to examine how Adaptive Leadership and Transformational Leadership differently affect Digital Transformation (DT) project dynamic capabilities (innovative, absorptive, and adaptive capabilities) and final project performance. The study focused on Adaptive Leadership as a mechanism for mobilizing people to tackle tough challenges and thrive during the uncertainty of digital transformation.</w:t>
            </w:r>
          </w:p>
        </w:tc>
        <w:tc>
          <w:tcPr>
            <w:tcW w:w="2360" w:type="dxa"/>
            <w:shd w:val="clear" w:color="000000" w:fill="FFFFFF"/>
            <w:vAlign w:val="center"/>
            <w:hideMark/>
          </w:tcPr>
          <w:p w14:paraId="62A346B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116 valid survey responses and 2 interviews; survey and semi-structured interviews; Partial Least Squares Structural Equation Modeling (PLS-SEM) and thematic analysis </w:t>
            </w:r>
          </w:p>
        </w:tc>
        <w:tc>
          <w:tcPr>
            <w:tcW w:w="0" w:type="auto"/>
            <w:shd w:val="clear" w:color="000000" w:fill="FFFFFF"/>
            <w:vAlign w:val="center"/>
            <w:hideMark/>
          </w:tcPr>
          <w:p w14:paraId="2CDDD7D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significantly improved adaptive capability in digital transformation projects but had little impact on innovation or absorptive capacity compared to transformational leadership. Qualitative findings show ADL excels in responding to unexpected events by fostering flexibility, safe spaces for problem-solving, and resource balancing, complementing transformational leadership for continuous renewal.</w:t>
            </w:r>
          </w:p>
        </w:tc>
      </w:tr>
      <w:tr w:rsidR="00EC0CEB" w:rsidRPr="00EC0CEB" w14:paraId="4274E95E" w14:textId="77777777" w:rsidTr="00EC0CEB">
        <w:trPr>
          <w:trHeight w:val="4095"/>
        </w:trPr>
        <w:tc>
          <w:tcPr>
            <w:tcW w:w="0" w:type="auto"/>
            <w:shd w:val="clear" w:color="000000" w:fill="FFFFFF"/>
            <w:noWrap/>
            <w:vAlign w:val="center"/>
            <w:hideMark/>
          </w:tcPr>
          <w:p w14:paraId="3BA81FD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44</w:t>
            </w:r>
          </w:p>
        </w:tc>
        <w:tc>
          <w:tcPr>
            <w:tcW w:w="0" w:type="auto"/>
            <w:shd w:val="clear" w:color="000000" w:fill="FFFFFF"/>
            <w:vAlign w:val="center"/>
            <w:hideMark/>
          </w:tcPr>
          <w:p w14:paraId="3BD9D6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Juliana et al., 2023</w:t>
            </w:r>
          </w:p>
        </w:tc>
        <w:tc>
          <w:tcPr>
            <w:tcW w:w="0" w:type="auto"/>
            <w:shd w:val="clear" w:color="000000" w:fill="FFFFFF"/>
            <w:vAlign w:val="center"/>
            <w:hideMark/>
          </w:tcPr>
          <w:p w14:paraId="2EF9F46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462209E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22E1DD3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4DF191E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was to test the effect of adaptive leadership, digital adoption, and organizational agility on the organizational resilience of Indonesian banks. The focus was on how adaptive leadership acts as a catalyst for innovation and responding to volatile environmental changes.</w:t>
            </w:r>
          </w:p>
        </w:tc>
        <w:tc>
          <w:tcPr>
            <w:tcW w:w="2360" w:type="dxa"/>
            <w:shd w:val="clear" w:color="000000" w:fill="FFFFFF"/>
            <w:vAlign w:val="center"/>
            <w:hideMark/>
          </w:tcPr>
          <w:p w14:paraId="47781B5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75 Indonesian banking respondents; only survey; Structural Equation Modeling</w:t>
            </w:r>
          </w:p>
        </w:tc>
        <w:tc>
          <w:tcPr>
            <w:tcW w:w="0" w:type="auto"/>
            <w:shd w:val="clear" w:color="000000" w:fill="FFFFFF"/>
            <w:vAlign w:val="center"/>
            <w:hideMark/>
          </w:tcPr>
          <w:p w14:paraId="65BDEE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had a positive and significant direct effect on digital adoption, organizational agility, and organizational resilience. The study found that adaptive leadership acts as a catalyst, encouraging the entire organization to adopt technology and build innovation. Furthermore, adaptive leadership was found to be more effective in increasing resilience when mediated by digital adoption and agility. Adaptive leaders challenge the status quo and intervene quickly to encourage adaptive change, allowing banks to survive disruptive digital environments.</w:t>
            </w:r>
          </w:p>
        </w:tc>
      </w:tr>
      <w:tr w:rsidR="00EC0CEB" w:rsidRPr="00EC0CEB" w14:paraId="68608885" w14:textId="77777777" w:rsidTr="00EC0CEB">
        <w:trPr>
          <w:trHeight w:val="1575"/>
        </w:trPr>
        <w:tc>
          <w:tcPr>
            <w:tcW w:w="0" w:type="auto"/>
            <w:shd w:val="clear" w:color="000000" w:fill="FFFFFF"/>
            <w:noWrap/>
            <w:vAlign w:val="center"/>
            <w:hideMark/>
          </w:tcPr>
          <w:p w14:paraId="1A298EB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45</w:t>
            </w:r>
          </w:p>
        </w:tc>
        <w:tc>
          <w:tcPr>
            <w:tcW w:w="0" w:type="auto"/>
            <w:shd w:val="clear" w:color="000000" w:fill="FFFFFF"/>
            <w:vAlign w:val="center"/>
            <w:hideMark/>
          </w:tcPr>
          <w:p w14:paraId="47540A7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Karia et al., 2019</w:t>
            </w:r>
          </w:p>
        </w:tc>
        <w:tc>
          <w:tcPr>
            <w:tcW w:w="0" w:type="auto"/>
            <w:shd w:val="clear" w:color="000000" w:fill="FFFFFF"/>
            <w:vAlign w:val="center"/>
            <w:hideMark/>
          </w:tcPr>
          <w:p w14:paraId="7E2191B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68DF7B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6092114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5EACBB1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understand the emergence of employee leadership attributes (including adaptive) and their impact on work-related attitudes in Higher Education.</w:t>
            </w:r>
          </w:p>
        </w:tc>
        <w:tc>
          <w:tcPr>
            <w:tcW w:w="2360" w:type="dxa"/>
            <w:shd w:val="clear" w:color="000000" w:fill="FFFFFF"/>
            <w:vAlign w:val="center"/>
            <w:hideMark/>
          </w:tcPr>
          <w:p w14:paraId="239217F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245 academic employees; Online survey; Pearson correlation and Multiple regression analysis.</w:t>
            </w:r>
          </w:p>
        </w:tc>
        <w:tc>
          <w:tcPr>
            <w:tcW w:w="0" w:type="auto"/>
            <w:shd w:val="clear" w:color="000000" w:fill="FFFFFF"/>
            <w:vAlign w:val="center"/>
            <w:hideMark/>
          </w:tcPr>
          <w:p w14:paraId="36AEBB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positively associated with organizational commitment, career satisfaction, and job satisfaction; however, executive and innovative leadership were stronger predictors in the regression model.</w:t>
            </w:r>
          </w:p>
        </w:tc>
      </w:tr>
      <w:tr w:rsidR="00EC0CEB" w:rsidRPr="00EC0CEB" w14:paraId="704A2C75" w14:textId="77777777" w:rsidTr="00EC0CEB">
        <w:trPr>
          <w:trHeight w:val="1260"/>
        </w:trPr>
        <w:tc>
          <w:tcPr>
            <w:tcW w:w="0" w:type="auto"/>
            <w:shd w:val="clear" w:color="000000" w:fill="FFFFFF"/>
            <w:noWrap/>
            <w:vAlign w:val="center"/>
            <w:hideMark/>
          </w:tcPr>
          <w:p w14:paraId="5A62344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46</w:t>
            </w:r>
          </w:p>
        </w:tc>
        <w:tc>
          <w:tcPr>
            <w:tcW w:w="0" w:type="auto"/>
            <w:shd w:val="clear" w:color="000000" w:fill="FFFFFF"/>
            <w:vAlign w:val="center"/>
            <w:hideMark/>
          </w:tcPr>
          <w:p w14:paraId="047C591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Kumar &amp; Sharma, 2018</w:t>
            </w:r>
          </w:p>
        </w:tc>
        <w:tc>
          <w:tcPr>
            <w:tcW w:w="0" w:type="auto"/>
            <w:shd w:val="clear" w:color="000000" w:fill="FFFFFF"/>
            <w:vAlign w:val="center"/>
            <w:hideMark/>
          </w:tcPr>
          <w:p w14:paraId="3172A44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1614A7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316BFC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16C849E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leadership styles (including adaptive) and their impact on TQM focus (continuous improvement and innovation) in Indian firms.</w:t>
            </w:r>
          </w:p>
        </w:tc>
        <w:tc>
          <w:tcPr>
            <w:tcW w:w="2360" w:type="dxa"/>
            <w:shd w:val="clear" w:color="000000" w:fill="FFFFFF"/>
            <w:vAlign w:val="center"/>
            <w:hideMark/>
          </w:tcPr>
          <w:p w14:paraId="1CC784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111 firms (quality managers/staff); survey; Factor analysis, Correlation, Multiple regression analysis.</w:t>
            </w:r>
          </w:p>
        </w:tc>
        <w:tc>
          <w:tcPr>
            <w:tcW w:w="0" w:type="auto"/>
            <w:shd w:val="clear" w:color="000000" w:fill="FFFFFF"/>
            <w:vAlign w:val="center"/>
            <w:hideMark/>
          </w:tcPr>
          <w:p w14:paraId="2D389F7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has a significant positive relationship with innovation; it focuses on accepting/tolerating failure and trying new things to meet customer needs.</w:t>
            </w:r>
          </w:p>
        </w:tc>
      </w:tr>
      <w:tr w:rsidR="00EC0CEB" w:rsidRPr="00EC0CEB" w14:paraId="56E75EBB" w14:textId="77777777" w:rsidTr="00EC0CEB">
        <w:trPr>
          <w:trHeight w:val="1260"/>
        </w:trPr>
        <w:tc>
          <w:tcPr>
            <w:tcW w:w="0" w:type="auto"/>
            <w:shd w:val="clear" w:color="000000" w:fill="FFFFFF"/>
            <w:noWrap/>
            <w:vAlign w:val="center"/>
            <w:hideMark/>
          </w:tcPr>
          <w:p w14:paraId="6898865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47</w:t>
            </w:r>
          </w:p>
        </w:tc>
        <w:tc>
          <w:tcPr>
            <w:tcW w:w="0" w:type="auto"/>
            <w:shd w:val="clear" w:color="000000" w:fill="FFFFFF"/>
            <w:vAlign w:val="center"/>
            <w:hideMark/>
          </w:tcPr>
          <w:p w14:paraId="3E6722A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Mukaram et al., 2021</w:t>
            </w:r>
          </w:p>
        </w:tc>
        <w:tc>
          <w:tcPr>
            <w:tcW w:w="0" w:type="auto"/>
            <w:shd w:val="clear" w:color="000000" w:fill="FFFFFF"/>
            <w:vAlign w:val="center"/>
            <w:hideMark/>
          </w:tcPr>
          <w:p w14:paraId="15A9597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1CD9897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607C4BC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1B7453E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highlight the significance of adaptive and academic leadership in assessing organizational readiness for change (ORC) during COVID-19.</w:t>
            </w:r>
          </w:p>
        </w:tc>
        <w:tc>
          <w:tcPr>
            <w:tcW w:w="2360" w:type="dxa"/>
            <w:shd w:val="clear" w:color="000000" w:fill="FFFFFF"/>
            <w:vAlign w:val="center"/>
            <w:hideMark/>
          </w:tcPr>
          <w:p w14:paraId="58C2D43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404 permanent faculty members; online survey;  Co-variance-based Structural Equation Modeling (CB-SEM).</w:t>
            </w:r>
          </w:p>
        </w:tc>
        <w:tc>
          <w:tcPr>
            <w:tcW w:w="0" w:type="auto"/>
            <w:shd w:val="clear" w:color="000000" w:fill="FFFFFF"/>
            <w:vAlign w:val="center"/>
            <w:hideMark/>
          </w:tcPr>
          <w:p w14:paraId="455487B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positively related to ORC and Organizational Learning Capability (OLC); OLC mediates the relationship between adaptive leadership and ORC.</w:t>
            </w:r>
          </w:p>
        </w:tc>
      </w:tr>
      <w:tr w:rsidR="00EC0CEB" w:rsidRPr="00EC0CEB" w14:paraId="5351618D" w14:textId="77777777" w:rsidTr="00EC0CEB">
        <w:trPr>
          <w:trHeight w:val="1260"/>
        </w:trPr>
        <w:tc>
          <w:tcPr>
            <w:tcW w:w="0" w:type="auto"/>
            <w:shd w:val="clear" w:color="000000" w:fill="FFFFFF"/>
            <w:noWrap/>
            <w:vAlign w:val="center"/>
            <w:hideMark/>
          </w:tcPr>
          <w:p w14:paraId="052A115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48</w:t>
            </w:r>
          </w:p>
        </w:tc>
        <w:tc>
          <w:tcPr>
            <w:tcW w:w="0" w:type="auto"/>
            <w:shd w:val="clear" w:color="000000" w:fill="FFFFFF"/>
            <w:vAlign w:val="center"/>
            <w:hideMark/>
          </w:tcPr>
          <w:p w14:paraId="39E6FAB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Naseer &amp; Syed, 2023</w:t>
            </w:r>
          </w:p>
        </w:tc>
        <w:tc>
          <w:tcPr>
            <w:tcW w:w="0" w:type="auto"/>
            <w:shd w:val="clear" w:color="000000" w:fill="FFFFFF"/>
            <w:vAlign w:val="center"/>
            <w:hideMark/>
          </w:tcPr>
          <w:p w14:paraId="6D2BF67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4A9C47B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68773E5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419EB4A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if adaptive leadership moderates the relationship between High-Performance Work Practices (HPWPs) and readiness to change.</w:t>
            </w:r>
          </w:p>
        </w:tc>
        <w:tc>
          <w:tcPr>
            <w:tcW w:w="2360" w:type="dxa"/>
            <w:shd w:val="clear" w:color="000000" w:fill="FFFFFF"/>
            <w:vAlign w:val="center"/>
            <w:hideMark/>
          </w:tcPr>
          <w:p w14:paraId="0084E42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337 employees (across 3 time waves); time-lagged survey; Confirmatory Factor Analysis (CFA), Regression, PROCESS macro (moderated mediation).</w:t>
            </w:r>
          </w:p>
        </w:tc>
        <w:tc>
          <w:tcPr>
            <w:tcW w:w="0" w:type="auto"/>
            <w:shd w:val="clear" w:color="000000" w:fill="FFFFFF"/>
            <w:vAlign w:val="center"/>
            <w:hideMark/>
          </w:tcPr>
          <w:p w14:paraId="0531673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strengthens the positive relationship between HPWPs and readiness to change; high AL enables the indirect effect of HPWPs on affective commitment to change.</w:t>
            </w:r>
          </w:p>
        </w:tc>
      </w:tr>
      <w:tr w:rsidR="00EC0CEB" w:rsidRPr="00EC0CEB" w14:paraId="049EE3EF" w14:textId="77777777" w:rsidTr="00EC0CEB">
        <w:trPr>
          <w:trHeight w:val="1260"/>
        </w:trPr>
        <w:tc>
          <w:tcPr>
            <w:tcW w:w="0" w:type="auto"/>
            <w:shd w:val="clear" w:color="000000" w:fill="FFFFFF"/>
            <w:noWrap/>
            <w:vAlign w:val="center"/>
            <w:hideMark/>
          </w:tcPr>
          <w:p w14:paraId="741848E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49</w:t>
            </w:r>
          </w:p>
        </w:tc>
        <w:tc>
          <w:tcPr>
            <w:tcW w:w="0" w:type="auto"/>
            <w:shd w:val="clear" w:color="000000" w:fill="FFFFFF"/>
            <w:vAlign w:val="center"/>
            <w:hideMark/>
          </w:tcPr>
          <w:p w14:paraId="62B0B47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Odindo, 2024</w:t>
            </w:r>
          </w:p>
        </w:tc>
        <w:tc>
          <w:tcPr>
            <w:tcW w:w="0" w:type="auto"/>
            <w:shd w:val="clear" w:color="000000" w:fill="FFFFFF"/>
            <w:vAlign w:val="center"/>
            <w:hideMark/>
          </w:tcPr>
          <w:p w14:paraId="3008BD4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5A53456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4799979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6A5977A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investigate the impact of "protecting leadership voices from below" (an AL behavior) on digital transformation in insurance firms.</w:t>
            </w:r>
          </w:p>
        </w:tc>
        <w:tc>
          <w:tcPr>
            <w:tcW w:w="2360" w:type="dxa"/>
            <w:shd w:val="clear" w:color="000000" w:fill="FFFFFF"/>
            <w:vAlign w:val="center"/>
            <w:hideMark/>
          </w:tcPr>
          <w:p w14:paraId="054F84C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127 supervisors; questionnaire; Correlation, Chi-square, ANOVA, Ordinal logistic regression.</w:t>
            </w:r>
          </w:p>
        </w:tc>
        <w:tc>
          <w:tcPr>
            <w:tcW w:w="0" w:type="auto"/>
            <w:shd w:val="clear" w:color="000000" w:fill="FFFFFF"/>
            <w:vAlign w:val="center"/>
            <w:hideMark/>
          </w:tcPr>
          <w:p w14:paraId="56A4A01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"Protecting leadership voices from below" significantly predicts digital transformation (explaining 56.4% of variance); emphasizes employee voice and engagement.</w:t>
            </w:r>
          </w:p>
        </w:tc>
      </w:tr>
      <w:tr w:rsidR="00EC0CEB" w:rsidRPr="00EC0CEB" w14:paraId="542FBE9C" w14:textId="77777777" w:rsidTr="00EC0CEB">
        <w:trPr>
          <w:trHeight w:val="1575"/>
        </w:trPr>
        <w:tc>
          <w:tcPr>
            <w:tcW w:w="0" w:type="auto"/>
            <w:shd w:val="clear" w:color="000000" w:fill="FFFFFF"/>
            <w:noWrap/>
            <w:vAlign w:val="center"/>
            <w:hideMark/>
          </w:tcPr>
          <w:p w14:paraId="5E9AFD2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50</w:t>
            </w:r>
          </w:p>
        </w:tc>
        <w:tc>
          <w:tcPr>
            <w:tcW w:w="0" w:type="auto"/>
            <w:shd w:val="clear" w:color="000000" w:fill="FFFFFF"/>
            <w:vAlign w:val="center"/>
            <w:hideMark/>
          </w:tcPr>
          <w:p w14:paraId="7AEF676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Solomana Nebiyu, 2021</w:t>
            </w:r>
          </w:p>
        </w:tc>
        <w:tc>
          <w:tcPr>
            <w:tcW w:w="0" w:type="auto"/>
            <w:shd w:val="clear" w:color="000000" w:fill="FFFFFF"/>
            <w:vAlign w:val="center"/>
            <w:hideMark/>
          </w:tcPr>
          <w:p w14:paraId="4D5F0C9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5273215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25D23B8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0D4283B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the effects of adaptive leadership practices on organizational effectiveness in Ethiopian public higher education.</w:t>
            </w:r>
          </w:p>
        </w:tc>
        <w:tc>
          <w:tcPr>
            <w:tcW w:w="2360" w:type="dxa"/>
            <w:shd w:val="clear" w:color="000000" w:fill="FFFFFF"/>
            <w:vAlign w:val="center"/>
            <w:hideMark/>
          </w:tcPr>
          <w:p w14:paraId="4BC4870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593 Participants; Standardized questionnaire (adapted from Northouse); Percentages, t-test, Pearson correlation, Regression analysis.</w:t>
            </w:r>
          </w:p>
        </w:tc>
        <w:tc>
          <w:tcPr>
            <w:tcW w:w="0" w:type="auto"/>
            <w:shd w:val="clear" w:color="000000" w:fill="FFFFFF"/>
            <w:vAlign w:val="center"/>
            <w:hideMark/>
          </w:tcPr>
          <w:p w14:paraId="4D7D1F8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AL is practiced and perceived as effective; "Maintain disciplined attention" was the strongest predictor of organizational effectiveness; significant positive correlation (r=.64) between AL and effectiveness.</w:t>
            </w:r>
          </w:p>
        </w:tc>
      </w:tr>
      <w:tr w:rsidR="00EC0CEB" w:rsidRPr="00EC0CEB" w14:paraId="286D2A9D" w14:textId="77777777" w:rsidTr="00EC0CEB">
        <w:trPr>
          <w:trHeight w:val="2835"/>
        </w:trPr>
        <w:tc>
          <w:tcPr>
            <w:tcW w:w="0" w:type="auto"/>
            <w:shd w:val="clear" w:color="000000" w:fill="FFFFFF"/>
            <w:noWrap/>
            <w:vAlign w:val="center"/>
            <w:hideMark/>
          </w:tcPr>
          <w:p w14:paraId="46B0397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51</w:t>
            </w:r>
          </w:p>
        </w:tc>
        <w:tc>
          <w:tcPr>
            <w:tcW w:w="0" w:type="auto"/>
            <w:shd w:val="clear" w:color="000000" w:fill="FFFFFF"/>
            <w:vAlign w:val="center"/>
            <w:hideMark/>
          </w:tcPr>
          <w:p w14:paraId="71997F6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Taylor et al., 2020</w:t>
            </w:r>
          </w:p>
        </w:tc>
        <w:tc>
          <w:tcPr>
            <w:tcW w:w="0" w:type="auto"/>
            <w:shd w:val="clear" w:color="000000" w:fill="FFFFFF"/>
            <w:vAlign w:val="center"/>
            <w:hideMark/>
          </w:tcPr>
          <w:p w14:paraId="28BA090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03F8632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6B0179D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32ABBA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champion-driven leadership and explain how Complexity Leadership Theory (including Adaptive Leadership) is relevant to promoting complex changes,.</w:t>
            </w:r>
          </w:p>
        </w:tc>
        <w:tc>
          <w:tcPr>
            <w:tcW w:w="2360" w:type="dxa"/>
            <w:shd w:val="clear" w:color="000000" w:fill="FFFFFF"/>
            <w:vAlign w:val="center"/>
            <w:hideMark/>
          </w:tcPr>
          <w:p w14:paraId="013086C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Group interviews (5–6 staff per agency) and 30 individual interviews, survey also administered to 30 participants (including their managers and 5 peers); interviews, survey and documentary analysis; Qualitative Content Analysis/Coding,. Multi-Criteria Decision Analysis (MCDA) used to assess effectiveness. Quantitative data used summary statistics and histograms.</w:t>
            </w:r>
          </w:p>
        </w:tc>
        <w:tc>
          <w:tcPr>
            <w:tcW w:w="0" w:type="auto"/>
            <w:shd w:val="clear" w:color="000000" w:fill="FFFFFF"/>
            <w:vAlign w:val="center"/>
            <w:hideMark/>
          </w:tcPr>
          <w:p w14:paraId="3DB01D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was most prominent during the Implementation phase of change initiatives (e.g., collaborating, working through conflict, innovating),. Enabling leadership facilitates AL by creating environments for collaboration, risk-taking, and learning,.</w:t>
            </w:r>
          </w:p>
        </w:tc>
      </w:tr>
      <w:tr w:rsidR="00EC0CEB" w:rsidRPr="00EC0CEB" w14:paraId="7996C962" w14:textId="77777777" w:rsidTr="00EC0CEB">
        <w:trPr>
          <w:trHeight w:val="1575"/>
        </w:trPr>
        <w:tc>
          <w:tcPr>
            <w:tcW w:w="0" w:type="auto"/>
            <w:shd w:val="clear" w:color="000000" w:fill="FFFFFF"/>
            <w:noWrap/>
            <w:vAlign w:val="center"/>
            <w:hideMark/>
          </w:tcPr>
          <w:p w14:paraId="7F08A3C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52</w:t>
            </w:r>
          </w:p>
        </w:tc>
        <w:tc>
          <w:tcPr>
            <w:tcW w:w="0" w:type="auto"/>
            <w:shd w:val="clear" w:color="000000" w:fill="FFFFFF"/>
            <w:vAlign w:val="center"/>
            <w:hideMark/>
          </w:tcPr>
          <w:p w14:paraId="097FBB8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Nöthel et al., 2023</w:t>
            </w:r>
          </w:p>
        </w:tc>
        <w:tc>
          <w:tcPr>
            <w:tcW w:w="0" w:type="auto"/>
            <w:shd w:val="clear" w:color="000000" w:fill="FFFFFF"/>
            <w:vAlign w:val="center"/>
            <w:hideMark/>
          </w:tcPr>
          <w:p w14:paraId="0448C59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76D0EC2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Business and Management</w:t>
            </w:r>
          </w:p>
        </w:tc>
        <w:tc>
          <w:tcPr>
            <w:tcW w:w="0" w:type="auto"/>
            <w:shd w:val="clear" w:color="000000" w:fill="FFFFFF"/>
            <w:vAlign w:val="center"/>
            <w:hideMark/>
          </w:tcPr>
          <w:p w14:paraId="480053C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4F9B01B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develop and validate a concise behavior-oriented measure of adaptive leadership (Adaptive Leadership Behavior Scale - ALBS).</w:t>
            </w:r>
          </w:p>
        </w:tc>
        <w:tc>
          <w:tcPr>
            <w:tcW w:w="2360" w:type="dxa"/>
            <w:shd w:val="clear" w:color="000000" w:fill="FFFFFF"/>
            <w:vAlign w:val="center"/>
            <w:hideMark/>
          </w:tcPr>
          <w:p w14:paraId="089E809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Study 1 (N=201), Study 2 (N=311), Study 3 (N=155 dyads); Surveys (cross-sectional and multi-source); PCA (Principal Component Analysis), CFA (Confirmatory Factor Analysis), Correlation.</w:t>
            </w:r>
          </w:p>
        </w:tc>
        <w:tc>
          <w:tcPr>
            <w:tcW w:w="0" w:type="auto"/>
            <w:shd w:val="clear" w:color="000000" w:fill="FFFFFF"/>
            <w:vAlign w:val="center"/>
            <w:hideMark/>
          </w:tcPr>
          <w:p w14:paraId="43B7B49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Developed a 15-item scale; AL consists of perceiving situational demands, maintaining behavioral strategies, balancing opposing demands, and flexible application; AL relates to job satisfaction and leader effectiveness.</w:t>
            </w:r>
          </w:p>
        </w:tc>
      </w:tr>
      <w:tr w:rsidR="00EC0CEB" w:rsidRPr="00EC0CEB" w14:paraId="5BAAF36C" w14:textId="77777777" w:rsidTr="00EC0CEB">
        <w:trPr>
          <w:trHeight w:val="1575"/>
        </w:trPr>
        <w:tc>
          <w:tcPr>
            <w:tcW w:w="0" w:type="auto"/>
            <w:shd w:val="clear" w:color="000000" w:fill="FFFFFF"/>
            <w:noWrap/>
            <w:vAlign w:val="center"/>
            <w:hideMark/>
          </w:tcPr>
          <w:p w14:paraId="28B8A2F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53</w:t>
            </w:r>
          </w:p>
        </w:tc>
        <w:tc>
          <w:tcPr>
            <w:tcW w:w="0" w:type="auto"/>
            <w:shd w:val="clear" w:color="000000" w:fill="FFFFFF"/>
            <w:vAlign w:val="center"/>
            <w:hideMark/>
          </w:tcPr>
          <w:p w14:paraId="4E50F35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Bagwell, 2020</w:t>
            </w:r>
          </w:p>
        </w:tc>
        <w:tc>
          <w:tcPr>
            <w:tcW w:w="0" w:type="auto"/>
            <w:shd w:val="clear" w:color="000000" w:fill="FFFFFF"/>
            <w:vAlign w:val="center"/>
            <w:hideMark/>
          </w:tcPr>
          <w:p w14:paraId="1295068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7A278D4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5A62E34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EB5438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how adaptive leadership principles can guide educational leaders — especially in schools — to act with purpose and resilience during the COVID-19 pandemic.</w:t>
            </w:r>
          </w:p>
        </w:tc>
        <w:tc>
          <w:tcPr>
            <w:tcW w:w="2360" w:type="dxa"/>
            <w:shd w:val="clear" w:color="000000" w:fill="FFFFFF"/>
            <w:vAlign w:val="center"/>
            <w:hideMark/>
          </w:tcPr>
          <w:p w14:paraId="2AEB6E40" w14:textId="210CB066" w:rsidR="00EC0CEB" w:rsidRPr="00EC0CEB" w:rsidRDefault="00C278DE" w:rsidP="00EC0CEB">
            <w:pPr>
              <w:spacing w:after="0" w:line="240" w:lineRule="auto"/>
              <w:rPr>
                <w:rFonts w:ascii="Times New Roman" w:eastAsia="Times New Roman" w:hAnsi="Times New Roman" w:cs="Times New Roman"/>
                <w:color w:val="000000"/>
                <w:kern w:val="0"/>
                <w:sz w:val="20"/>
                <w:szCs w:val="20"/>
                <w:lang w:eastAsia="en-AU"/>
                <w14:ligatures w14:val="none"/>
              </w:rPr>
            </w:pPr>
            <w:r>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24F1648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Recommends school leaders adopt an adaptive leader mindset as they navigate the adoption new technology in response to COVID 19 to ensure continuity of school education amid restrictions</w:t>
            </w:r>
          </w:p>
        </w:tc>
      </w:tr>
      <w:tr w:rsidR="00EC0CEB" w:rsidRPr="00EC0CEB" w14:paraId="76E469D7" w14:textId="77777777" w:rsidTr="00EC0CEB">
        <w:trPr>
          <w:trHeight w:val="3150"/>
        </w:trPr>
        <w:tc>
          <w:tcPr>
            <w:tcW w:w="0" w:type="auto"/>
            <w:shd w:val="clear" w:color="000000" w:fill="FFFFFF"/>
            <w:noWrap/>
            <w:vAlign w:val="center"/>
            <w:hideMark/>
          </w:tcPr>
          <w:p w14:paraId="484968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54</w:t>
            </w:r>
          </w:p>
        </w:tc>
        <w:tc>
          <w:tcPr>
            <w:tcW w:w="0" w:type="auto"/>
            <w:shd w:val="clear" w:color="000000" w:fill="FFFFFF"/>
            <w:vAlign w:val="center"/>
            <w:hideMark/>
          </w:tcPr>
          <w:p w14:paraId="4340902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Desai, 2010</w:t>
            </w:r>
          </w:p>
        </w:tc>
        <w:tc>
          <w:tcPr>
            <w:tcW w:w="0" w:type="auto"/>
            <w:shd w:val="clear" w:color="000000" w:fill="FFFFFF"/>
            <w:vAlign w:val="center"/>
            <w:hideMark/>
          </w:tcPr>
          <w:p w14:paraId="1EE71EE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2010</w:t>
            </w:r>
          </w:p>
        </w:tc>
        <w:tc>
          <w:tcPr>
            <w:tcW w:w="0" w:type="auto"/>
            <w:shd w:val="clear" w:color="000000" w:fill="FFFFFF"/>
            <w:vAlign w:val="center"/>
            <w:hideMark/>
          </w:tcPr>
          <w:p w14:paraId="239A667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755A443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22F8C3E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was to explore how different actors in a value network co-create emergent creativity, learning, and adaptability in the presence of imposed administrative control. The study focused on how adaptive leadership (emergent dynamics) coexists with administrative leadership and how organizations can enable adaptive leadership to foster learning,.</w:t>
            </w:r>
          </w:p>
        </w:tc>
        <w:tc>
          <w:tcPr>
            <w:tcW w:w="2360" w:type="dxa"/>
            <w:shd w:val="clear" w:color="000000" w:fill="FFFFFF"/>
            <w:vAlign w:val="center"/>
            <w:hideMark/>
          </w:tcPr>
          <w:p w14:paraId="3C807CE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2844EA7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an informal, emergent dynamic that drives learning and creativity in complex systems. It complements administrative leadership for coordination, while enabling leadership creates conditions for adaptive work. Organizations can foster this through trust-based networks and interactive technologies that enhance connectivity and diversity.</w:t>
            </w:r>
          </w:p>
        </w:tc>
      </w:tr>
      <w:tr w:rsidR="00EC0CEB" w:rsidRPr="00EC0CEB" w14:paraId="5BA5C82F" w14:textId="77777777" w:rsidTr="00EC0CEB">
        <w:trPr>
          <w:trHeight w:val="3150"/>
        </w:trPr>
        <w:tc>
          <w:tcPr>
            <w:tcW w:w="0" w:type="auto"/>
            <w:shd w:val="clear" w:color="000000" w:fill="FFFFFF"/>
            <w:noWrap/>
            <w:vAlign w:val="center"/>
            <w:hideMark/>
          </w:tcPr>
          <w:p w14:paraId="33BD524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55</w:t>
            </w:r>
          </w:p>
        </w:tc>
        <w:tc>
          <w:tcPr>
            <w:tcW w:w="0" w:type="auto"/>
            <w:shd w:val="clear" w:color="000000" w:fill="FFFFFF"/>
            <w:vAlign w:val="center"/>
            <w:hideMark/>
          </w:tcPr>
          <w:p w14:paraId="010AE4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Heatherton &amp; Trespalacios, 2021</w:t>
            </w:r>
          </w:p>
        </w:tc>
        <w:tc>
          <w:tcPr>
            <w:tcW w:w="0" w:type="auto"/>
            <w:shd w:val="clear" w:color="000000" w:fill="FFFFFF"/>
            <w:vAlign w:val="center"/>
            <w:hideMark/>
          </w:tcPr>
          <w:p w14:paraId="19E854F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0110B8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797CA57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3DE42C0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is to address how an adaptive leadership approach can help educators apply the SAMR model for effective technology integration through ongoing professional development. It focuses on using adaptive leadership to support educators in problem-solving, creativity, and adjusting to the ever-evolving educational environment/technology.</w:t>
            </w:r>
          </w:p>
        </w:tc>
        <w:tc>
          <w:tcPr>
            <w:tcW w:w="2360" w:type="dxa"/>
            <w:shd w:val="clear" w:color="000000" w:fill="FFFFFF"/>
            <w:vAlign w:val="center"/>
            <w:hideMark/>
          </w:tcPr>
          <w:p w14:paraId="757A87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review and linkage between SAMR and adaptive leadership.</w:t>
            </w:r>
          </w:p>
        </w:tc>
        <w:tc>
          <w:tcPr>
            <w:tcW w:w="0" w:type="auto"/>
            <w:shd w:val="clear" w:color="000000" w:fill="FFFFFF"/>
            <w:vAlign w:val="center"/>
            <w:hideMark/>
          </w:tcPr>
          <w:p w14:paraId="78BF3D7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essential for technology-driven change in education, as integration involves adaptive challenges rather than technical fixes. Leaders must diagnose adaptive challenges, regulate distress, protect voices from below, and create safe spaces for experimentation, enabling educators to adapt beliefs and practices.</w:t>
            </w:r>
          </w:p>
        </w:tc>
      </w:tr>
      <w:tr w:rsidR="00EC0CEB" w:rsidRPr="00EC0CEB" w14:paraId="7E3BF328" w14:textId="77777777" w:rsidTr="00EC0CEB">
        <w:trPr>
          <w:trHeight w:val="2835"/>
        </w:trPr>
        <w:tc>
          <w:tcPr>
            <w:tcW w:w="0" w:type="auto"/>
            <w:shd w:val="clear" w:color="000000" w:fill="FFFFFF"/>
            <w:noWrap/>
            <w:vAlign w:val="center"/>
            <w:hideMark/>
          </w:tcPr>
          <w:p w14:paraId="01FD97B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56</w:t>
            </w:r>
          </w:p>
        </w:tc>
        <w:tc>
          <w:tcPr>
            <w:tcW w:w="0" w:type="auto"/>
            <w:shd w:val="clear" w:color="000000" w:fill="FFFFFF"/>
            <w:vAlign w:val="center"/>
            <w:hideMark/>
          </w:tcPr>
          <w:p w14:paraId="78B1AC0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James, 2020</w:t>
            </w:r>
          </w:p>
        </w:tc>
        <w:tc>
          <w:tcPr>
            <w:tcW w:w="0" w:type="auto"/>
            <w:shd w:val="clear" w:color="000000" w:fill="FFFFFF"/>
            <w:vAlign w:val="center"/>
            <w:hideMark/>
          </w:tcPr>
          <w:p w14:paraId="532282D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6E03005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04321D2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195E0C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was to share perspectives of Catholic educators responding to COVID-19 and suggest a structure for the Fall semester using adaptive leadership. The focus was on distinguishing technical from adaptive challenges and outlining specific adaptive behaviors (e.g., getting on the balcony) to manage the crisis.</w:t>
            </w:r>
          </w:p>
        </w:tc>
        <w:tc>
          <w:tcPr>
            <w:tcW w:w="2360" w:type="dxa"/>
            <w:shd w:val="clear" w:color="000000" w:fill="FFFFFF"/>
            <w:vAlign w:val="center"/>
            <w:hideMark/>
          </w:tcPr>
          <w:p w14:paraId="3DDBEF5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979519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essential for pandemic-related adaptive challenges requiring new learning. The study identifies five key behaviors: get on the balcony, think politically, orchestrate conflict, give back the work, and hold steady—creating a safe space for adaptive work and shared problem-solving.</w:t>
            </w:r>
          </w:p>
        </w:tc>
      </w:tr>
      <w:tr w:rsidR="00EC0CEB" w:rsidRPr="00EC0CEB" w14:paraId="094F8E11" w14:textId="77777777" w:rsidTr="00EC0CEB">
        <w:trPr>
          <w:trHeight w:val="3780"/>
        </w:trPr>
        <w:tc>
          <w:tcPr>
            <w:tcW w:w="0" w:type="auto"/>
            <w:shd w:val="clear" w:color="000000" w:fill="FFFFFF"/>
            <w:noWrap/>
            <w:vAlign w:val="center"/>
            <w:hideMark/>
          </w:tcPr>
          <w:p w14:paraId="5CEC358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57</w:t>
            </w:r>
          </w:p>
        </w:tc>
        <w:tc>
          <w:tcPr>
            <w:tcW w:w="0" w:type="auto"/>
            <w:shd w:val="clear" w:color="000000" w:fill="FFFFFF"/>
            <w:vAlign w:val="center"/>
            <w:hideMark/>
          </w:tcPr>
          <w:p w14:paraId="6CCF2AF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Moen, 2017</w:t>
            </w:r>
          </w:p>
        </w:tc>
        <w:tc>
          <w:tcPr>
            <w:tcW w:w="0" w:type="auto"/>
            <w:shd w:val="clear" w:color="000000" w:fill="FFFFFF"/>
            <w:vAlign w:val="center"/>
            <w:hideMark/>
          </w:tcPr>
          <w:p w14:paraId="62B0A0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2D1C36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2E64396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55FBCB6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how Adaptive Leadership can serve as a structural model for educational leaders to implement "conscientization" (critical awareness) and resist neoliberalism in education.</w:t>
            </w:r>
          </w:p>
        </w:tc>
        <w:tc>
          <w:tcPr>
            <w:tcW w:w="2360" w:type="dxa"/>
            <w:shd w:val="clear" w:color="000000" w:fill="FFFFFF"/>
            <w:vAlign w:val="center"/>
            <w:hideMark/>
          </w:tcPr>
          <w:p w14:paraId="37B7598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0FF3715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provides a systematic model for “leader-investigators” to guide others toward self-actualization and critical awareness. It distinguishes between technical challenges (with known solutions) and adaptive challenges (requiring changes in values and beliefs), identifying conscientization as an adaptive challenge. The model emphasizes six key behaviors—such as getting on the balcony and regulating distress—that create a holding environment for the difficult work of challenging the status quo.</w:t>
            </w:r>
          </w:p>
        </w:tc>
      </w:tr>
      <w:tr w:rsidR="00EC0CEB" w:rsidRPr="00EC0CEB" w14:paraId="52FCB020" w14:textId="77777777" w:rsidTr="00EC0CEB">
        <w:trPr>
          <w:trHeight w:val="3780"/>
        </w:trPr>
        <w:tc>
          <w:tcPr>
            <w:tcW w:w="0" w:type="auto"/>
            <w:shd w:val="clear" w:color="000000" w:fill="FFFFFF"/>
            <w:noWrap/>
            <w:vAlign w:val="center"/>
            <w:hideMark/>
          </w:tcPr>
          <w:p w14:paraId="4C09E0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58</w:t>
            </w:r>
          </w:p>
        </w:tc>
        <w:tc>
          <w:tcPr>
            <w:tcW w:w="0" w:type="auto"/>
            <w:shd w:val="clear" w:color="000000" w:fill="FFFFFF"/>
            <w:vAlign w:val="center"/>
            <w:hideMark/>
          </w:tcPr>
          <w:p w14:paraId="320565F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Nelson &amp; Squires, 2017</w:t>
            </w:r>
          </w:p>
        </w:tc>
        <w:tc>
          <w:tcPr>
            <w:tcW w:w="0" w:type="auto"/>
            <w:shd w:val="clear" w:color="000000" w:fill="FFFFFF"/>
            <w:vAlign w:val="center"/>
            <w:hideMark/>
          </w:tcPr>
          <w:p w14:paraId="1424A39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5CA4DE4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3BF01E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05CA989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clarify the concept of "leading change" in nursing and healthcare systems. While the focus is broadly on leading change, it utilizes Complexity Leadership Theory, of which Adaptive Leadership is a component.</w:t>
            </w:r>
          </w:p>
        </w:tc>
        <w:tc>
          <w:tcPr>
            <w:tcW w:w="2360" w:type="dxa"/>
            <w:shd w:val="clear" w:color="000000" w:fill="FFFFFF"/>
            <w:vAlign w:val="center"/>
            <w:hideMark/>
          </w:tcPr>
          <w:p w14:paraId="484C2CB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2D5C8F9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Within Complexity Leadership Theory, adaptive leadership is identified as a distinct function enacted by frontline leaders. Unlike administrative leadership, which focuses on formal structures and planning, adaptive leadership emphasizes continuous learning, innovation, and responsiveness to emerging challenges. Enabling leaders play a critical role by bridging the stability of administrative leadership with the dynamic problem-solving of adaptive leadership, creating conditions for adaptability to thrive.</w:t>
            </w:r>
          </w:p>
        </w:tc>
      </w:tr>
      <w:tr w:rsidR="00EC0CEB" w:rsidRPr="00EC0CEB" w14:paraId="68E9C9CD" w14:textId="77777777" w:rsidTr="00EC0CEB">
        <w:trPr>
          <w:trHeight w:val="1890"/>
        </w:trPr>
        <w:tc>
          <w:tcPr>
            <w:tcW w:w="0" w:type="auto"/>
            <w:shd w:val="clear" w:color="000000" w:fill="FFFFFF"/>
            <w:noWrap/>
            <w:vAlign w:val="center"/>
            <w:hideMark/>
          </w:tcPr>
          <w:p w14:paraId="42FD9E8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59</w:t>
            </w:r>
          </w:p>
        </w:tc>
        <w:tc>
          <w:tcPr>
            <w:tcW w:w="0" w:type="auto"/>
            <w:shd w:val="clear" w:color="000000" w:fill="FFFFFF"/>
            <w:vAlign w:val="center"/>
            <w:hideMark/>
          </w:tcPr>
          <w:p w14:paraId="16B7984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Sarid, 2021</w:t>
            </w:r>
          </w:p>
        </w:tc>
        <w:tc>
          <w:tcPr>
            <w:tcW w:w="0" w:type="auto"/>
            <w:shd w:val="clear" w:color="000000" w:fill="FFFFFF"/>
            <w:vAlign w:val="center"/>
            <w:hideMark/>
          </w:tcPr>
          <w:p w14:paraId="1C58CF1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160D077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0CE4018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221A57D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identify connections between adaptive leadership and social justice leadership discourses by identifying shared core principles,.</w:t>
            </w:r>
          </w:p>
        </w:tc>
        <w:tc>
          <w:tcPr>
            <w:tcW w:w="2360" w:type="dxa"/>
            <w:shd w:val="clear" w:color="000000" w:fill="FFFFFF"/>
            <w:vAlign w:val="center"/>
            <w:hideMark/>
          </w:tcPr>
          <w:p w14:paraId="67A9238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5EC5E4D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shares four principles with social justice leadership: it is disruptive, dilemmatic, collaborative, and contextual-emergent,; "Communities of Practice" serve as adaptive structures to hold the tension between efficiency and innovation.</w:t>
            </w:r>
          </w:p>
        </w:tc>
      </w:tr>
      <w:tr w:rsidR="00EC0CEB" w:rsidRPr="00EC0CEB" w14:paraId="5565BDDF" w14:textId="77777777" w:rsidTr="00EC0CEB">
        <w:trPr>
          <w:trHeight w:val="1575"/>
        </w:trPr>
        <w:tc>
          <w:tcPr>
            <w:tcW w:w="0" w:type="auto"/>
            <w:shd w:val="clear" w:color="000000" w:fill="FFFFFF"/>
            <w:noWrap/>
            <w:vAlign w:val="center"/>
            <w:hideMark/>
          </w:tcPr>
          <w:p w14:paraId="6BEF9D4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60</w:t>
            </w:r>
          </w:p>
        </w:tc>
        <w:tc>
          <w:tcPr>
            <w:tcW w:w="0" w:type="auto"/>
            <w:shd w:val="clear" w:color="000000" w:fill="FFFFFF"/>
            <w:vAlign w:val="center"/>
            <w:hideMark/>
          </w:tcPr>
          <w:p w14:paraId="62729F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Squires, 2015</w:t>
            </w:r>
          </w:p>
        </w:tc>
        <w:tc>
          <w:tcPr>
            <w:tcW w:w="0" w:type="auto"/>
            <w:shd w:val="clear" w:color="000000" w:fill="FFFFFF"/>
            <w:vAlign w:val="center"/>
            <w:hideMark/>
          </w:tcPr>
          <w:p w14:paraId="6259821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1EE0802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25A0285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0C3752F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argue that adaptive leadership is necessary for generating collaborative solutions to complex educational challenges, moving beyond distributed leadership,</w:t>
            </w:r>
          </w:p>
        </w:tc>
        <w:tc>
          <w:tcPr>
            <w:tcW w:w="2360" w:type="dxa"/>
            <w:shd w:val="clear" w:color="000000" w:fill="FFFFFF"/>
            <w:vAlign w:val="center"/>
            <w:hideMark/>
          </w:tcPr>
          <w:p w14:paraId="41778A2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21FBD6A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required to address "adaptive problems" (ill-defined, complex) in schools,; it establishes structures that move the problem from formal authorities to stakeholders closer to the issue.</w:t>
            </w:r>
          </w:p>
        </w:tc>
      </w:tr>
      <w:tr w:rsidR="00EC0CEB" w:rsidRPr="00EC0CEB" w14:paraId="0266109E" w14:textId="77777777" w:rsidTr="00EC0CEB">
        <w:trPr>
          <w:trHeight w:val="3780"/>
        </w:trPr>
        <w:tc>
          <w:tcPr>
            <w:tcW w:w="0" w:type="auto"/>
            <w:shd w:val="clear" w:color="000000" w:fill="FFFFFF"/>
            <w:noWrap/>
            <w:vAlign w:val="center"/>
            <w:hideMark/>
          </w:tcPr>
          <w:p w14:paraId="3B31F69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61</w:t>
            </w:r>
          </w:p>
        </w:tc>
        <w:tc>
          <w:tcPr>
            <w:tcW w:w="0" w:type="auto"/>
            <w:shd w:val="clear" w:color="000000" w:fill="FFFFFF"/>
            <w:vAlign w:val="center"/>
            <w:hideMark/>
          </w:tcPr>
          <w:p w14:paraId="06CEE6B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Vogel &amp; Erickson, 2021</w:t>
            </w:r>
          </w:p>
        </w:tc>
        <w:tc>
          <w:tcPr>
            <w:tcW w:w="0" w:type="auto"/>
            <w:shd w:val="clear" w:color="000000" w:fill="FFFFFF"/>
            <w:vAlign w:val="center"/>
            <w:hideMark/>
          </w:tcPr>
          <w:p w14:paraId="4A76A43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4487D89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2A8CA1D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7029D3E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propose leadership development, specifically coaching and adaptive models, as a strategy to address the "morale crisis" and lack of confidence in Equity, Diversity, Inclusivity, and Belonging (EDIB) among library leaders.</w:t>
            </w:r>
          </w:p>
        </w:tc>
        <w:tc>
          <w:tcPr>
            <w:tcW w:w="2360" w:type="dxa"/>
            <w:shd w:val="clear" w:color="000000" w:fill="FFFFFF"/>
            <w:vAlign w:val="center"/>
            <w:hideMark/>
          </w:tcPr>
          <w:p w14:paraId="0FB2349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4298FE7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behaviors—such as stepping off the dance floor and onto the balcony, identifying adaptive challenges, and regulating distress—are essential for organizations to thrive. Applying these models creates environments where individual agency and voice are valued, enabling leaders to move beyond rigid command-and-control approaches. This shift helps address morale crises and fosters inclusivity and belonging, ensuring that organizations can adapt effectively in complex and changing contexts.</w:t>
            </w:r>
          </w:p>
        </w:tc>
      </w:tr>
      <w:tr w:rsidR="00EC0CEB" w:rsidRPr="00EC0CEB" w14:paraId="5838C85B" w14:textId="77777777" w:rsidTr="00EC0CEB">
        <w:trPr>
          <w:trHeight w:val="3465"/>
        </w:trPr>
        <w:tc>
          <w:tcPr>
            <w:tcW w:w="0" w:type="auto"/>
            <w:shd w:val="clear" w:color="000000" w:fill="FFFFFF"/>
            <w:noWrap/>
            <w:vAlign w:val="center"/>
            <w:hideMark/>
          </w:tcPr>
          <w:p w14:paraId="20982F8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62</w:t>
            </w:r>
          </w:p>
        </w:tc>
        <w:tc>
          <w:tcPr>
            <w:tcW w:w="0" w:type="auto"/>
            <w:shd w:val="clear" w:color="000000" w:fill="FFFFFF"/>
            <w:vAlign w:val="center"/>
            <w:hideMark/>
          </w:tcPr>
          <w:p w14:paraId="0964156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Booker, 2013</w:t>
            </w:r>
          </w:p>
        </w:tc>
        <w:tc>
          <w:tcPr>
            <w:tcW w:w="0" w:type="auto"/>
            <w:shd w:val="clear" w:color="000000" w:fill="FFFFFF"/>
            <w:vAlign w:val="center"/>
            <w:hideMark/>
          </w:tcPr>
          <w:p w14:paraId="5F94F1B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700A04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4B602D5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43B92E5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paper reviews leadership theories and proposes integrating key aspects to support self-review in educational psychology services, drawing on Complexity Leadership Theory, which views organizations as dynamic, non-linear systems producing adaptive outcomes.</w:t>
            </w:r>
          </w:p>
        </w:tc>
        <w:tc>
          <w:tcPr>
            <w:tcW w:w="2360" w:type="dxa"/>
            <w:shd w:val="clear" w:color="000000" w:fill="FFFFFF"/>
            <w:vAlign w:val="center"/>
            <w:hideMark/>
          </w:tcPr>
          <w:p w14:paraId="323291A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Literature review</w:t>
            </w:r>
          </w:p>
        </w:tc>
        <w:tc>
          <w:tcPr>
            <w:tcW w:w="0" w:type="auto"/>
            <w:shd w:val="clear" w:color="000000" w:fill="FFFFFF"/>
            <w:vAlign w:val="center"/>
            <w:hideMark/>
          </w:tcPr>
          <w:p w14:paraId="5909637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a dynamic process that enables learning and innovation in complex systems. In bureaucratic settings, it operates alongside administrative and enabling leadership. For Principal Educational Psychologists, the key role is creating disequilibrium, clarifying change implications, and distributing leadership across the service. Leadership should emerge at all levels, with formal leaders fostering conditions for adaptive work while managing perceived loss of control.</w:t>
            </w:r>
          </w:p>
        </w:tc>
      </w:tr>
      <w:tr w:rsidR="00EC0CEB" w:rsidRPr="00EC0CEB" w14:paraId="12217C82" w14:textId="77777777" w:rsidTr="00EC0CEB">
        <w:trPr>
          <w:trHeight w:val="3465"/>
        </w:trPr>
        <w:tc>
          <w:tcPr>
            <w:tcW w:w="0" w:type="auto"/>
            <w:shd w:val="clear" w:color="000000" w:fill="FFFFFF"/>
            <w:noWrap/>
            <w:vAlign w:val="center"/>
            <w:hideMark/>
          </w:tcPr>
          <w:p w14:paraId="156B30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63</w:t>
            </w:r>
          </w:p>
        </w:tc>
        <w:tc>
          <w:tcPr>
            <w:tcW w:w="0" w:type="auto"/>
            <w:shd w:val="clear" w:color="000000" w:fill="FFFFFF"/>
            <w:vAlign w:val="center"/>
            <w:hideMark/>
          </w:tcPr>
          <w:p w14:paraId="4C3F48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Clarke, 2016</w:t>
            </w:r>
          </w:p>
        </w:tc>
        <w:tc>
          <w:tcPr>
            <w:tcW w:w="0" w:type="auto"/>
            <w:shd w:val="clear" w:color="000000" w:fill="FFFFFF"/>
            <w:vAlign w:val="center"/>
            <w:hideMark/>
          </w:tcPr>
          <w:p w14:paraId="32CE81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375CC4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7CEC93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AE3D6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is to argue for more flexible approaches to leadership in turbulent environments, specifically examining "negative capability" as a way to deal with adaptive problems (or "swamp issues") where ready answers do not exist,. It seeks to rectify a gap in school leadership literature regarding this concept and discusses its implications for adaptive leadership development,.</w:t>
            </w:r>
          </w:p>
        </w:tc>
        <w:tc>
          <w:tcPr>
            <w:tcW w:w="2360" w:type="dxa"/>
            <w:shd w:val="clear" w:color="000000" w:fill="FFFFFF"/>
            <w:vAlign w:val="center"/>
            <w:hideMark/>
          </w:tcPr>
          <w:p w14:paraId="31BA9B9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5EEF01B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paper argues that adaptive leadership is essential for complex “swamp” problems requiring new learning, contrasting with technical fixes. It highlights negative capability—the ability to tolerate uncertainty—as a precursor to informed action, enabling reflection and creativity. Using Heifetz’s “balcony and dance floor” metaphor, it stresses balancing observation with engagement and developing self-awareness through methods like case-in-point teaching.</w:t>
            </w:r>
          </w:p>
        </w:tc>
      </w:tr>
      <w:tr w:rsidR="00EC0CEB" w:rsidRPr="00EC0CEB" w14:paraId="36CFC532" w14:textId="77777777" w:rsidTr="00EC0CEB">
        <w:trPr>
          <w:trHeight w:val="3465"/>
        </w:trPr>
        <w:tc>
          <w:tcPr>
            <w:tcW w:w="0" w:type="auto"/>
            <w:shd w:val="clear" w:color="000000" w:fill="FFFFFF"/>
            <w:noWrap/>
            <w:vAlign w:val="center"/>
            <w:hideMark/>
          </w:tcPr>
          <w:p w14:paraId="29B2557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64</w:t>
            </w:r>
          </w:p>
        </w:tc>
        <w:tc>
          <w:tcPr>
            <w:tcW w:w="0" w:type="auto"/>
            <w:shd w:val="clear" w:color="000000" w:fill="FFFFFF"/>
            <w:vAlign w:val="center"/>
            <w:hideMark/>
          </w:tcPr>
          <w:p w14:paraId="39850EE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Dunn, 2020</w:t>
            </w:r>
          </w:p>
        </w:tc>
        <w:tc>
          <w:tcPr>
            <w:tcW w:w="0" w:type="auto"/>
            <w:shd w:val="clear" w:color="000000" w:fill="FFFFFF"/>
            <w:vAlign w:val="center"/>
            <w:hideMark/>
          </w:tcPr>
          <w:p w14:paraId="409933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504CD98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2F40FE6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6B6BCB3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is to explore adaptive leadership as an approach for school leaders during times of significant change and to highlight key principles and practices for leading an adaptive organization. The paper focuses on how schools can move beyond solving technical problems to addressing adaptive challenges where solutions must be discovered through testing and learning.</w:t>
            </w:r>
          </w:p>
        </w:tc>
        <w:tc>
          <w:tcPr>
            <w:tcW w:w="2360" w:type="dxa"/>
            <w:shd w:val="clear" w:color="000000" w:fill="FFFFFF"/>
            <w:vAlign w:val="center"/>
            <w:hideMark/>
          </w:tcPr>
          <w:p w14:paraId="2160FA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analysis.</w:t>
            </w:r>
          </w:p>
        </w:tc>
        <w:tc>
          <w:tcPr>
            <w:tcW w:w="0" w:type="auto"/>
            <w:shd w:val="clear" w:color="000000" w:fill="FFFFFF"/>
            <w:vAlign w:val="center"/>
            <w:hideMark/>
          </w:tcPr>
          <w:p w14:paraId="2088AFD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helps schools tackle complex challenges requiring new learning, not technical fixes. It emphasizes embracing ambiguity, collective intelligence, lean improvement processes, and psychological safety, enabling teams to adapt and innovate.</w:t>
            </w:r>
          </w:p>
        </w:tc>
      </w:tr>
      <w:tr w:rsidR="00EC0CEB" w:rsidRPr="00EC0CEB" w14:paraId="2CD847BF" w14:textId="77777777" w:rsidTr="00EC0CEB">
        <w:trPr>
          <w:trHeight w:val="4410"/>
        </w:trPr>
        <w:tc>
          <w:tcPr>
            <w:tcW w:w="0" w:type="auto"/>
            <w:shd w:val="clear" w:color="000000" w:fill="FFFFFF"/>
            <w:noWrap/>
            <w:vAlign w:val="center"/>
            <w:hideMark/>
          </w:tcPr>
          <w:p w14:paraId="5BCCD81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65</w:t>
            </w:r>
          </w:p>
        </w:tc>
        <w:tc>
          <w:tcPr>
            <w:tcW w:w="0" w:type="auto"/>
            <w:shd w:val="clear" w:color="000000" w:fill="FFFFFF"/>
            <w:vAlign w:val="center"/>
            <w:hideMark/>
          </w:tcPr>
          <w:p w14:paraId="5C89FA4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Giacalone, 2016</w:t>
            </w:r>
          </w:p>
        </w:tc>
        <w:tc>
          <w:tcPr>
            <w:tcW w:w="0" w:type="auto"/>
            <w:shd w:val="clear" w:color="000000" w:fill="FFFFFF"/>
            <w:vAlign w:val="center"/>
            <w:hideMark/>
          </w:tcPr>
          <w:p w14:paraId="3452C05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65AAC2C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62FFCE1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0A93561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is to provide a framework for advisors to assist students in learning how to adapt to new challenges. It focuses on how advisors can move beyond administrative authority to facilitate student learning and development by applying adaptive leadership principles to differentiate between technical and adaptive challenges within student organizations,.</w:t>
            </w:r>
          </w:p>
        </w:tc>
        <w:tc>
          <w:tcPr>
            <w:tcW w:w="2360" w:type="dxa"/>
            <w:shd w:val="clear" w:color="000000" w:fill="FFFFFF"/>
            <w:vAlign w:val="center"/>
            <w:hideMark/>
          </w:tcPr>
          <w:p w14:paraId="5159F66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034FF0D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Advisors can act as leaders by engaging in six core adaptive leadership behaviors: getting on the balcony, identifying adaptive challenges, regulating distress, maintaining disciplined attention, giving the work back to the people, and protecting voices from below. Applying these behaviors enables advisors to distinguish between technical and adaptive challenges, create a productive zone of disequilibrium that fosters student growth, and avoid creating dependency on the advisor. This approach positions leadership as a process of mobilizing others to learn and adapt, rather than simply providing answers or solutions.</w:t>
            </w:r>
          </w:p>
        </w:tc>
      </w:tr>
      <w:tr w:rsidR="00EC0CEB" w:rsidRPr="00EC0CEB" w14:paraId="1214DBB9" w14:textId="77777777" w:rsidTr="00EC0CEB">
        <w:trPr>
          <w:trHeight w:val="3150"/>
        </w:trPr>
        <w:tc>
          <w:tcPr>
            <w:tcW w:w="0" w:type="auto"/>
            <w:shd w:val="clear" w:color="000000" w:fill="FFFFFF"/>
            <w:noWrap/>
            <w:vAlign w:val="center"/>
            <w:hideMark/>
          </w:tcPr>
          <w:p w14:paraId="00452EB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66</w:t>
            </w:r>
          </w:p>
        </w:tc>
        <w:tc>
          <w:tcPr>
            <w:tcW w:w="0" w:type="auto"/>
            <w:shd w:val="clear" w:color="000000" w:fill="FFFFFF"/>
            <w:vAlign w:val="center"/>
            <w:hideMark/>
          </w:tcPr>
          <w:p w14:paraId="791E52D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Whitney &amp; Guthrie, 2020</w:t>
            </w:r>
          </w:p>
        </w:tc>
        <w:tc>
          <w:tcPr>
            <w:tcW w:w="0" w:type="auto"/>
            <w:shd w:val="clear" w:color="000000" w:fill="FFFFFF"/>
            <w:vAlign w:val="center"/>
            <w:hideMark/>
          </w:tcPr>
          <w:p w14:paraId="1B5DB21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7486016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53F1DA7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0055CFB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how social media influencers provided adaptive leadership to the public during the COVID-19 pandemic through hope and resilience.</w:t>
            </w:r>
          </w:p>
        </w:tc>
        <w:tc>
          <w:tcPr>
            <w:tcW w:w="2360" w:type="dxa"/>
            <w:shd w:val="clear" w:color="000000" w:fill="FFFFFF"/>
            <w:vAlign w:val="center"/>
            <w:hideMark/>
          </w:tcPr>
          <w:p w14:paraId="770F18F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Conceptual discussion </w:t>
            </w:r>
          </w:p>
        </w:tc>
        <w:tc>
          <w:tcPr>
            <w:tcW w:w="0" w:type="auto"/>
            <w:shd w:val="clear" w:color="000000" w:fill="FFFFFF"/>
            <w:vAlign w:val="center"/>
            <w:hideMark/>
          </w:tcPr>
          <w:p w14:paraId="193E9CD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Influencers acted as adaptive leaders by creating a virtual “holding environment” that helped followers cope with distress during the pandemic. The study found that these leaders successfully modeled “getting on the balcony” by observing the broader impact of the crisis while simultaneously engaging on the “dance floor” through personal connection and humor. This dual approach mobilized followers, fostering hope and resilience.</w:t>
            </w:r>
          </w:p>
        </w:tc>
      </w:tr>
      <w:tr w:rsidR="00EC0CEB" w:rsidRPr="00EC0CEB" w14:paraId="0F7D475A" w14:textId="77777777" w:rsidTr="00EC0CEB">
        <w:trPr>
          <w:trHeight w:val="5040"/>
        </w:trPr>
        <w:tc>
          <w:tcPr>
            <w:tcW w:w="0" w:type="auto"/>
            <w:shd w:val="clear" w:color="000000" w:fill="FFFFFF"/>
            <w:noWrap/>
            <w:vAlign w:val="center"/>
            <w:hideMark/>
          </w:tcPr>
          <w:p w14:paraId="453E115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67</w:t>
            </w:r>
          </w:p>
        </w:tc>
        <w:tc>
          <w:tcPr>
            <w:tcW w:w="0" w:type="auto"/>
            <w:shd w:val="clear" w:color="000000" w:fill="FFFFFF"/>
            <w:vAlign w:val="center"/>
            <w:hideMark/>
          </w:tcPr>
          <w:p w14:paraId="792BF4DE" w14:textId="7AAEA48C"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Wong </w:t>
            </w:r>
            <w:r w:rsidR="000F2694">
              <w:rPr>
                <w:rFonts w:ascii="Times New Roman" w:eastAsia="Times New Roman" w:hAnsi="Times New Roman" w:cs="Times New Roman"/>
                <w:color w:val="000000"/>
                <w:kern w:val="0"/>
                <w:sz w:val="20"/>
                <w:szCs w:val="20"/>
                <w:lang w:eastAsia="en-AU"/>
                <w14:ligatures w14:val="none"/>
              </w:rPr>
              <w:t>and Chan</w:t>
            </w:r>
            <w:r w:rsidRPr="00EC0CEB">
              <w:rPr>
                <w:rFonts w:ascii="Times New Roman" w:eastAsia="Times New Roman" w:hAnsi="Times New Roman" w:cs="Times New Roman"/>
                <w:color w:val="000000"/>
                <w:kern w:val="0"/>
                <w:sz w:val="20"/>
                <w:szCs w:val="20"/>
                <w:lang w:eastAsia="en-AU"/>
                <w14:ligatures w14:val="none"/>
              </w:rPr>
              <w:t xml:space="preserve">., 2018 </w:t>
            </w:r>
          </w:p>
        </w:tc>
        <w:tc>
          <w:tcPr>
            <w:tcW w:w="0" w:type="auto"/>
            <w:shd w:val="clear" w:color="000000" w:fill="FFFFFF"/>
            <w:vAlign w:val="center"/>
            <w:hideMark/>
          </w:tcPr>
          <w:p w14:paraId="265DE6A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7B6768C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492B12F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482D5E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outline core adaptive leadership ideas and illustrate how the model guides leverage points in academic library initiatives,.</w:t>
            </w:r>
          </w:p>
        </w:tc>
        <w:tc>
          <w:tcPr>
            <w:tcW w:w="2360" w:type="dxa"/>
            <w:shd w:val="clear" w:color="000000" w:fill="FFFFFF"/>
            <w:vAlign w:val="center"/>
            <w:hideMark/>
          </w:tcPr>
          <w:p w14:paraId="7A55191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Conceptual discussion </w:t>
            </w:r>
          </w:p>
        </w:tc>
        <w:tc>
          <w:tcPr>
            <w:tcW w:w="0" w:type="auto"/>
            <w:shd w:val="clear" w:color="000000" w:fill="FFFFFF"/>
            <w:vAlign w:val="center"/>
            <w:hideMark/>
          </w:tcPr>
          <w:p w14:paraId="2DB18D0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initiative resulted in a successful transformation of both physical spaces and staff mindsets, shifting from a culture of control to one of engagement, and fostering effective collaboration with faculty on information literacy. This progress was strongly associated with the use of an adaptive leadership framework, which enabled leaders to distinguish between technical and adaptive problems, thereby avoiding superficial “quick fix” solutions. By creating holding environments—such as committees—leaders provided safe spaces for staff to experiment, acquire new skills, and manage the distress that accompanies significant workflow changes.</w:t>
            </w:r>
          </w:p>
        </w:tc>
      </w:tr>
      <w:tr w:rsidR="00EC0CEB" w:rsidRPr="00EC0CEB" w14:paraId="05EC3296" w14:textId="77777777" w:rsidTr="00EC0CEB">
        <w:trPr>
          <w:trHeight w:val="945"/>
        </w:trPr>
        <w:tc>
          <w:tcPr>
            <w:tcW w:w="0" w:type="auto"/>
            <w:shd w:val="clear" w:color="000000" w:fill="FFFFFF"/>
            <w:noWrap/>
            <w:vAlign w:val="center"/>
            <w:hideMark/>
          </w:tcPr>
          <w:p w14:paraId="5427056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68</w:t>
            </w:r>
          </w:p>
        </w:tc>
        <w:tc>
          <w:tcPr>
            <w:tcW w:w="0" w:type="auto"/>
            <w:shd w:val="clear" w:color="000000" w:fill="FFFFFF"/>
            <w:vAlign w:val="center"/>
            <w:hideMark/>
          </w:tcPr>
          <w:p w14:paraId="780866E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Lovett &amp; Wolard 2016</w:t>
            </w:r>
          </w:p>
        </w:tc>
        <w:tc>
          <w:tcPr>
            <w:tcW w:w="0" w:type="auto"/>
            <w:shd w:val="clear" w:color="000000" w:fill="FFFFFF"/>
            <w:vAlign w:val="center"/>
            <w:hideMark/>
          </w:tcPr>
          <w:p w14:paraId="7561E97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48456F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2ACF12F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65184E9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argue for re-framing business ethics education beyond binary solutions.</w:t>
            </w:r>
          </w:p>
        </w:tc>
        <w:tc>
          <w:tcPr>
            <w:tcW w:w="2360" w:type="dxa"/>
            <w:shd w:val="clear" w:color="000000" w:fill="FFFFFF"/>
            <w:vAlign w:val="center"/>
            <w:hideMark/>
          </w:tcPr>
          <w:p w14:paraId="708B2EF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paper drawing on adaptive leadership.</w:t>
            </w:r>
          </w:p>
        </w:tc>
        <w:tc>
          <w:tcPr>
            <w:tcW w:w="0" w:type="auto"/>
            <w:shd w:val="clear" w:color="000000" w:fill="FFFFFF"/>
            <w:vAlign w:val="center"/>
            <w:hideMark/>
          </w:tcPr>
          <w:p w14:paraId="2696E56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Uses adaptive leadership to frame complex managerial problems as messy, requiring agility and re-presenting challenges as opportunities.</w:t>
            </w:r>
          </w:p>
        </w:tc>
      </w:tr>
      <w:tr w:rsidR="00EC0CEB" w:rsidRPr="00EC0CEB" w14:paraId="1155AEE6" w14:textId="77777777" w:rsidTr="00EC0CEB">
        <w:trPr>
          <w:trHeight w:val="1575"/>
        </w:trPr>
        <w:tc>
          <w:tcPr>
            <w:tcW w:w="0" w:type="auto"/>
            <w:shd w:val="clear" w:color="000000" w:fill="FFFFFF"/>
            <w:noWrap/>
            <w:vAlign w:val="center"/>
            <w:hideMark/>
          </w:tcPr>
          <w:p w14:paraId="515D49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69</w:t>
            </w:r>
          </w:p>
        </w:tc>
        <w:tc>
          <w:tcPr>
            <w:tcW w:w="0" w:type="auto"/>
            <w:shd w:val="clear" w:color="000000" w:fill="FFFFFF"/>
            <w:vAlign w:val="center"/>
            <w:hideMark/>
          </w:tcPr>
          <w:p w14:paraId="02D9CFB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Nissim &amp; Simon 2021</w:t>
            </w:r>
          </w:p>
        </w:tc>
        <w:tc>
          <w:tcPr>
            <w:tcW w:w="0" w:type="auto"/>
            <w:shd w:val="clear" w:color="000000" w:fill="FFFFFF"/>
            <w:vAlign w:val="center"/>
            <w:hideMark/>
          </w:tcPr>
          <w:p w14:paraId="7902E1B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7E993C4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57ABA0F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Mixed methods</w:t>
            </w:r>
          </w:p>
        </w:tc>
        <w:tc>
          <w:tcPr>
            <w:tcW w:w="2651" w:type="dxa"/>
            <w:shd w:val="clear" w:color="000000" w:fill="FFFFFF"/>
            <w:vAlign w:val="center"/>
            <w:hideMark/>
          </w:tcPr>
          <w:p w14:paraId="6E4A8D0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adaptive leadership processes in an academic teacher training college during the COVID-19 pandemic.</w:t>
            </w:r>
          </w:p>
        </w:tc>
        <w:tc>
          <w:tcPr>
            <w:tcW w:w="2360" w:type="dxa"/>
            <w:shd w:val="clear" w:color="000000" w:fill="FFFFFF"/>
            <w:vAlign w:val="center"/>
            <w:hideMark/>
          </w:tcPr>
          <w:p w14:paraId="3D111DF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48 participants; survey and document analysis; thematic analysis and pearson correlations </w:t>
            </w:r>
          </w:p>
        </w:tc>
        <w:tc>
          <w:tcPr>
            <w:tcW w:w="0" w:type="auto"/>
            <w:shd w:val="clear" w:color="000000" w:fill="FFFFFF"/>
            <w:vAlign w:val="center"/>
            <w:hideMark/>
          </w:tcPr>
          <w:p w14:paraId="54B726B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"Flattening the hierarchy" was a key adaptive strategy; dynamic interaction and distributing responsibility allowed the organization to become agile and maintain function during the crisis.</w:t>
            </w:r>
          </w:p>
        </w:tc>
      </w:tr>
      <w:tr w:rsidR="00EC0CEB" w:rsidRPr="00EC0CEB" w14:paraId="0004B97E" w14:textId="77777777" w:rsidTr="00EC0CEB">
        <w:trPr>
          <w:trHeight w:val="1575"/>
        </w:trPr>
        <w:tc>
          <w:tcPr>
            <w:tcW w:w="0" w:type="auto"/>
            <w:shd w:val="clear" w:color="000000" w:fill="FFFFFF"/>
            <w:noWrap/>
            <w:vAlign w:val="center"/>
            <w:hideMark/>
          </w:tcPr>
          <w:p w14:paraId="1F2374A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70</w:t>
            </w:r>
          </w:p>
        </w:tc>
        <w:tc>
          <w:tcPr>
            <w:tcW w:w="0" w:type="auto"/>
            <w:shd w:val="clear" w:color="000000" w:fill="FFFFFF"/>
            <w:vAlign w:val="center"/>
            <w:hideMark/>
          </w:tcPr>
          <w:p w14:paraId="2E3F5FB2" w14:textId="327B6071"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Hulme et al., 202</w:t>
            </w:r>
            <w:r w:rsidR="00C46D74">
              <w:rPr>
                <w:rFonts w:ascii="Times New Roman" w:eastAsia="Times New Roman" w:hAnsi="Times New Roman" w:cs="Times New Roman"/>
                <w:color w:val="000000"/>
                <w:kern w:val="0"/>
                <w:sz w:val="20"/>
                <w:szCs w:val="20"/>
                <w:lang w:eastAsia="en-AU"/>
                <w14:ligatures w14:val="none"/>
              </w:rPr>
              <w:t>3</w:t>
            </w:r>
          </w:p>
        </w:tc>
        <w:tc>
          <w:tcPr>
            <w:tcW w:w="0" w:type="auto"/>
            <w:shd w:val="clear" w:color="000000" w:fill="FFFFFF"/>
            <w:vAlign w:val="center"/>
            <w:hideMark/>
          </w:tcPr>
          <w:p w14:paraId="50470382" w14:textId="3858310C"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w:t>
            </w:r>
            <w:r w:rsidR="00C46D74">
              <w:rPr>
                <w:rFonts w:ascii="Times New Roman" w:eastAsia="Times New Roman" w:hAnsi="Times New Roman" w:cs="Times New Roman"/>
                <w:color w:val="000000"/>
                <w:kern w:val="0"/>
                <w:sz w:val="20"/>
                <w:szCs w:val="20"/>
                <w:lang w:eastAsia="en-AU"/>
                <w14:ligatures w14:val="none"/>
              </w:rPr>
              <w:t>3</w:t>
            </w:r>
          </w:p>
        </w:tc>
        <w:tc>
          <w:tcPr>
            <w:tcW w:w="0" w:type="auto"/>
            <w:shd w:val="clear" w:color="000000" w:fill="FFFFFF"/>
            <w:vAlign w:val="center"/>
            <w:hideMark/>
          </w:tcPr>
          <w:p w14:paraId="4F5E75E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75DD28E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Mixed methods</w:t>
            </w:r>
          </w:p>
        </w:tc>
        <w:tc>
          <w:tcPr>
            <w:tcW w:w="2651" w:type="dxa"/>
            <w:shd w:val="clear" w:color="000000" w:fill="FFFFFF"/>
            <w:vAlign w:val="center"/>
            <w:hideMark/>
          </w:tcPr>
          <w:p w14:paraId="407722E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how headteachers negotiated external relationships to adapt provision during the COVID-19 crisis.</w:t>
            </w:r>
          </w:p>
        </w:tc>
        <w:tc>
          <w:tcPr>
            <w:tcW w:w="2360" w:type="dxa"/>
            <w:shd w:val="clear" w:color="000000" w:fill="FFFFFF"/>
            <w:vAlign w:val="center"/>
            <w:hideMark/>
          </w:tcPr>
          <w:p w14:paraId="3582AA7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12 headteachers; semi-structured interviews; thematic analysis </w:t>
            </w:r>
          </w:p>
        </w:tc>
        <w:tc>
          <w:tcPr>
            <w:tcW w:w="0" w:type="auto"/>
            <w:shd w:val="clear" w:color="000000" w:fill="FFFFFF"/>
            <w:vAlign w:val="center"/>
            <w:hideMark/>
          </w:tcPr>
          <w:p w14:paraId="70D394E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Headteachers used adaptive strategies (bridging, brokering, buffering) to navigate uncertainty; however, adaptive capacity was sometimes constrained by top-down control from the middle tier.</w:t>
            </w:r>
          </w:p>
        </w:tc>
      </w:tr>
      <w:tr w:rsidR="00EC0CEB" w:rsidRPr="00EC0CEB" w14:paraId="5D92BA83" w14:textId="77777777" w:rsidTr="00EC0CEB">
        <w:trPr>
          <w:trHeight w:val="1575"/>
        </w:trPr>
        <w:tc>
          <w:tcPr>
            <w:tcW w:w="0" w:type="auto"/>
            <w:shd w:val="clear" w:color="000000" w:fill="FFFFFF"/>
            <w:noWrap/>
            <w:vAlign w:val="center"/>
            <w:hideMark/>
          </w:tcPr>
          <w:p w14:paraId="504CBA3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71</w:t>
            </w:r>
          </w:p>
        </w:tc>
        <w:tc>
          <w:tcPr>
            <w:tcW w:w="0" w:type="auto"/>
            <w:shd w:val="clear" w:color="000000" w:fill="FFFFFF"/>
            <w:vAlign w:val="center"/>
            <w:hideMark/>
          </w:tcPr>
          <w:p w14:paraId="2A90A69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Boylan, 2018</w:t>
            </w:r>
          </w:p>
        </w:tc>
        <w:tc>
          <w:tcPr>
            <w:tcW w:w="0" w:type="auto"/>
            <w:shd w:val="clear" w:color="000000" w:fill="FFFFFF"/>
            <w:vAlign w:val="center"/>
            <w:hideMark/>
          </w:tcPr>
          <w:p w14:paraId="0A5422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58B7EB8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22D3A9C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D2439C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analyse the practice of teacher professional development leaders using complexity and adaptive leadership theory.</w:t>
            </w:r>
          </w:p>
        </w:tc>
        <w:tc>
          <w:tcPr>
            <w:tcW w:w="2360" w:type="dxa"/>
            <w:shd w:val="clear" w:color="000000" w:fill="FFFFFF"/>
            <w:vAlign w:val="center"/>
            <w:hideMark/>
          </w:tcPr>
          <w:p w14:paraId="61C9CAB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17 teacher leaders; interview; thematic analysis </w:t>
            </w:r>
          </w:p>
        </w:tc>
        <w:tc>
          <w:tcPr>
            <w:tcW w:w="0" w:type="auto"/>
            <w:shd w:val="clear" w:color="000000" w:fill="FFFFFF"/>
            <w:vAlign w:val="center"/>
            <w:hideMark/>
          </w:tcPr>
          <w:p w14:paraId="157250C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involves innovating, mobilizing, and "system work"; external "enabling leadership" provided warrants for teachers to exercise adaptive leadership across school networks.</w:t>
            </w:r>
          </w:p>
        </w:tc>
      </w:tr>
      <w:tr w:rsidR="00EC0CEB" w:rsidRPr="00EC0CEB" w14:paraId="32DA1372" w14:textId="77777777" w:rsidTr="00EC0CEB">
        <w:trPr>
          <w:trHeight w:val="1575"/>
        </w:trPr>
        <w:tc>
          <w:tcPr>
            <w:tcW w:w="0" w:type="auto"/>
            <w:shd w:val="clear" w:color="000000" w:fill="FFFFFF"/>
            <w:noWrap/>
            <w:vAlign w:val="center"/>
            <w:hideMark/>
          </w:tcPr>
          <w:p w14:paraId="610A1EF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72</w:t>
            </w:r>
          </w:p>
        </w:tc>
        <w:tc>
          <w:tcPr>
            <w:tcW w:w="0" w:type="auto"/>
            <w:shd w:val="clear" w:color="000000" w:fill="FFFFFF"/>
            <w:vAlign w:val="center"/>
            <w:hideMark/>
          </w:tcPr>
          <w:p w14:paraId="5C52A85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Campbell-Evans et al., 2014</w:t>
            </w:r>
          </w:p>
        </w:tc>
        <w:tc>
          <w:tcPr>
            <w:tcW w:w="0" w:type="auto"/>
            <w:shd w:val="clear" w:color="000000" w:fill="FFFFFF"/>
            <w:vAlign w:val="center"/>
            <w:hideMark/>
          </w:tcPr>
          <w:p w14:paraId="6A1218A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5348BE3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28B563D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51C453F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understand school-board leadership using Heifetz’s adaptive leadership framework and to propose an adaptive leadership model for boards.</w:t>
            </w:r>
          </w:p>
        </w:tc>
        <w:tc>
          <w:tcPr>
            <w:tcW w:w="2360" w:type="dxa"/>
            <w:shd w:val="clear" w:color="000000" w:fill="FFFFFF"/>
            <w:vAlign w:val="center"/>
            <w:hideMark/>
          </w:tcPr>
          <w:p w14:paraId="73D55C2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49 board members;  Semi-structured interviews and meeting observations; thematic analysis</w:t>
            </w:r>
          </w:p>
        </w:tc>
        <w:tc>
          <w:tcPr>
            <w:tcW w:w="0" w:type="auto"/>
            <w:shd w:val="clear" w:color="000000" w:fill="FFFFFF"/>
            <w:vAlign w:val="center"/>
            <w:hideMark/>
          </w:tcPr>
          <w:p w14:paraId="5B3C496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Effective adaptive leaders on boards "choreographed learning" and capitalized on "productive zones of disequilibrium"; co-opting members increased the board's capacity for "balcony" (strategic) thinking.</w:t>
            </w:r>
          </w:p>
        </w:tc>
      </w:tr>
      <w:tr w:rsidR="00EC0CEB" w:rsidRPr="00EC0CEB" w14:paraId="468A9BAF" w14:textId="77777777" w:rsidTr="00EC0CEB">
        <w:trPr>
          <w:trHeight w:val="1260"/>
        </w:trPr>
        <w:tc>
          <w:tcPr>
            <w:tcW w:w="0" w:type="auto"/>
            <w:shd w:val="clear" w:color="000000" w:fill="FFFFFF"/>
            <w:noWrap/>
            <w:vAlign w:val="center"/>
            <w:hideMark/>
          </w:tcPr>
          <w:p w14:paraId="7328DA5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73</w:t>
            </w:r>
          </w:p>
        </w:tc>
        <w:tc>
          <w:tcPr>
            <w:tcW w:w="0" w:type="auto"/>
            <w:shd w:val="clear" w:color="000000" w:fill="FFFFFF"/>
            <w:vAlign w:val="center"/>
            <w:hideMark/>
          </w:tcPr>
          <w:p w14:paraId="014E662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Channing, 2021</w:t>
            </w:r>
          </w:p>
        </w:tc>
        <w:tc>
          <w:tcPr>
            <w:tcW w:w="0" w:type="auto"/>
            <w:shd w:val="clear" w:color="000000" w:fill="FFFFFF"/>
            <w:vAlign w:val="center"/>
            <w:hideMark/>
          </w:tcPr>
          <w:p w14:paraId="37B282F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56574DE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6E541B6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BAC877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how community college leaders navigate challenges, power, and politics using adaptive leadership concepts.</w:t>
            </w:r>
          </w:p>
        </w:tc>
        <w:tc>
          <w:tcPr>
            <w:tcW w:w="2360" w:type="dxa"/>
            <w:shd w:val="clear" w:color="000000" w:fill="FFFFFF"/>
            <w:vAlign w:val="center"/>
            <w:hideMark/>
          </w:tcPr>
          <w:p w14:paraId="14D52DC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 community college administrators; interviews; thematic analysis</w:t>
            </w:r>
          </w:p>
        </w:tc>
        <w:tc>
          <w:tcPr>
            <w:tcW w:w="0" w:type="auto"/>
            <w:shd w:val="clear" w:color="000000" w:fill="FFFFFF"/>
            <w:vAlign w:val="center"/>
            <w:hideMark/>
          </w:tcPr>
          <w:p w14:paraId="514B084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Leaders used the "balcony view" to dissociate from personal attacks and diagnose issues; transparent data communication was used to help followers adapt to difficult changes.</w:t>
            </w:r>
          </w:p>
        </w:tc>
      </w:tr>
      <w:tr w:rsidR="00EC0CEB" w:rsidRPr="00EC0CEB" w14:paraId="7BDA4C06" w14:textId="77777777" w:rsidTr="00EC0CEB">
        <w:trPr>
          <w:trHeight w:val="1575"/>
        </w:trPr>
        <w:tc>
          <w:tcPr>
            <w:tcW w:w="0" w:type="auto"/>
            <w:shd w:val="clear" w:color="000000" w:fill="FFFFFF"/>
            <w:noWrap/>
            <w:vAlign w:val="center"/>
            <w:hideMark/>
          </w:tcPr>
          <w:p w14:paraId="4E83725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74</w:t>
            </w:r>
          </w:p>
        </w:tc>
        <w:tc>
          <w:tcPr>
            <w:tcW w:w="0" w:type="auto"/>
            <w:shd w:val="clear" w:color="000000" w:fill="FFFFFF"/>
            <w:vAlign w:val="center"/>
            <w:hideMark/>
          </w:tcPr>
          <w:p w14:paraId="23C792A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Cojocar, 2009</w:t>
            </w:r>
          </w:p>
        </w:tc>
        <w:tc>
          <w:tcPr>
            <w:tcW w:w="0" w:type="auto"/>
            <w:shd w:val="clear" w:color="000000" w:fill="FFFFFF"/>
            <w:vAlign w:val="center"/>
            <w:hideMark/>
          </w:tcPr>
          <w:p w14:paraId="3A512ED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2009</w:t>
            </w:r>
          </w:p>
        </w:tc>
        <w:tc>
          <w:tcPr>
            <w:tcW w:w="0" w:type="auto"/>
            <w:shd w:val="clear" w:color="000000" w:fill="FFFFFF"/>
            <w:vAlign w:val="center"/>
            <w:hideMark/>
          </w:tcPr>
          <w:p w14:paraId="577DB2D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0C437ED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1465943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determine if adaptive leadership is a legitimate leadership theory or a theoretical derivative.</w:t>
            </w:r>
          </w:p>
        </w:tc>
        <w:tc>
          <w:tcPr>
            <w:tcW w:w="2360" w:type="dxa"/>
            <w:shd w:val="clear" w:color="000000" w:fill="FFFFFF"/>
            <w:vAlign w:val="center"/>
            <w:hideMark/>
          </w:tcPr>
          <w:p w14:paraId="17F3A58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19 subject matter experts/leaders; interviews, email communication, questionnaires; thematic analysis</w:t>
            </w:r>
          </w:p>
        </w:tc>
        <w:tc>
          <w:tcPr>
            <w:tcW w:w="0" w:type="auto"/>
            <w:shd w:val="clear" w:color="000000" w:fill="FFFFFF"/>
            <w:vAlign w:val="center"/>
            <w:hideMark/>
          </w:tcPr>
          <w:p w14:paraId="7920D6B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While practitioners viewed adaptive leadership as an effective approach for complex environments, results indicated it was often viewed as a competency or methodology rather than a fully grounded theory at that time.</w:t>
            </w:r>
          </w:p>
        </w:tc>
      </w:tr>
      <w:tr w:rsidR="00EC0CEB" w:rsidRPr="00EC0CEB" w14:paraId="0D85BA6F" w14:textId="77777777" w:rsidTr="00EC0CEB">
        <w:trPr>
          <w:trHeight w:val="1575"/>
        </w:trPr>
        <w:tc>
          <w:tcPr>
            <w:tcW w:w="0" w:type="auto"/>
            <w:shd w:val="clear" w:color="000000" w:fill="FFFFFF"/>
            <w:noWrap/>
            <w:vAlign w:val="center"/>
            <w:hideMark/>
          </w:tcPr>
          <w:p w14:paraId="00A373B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75</w:t>
            </w:r>
          </w:p>
        </w:tc>
        <w:tc>
          <w:tcPr>
            <w:tcW w:w="0" w:type="auto"/>
            <w:shd w:val="clear" w:color="000000" w:fill="FFFFFF"/>
            <w:vAlign w:val="center"/>
            <w:hideMark/>
          </w:tcPr>
          <w:p w14:paraId="199A54B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Connolly et al., 2020</w:t>
            </w:r>
          </w:p>
        </w:tc>
        <w:tc>
          <w:tcPr>
            <w:tcW w:w="0" w:type="auto"/>
            <w:shd w:val="clear" w:color="000000" w:fill="FFFFFF"/>
            <w:vAlign w:val="center"/>
            <w:hideMark/>
          </w:tcPr>
          <w:p w14:paraId="50B0131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0DDA65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0E67D6C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40A72D9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develop and test indicators of organizational readiness and leadership skills based on Adaptive Leadership for equity policy implementation.</w:t>
            </w:r>
          </w:p>
        </w:tc>
        <w:tc>
          <w:tcPr>
            <w:tcW w:w="2360" w:type="dxa"/>
            <w:shd w:val="clear" w:color="000000" w:fill="FFFFFF"/>
            <w:vAlign w:val="center"/>
            <w:hideMark/>
          </w:tcPr>
          <w:p w14:paraId="688CD4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Autoethnographic case of a Director of Equity; Protocol-guided interviews/reflections over 5 sessions; thematic analysis</w:t>
            </w:r>
          </w:p>
        </w:tc>
        <w:tc>
          <w:tcPr>
            <w:tcW w:w="0" w:type="auto"/>
            <w:shd w:val="clear" w:color="000000" w:fill="FFFFFF"/>
            <w:vAlign w:val="center"/>
            <w:hideMark/>
          </w:tcPr>
          <w:p w14:paraId="7DC1C3E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indicators helped the leader "get on the balcony"; highlighted the difficulty of moving staff into the "productive zone of disequilibrium" to address root causes rather than technical fixes.</w:t>
            </w:r>
          </w:p>
        </w:tc>
      </w:tr>
      <w:tr w:rsidR="00EC0CEB" w:rsidRPr="00EC0CEB" w14:paraId="14466D5E" w14:textId="77777777" w:rsidTr="00EC0CEB">
        <w:trPr>
          <w:trHeight w:val="1575"/>
        </w:trPr>
        <w:tc>
          <w:tcPr>
            <w:tcW w:w="0" w:type="auto"/>
            <w:shd w:val="clear" w:color="000000" w:fill="FFFFFF"/>
            <w:noWrap/>
            <w:vAlign w:val="center"/>
            <w:hideMark/>
          </w:tcPr>
          <w:p w14:paraId="5E4DE04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76</w:t>
            </w:r>
          </w:p>
        </w:tc>
        <w:tc>
          <w:tcPr>
            <w:tcW w:w="0" w:type="auto"/>
            <w:shd w:val="clear" w:color="000000" w:fill="FFFFFF"/>
            <w:vAlign w:val="center"/>
            <w:hideMark/>
          </w:tcPr>
          <w:p w14:paraId="6CA3021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Fernandes et al., 2023</w:t>
            </w:r>
          </w:p>
        </w:tc>
        <w:tc>
          <w:tcPr>
            <w:tcW w:w="0" w:type="auto"/>
            <w:shd w:val="clear" w:color="000000" w:fill="FFFFFF"/>
            <w:vAlign w:val="center"/>
            <w:hideMark/>
          </w:tcPr>
          <w:p w14:paraId="449388C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6AF2966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7780C70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260610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investigate leadership approaches of early-career principals during the COVID-19 pandemic.</w:t>
            </w:r>
          </w:p>
        </w:tc>
        <w:tc>
          <w:tcPr>
            <w:tcW w:w="2360" w:type="dxa"/>
            <w:shd w:val="clear" w:color="000000" w:fill="FFFFFF"/>
            <w:vAlign w:val="center"/>
            <w:hideMark/>
          </w:tcPr>
          <w:p w14:paraId="66777C1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22 early-career principals.; interviews, narrative configuration and thematic analysis</w:t>
            </w:r>
          </w:p>
        </w:tc>
        <w:tc>
          <w:tcPr>
            <w:tcW w:w="0" w:type="auto"/>
            <w:shd w:val="clear" w:color="000000" w:fill="FFFFFF"/>
            <w:vAlign w:val="center"/>
            <w:hideMark/>
          </w:tcPr>
          <w:p w14:paraId="10E09F2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Principals moved through nested approaches; the "Adaptive Leadership" phase involved democratic styles, working in zones of disequilibrium, and building relational trust to handle complexity.</w:t>
            </w:r>
          </w:p>
        </w:tc>
      </w:tr>
      <w:tr w:rsidR="00EC0CEB" w:rsidRPr="00EC0CEB" w14:paraId="3FE470D6" w14:textId="77777777" w:rsidTr="00EC0CEB">
        <w:trPr>
          <w:trHeight w:val="1575"/>
        </w:trPr>
        <w:tc>
          <w:tcPr>
            <w:tcW w:w="0" w:type="auto"/>
            <w:shd w:val="clear" w:color="000000" w:fill="FFFFFF"/>
            <w:noWrap/>
            <w:vAlign w:val="center"/>
            <w:hideMark/>
          </w:tcPr>
          <w:p w14:paraId="6CDE6C9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77</w:t>
            </w:r>
          </w:p>
        </w:tc>
        <w:tc>
          <w:tcPr>
            <w:tcW w:w="0" w:type="auto"/>
            <w:shd w:val="clear" w:color="000000" w:fill="FFFFFF"/>
            <w:vAlign w:val="center"/>
            <w:hideMark/>
          </w:tcPr>
          <w:p w14:paraId="2BF8B49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Gopalakrishnan &amp; Preskill, 2011</w:t>
            </w:r>
          </w:p>
        </w:tc>
        <w:tc>
          <w:tcPr>
            <w:tcW w:w="0" w:type="auto"/>
            <w:shd w:val="clear" w:color="000000" w:fill="FFFFFF"/>
            <w:vAlign w:val="center"/>
            <w:hideMark/>
          </w:tcPr>
          <w:p w14:paraId="7F35200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2011</w:t>
            </w:r>
          </w:p>
        </w:tc>
        <w:tc>
          <w:tcPr>
            <w:tcW w:w="0" w:type="auto"/>
            <w:shd w:val="clear" w:color="000000" w:fill="FFFFFF"/>
            <w:vAlign w:val="center"/>
            <w:hideMark/>
          </w:tcPr>
          <w:p w14:paraId="341AB39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7F67817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40DD95A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document the impact of an "adaptive-consultative" approach by a foundation to create systems change in a school district.</w:t>
            </w:r>
          </w:p>
        </w:tc>
        <w:tc>
          <w:tcPr>
            <w:tcW w:w="2360" w:type="dxa"/>
            <w:shd w:val="clear" w:color="000000" w:fill="FFFFFF"/>
            <w:vAlign w:val="center"/>
            <w:hideMark/>
          </w:tcPr>
          <w:p w14:paraId="0FC229B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500 survey responses, 61 interviews; Surveys, interviews, observations, document review.; thematic analysis</w:t>
            </w:r>
          </w:p>
        </w:tc>
        <w:tc>
          <w:tcPr>
            <w:tcW w:w="0" w:type="auto"/>
            <w:shd w:val="clear" w:color="000000" w:fill="FFFFFF"/>
            <w:vAlign w:val="center"/>
            <w:hideMark/>
          </w:tcPr>
          <w:p w14:paraId="26C71E5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adaptive approach fostered "holding environments" (e.g., Instructional Cabinets) for safe collaboration; success depended on the district's willingness to embrace adaptive capacity building over packaged programs.</w:t>
            </w:r>
          </w:p>
        </w:tc>
      </w:tr>
      <w:tr w:rsidR="00EC0CEB" w:rsidRPr="00EC0CEB" w14:paraId="19B6294D" w14:textId="77777777" w:rsidTr="00EC0CEB">
        <w:trPr>
          <w:trHeight w:val="1575"/>
        </w:trPr>
        <w:tc>
          <w:tcPr>
            <w:tcW w:w="0" w:type="auto"/>
            <w:shd w:val="clear" w:color="000000" w:fill="FFFFFF"/>
            <w:noWrap/>
            <w:vAlign w:val="center"/>
            <w:hideMark/>
          </w:tcPr>
          <w:p w14:paraId="39C98B2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78</w:t>
            </w:r>
          </w:p>
        </w:tc>
        <w:tc>
          <w:tcPr>
            <w:tcW w:w="0" w:type="auto"/>
            <w:shd w:val="clear" w:color="000000" w:fill="FFFFFF"/>
            <w:vAlign w:val="center"/>
            <w:hideMark/>
          </w:tcPr>
          <w:p w14:paraId="03ECF12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Haber-Curran &amp; Tillapaugh, 2015</w:t>
            </w:r>
          </w:p>
        </w:tc>
        <w:tc>
          <w:tcPr>
            <w:tcW w:w="0" w:type="auto"/>
            <w:shd w:val="clear" w:color="000000" w:fill="FFFFFF"/>
            <w:vAlign w:val="center"/>
            <w:hideMark/>
          </w:tcPr>
          <w:p w14:paraId="33EB1FC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5E30111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750D088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100D2D7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students’ learning processes in a leadership capstone course designed using adaptive leadership pedagogy.</w:t>
            </w:r>
          </w:p>
        </w:tc>
        <w:tc>
          <w:tcPr>
            <w:tcW w:w="2360" w:type="dxa"/>
            <w:shd w:val="clear" w:color="000000" w:fill="FFFFFF"/>
            <w:vAlign w:val="center"/>
            <w:hideMark/>
          </w:tcPr>
          <w:p w14:paraId="6494E80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26 undergraduate students; Student reflection papers; thematic content analysis</w:t>
            </w:r>
          </w:p>
        </w:tc>
        <w:tc>
          <w:tcPr>
            <w:tcW w:w="0" w:type="auto"/>
            <w:shd w:val="clear" w:color="000000" w:fill="FFFFFF"/>
            <w:vAlign w:val="center"/>
            <w:hideMark/>
          </w:tcPr>
          <w:p w14:paraId="3F96DD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course functioned as a "holding environment" where students challenged mental models; putting the work back on the students allowed them to transition from dependence to interdependence.</w:t>
            </w:r>
          </w:p>
        </w:tc>
      </w:tr>
      <w:tr w:rsidR="00EC0CEB" w:rsidRPr="00EC0CEB" w14:paraId="1FE3CC66" w14:textId="77777777" w:rsidTr="00EC0CEB">
        <w:trPr>
          <w:trHeight w:val="1575"/>
        </w:trPr>
        <w:tc>
          <w:tcPr>
            <w:tcW w:w="0" w:type="auto"/>
            <w:shd w:val="clear" w:color="000000" w:fill="FFFFFF"/>
            <w:noWrap/>
            <w:vAlign w:val="center"/>
            <w:hideMark/>
          </w:tcPr>
          <w:p w14:paraId="7C5B28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79</w:t>
            </w:r>
          </w:p>
        </w:tc>
        <w:tc>
          <w:tcPr>
            <w:tcW w:w="0" w:type="auto"/>
            <w:shd w:val="clear" w:color="000000" w:fill="FFFFFF"/>
            <w:vAlign w:val="center"/>
            <w:hideMark/>
          </w:tcPr>
          <w:p w14:paraId="502E3CF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Hines, 2020</w:t>
            </w:r>
          </w:p>
        </w:tc>
        <w:tc>
          <w:tcPr>
            <w:tcW w:w="0" w:type="auto"/>
            <w:shd w:val="clear" w:color="000000" w:fill="FFFFFF"/>
            <w:vAlign w:val="center"/>
            <w:hideMark/>
          </w:tcPr>
          <w:p w14:paraId="18E601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4AD0002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28A2425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3D8C91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analyze the Joint Conference of Librarians of Color (JCLC) through various leadership frameworks including adaptive leadership.</w:t>
            </w:r>
          </w:p>
        </w:tc>
        <w:tc>
          <w:tcPr>
            <w:tcW w:w="2360" w:type="dxa"/>
            <w:shd w:val="clear" w:color="000000" w:fill="FFFFFF"/>
            <w:vAlign w:val="center"/>
            <w:hideMark/>
          </w:tcPr>
          <w:p w14:paraId="5EA7795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Histortical document analysis; thematic analysis.</w:t>
            </w:r>
          </w:p>
        </w:tc>
        <w:tc>
          <w:tcPr>
            <w:tcW w:w="0" w:type="auto"/>
            <w:shd w:val="clear" w:color="000000" w:fill="FFFFFF"/>
            <w:vAlign w:val="center"/>
            <w:hideMark/>
          </w:tcPr>
          <w:p w14:paraId="59E7779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JCLC acts as a "holding environment" for issues of race; it transforms the technical problem of conference planning into adaptive work by collaborating across ethnic lines based on shared values.</w:t>
            </w:r>
          </w:p>
        </w:tc>
      </w:tr>
      <w:tr w:rsidR="00EC0CEB" w:rsidRPr="00EC0CEB" w14:paraId="03A55A57" w14:textId="77777777" w:rsidTr="00EC0CEB">
        <w:trPr>
          <w:trHeight w:val="1575"/>
        </w:trPr>
        <w:tc>
          <w:tcPr>
            <w:tcW w:w="0" w:type="auto"/>
            <w:shd w:val="clear" w:color="000000" w:fill="FFFFFF"/>
            <w:noWrap/>
            <w:vAlign w:val="center"/>
            <w:hideMark/>
          </w:tcPr>
          <w:p w14:paraId="0125382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80</w:t>
            </w:r>
          </w:p>
        </w:tc>
        <w:tc>
          <w:tcPr>
            <w:tcW w:w="0" w:type="auto"/>
            <w:shd w:val="clear" w:color="000000" w:fill="FFFFFF"/>
            <w:vAlign w:val="center"/>
            <w:hideMark/>
          </w:tcPr>
          <w:p w14:paraId="0BE7F4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Movahedazarhouligh, 2024</w:t>
            </w:r>
          </w:p>
        </w:tc>
        <w:tc>
          <w:tcPr>
            <w:tcW w:w="0" w:type="auto"/>
            <w:shd w:val="clear" w:color="000000" w:fill="FFFFFF"/>
            <w:vAlign w:val="center"/>
            <w:hideMark/>
          </w:tcPr>
          <w:p w14:paraId="5C9BC5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5EF5375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00584F8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56F0E3B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how Early Childhood directors managed the pandemic using adaptive and strengths-based leadership.</w:t>
            </w:r>
          </w:p>
        </w:tc>
        <w:tc>
          <w:tcPr>
            <w:tcW w:w="2360" w:type="dxa"/>
            <w:shd w:val="clear" w:color="000000" w:fill="FFFFFF"/>
            <w:vAlign w:val="center"/>
            <w:hideMark/>
          </w:tcPr>
          <w:p w14:paraId="725C90E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10 Early childhood directors; semi-structured interviews; content analysis. </w:t>
            </w:r>
          </w:p>
        </w:tc>
        <w:tc>
          <w:tcPr>
            <w:tcW w:w="0" w:type="auto"/>
            <w:shd w:val="clear" w:color="000000" w:fill="FFFFFF"/>
            <w:vAlign w:val="center"/>
            <w:hideMark/>
          </w:tcPr>
          <w:p w14:paraId="642F3F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Directors used adaptive leadership to reconfigure operations and brainstorm creative solutions to novel problems; the crisis forced a shift from planning to managing daily adaptive challenges.</w:t>
            </w:r>
          </w:p>
        </w:tc>
      </w:tr>
      <w:tr w:rsidR="00EC0CEB" w:rsidRPr="00EC0CEB" w14:paraId="5453D705" w14:textId="77777777" w:rsidTr="00EC0CEB">
        <w:trPr>
          <w:trHeight w:val="1575"/>
        </w:trPr>
        <w:tc>
          <w:tcPr>
            <w:tcW w:w="0" w:type="auto"/>
            <w:shd w:val="clear" w:color="000000" w:fill="FFFFFF"/>
            <w:noWrap/>
            <w:vAlign w:val="center"/>
            <w:hideMark/>
          </w:tcPr>
          <w:p w14:paraId="798780D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81</w:t>
            </w:r>
          </w:p>
        </w:tc>
        <w:tc>
          <w:tcPr>
            <w:tcW w:w="0" w:type="auto"/>
            <w:shd w:val="clear" w:color="000000" w:fill="FFFFFF"/>
            <w:vAlign w:val="center"/>
            <w:hideMark/>
          </w:tcPr>
          <w:p w14:paraId="5E668B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Myende et al., 2020 </w:t>
            </w:r>
          </w:p>
        </w:tc>
        <w:tc>
          <w:tcPr>
            <w:tcW w:w="0" w:type="auto"/>
            <w:shd w:val="clear" w:color="000000" w:fill="FFFFFF"/>
            <w:vAlign w:val="center"/>
            <w:hideMark/>
          </w:tcPr>
          <w:p w14:paraId="1F084D8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1C92EEF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4BE53E2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348F787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principals' leadership and complexities in rural schools using Complexity Leadership Theory.</w:t>
            </w:r>
          </w:p>
        </w:tc>
        <w:tc>
          <w:tcPr>
            <w:tcW w:w="2360" w:type="dxa"/>
            <w:shd w:val="clear" w:color="000000" w:fill="FFFFFF"/>
            <w:vAlign w:val="center"/>
            <w:hideMark/>
          </w:tcPr>
          <w:p w14:paraId="7F0DAD4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 principals; Semi-structured interviews and non-participant observations; Inductive content analysis.</w:t>
            </w:r>
          </w:p>
        </w:tc>
        <w:tc>
          <w:tcPr>
            <w:tcW w:w="0" w:type="auto"/>
            <w:shd w:val="clear" w:color="000000" w:fill="FFFFFF"/>
            <w:vAlign w:val="center"/>
            <w:hideMark/>
          </w:tcPr>
          <w:p w14:paraId="4ABD1EC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Principals engaged in adaptive leadership (emerging from conflicting needs) but were hindered by lack of enabling leadership from the Department of Education; adaptive responses often involved overstepping formal roles.</w:t>
            </w:r>
          </w:p>
        </w:tc>
      </w:tr>
      <w:tr w:rsidR="00EC0CEB" w:rsidRPr="00EC0CEB" w14:paraId="3599CD10" w14:textId="77777777" w:rsidTr="00EC0CEB">
        <w:trPr>
          <w:trHeight w:val="3150"/>
        </w:trPr>
        <w:tc>
          <w:tcPr>
            <w:tcW w:w="0" w:type="auto"/>
            <w:shd w:val="clear" w:color="000000" w:fill="FFFFFF"/>
            <w:noWrap/>
            <w:vAlign w:val="center"/>
            <w:hideMark/>
          </w:tcPr>
          <w:p w14:paraId="2F6CC34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82</w:t>
            </w:r>
          </w:p>
        </w:tc>
        <w:tc>
          <w:tcPr>
            <w:tcW w:w="0" w:type="auto"/>
            <w:shd w:val="clear" w:color="000000" w:fill="FFFFFF"/>
            <w:vAlign w:val="center"/>
            <w:hideMark/>
          </w:tcPr>
          <w:p w14:paraId="7A8BE97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Nicolaides &amp; McCallum, 2013  </w:t>
            </w:r>
          </w:p>
        </w:tc>
        <w:tc>
          <w:tcPr>
            <w:tcW w:w="0" w:type="auto"/>
            <w:shd w:val="clear" w:color="000000" w:fill="FFFFFF"/>
            <w:vAlign w:val="center"/>
            <w:hideMark/>
          </w:tcPr>
          <w:p w14:paraId="6489157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7A091A6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4A4770C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31BF8B7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how Collaborative Developmental Action Inquiry (CDAI) serves as a methodology to build capacity for Adaptive Leadership and transformative learning,.</w:t>
            </w:r>
          </w:p>
        </w:tc>
        <w:tc>
          <w:tcPr>
            <w:tcW w:w="2360" w:type="dxa"/>
            <w:shd w:val="clear" w:color="000000" w:fill="FFFFFF"/>
            <w:vAlign w:val="center"/>
            <w:hideMark/>
          </w:tcPr>
          <w:p w14:paraId="1C554A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15 participants; interviews; thematic analysis </w:t>
            </w:r>
          </w:p>
        </w:tc>
        <w:tc>
          <w:tcPr>
            <w:tcW w:w="0" w:type="auto"/>
            <w:shd w:val="clear" w:color="000000" w:fill="FFFFFF"/>
            <w:vAlign w:val="center"/>
            <w:hideMark/>
          </w:tcPr>
          <w:p w14:paraId="0F1862F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requires triple-loop learning—a deep shift in “being” that frees leaders from egoic attachments and enables innovation. The model’s “balcony and dance floor” metaphor parallels the reflective practices of Collaborative Developmental Action Inquiry (CDAI). This methodology helped participants identify adaptive challenges and provided a protected space for sustained practice of adaptive leadership.</w:t>
            </w:r>
          </w:p>
        </w:tc>
      </w:tr>
      <w:tr w:rsidR="00EC0CEB" w:rsidRPr="00EC0CEB" w14:paraId="1E78C169" w14:textId="77777777" w:rsidTr="00EC0CEB">
        <w:trPr>
          <w:trHeight w:val="1575"/>
        </w:trPr>
        <w:tc>
          <w:tcPr>
            <w:tcW w:w="0" w:type="auto"/>
            <w:shd w:val="clear" w:color="000000" w:fill="FFFFFF"/>
            <w:noWrap/>
            <w:vAlign w:val="center"/>
            <w:hideMark/>
          </w:tcPr>
          <w:p w14:paraId="685CBA2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83</w:t>
            </w:r>
          </w:p>
        </w:tc>
        <w:tc>
          <w:tcPr>
            <w:tcW w:w="0" w:type="auto"/>
            <w:shd w:val="clear" w:color="000000" w:fill="FFFFFF"/>
            <w:vAlign w:val="center"/>
            <w:hideMark/>
          </w:tcPr>
          <w:p w14:paraId="485E2DC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Ozen, 2019</w:t>
            </w:r>
          </w:p>
        </w:tc>
        <w:tc>
          <w:tcPr>
            <w:tcW w:w="0" w:type="auto"/>
            <w:shd w:val="clear" w:color="000000" w:fill="FFFFFF"/>
            <w:vAlign w:val="center"/>
            <w:hideMark/>
          </w:tcPr>
          <w:p w14:paraId="600E18C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17DA92E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3743136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34CC5B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evaluate school principals' perceptions regarding educational challenges of Syrian refugees through Complex Adaptive Leadership lenses.</w:t>
            </w:r>
          </w:p>
        </w:tc>
        <w:tc>
          <w:tcPr>
            <w:tcW w:w="2360" w:type="dxa"/>
            <w:shd w:val="clear" w:color="000000" w:fill="FFFFFF"/>
            <w:vAlign w:val="center"/>
            <w:hideMark/>
          </w:tcPr>
          <w:p w14:paraId="534AC3A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19 school principals; semi-structured interviews; descriptive analysis</w:t>
            </w:r>
          </w:p>
        </w:tc>
        <w:tc>
          <w:tcPr>
            <w:tcW w:w="0" w:type="auto"/>
            <w:shd w:val="clear" w:color="000000" w:fill="FFFFFF"/>
            <w:vAlign w:val="center"/>
            <w:hideMark/>
          </w:tcPr>
          <w:p w14:paraId="76405E9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Principals attempted adaptive leadership (technology usage, managing negative interdependency), but strict centralized structures often prevented true adaptive dynamics from emerging.</w:t>
            </w:r>
          </w:p>
        </w:tc>
      </w:tr>
      <w:tr w:rsidR="00EC0CEB" w:rsidRPr="00EC0CEB" w14:paraId="072278F2" w14:textId="77777777" w:rsidTr="00EC0CEB">
        <w:trPr>
          <w:trHeight w:val="3780"/>
        </w:trPr>
        <w:tc>
          <w:tcPr>
            <w:tcW w:w="0" w:type="auto"/>
            <w:shd w:val="clear" w:color="000000" w:fill="FFFFFF"/>
            <w:noWrap/>
            <w:vAlign w:val="center"/>
            <w:hideMark/>
          </w:tcPr>
          <w:p w14:paraId="19A09FC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84</w:t>
            </w:r>
          </w:p>
        </w:tc>
        <w:tc>
          <w:tcPr>
            <w:tcW w:w="0" w:type="auto"/>
            <w:shd w:val="clear" w:color="000000" w:fill="FFFFFF"/>
            <w:vAlign w:val="center"/>
            <w:hideMark/>
          </w:tcPr>
          <w:p w14:paraId="421F605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Preece, 2016</w:t>
            </w:r>
          </w:p>
        </w:tc>
        <w:tc>
          <w:tcPr>
            <w:tcW w:w="0" w:type="auto"/>
            <w:shd w:val="clear" w:color="000000" w:fill="FFFFFF"/>
            <w:vAlign w:val="center"/>
            <w:hideMark/>
          </w:tcPr>
          <w:p w14:paraId="48BF3CB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6B89669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113273F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5797D05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analyze power dynamics in service learning by using Adaptive Leadership and Asset-Based Community Development (ABCD) as a theoretical framework.</w:t>
            </w:r>
          </w:p>
        </w:tc>
        <w:tc>
          <w:tcPr>
            <w:tcW w:w="2360" w:type="dxa"/>
            <w:shd w:val="clear" w:color="000000" w:fill="FFFFFF"/>
            <w:vAlign w:val="center"/>
            <w:hideMark/>
          </w:tcPr>
          <w:p w14:paraId="761FFB2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38 participants; semi-structured interview; inductive thematic analysis</w:t>
            </w:r>
          </w:p>
        </w:tc>
        <w:tc>
          <w:tcPr>
            <w:tcW w:w="0" w:type="auto"/>
            <w:shd w:val="clear" w:color="000000" w:fill="FFFFFF"/>
            <w:vAlign w:val="center"/>
            <w:hideMark/>
          </w:tcPr>
          <w:p w14:paraId="43F41DA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facilitates service learning by helping participants clarify competing goals and values. When combined with Asset-Based Community Development (ABCD) in an approach termed “adaptive engagement,” it shifts decision-making responsibility to the community, reducing dependency on external agents. However, institutional constraints such as rigid university structures and deadlines can hinder this adaptive process by limiting the time needed for genuine dialogue and relationship building.</w:t>
            </w:r>
          </w:p>
        </w:tc>
      </w:tr>
      <w:tr w:rsidR="00EC0CEB" w:rsidRPr="00EC0CEB" w14:paraId="0F859317" w14:textId="77777777" w:rsidTr="00EC0CEB">
        <w:trPr>
          <w:trHeight w:val="3780"/>
        </w:trPr>
        <w:tc>
          <w:tcPr>
            <w:tcW w:w="0" w:type="auto"/>
            <w:shd w:val="clear" w:color="000000" w:fill="FFFFFF"/>
            <w:noWrap/>
            <w:vAlign w:val="center"/>
            <w:hideMark/>
          </w:tcPr>
          <w:p w14:paraId="5086974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85</w:t>
            </w:r>
          </w:p>
        </w:tc>
        <w:tc>
          <w:tcPr>
            <w:tcW w:w="0" w:type="auto"/>
            <w:shd w:val="clear" w:color="000000" w:fill="FFFFFF"/>
            <w:vAlign w:val="center"/>
            <w:hideMark/>
          </w:tcPr>
          <w:p w14:paraId="5665936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Randall, 2012</w:t>
            </w:r>
          </w:p>
        </w:tc>
        <w:tc>
          <w:tcPr>
            <w:tcW w:w="0" w:type="auto"/>
            <w:shd w:val="clear" w:color="000000" w:fill="FFFFFF"/>
            <w:vAlign w:val="center"/>
            <w:hideMark/>
          </w:tcPr>
          <w:p w14:paraId="11D564E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428D0DD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3858F11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472595C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study the process of transforming a university from an upper-division to a four-year institution using Heifetz’s Adaptive Leadership model.</w:t>
            </w:r>
          </w:p>
        </w:tc>
        <w:tc>
          <w:tcPr>
            <w:tcW w:w="2360" w:type="dxa"/>
            <w:shd w:val="clear" w:color="000000" w:fill="FFFFFF"/>
            <w:vAlign w:val="center"/>
            <w:hideMark/>
          </w:tcPr>
          <w:p w14:paraId="07EF193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190 survey respondents; over 50 staff/faculty involved in 10 committees;  Town hall meetings, breakout sessions, online surveys, and observation of committee processes; thematic analysis</w:t>
            </w:r>
          </w:p>
        </w:tc>
        <w:tc>
          <w:tcPr>
            <w:tcW w:w="0" w:type="auto"/>
            <w:shd w:val="clear" w:color="000000" w:fill="FFFFFF"/>
            <w:vAlign w:val="center"/>
            <w:hideMark/>
          </w:tcPr>
          <w:p w14:paraId="7AA7B98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focuses on leadership as a process rather than an individual trait, which is critical for sustaining long-term institutional change. The distinction between technical and adaptive challenges was essential, as the university used data to demonstrate the need for a complex, adaptive solution rather than a simple policy fix. Creating safe havens such as forums and anonymous surveys allowed stakeholders to voice dissent, a key component in managing the stress inherent in adaptive work.</w:t>
            </w:r>
          </w:p>
        </w:tc>
      </w:tr>
      <w:tr w:rsidR="00EC0CEB" w:rsidRPr="00EC0CEB" w14:paraId="281EF481" w14:textId="77777777" w:rsidTr="00EC0CEB">
        <w:trPr>
          <w:trHeight w:val="1575"/>
        </w:trPr>
        <w:tc>
          <w:tcPr>
            <w:tcW w:w="0" w:type="auto"/>
            <w:shd w:val="clear" w:color="000000" w:fill="FFFFFF"/>
            <w:noWrap/>
            <w:vAlign w:val="center"/>
            <w:hideMark/>
          </w:tcPr>
          <w:p w14:paraId="1268966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86</w:t>
            </w:r>
          </w:p>
        </w:tc>
        <w:tc>
          <w:tcPr>
            <w:tcW w:w="0" w:type="auto"/>
            <w:shd w:val="clear" w:color="000000" w:fill="FFFFFF"/>
            <w:vAlign w:val="center"/>
            <w:hideMark/>
          </w:tcPr>
          <w:p w14:paraId="515F887F" w14:textId="2A653FF5"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Stephenson, 20</w:t>
            </w:r>
            <w:r w:rsidR="00F660C0">
              <w:rPr>
                <w:rFonts w:ascii="Times New Roman" w:eastAsia="Times New Roman" w:hAnsi="Times New Roman" w:cs="Times New Roman"/>
                <w:color w:val="000000"/>
                <w:kern w:val="0"/>
                <w:sz w:val="20"/>
                <w:szCs w:val="20"/>
                <w:lang w:eastAsia="en-AU"/>
                <w14:ligatures w14:val="none"/>
              </w:rPr>
              <w:t>11</w:t>
            </w:r>
          </w:p>
        </w:tc>
        <w:tc>
          <w:tcPr>
            <w:tcW w:w="0" w:type="auto"/>
            <w:shd w:val="clear" w:color="000000" w:fill="FFFFFF"/>
            <w:vAlign w:val="center"/>
            <w:hideMark/>
          </w:tcPr>
          <w:p w14:paraId="5904531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2011</w:t>
            </w:r>
          </w:p>
        </w:tc>
        <w:tc>
          <w:tcPr>
            <w:tcW w:w="0" w:type="auto"/>
            <w:shd w:val="clear" w:color="000000" w:fill="FFFFFF"/>
            <w:vAlign w:val="center"/>
            <w:hideMark/>
          </w:tcPr>
          <w:p w14:paraId="15F57DB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05E4AAD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307A363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a land grant university's effort to develop a model for social and economic change, framing community engagement as adaptive leadership,.</w:t>
            </w:r>
          </w:p>
        </w:tc>
        <w:tc>
          <w:tcPr>
            <w:tcW w:w="2360" w:type="dxa"/>
            <w:shd w:val="clear" w:color="000000" w:fill="FFFFFF"/>
            <w:vAlign w:val="center"/>
            <w:hideMark/>
          </w:tcPr>
          <w:p w14:paraId="5B7EECD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Case description </w:t>
            </w:r>
          </w:p>
        </w:tc>
        <w:tc>
          <w:tcPr>
            <w:tcW w:w="0" w:type="auto"/>
            <w:shd w:val="clear" w:color="000000" w:fill="FFFFFF"/>
            <w:vAlign w:val="center"/>
            <w:hideMark/>
          </w:tcPr>
          <w:p w14:paraId="2F4FEC0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Engagement should be viewed as adaptive leadership rather than technical assistance; the university must create "holding environments" for social learning and foster networks to bridge gaps and manage conflict,.</w:t>
            </w:r>
          </w:p>
        </w:tc>
      </w:tr>
      <w:tr w:rsidR="00EC0CEB" w:rsidRPr="00EC0CEB" w14:paraId="10373795" w14:textId="77777777" w:rsidTr="00EC0CEB">
        <w:trPr>
          <w:trHeight w:val="3780"/>
        </w:trPr>
        <w:tc>
          <w:tcPr>
            <w:tcW w:w="0" w:type="auto"/>
            <w:shd w:val="clear" w:color="000000" w:fill="FFFFFF"/>
            <w:noWrap/>
            <w:vAlign w:val="center"/>
            <w:hideMark/>
          </w:tcPr>
          <w:p w14:paraId="4696CD8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87</w:t>
            </w:r>
          </w:p>
        </w:tc>
        <w:tc>
          <w:tcPr>
            <w:tcW w:w="0" w:type="auto"/>
            <w:shd w:val="clear" w:color="000000" w:fill="FFFFFF"/>
            <w:vAlign w:val="center"/>
            <w:hideMark/>
          </w:tcPr>
          <w:p w14:paraId="2257BDF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Wargo et al., 2021</w:t>
            </w:r>
          </w:p>
        </w:tc>
        <w:tc>
          <w:tcPr>
            <w:tcW w:w="0" w:type="auto"/>
            <w:shd w:val="clear" w:color="000000" w:fill="FFFFFF"/>
            <w:vAlign w:val="center"/>
            <w:hideMark/>
          </w:tcPr>
          <w:p w14:paraId="1B2055C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42865B2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3762B33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60812D1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the initial development of a Research-Practice Partnership (RPP) in rural districts, using complexity and adaptive leadership theories to understand how partners collaborate and navigate boundaries.</w:t>
            </w:r>
          </w:p>
        </w:tc>
        <w:tc>
          <w:tcPr>
            <w:tcW w:w="2360" w:type="dxa"/>
            <w:shd w:val="clear" w:color="000000" w:fill="FFFFFF"/>
            <w:vAlign w:val="center"/>
            <w:hideMark/>
          </w:tcPr>
          <w:p w14:paraId="56AC112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 rural school districts and 2 universities; stakeholders included students, parents, staff, teachers, admin, and community members; focus groups; thematic analysis</w:t>
            </w:r>
          </w:p>
        </w:tc>
        <w:tc>
          <w:tcPr>
            <w:tcW w:w="0" w:type="auto"/>
            <w:shd w:val="clear" w:color="000000" w:fill="FFFFFF"/>
            <w:vAlign w:val="center"/>
            <w:hideMark/>
          </w:tcPr>
          <w:p w14:paraId="221B667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Superintendents who applied adaptive leadership practices—such as collaboration, boundary spanning, and using data to diagnose issues—were able to form stakeholder teams and sustain improvement efforts. The use of the “Sondeo” method facilitated adaptive work by enabling leaders to step back, gain perspective, and identify systemic challenges related to inclusion and power dynamics. In contrast, leaders who resisted adaptation by protecting boundaries or controlling discussions ultimately disengaged from the partnership.</w:t>
            </w:r>
          </w:p>
        </w:tc>
      </w:tr>
      <w:tr w:rsidR="00EC0CEB" w:rsidRPr="00EC0CEB" w14:paraId="0D2C43C4" w14:textId="77777777" w:rsidTr="00EC0CEB">
        <w:trPr>
          <w:trHeight w:val="1575"/>
        </w:trPr>
        <w:tc>
          <w:tcPr>
            <w:tcW w:w="0" w:type="auto"/>
            <w:shd w:val="clear" w:color="000000" w:fill="FFFFFF"/>
            <w:noWrap/>
            <w:vAlign w:val="center"/>
            <w:hideMark/>
          </w:tcPr>
          <w:p w14:paraId="315BF9C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88</w:t>
            </w:r>
          </w:p>
        </w:tc>
        <w:tc>
          <w:tcPr>
            <w:tcW w:w="0" w:type="auto"/>
            <w:shd w:val="clear" w:color="000000" w:fill="FFFFFF"/>
            <w:vAlign w:val="center"/>
            <w:hideMark/>
          </w:tcPr>
          <w:p w14:paraId="3089953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Easterling &amp; Millesen, 2015</w:t>
            </w:r>
          </w:p>
        </w:tc>
        <w:tc>
          <w:tcPr>
            <w:tcW w:w="0" w:type="auto"/>
            <w:shd w:val="clear" w:color="000000" w:fill="FFFFFF"/>
            <w:vAlign w:val="center"/>
            <w:hideMark/>
          </w:tcPr>
          <w:p w14:paraId="292F387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139668B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0C3B86B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62AB5B8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illustrate how a foundation used adaptive leadership to shift community culture from dependency to self-reliance.</w:t>
            </w:r>
          </w:p>
        </w:tc>
        <w:tc>
          <w:tcPr>
            <w:tcW w:w="2360" w:type="dxa"/>
            <w:shd w:val="clear" w:color="000000" w:fill="FFFFFF"/>
            <w:vAlign w:val="center"/>
            <w:hideMark/>
          </w:tcPr>
          <w:p w14:paraId="62E3A72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50 interviews and 20 key informant interviews; interviews, observations, document analysis; narrative configuration and thematic analysis</w:t>
            </w:r>
          </w:p>
        </w:tc>
        <w:tc>
          <w:tcPr>
            <w:tcW w:w="0" w:type="auto"/>
            <w:shd w:val="clear" w:color="000000" w:fill="FFFFFF"/>
            <w:vAlign w:val="center"/>
            <w:hideMark/>
          </w:tcPr>
          <w:p w14:paraId="5290843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was crucial in the early stages to challenge norms ("unfreezing"); the foundation acted as a visible champion to help residents do the adaptive work of redefining their economic future.</w:t>
            </w:r>
          </w:p>
        </w:tc>
      </w:tr>
      <w:tr w:rsidR="00EC0CEB" w:rsidRPr="00EC0CEB" w14:paraId="0ADBEBF8" w14:textId="77777777" w:rsidTr="00EC0CEB">
        <w:trPr>
          <w:trHeight w:val="6615"/>
        </w:trPr>
        <w:tc>
          <w:tcPr>
            <w:tcW w:w="0" w:type="auto"/>
            <w:shd w:val="clear" w:color="000000" w:fill="FFFFFF"/>
            <w:noWrap/>
            <w:vAlign w:val="center"/>
            <w:hideMark/>
          </w:tcPr>
          <w:p w14:paraId="7630624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89</w:t>
            </w:r>
          </w:p>
        </w:tc>
        <w:tc>
          <w:tcPr>
            <w:tcW w:w="0" w:type="auto"/>
            <w:shd w:val="clear" w:color="000000" w:fill="FFFFFF"/>
            <w:vAlign w:val="center"/>
            <w:hideMark/>
          </w:tcPr>
          <w:p w14:paraId="393676B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Gómez-Sevilla et al., 2021</w:t>
            </w:r>
          </w:p>
        </w:tc>
        <w:tc>
          <w:tcPr>
            <w:tcW w:w="0" w:type="auto"/>
            <w:shd w:val="clear" w:color="000000" w:fill="FFFFFF"/>
            <w:vAlign w:val="center"/>
            <w:hideMark/>
          </w:tcPr>
          <w:p w14:paraId="797409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739917C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5332B84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5BD3C35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was to recount the transformative experience of a network of Jesuit schools in Colombia to weave a collaborative process of network innovation,. conceptually based on the effect leadership has on innovation,. The study focused on validating the principles of adaptive leadership in an educational setting, specifically how leadership styles must adapt to the uncertain situations produced by innovation processes,.</w:t>
            </w:r>
          </w:p>
        </w:tc>
        <w:tc>
          <w:tcPr>
            <w:tcW w:w="2360" w:type="dxa"/>
            <w:shd w:val="clear" w:color="000000" w:fill="FFFFFF"/>
            <w:vAlign w:val="center"/>
            <w:hideMark/>
          </w:tcPr>
          <w:p w14:paraId="65FAF5F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study analyzed 4 specific schools (San Ignacio, San Luis Gonzaga, Berchmans, and San Pedro Claver) within a network of 9 institutions,. While total individual participants are not listed, the process involved high participation rates from the educational communities (e.g., 90% of faculty in one school, 90% of participants in another); observations, interviews, documentary analysis, consultation processes; thematic analysis</w:t>
            </w:r>
          </w:p>
        </w:tc>
        <w:tc>
          <w:tcPr>
            <w:tcW w:w="0" w:type="auto"/>
            <w:shd w:val="clear" w:color="000000" w:fill="FFFFFF"/>
            <w:vAlign w:val="center"/>
            <w:hideMark/>
          </w:tcPr>
          <w:p w14:paraId="67BAF87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study empirically confirmed the principles of Heifetz’s adaptive leadership theory, finding that the challenge of innovation goes beyond generating novel products to achieving personal and collective transformation,. Adaptive leadership in this context required the ability to move adaptively between the uncertainty of the unknown and decision-making involving many variables,. The study drew a parallel between the Ignatian Examen and the adaptive leadership concept of "getting on the balcony," emphasizing that without this perspective look, leaders risk getting trapped in daily work without the force necessary for mobilization,. It highlighted that resistance (irrational or political) is inevitable and must be managed by "caring for people" and valuing their experience,. Finally, it concluded that there are no standardized models for innovation; rather, adaptive solutions emerge when communities question their own relevance and context,.</w:t>
            </w:r>
          </w:p>
        </w:tc>
      </w:tr>
      <w:tr w:rsidR="00EC0CEB" w:rsidRPr="00EC0CEB" w14:paraId="26304AA1" w14:textId="77777777" w:rsidTr="00EC0CEB">
        <w:trPr>
          <w:trHeight w:val="1575"/>
        </w:trPr>
        <w:tc>
          <w:tcPr>
            <w:tcW w:w="0" w:type="auto"/>
            <w:shd w:val="clear" w:color="000000" w:fill="FFFFFF"/>
            <w:noWrap/>
            <w:vAlign w:val="center"/>
            <w:hideMark/>
          </w:tcPr>
          <w:p w14:paraId="31F835A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90</w:t>
            </w:r>
          </w:p>
        </w:tc>
        <w:tc>
          <w:tcPr>
            <w:tcW w:w="0" w:type="auto"/>
            <w:shd w:val="clear" w:color="000000" w:fill="FFFFFF"/>
            <w:vAlign w:val="center"/>
            <w:hideMark/>
          </w:tcPr>
          <w:p w14:paraId="1A300A9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Ross, 2022</w:t>
            </w:r>
          </w:p>
        </w:tc>
        <w:tc>
          <w:tcPr>
            <w:tcW w:w="0" w:type="auto"/>
            <w:shd w:val="clear" w:color="000000" w:fill="FFFFFF"/>
            <w:vAlign w:val="center"/>
            <w:hideMark/>
          </w:tcPr>
          <w:p w14:paraId="4013D79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5441A7C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75CF19F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52334C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characteristics of a high-poverty, high-performing elementary principal using adaptive and moral leadership.</w:t>
            </w:r>
          </w:p>
        </w:tc>
        <w:tc>
          <w:tcPr>
            <w:tcW w:w="2360" w:type="dxa"/>
            <w:shd w:val="clear" w:color="000000" w:fill="FFFFFF"/>
            <w:vAlign w:val="center"/>
            <w:hideMark/>
          </w:tcPr>
          <w:p w14:paraId="52AC847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10 participants; semi-structured, interviews and observations; thematic analysis</w:t>
            </w:r>
          </w:p>
        </w:tc>
        <w:tc>
          <w:tcPr>
            <w:tcW w:w="0" w:type="auto"/>
            <w:shd w:val="clear" w:color="000000" w:fill="FFFFFF"/>
            <w:vAlign w:val="center"/>
            <w:hideMark/>
          </w:tcPr>
          <w:p w14:paraId="3F61CE3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principal practiced adaptive leadership by identifying challenges (e.g., discipline), regulating distress through structure, and shifting responsibility for instruction back to the teachers.</w:t>
            </w:r>
          </w:p>
        </w:tc>
      </w:tr>
      <w:tr w:rsidR="00EC0CEB" w:rsidRPr="00EC0CEB" w14:paraId="24BB80C6" w14:textId="77777777" w:rsidTr="00EC0CEB">
        <w:trPr>
          <w:trHeight w:val="4095"/>
        </w:trPr>
        <w:tc>
          <w:tcPr>
            <w:tcW w:w="0" w:type="auto"/>
            <w:shd w:val="clear" w:color="000000" w:fill="FFFFFF"/>
            <w:noWrap/>
            <w:vAlign w:val="center"/>
            <w:hideMark/>
          </w:tcPr>
          <w:p w14:paraId="25ABBCA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91</w:t>
            </w:r>
          </w:p>
        </w:tc>
        <w:tc>
          <w:tcPr>
            <w:tcW w:w="0" w:type="auto"/>
            <w:shd w:val="clear" w:color="000000" w:fill="FFFFFF"/>
            <w:vAlign w:val="center"/>
            <w:hideMark/>
          </w:tcPr>
          <w:p w14:paraId="48706A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Wolfe, 2015</w:t>
            </w:r>
          </w:p>
        </w:tc>
        <w:tc>
          <w:tcPr>
            <w:tcW w:w="0" w:type="auto"/>
            <w:shd w:val="clear" w:color="000000" w:fill="FFFFFF"/>
            <w:vAlign w:val="center"/>
            <w:hideMark/>
          </w:tcPr>
          <w:p w14:paraId="1BC1971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6CCDA37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28051E3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6764115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a general education curriculum reform process at a university through the lens of the adaptive leadership framework,.</w:t>
            </w:r>
          </w:p>
        </w:tc>
        <w:tc>
          <w:tcPr>
            <w:tcW w:w="2360" w:type="dxa"/>
            <w:shd w:val="clear" w:color="000000" w:fill="FFFFFF"/>
            <w:vAlign w:val="center"/>
            <w:hideMark/>
          </w:tcPr>
          <w:p w14:paraId="04FA4B1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documentary analysis of meetings, voting outcomes and listening sessions; content analysis</w:t>
            </w:r>
          </w:p>
        </w:tc>
        <w:tc>
          <w:tcPr>
            <w:tcW w:w="0" w:type="auto"/>
            <w:shd w:val="clear" w:color="000000" w:fill="FFFFFF"/>
            <w:vAlign w:val="center"/>
            <w:hideMark/>
          </w:tcPr>
          <w:p w14:paraId="112071D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reform process achieved a 72% faculty approval rate for the new curriculum and fostered a cultural shift toward collaborative problem-solving across silos. By framing the initiative as an adaptive challenge rather than a technical one, the institution was able to address underlying cultural issues rather than relying on superficial fixes. Interventions such as maintaining an experimental mindset and regulating distress proved critical in managing resistance and alleviating fears of loss, enabling stakeholders to engage constructively in the change process.</w:t>
            </w:r>
          </w:p>
        </w:tc>
      </w:tr>
      <w:tr w:rsidR="00EC0CEB" w:rsidRPr="00EC0CEB" w14:paraId="6750D507" w14:textId="77777777" w:rsidTr="00EC0CEB">
        <w:trPr>
          <w:trHeight w:val="1575"/>
        </w:trPr>
        <w:tc>
          <w:tcPr>
            <w:tcW w:w="0" w:type="auto"/>
            <w:shd w:val="clear" w:color="000000" w:fill="FFFFFF"/>
            <w:noWrap/>
            <w:vAlign w:val="center"/>
            <w:hideMark/>
          </w:tcPr>
          <w:p w14:paraId="4847EC9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92</w:t>
            </w:r>
          </w:p>
        </w:tc>
        <w:tc>
          <w:tcPr>
            <w:tcW w:w="0" w:type="auto"/>
            <w:shd w:val="clear" w:color="000000" w:fill="FFFFFF"/>
            <w:vAlign w:val="center"/>
            <w:hideMark/>
          </w:tcPr>
          <w:p w14:paraId="0A4C53B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Preece, 2013</w:t>
            </w:r>
          </w:p>
        </w:tc>
        <w:tc>
          <w:tcPr>
            <w:tcW w:w="0" w:type="auto"/>
            <w:shd w:val="clear" w:color="000000" w:fill="FFFFFF"/>
            <w:vAlign w:val="center"/>
            <w:hideMark/>
          </w:tcPr>
          <w:p w14:paraId="2D338A4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2D4CFC5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7D789B8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16F427D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assess whether service learning can respond to community-identified needs and whether multiple disciplines add value.</w:t>
            </w:r>
          </w:p>
        </w:tc>
        <w:tc>
          <w:tcPr>
            <w:tcW w:w="2360" w:type="dxa"/>
            <w:shd w:val="clear" w:color="000000" w:fill="FFFFFF"/>
            <w:vAlign w:val="center"/>
            <w:hideMark/>
          </w:tcPr>
          <w:p w14:paraId="2FA874B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Students, NGO leaders, community members (across 2 specific cases); interviews, focus groups, observations; thematic analysis</w:t>
            </w:r>
          </w:p>
        </w:tc>
        <w:tc>
          <w:tcPr>
            <w:tcW w:w="0" w:type="auto"/>
            <w:shd w:val="clear" w:color="000000" w:fill="FFFFFF"/>
            <w:vAlign w:val="center"/>
            <w:hideMark/>
          </w:tcPr>
          <w:p w14:paraId="6C933B2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helped clarify competing values between the university and community; students acted as adaptive leaders/mediators to navigate power dynamics and facilitate community responsibility.</w:t>
            </w:r>
          </w:p>
        </w:tc>
      </w:tr>
      <w:tr w:rsidR="00EC0CEB" w:rsidRPr="00EC0CEB" w14:paraId="7AAB9E61" w14:textId="77777777" w:rsidTr="00EC0CEB">
        <w:trPr>
          <w:trHeight w:val="1890"/>
        </w:trPr>
        <w:tc>
          <w:tcPr>
            <w:tcW w:w="0" w:type="auto"/>
            <w:shd w:val="clear" w:color="000000" w:fill="FFFFFF"/>
            <w:noWrap/>
            <w:vAlign w:val="center"/>
            <w:hideMark/>
          </w:tcPr>
          <w:p w14:paraId="23095E9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93</w:t>
            </w:r>
          </w:p>
        </w:tc>
        <w:tc>
          <w:tcPr>
            <w:tcW w:w="0" w:type="auto"/>
            <w:shd w:val="clear" w:color="000000" w:fill="FFFFFF"/>
            <w:vAlign w:val="center"/>
            <w:hideMark/>
          </w:tcPr>
          <w:p w14:paraId="397F642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Altman, 2022</w:t>
            </w:r>
          </w:p>
        </w:tc>
        <w:tc>
          <w:tcPr>
            <w:tcW w:w="0" w:type="auto"/>
            <w:shd w:val="clear" w:color="000000" w:fill="FFFFFF"/>
            <w:vAlign w:val="center"/>
            <w:hideMark/>
          </w:tcPr>
          <w:p w14:paraId="67332CE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314F4F5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4AA4D01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FD007B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study library technology perceptions related to COVID-19, rooting the approach in adaptive leadership theory to guide responses to technology needs and complexity,.</w:t>
            </w:r>
          </w:p>
        </w:tc>
        <w:tc>
          <w:tcPr>
            <w:tcW w:w="2360" w:type="dxa"/>
            <w:shd w:val="clear" w:color="000000" w:fill="FFFFFF"/>
            <w:vAlign w:val="center"/>
            <w:hideMark/>
          </w:tcPr>
          <w:p w14:paraId="5AC550B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In-depth interviews with demonstrations 17 respondents; open and pattern coding; triangulation.</w:t>
            </w:r>
          </w:p>
        </w:tc>
        <w:tc>
          <w:tcPr>
            <w:tcW w:w="0" w:type="auto"/>
            <w:shd w:val="clear" w:color="000000" w:fill="FFFFFF"/>
            <w:vAlign w:val="center"/>
            <w:hideMark/>
          </w:tcPr>
          <w:p w14:paraId="5EB5AC9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necessity of adaptation stemming from COVID-19 aligned with AL theory, focusing on fostering adaptation, embracing disequilibrium, and generating guidance. Applying AL (reflection, self-correction, relationship techniques) is critical for handling uncertainty,.</w:t>
            </w:r>
          </w:p>
        </w:tc>
      </w:tr>
      <w:tr w:rsidR="00EC0CEB" w:rsidRPr="00EC0CEB" w14:paraId="638A8F5F" w14:textId="77777777" w:rsidTr="00EC0CEB">
        <w:trPr>
          <w:trHeight w:val="2205"/>
        </w:trPr>
        <w:tc>
          <w:tcPr>
            <w:tcW w:w="0" w:type="auto"/>
            <w:shd w:val="clear" w:color="000000" w:fill="FFFFFF"/>
            <w:noWrap/>
            <w:vAlign w:val="center"/>
            <w:hideMark/>
          </w:tcPr>
          <w:p w14:paraId="24E7FAE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94</w:t>
            </w:r>
          </w:p>
        </w:tc>
        <w:tc>
          <w:tcPr>
            <w:tcW w:w="0" w:type="auto"/>
            <w:shd w:val="clear" w:color="000000" w:fill="FFFFFF"/>
            <w:vAlign w:val="center"/>
            <w:hideMark/>
          </w:tcPr>
          <w:p w14:paraId="72915FE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Aldhaheri, 2017</w:t>
            </w:r>
          </w:p>
        </w:tc>
        <w:tc>
          <w:tcPr>
            <w:tcW w:w="0" w:type="auto"/>
            <w:shd w:val="clear" w:color="000000" w:fill="FFFFFF"/>
            <w:vAlign w:val="center"/>
            <w:hideMark/>
          </w:tcPr>
          <w:p w14:paraId="4E1A42D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60841FF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47CBB82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6D646D1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perceptions regarding the influence of cultural intelligence on school leaders' ability to adapt their leadership style in a diverse environment. AL is defined as the capacity to lead during difficult, changing circumstances.</w:t>
            </w:r>
          </w:p>
        </w:tc>
        <w:tc>
          <w:tcPr>
            <w:tcW w:w="2360" w:type="dxa"/>
            <w:shd w:val="clear" w:color="000000" w:fill="FFFFFF"/>
            <w:vAlign w:val="center"/>
            <w:hideMark/>
          </w:tcPr>
          <w:p w14:paraId="40B9B25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Focus group with 14 school leaders; content analysis with inter-coder reliability checks.</w:t>
            </w:r>
          </w:p>
        </w:tc>
        <w:tc>
          <w:tcPr>
            <w:tcW w:w="0" w:type="auto"/>
            <w:shd w:val="clear" w:color="000000" w:fill="FFFFFF"/>
            <w:vAlign w:val="center"/>
            <w:hideMark/>
          </w:tcPr>
          <w:p w14:paraId="2EFAB8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Culturally intelligent individuals show appropriate adaptive behaviors. Adaptive capacity involves flexibility and adaptability, which school leaders exhibited in culturally diverse environments.</w:t>
            </w:r>
          </w:p>
        </w:tc>
      </w:tr>
      <w:tr w:rsidR="00EC0CEB" w:rsidRPr="00EC0CEB" w14:paraId="046C6B6F" w14:textId="77777777" w:rsidTr="00EC0CEB">
        <w:trPr>
          <w:trHeight w:val="2835"/>
        </w:trPr>
        <w:tc>
          <w:tcPr>
            <w:tcW w:w="0" w:type="auto"/>
            <w:shd w:val="clear" w:color="000000" w:fill="FFFFFF"/>
            <w:noWrap/>
            <w:vAlign w:val="center"/>
            <w:hideMark/>
          </w:tcPr>
          <w:p w14:paraId="55AB0BE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95</w:t>
            </w:r>
          </w:p>
        </w:tc>
        <w:tc>
          <w:tcPr>
            <w:tcW w:w="0" w:type="auto"/>
            <w:shd w:val="clear" w:color="000000" w:fill="FFFFFF"/>
            <w:vAlign w:val="center"/>
            <w:hideMark/>
          </w:tcPr>
          <w:p w14:paraId="1DF44EF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Mustafa, 2024</w:t>
            </w:r>
          </w:p>
        </w:tc>
        <w:tc>
          <w:tcPr>
            <w:tcW w:w="0" w:type="auto"/>
            <w:shd w:val="clear" w:color="000000" w:fill="FFFFFF"/>
            <w:vAlign w:val="center"/>
            <w:hideMark/>
          </w:tcPr>
          <w:p w14:paraId="408666D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7F23614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Education</w:t>
            </w:r>
          </w:p>
        </w:tc>
        <w:tc>
          <w:tcPr>
            <w:tcW w:w="0" w:type="auto"/>
            <w:shd w:val="clear" w:color="000000" w:fill="FFFFFF"/>
            <w:vAlign w:val="center"/>
            <w:hideMark/>
          </w:tcPr>
          <w:p w14:paraId="0B56C1B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1A52983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test the influence of Adaptive Leadership on "organizational prosperity" within a university setting, specifically analyzing how this relationship is mediated by internal marketing.</w:t>
            </w:r>
          </w:p>
        </w:tc>
        <w:tc>
          <w:tcPr>
            <w:tcW w:w="2360" w:type="dxa"/>
            <w:shd w:val="clear" w:color="000000" w:fill="FFFFFF"/>
            <w:vAlign w:val="center"/>
            <w:hideMark/>
          </w:tcPr>
          <w:p w14:paraId="6DA6772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252 university leaders; questionnaire/survey;  Descriptive statistics (mean, SD), Confirmatory Factor Analysis (CFA), and Structural Equation Modeling (SEM)/Path analysis using SPSS and AMOS.</w:t>
            </w:r>
          </w:p>
        </w:tc>
        <w:tc>
          <w:tcPr>
            <w:tcW w:w="0" w:type="auto"/>
            <w:shd w:val="clear" w:color="000000" w:fill="FFFFFF"/>
            <w:vAlign w:val="center"/>
            <w:hideMark/>
          </w:tcPr>
          <w:p w14:paraId="2636191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has a direct, statistically significant positive impact on organizational prosperity and an indirect effect through internal marketing. The university applies adaptive leadership behaviors such as distinguishing between adaptive and technical challenges, organizing difficulties, and granting responsibility to subordinates to improve outcomes.</w:t>
            </w:r>
          </w:p>
        </w:tc>
      </w:tr>
      <w:tr w:rsidR="00EC0CEB" w:rsidRPr="00EC0CEB" w14:paraId="7BFD0CA2" w14:textId="77777777" w:rsidTr="00EC0CEB">
        <w:trPr>
          <w:trHeight w:val="945"/>
        </w:trPr>
        <w:tc>
          <w:tcPr>
            <w:tcW w:w="0" w:type="auto"/>
            <w:shd w:val="clear" w:color="000000" w:fill="FFFFFF"/>
            <w:noWrap/>
            <w:vAlign w:val="center"/>
            <w:hideMark/>
          </w:tcPr>
          <w:p w14:paraId="4E62350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96</w:t>
            </w:r>
          </w:p>
        </w:tc>
        <w:tc>
          <w:tcPr>
            <w:tcW w:w="0" w:type="auto"/>
            <w:shd w:val="clear" w:color="000000" w:fill="FFFFFF"/>
            <w:vAlign w:val="center"/>
            <w:hideMark/>
          </w:tcPr>
          <w:p w14:paraId="28990DC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Anderson et al., 2015</w:t>
            </w:r>
          </w:p>
        </w:tc>
        <w:tc>
          <w:tcPr>
            <w:tcW w:w="0" w:type="auto"/>
            <w:shd w:val="clear" w:color="000000" w:fill="FFFFFF"/>
            <w:vAlign w:val="center"/>
            <w:hideMark/>
          </w:tcPr>
          <w:p w14:paraId="12B198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42345C3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6DC26B2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56962B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develop the Adaptive Leadership Framework for Chronic Illness (ALFCI).</w:t>
            </w:r>
          </w:p>
        </w:tc>
        <w:tc>
          <w:tcPr>
            <w:tcW w:w="2360" w:type="dxa"/>
            <w:shd w:val="clear" w:color="000000" w:fill="FFFFFF"/>
            <w:vAlign w:val="center"/>
            <w:hideMark/>
          </w:tcPr>
          <w:p w14:paraId="5A1000C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Theory development and conceptual synthesis.</w:t>
            </w:r>
          </w:p>
        </w:tc>
        <w:tc>
          <w:tcPr>
            <w:tcW w:w="0" w:type="auto"/>
            <w:shd w:val="clear" w:color="000000" w:fill="FFFFFF"/>
            <w:vAlign w:val="center"/>
            <w:hideMark/>
          </w:tcPr>
          <w:p w14:paraId="32FBABD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Introduced the Adaptive Leadership Framework for Chronic Illness to distinguish technical vs adaptive chronic-care challenges.</w:t>
            </w:r>
          </w:p>
        </w:tc>
      </w:tr>
      <w:tr w:rsidR="00EC0CEB" w:rsidRPr="00EC0CEB" w14:paraId="6EB92696" w14:textId="77777777" w:rsidTr="00EC0CEB">
        <w:trPr>
          <w:trHeight w:val="1890"/>
        </w:trPr>
        <w:tc>
          <w:tcPr>
            <w:tcW w:w="0" w:type="auto"/>
            <w:shd w:val="clear" w:color="000000" w:fill="FFFFFF"/>
            <w:noWrap/>
            <w:vAlign w:val="center"/>
            <w:hideMark/>
          </w:tcPr>
          <w:p w14:paraId="35DA8A6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97</w:t>
            </w:r>
          </w:p>
        </w:tc>
        <w:tc>
          <w:tcPr>
            <w:tcW w:w="0" w:type="auto"/>
            <w:shd w:val="clear" w:color="000000" w:fill="FFFFFF"/>
            <w:vAlign w:val="center"/>
            <w:hideMark/>
          </w:tcPr>
          <w:p w14:paraId="1BFC6C7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Bailey et al., 2012</w:t>
            </w:r>
          </w:p>
        </w:tc>
        <w:tc>
          <w:tcPr>
            <w:tcW w:w="0" w:type="auto"/>
            <w:shd w:val="clear" w:color="000000" w:fill="FFFFFF"/>
            <w:vAlign w:val="center"/>
            <w:hideMark/>
          </w:tcPr>
          <w:p w14:paraId="3DD9929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5ED91BF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4A11E72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2BDCE37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show how AL can frame research problems and hypotheses.</w:t>
            </w:r>
          </w:p>
        </w:tc>
        <w:tc>
          <w:tcPr>
            <w:tcW w:w="2360" w:type="dxa"/>
            <w:shd w:val="clear" w:color="000000" w:fill="FFFFFF"/>
            <w:vAlign w:val="center"/>
            <w:hideMark/>
          </w:tcPr>
          <w:p w14:paraId="540FE79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Framework paper using paradigm case formulation and parametric analysis.</w:t>
            </w:r>
          </w:p>
        </w:tc>
        <w:tc>
          <w:tcPr>
            <w:tcW w:w="0" w:type="auto"/>
            <w:shd w:val="clear" w:color="000000" w:fill="FFFFFF"/>
            <w:vAlign w:val="center"/>
            <w:hideMark/>
          </w:tcPr>
          <w:p w14:paraId="013524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Demonstrated adaptive leadership framework s as a lens for developing and testing a new generation of medical interventions to address complex issues by harnessing and learning about the adaptive capabilities of paitents within their life contexts. </w:t>
            </w:r>
          </w:p>
        </w:tc>
      </w:tr>
      <w:tr w:rsidR="00EC0CEB" w:rsidRPr="00EC0CEB" w14:paraId="704D17F1" w14:textId="77777777" w:rsidTr="00EC0CEB">
        <w:trPr>
          <w:trHeight w:val="3465"/>
        </w:trPr>
        <w:tc>
          <w:tcPr>
            <w:tcW w:w="0" w:type="auto"/>
            <w:shd w:val="clear" w:color="000000" w:fill="FFFFFF"/>
            <w:noWrap/>
            <w:vAlign w:val="center"/>
            <w:hideMark/>
          </w:tcPr>
          <w:p w14:paraId="500A45B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98</w:t>
            </w:r>
          </w:p>
        </w:tc>
        <w:tc>
          <w:tcPr>
            <w:tcW w:w="0" w:type="auto"/>
            <w:shd w:val="clear" w:color="000000" w:fill="FFFFFF"/>
            <w:vAlign w:val="center"/>
            <w:hideMark/>
          </w:tcPr>
          <w:p w14:paraId="3520B72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Kuluski et al., 2021</w:t>
            </w:r>
          </w:p>
        </w:tc>
        <w:tc>
          <w:tcPr>
            <w:tcW w:w="0" w:type="auto"/>
            <w:shd w:val="clear" w:color="000000" w:fill="FFFFFF"/>
            <w:vAlign w:val="center"/>
            <w:hideMark/>
          </w:tcPr>
          <w:p w14:paraId="431E0AF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72974C0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314C2EB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52A7EBE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is to reflect on how adaptive leadership can be a critical lever to support person-centred care, particularly for people with complex needs. It focuses on sharing how adaptive leadership principles can operationalize person-centred care at both the front-line care delivery level and the organizational level, arguing that "how-to" guides are insufficient without the adaptive shift in mindset.</w:t>
            </w:r>
          </w:p>
        </w:tc>
        <w:tc>
          <w:tcPr>
            <w:tcW w:w="2360" w:type="dxa"/>
            <w:shd w:val="clear" w:color="000000" w:fill="FFFFFF"/>
            <w:vAlign w:val="center"/>
            <w:hideMark/>
          </w:tcPr>
          <w:p w14:paraId="0F10FDB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19E138C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essential for pandemic-related challenges requiring new learning. The study highlights five behaviors: get on the balcony, think politically, orchestrate conflict, give back the work, and hold steady—creating safe spaces for adaptive work and shared problem-solving.</w:t>
            </w:r>
          </w:p>
        </w:tc>
      </w:tr>
      <w:tr w:rsidR="00EC0CEB" w:rsidRPr="00EC0CEB" w14:paraId="58127E56" w14:textId="77777777" w:rsidTr="00EC0CEB">
        <w:trPr>
          <w:trHeight w:val="5985"/>
        </w:trPr>
        <w:tc>
          <w:tcPr>
            <w:tcW w:w="0" w:type="auto"/>
            <w:shd w:val="clear" w:color="000000" w:fill="FFFFFF"/>
            <w:noWrap/>
            <w:vAlign w:val="center"/>
            <w:hideMark/>
          </w:tcPr>
          <w:p w14:paraId="589C61F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99</w:t>
            </w:r>
          </w:p>
        </w:tc>
        <w:tc>
          <w:tcPr>
            <w:tcW w:w="0" w:type="auto"/>
            <w:shd w:val="clear" w:color="000000" w:fill="FFFFFF"/>
            <w:vAlign w:val="center"/>
            <w:hideMark/>
          </w:tcPr>
          <w:p w14:paraId="02677D2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Lateef et al., 2022</w:t>
            </w:r>
          </w:p>
        </w:tc>
        <w:tc>
          <w:tcPr>
            <w:tcW w:w="0" w:type="auto"/>
            <w:shd w:val="clear" w:color="000000" w:fill="FFFFFF"/>
            <w:vAlign w:val="center"/>
            <w:hideMark/>
          </w:tcPr>
          <w:p w14:paraId="5739FA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664C8B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2195324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73B757C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is to propose the BRAVE model as a mnemonic to assist Emergency Physicians (EPs) in providing point-of-care adaptive leadership. The study focuses on how EPs can balance technical challenges (medical diagnosis/treatment) with adaptive challenges (social, emotional, and behavioral issues) in a VUCAH (Volatile, Uncertain, Complex, Ambiguous, Hyperconnected) environment.</w:t>
            </w:r>
          </w:p>
        </w:tc>
        <w:tc>
          <w:tcPr>
            <w:tcW w:w="2360" w:type="dxa"/>
            <w:shd w:val="clear" w:color="000000" w:fill="FFFFFF"/>
            <w:vAlign w:val="center"/>
            <w:hideMark/>
          </w:tcPr>
          <w:p w14:paraId="5BAFB37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7E853A1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in the ED is defined as point-of-care (POC) leadership, where EPs build trust and guide patients through crises. Unlike technical problems (which have algorithms), adaptive challenges in the ED (e.g., non-compliance, social determinants, end-of-life decisions) require EPs to mobilize patients to change behavior and mindsets. The study introduces the BRAVE mnemonic as a tool for adaptive leadership: Behavior and beliefs (understanding patient mindset); Relationships and resources (social networks); Advocacy (going the extra mile for root causes); Values (understanding patient motivations); and Emotions/Education/End of life (handling the "soft" elements). This framework allows EPs to move beyond linear doctor-patient relationships to a non-linear adaptive approach that addresses the whole person.</w:t>
            </w:r>
          </w:p>
        </w:tc>
      </w:tr>
      <w:tr w:rsidR="00EC0CEB" w:rsidRPr="00EC0CEB" w14:paraId="5E8C7ED2" w14:textId="77777777" w:rsidTr="00EC0CEB">
        <w:trPr>
          <w:trHeight w:val="4095"/>
        </w:trPr>
        <w:tc>
          <w:tcPr>
            <w:tcW w:w="0" w:type="auto"/>
            <w:shd w:val="clear" w:color="000000" w:fill="FFFFFF"/>
            <w:noWrap/>
            <w:vAlign w:val="center"/>
            <w:hideMark/>
          </w:tcPr>
          <w:p w14:paraId="58859E5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100</w:t>
            </w:r>
          </w:p>
        </w:tc>
        <w:tc>
          <w:tcPr>
            <w:tcW w:w="0" w:type="auto"/>
            <w:shd w:val="clear" w:color="000000" w:fill="FFFFFF"/>
            <w:vAlign w:val="center"/>
            <w:hideMark/>
          </w:tcPr>
          <w:p w14:paraId="1918DF3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Lepore et al., 2018</w:t>
            </w:r>
          </w:p>
        </w:tc>
        <w:tc>
          <w:tcPr>
            <w:tcW w:w="0" w:type="auto"/>
            <w:shd w:val="clear" w:color="000000" w:fill="FFFFFF"/>
            <w:vAlign w:val="center"/>
            <w:hideMark/>
          </w:tcPr>
          <w:p w14:paraId="6A38899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16023CD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6EE4002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3BE6DD6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summarise research and identify models for person-directed care planning.</w:t>
            </w:r>
          </w:p>
        </w:tc>
        <w:tc>
          <w:tcPr>
            <w:tcW w:w="2360" w:type="dxa"/>
            <w:shd w:val="clear" w:color="000000" w:fill="FFFFFF"/>
            <w:vAlign w:val="center"/>
            <w:hideMark/>
          </w:tcPr>
          <w:p w14:paraId="22C81DA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Scoping review of 64 items; directed content analysis informed by ALFCI.</w:t>
            </w:r>
          </w:p>
        </w:tc>
        <w:tc>
          <w:tcPr>
            <w:tcW w:w="0" w:type="auto"/>
            <w:shd w:val="clear" w:color="000000" w:fill="FFFFFF"/>
            <w:vAlign w:val="center"/>
            <w:hideMark/>
          </w:tcPr>
          <w:p w14:paraId="722708E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transition to person-directed care planning is an adaptive challenge requiring shifts in relationships and power, not just technical fixes like scheduling or documentation. Adaptive challenges include beliefs that residents cannot participate or that medical standards override choice. Addressing these needs collaborative learning and value change. While technical elements (e.g., knowing the person) are clear, implementation is hindered by staff turnover and medicalized culture. Successful PDCP depends on co-creating solutions with residents through collaborative work.</w:t>
            </w:r>
          </w:p>
        </w:tc>
      </w:tr>
      <w:tr w:rsidR="00EC0CEB" w:rsidRPr="00EC0CEB" w14:paraId="03B8612C" w14:textId="77777777" w:rsidTr="00EC0CEB">
        <w:trPr>
          <w:trHeight w:val="2205"/>
        </w:trPr>
        <w:tc>
          <w:tcPr>
            <w:tcW w:w="0" w:type="auto"/>
            <w:shd w:val="clear" w:color="000000" w:fill="FFFFFF"/>
            <w:noWrap/>
            <w:vAlign w:val="center"/>
            <w:hideMark/>
          </w:tcPr>
          <w:p w14:paraId="4EEA2B7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101</w:t>
            </w:r>
          </w:p>
        </w:tc>
        <w:tc>
          <w:tcPr>
            <w:tcW w:w="0" w:type="auto"/>
            <w:shd w:val="clear" w:color="000000" w:fill="FFFFFF"/>
            <w:vAlign w:val="center"/>
            <w:hideMark/>
          </w:tcPr>
          <w:p w14:paraId="08921A4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Snebold, 2015</w:t>
            </w:r>
          </w:p>
        </w:tc>
        <w:tc>
          <w:tcPr>
            <w:tcW w:w="0" w:type="auto"/>
            <w:shd w:val="clear" w:color="000000" w:fill="FFFFFF"/>
            <w:vAlign w:val="center"/>
            <w:hideMark/>
          </w:tcPr>
          <w:p w14:paraId="6807939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05B5509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17E055D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449F56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discuss the ongoing transformation of public health systems and examine how leadership approaches—particularly adaptive, collaborative and system-oriented leadership—are essential for navigating emerging public health challenges.</w:t>
            </w:r>
          </w:p>
        </w:tc>
        <w:tc>
          <w:tcPr>
            <w:tcW w:w="2360" w:type="dxa"/>
            <w:shd w:val="clear" w:color="000000" w:fill="FFFFFF"/>
            <w:vAlign w:val="center"/>
            <w:hideMark/>
          </w:tcPr>
          <w:p w14:paraId="7458DB5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0FE29D4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Local health departments face adaptive challenges (redefining roles from service providers to navigators/conveners) rather than just technical ones. AL helps leaders identify "elephants in the room" and transform habits/values to thrive in a new environment,.</w:t>
            </w:r>
          </w:p>
        </w:tc>
      </w:tr>
      <w:tr w:rsidR="00EC0CEB" w:rsidRPr="00EC0CEB" w14:paraId="5A52E412" w14:textId="77777777" w:rsidTr="00EC0CEB">
        <w:trPr>
          <w:trHeight w:val="1890"/>
        </w:trPr>
        <w:tc>
          <w:tcPr>
            <w:tcW w:w="0" w:type="auto"/>
            <w:shd w:val="clear" w:color="000000" w:fill="FFFFFF"/>
            <w:noWrap/>
            <w:vAlign w:val="center"/>
            <w:hideMark/>
          </w:tcPr>
          <w:p w14:paraId="5374872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102</w:t>
            </w:r>
          </w:p>
        </w:tc>
        <w:tc>
          <w:tcPr>
            <w:tcW w:w="0" w:type="auto"/>
            <w:shd w:val="clear" w:color="000000" w:fill="FFFFFF"/>
            <w:vAlign w:val="center"/>
            <w:hideMark/>
          </w:tcPr>
          <w:p w14:paraId="38730AB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Stevenson &amp; McEleny, 2017</w:t>
            </w:r>
          </w:p>
        </w:tc>
        <w:tc>
          <w:tcPr>
            <w:tcW w:w="0" w:type="auto"/>
            <w:shd w:val="clear" w:color="000000" w:fill="FFFFFF"/>
            <w:vAlign w:val="center"/>
            <w:hideMark/>
          </w:tcPr>
          <w:p w14:paraId="306FC76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4B40C27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E70E3C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BDE80D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propose the Adaptive Leadership Framework for Chronic Illness as a model for managing Male Factor Infertility (MFI) beyond the acute family-building phase.</w:t>
            </w:r>
          </w:p>
        </w:tc>
        <w:tc>
          <w:tcPr>
            <w:tcW w:w="2360" w:type="dxa"/>
            <w:shd w:val="clear" w:color="000000" w:fill="FFFFFF"/>
            <w:vAlign w:val="center"/>
            <w:hideMark/>
          </w:tcPr>
          <w:p w14:paraId="4201792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4D914D6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MFI is currently treated as a technical problem (ICSI), ignoring adaptive challenges (threat to masculinity, emotional response). AL allows providers to support men in the "adaptive work" of processing diagnosis and managing associated chronic conditions,</w:t>
            </w:r>
          </w:p>
        </w:tc>
      </w:tr>
      <w:tr w:rsidR="00EC0CEB" w:rsidRPr="00EC0CEB" w14:paraId="1F792A84" w14:textId="77777777" w:rsidTr="00EC0CEB">
        <w:trPr>
          <w:trHeight w:val="1890"/>
        </w:trPr>
        <w:tc>
          <w:tcPr>
            <w:tcW w:w="0" w:type="auto"/>
            <w:shd w:val="clear" w:color="000000" w:fill="FFFFFF"/>
            <w:noWrap/>
            <w:vAlign w:val="center"/>
            <w:hideMark/>
          </w:tcPr>
          <w:p w14:paraId="3904723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103</w:t>
            </w:r>
          </w:p>
        </w:tc>
        <w:tc>
          <w:tcPr>
            <w:tcW w:w="0" w:type="auto"/>
            <w:shd w:val="clear" w:color="000000" w:fill="FFFFFF"/>
            <w:vAlign w:val="center"/>
            <w:hideMark/>
          </w:tcPr>
          <w:p w14:paraId="7A9E5C2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Thygeson et al., 2010</w:t>
            </w:r>
          </w:p>
        </w:tc>
        <w:tc>
          <w:tcPr>
            <w:tcW w:w="0" w:type="auto"/>
            <w:shd w:val="clear" w:color="000000" w:fill="FFFFFF"/>
            <w:vAlign w:val="center"/>
            <w:hideMark/>
          </w:tcPr>
          <w:p w14:paraId="2841480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2010</w:t>
            </w:r>
          </w:p>
        </w:tc>
        <w:tc>
          <w:tcPr>
            <w:tcW w:w="0" w:type="auto"/>
            <w:shd w:val="clear" w:color="000000" w:fill="FFFFFF"/>
            <w:vAlign w:val="center"/>
            <w:hideMark/>
          </w:tcPr>
          <w:p w14:paraId="6B7475D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6DD91E9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3D77089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apply 'adaptive leadership' concepts to the practice of medicine to reframe the doctor-patient relationship.</w:t>
            </w:r>
          </w:p>
        </w:tc>
        <w:tc>
          <w:tcPr>
            <w:tcW w:w="2360" w:type="dxa"/>
            <w:shd w:val="clear" w:color="000000" w:fill="FFFFFF"/>
            <w:vAlign w:val="center"/>
            <w:hideMark/>
          </w:tcPr>
          <w:p w14:paraId="1A90F68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464D531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Physicians often fail by treating adaptive challenges (lifestyle changes) with technical solutions (medications/procedures). Reframing medicine as AL involves distinguishing these challenges and using authority to mobilize patients to do the necessary adaptive work,.</w:t>
            </w:r>
          </w:p>
        </w:tc>
      </w:tr>
      <w:tr w:rsidR="00EC0CEB" w:rsidRPr="00EC0CEB" w14:paraId="44A27EF1" w14:textId="77777777" w:rsidTr="00EC0CEB">
        <w:trPr>
          <w:trHeight w:val="5040"/>
        </w:trPr>
        <w:tc>
          <w:tcPr>
            <w:tcW w:w="0" w:type="auto"/>
            <w:shd w:val="clear" w:color="000000" w:fill="FFFFFF"/>
            <w:noWrap/>
            <w:vAlign w:val="center"/>
            <w:hideMark/>
          </w:tcPr>
          <w:p w14:paraId="0660D44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104</w:t>
            </w:r>
          </w:p>
        </w:tc>
        <w:tc>
          <w:tcPr>
            <w:tcW w:w="0" w:type="auto"/>
            <w:shd w:val="clear" w:color="000000" w:fill="FFFFFF"/>
            <w:vAlign w:val="center"/>
            <w:hideMark/>
          </w:tcPr>
          <w:p w14:paraId="4BBCAF3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Valeras &amp; Cordes, 2020</w:t>
            </w:r>
          </w:p>
        </w:tc>
        <w:tc>
          <w:tcPr>
            <w:tcW w:w="0" w:type="auto"/>
            <w:shd w:val="clear" w:color="000000" w:fill="FFFFFF"/>
            <w:vAlign w:val="center"/>
            <w:hideMark/>
          </w:tcPr>
          <w:p w14:paraId="2099A6E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41A46C9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5BE6CF0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40A1D24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discuss leadership challenges during crises (COVID-19 and racial injustice) and describe how the Collaborative Family Healthcare Association (CFHA) applied adaptive leadership to navigate organizational change.</w:t>
            </w:r>
          </w:p>
        </w:tc>
        <w:tc>
          <w:tcPr>
            <w:tcW w:w="2360" w:type="dxa"/>
            <w:shd w:val="clear" w:color="000000" w:fill="FFFFFF"/>
            <w:vAlign w:val="center"/>
            <w:hideMark/>
          </w:tcPr>
          <w:p w14:paraId="1B0DD71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7D01AEF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enables organizations to thrive by addressing challenges as adaptive rather than technical. This approach helped one organization double its membership, achieve financial stability, and successfully navigate executive transitions. Rather than relying on “cut-and-dry” technical fixes, adaptive leadership embraces disequilibrium and challenges the status quo, allowing organizations to flourish amid destabilization. Similarly, issues like racial inequality represent adaptive challenges that require leaders to evaluate underlying values and beliefs, rather than implementing superficial technical solutions such as changing a conference format.</w:t>
            </w:r>
          </w:p>
        </w:tc>
      </w:tr>
      <w:tr w:rsidR="00EC0CEB" w:rsidRPr="00EC0CEB" w14:paraId="2D02283B" w14:textId="77777777" w:rsidTr="00EC0CEB">
        <w:trPr>
          <w:trHeight w:val="5355"/>
        </w:trPr>
        <w:tc>
          <w:tcPr>
            <w:tcW w:w="0" w:type="auto"/>
            <w:shd w:val="clear" w:color="000000" w:fill="FFFFFF"/>
            <w:noWrap/>
            <w:vAlign w:val="center"/>
            <w:hideMark/>
          </w:tcPr>
          <w:p w14:paraId="28ECC0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105</w:t>
            </w:r>
          </w:p>
        </w:tc>
        <w:tc>
          <w:tcPr>
            <w:tcW w:w="0" w:type="auto"/>
            <w:shd w:val="clear" w:color="000000" w:fill="FFFFFF"/>
            <w:vAlign w:val="center"/>
            <w:hideMark/>
          </w:tcPr>
          <w:p w14:paraId="1D9D71D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de Zulueta, 2020</w:t>
            </w:r>
          </w:p>
        </w:tc>
        <w:tc>
          <w:tcPr>
            <w:tcW w:w="0" w:type="auto"/>
            <w:shd w:val="clear" w:color="000000" w:fill="FFFFFF"/>
            <w:vAlign w:val="center"/>
            <w:hideMark/>
          </w:tcPr>
          <w:p w14:paraId="3C24A00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641B96A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116FD01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098F2ED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synthesise knowledge from neuroscience, psychology, complexity science, and organizational theory in order to define “compassionate leadership” for health-care settings and to propose strategies for fostering compassionate leadership in modern health-care organisations.</w:t>
            </w:r>
          </w:p>
        </w:tc>
        <w:tc>
          <w:tcPr>
            <w:tcW w:w="2360" w:type="dxa"/>
            <w:shd w:val="clear" w:color="000000" w:fill="FFFFFF"/>
            <w:vAlign w:val="center"/>
            <w:hideMark/>
          </w:tcPr>
          <w:p w14:paraId="5504CD3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was to integrate perspectives from neuroscience, psychology, and complexity science to clarify the concept of compassion and describe an integrative vision of compassionate leadership. It focused on identifying leadership models, specifically adaptive leadership, that are relevant to the complex, anxiety-laden context of modern healthcare,.</w:t>
            </w:r>
          </w:p>
        </w:tc>
        <w:tc>
          <w:tcPr>
            <w:tcW w:w="0" w:type="auto"/>
            <w:shd w:val="clear" w:color="000000" w:fill="FFFFFF"/>
            <w:vAlign w:val="center"/>
            <w:hideMark/>
          </w:tcPr>
          <w:p w14:paraId="344097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identified as essential for healthcare organizations facing "wicked problems" (adaptive problems) where no ready answers exist. Unlike "command and control" models which stifle compassion, adaptive leadership involves recognizing that leaders do not have all the answers and that responsibility for solutions must be shared with partners (followers),. Developing adaptive leadership requires leaders to have the humility to engage in "humble inquiry," distribute leadership throughout the organization, and enable staff to experiment and learn from errors without fear,. Senior leaders must develop adaptive attributes, such as tolerating uncertainty and working across boundaries, to support the "adaptive work" of the organization.</w:t>
            </w:r>
          </w:p>
        </w:tc>
      </w:tr>
      <w:tr w:rsidR="00EC0CEB" w:rsidRPr="00EC0CEB" w14:paraId="2E5D4B8A" w14:textId="77777777" w:rsidTr="00EC0CEB">
        <w:trPr>
          <w:trHeight w:val="3780"/>
        </w:trPr>
        <w:tc>
          <w:tcPr>
            <w:tcW w:w="0" w:type="auto"/>
            <w:shd w:val="clear" w:color="000000" w:fill="FFFFFF"/>
            <w:noWrap/>
            <w:vAlign w:val="center"/>
            <w:hideMark/>
          </w:tcPr>
          <w:p w14:paraId="46CE218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106</w:t>
            </w:r>
          </w:p>
        </w:tc>
        <w:tc>
          <w:tcPr>
            <w:tcW w:w="0" w:type="auto"/>
            <w:shd w:val="clear" w:color="000000" w:fill="FFFFFF"/>
            <w:vAlign w:val="center"/>
            <w:hideMark/>
          </w:tcPr>
          <w:p w14:paraId="6CE8CD1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Nelson-Brantley &amp; Ford, 2017</w:t>
            </w:r>
          </w:p>
        </w:tc>
        <w:tc>
          <w:tcPr>
            <w:tcW w:w="0" w:type="auto"/>
            <w:shd w:val="clear" w:color="000000" w:fill="FFFFFF"/>
            <w:vAlign w:val="center"/>
            <w:hideMark/>
          </w:tcPr>
          <w:p w14:paraId="3A11137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3C25B9B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E518AE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6949897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critique earlier leadership theories (trait, behavioral, situational) and propose Adaptive Leadership as a more effective model for educational institutions facing complex, non-routine problems.</w:t>
            </w:r>
          </w:p>
        </w:tc>
        <w:tc>
          <w:tcPr>
            <w:tcW w:w="2360" w:type="dxa"/>
            <w:shd w:val="clear" w:color="000000" w:fill="FFFFFF"/>
            <w:vAlign w:val="center"/>
            <w:hideMark/>
          </w:tcPr>
          <w:p w14:paraId="452B8F1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31E598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Traditional leadership models are inadequate for the complex, “wicked” problems facing modern education. Adaptive Leadership shifts the focus from individual traits to mobilizing people to tackle tough challenges where outcomes are unpredictable and solutions require changes in attitudes rather than technical fixes. It emphasizes creating productive disequilibrium, where leaders manage conflict and distress instead of eliminating it, using these dynamics to motivate change.</w:t>
            </w:r>
          </w:p>
        </w:tc>
      </w:tr>
      <w:tr w:rsidR="00EC0CEB" w:rsidRPr="00EC0CEB" w14:paraId="59610BB0" w14:textId="77777777" w:rsidTr="00EC0CEB">
        <w:trPr>
          <w:trHeight w:val="2205"/>
        </w:trPr>
        <w:tc>
          <w:tcPr>
            <w:tcW w:w="0" w:type="auto"/>
            <w:shd w:val="clear" w:color="000000" w:fill="FFFFFF"/>
            <w:noWrap/>
            <w:vAlign w:val="center"/>
            <w:hideMark/>
          </w:tcPr>
          <w:p w14:paraId="4C27A92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107</w:t>
            </w:r>
          </w:p>
        </w:tc>
        <w:tc>
          <w:tcPr>
            <w:tcW w:w="0" w:type="auto"/>
            <w:shd w:val="clear" w:color="000000" w:fill="FFFFFF"/>
            <w:vAlign w:val="center"/>
            <w:hideMark/>
          </w:tcPr>
          <w:p w14:paraId="2891039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Teng et al., 2021</w:t>
            </w:r>
          </w:p>
        </w:tc>
        <w:tc>
          <w:tcPr>
            <w:tcW w:w="0" w:type="auto"/>
            <w:shd w:val="clear" w:color="000000" w:fill="FFFFFF"/>
            <w:vAlign w:val="center"/>
            <w:hideMark/>
          </w:tcPr>
          <w:p w14:paraId="5E43FA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70FCF5C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336D1A2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7B9000D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synthesize qualitative findings regarding fatigue adaptation in stroke survivors using the Adaptive Leadership Framework for Chronic Illness (ALFCI).</w:t>
            </w:r>
          </w:p>
        </w:tc>
        <w:tc>
          <w:tcPr>
            <w:tcW w:w="2360" w:type="dxa"/>
            <w:shd w:val="clear" w:color="000000" w:fill="FFFFFF"/>
            <w:vAlign w:val="center"/>
            <w:hideMark/>
          </w:tcPr>
          <w:p w14:paraId="5E7CE8F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7901E95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Stroke survivors face distinct adaptive challenges (mental distress) versus technical challenges (physical dysfunction). The AL framework effectively categorizes the "adaptive work" (restructuring normality) required by survivors and the support needed from professionals.</w:t>
            </w:r>
          </w:p>
        </w:tc>
      </w:tr>
      <w:tr w:rsidR="00EC0CEB" w:rsidRPr="00EC0CEB" w14:paraId="284F6F27" w14:textId="77777777" w:rsidTr="00EC0CEB">
        <w:trPr>
          <w:trHeight w:val="1890"/>
        </w:trPr>
        <w:tc>
          <w:tcPr>
            <w:tcW w:w="0" w:type="auto"/>
            <w:shd w:val="clear" w:color="000000" w:fill="FFFFFF"/>
            <w:noWrap/>
            <w:vAlign w:val="center"/>
            <w:hideMark/>
          </w:tcPr>
          <w:p w14:paraId="7B0A468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108</w:t>
            </w:r>
          </w:p>
        </w:tc>
        <w:tc>
          <w:tcPr>
            <w:tcW w:w="0" w:type="auto"/>
            <w:shd w:val="clear" w:color="000000" w:fill="FFFFFF"/>
            <w:vAlign w:val="center"/>
            <w:hideMark/>
          </w:tcPr>
          <w:p w14:paraId="5441E4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Trastek et al., 2014</w:t>
            </w:r>
          </w:p>
        </w:tc>
        <w:tc>
          <w:tcPr>
            <w:tcW w:w="0" w:type="auto"/>
            <w:shd w:val="clear" w:color="000000" w:fill="FFFFFF"/>
            <w:vAlign w:val="center"/>
            <w:hideMark/>
          </w:tcPr>
          <w:p w14:paraId="7EDB282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38A0348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750C59F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75E5202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compare leadership models (transactional, transformational, adaptive, servant) and argue for the best model for health care.</w:t>
            </w:r>
          </w:p>
        </w:tc>
        <w:tc>
          <w:tcPr>
            <w:tcW w:w="2360" w:type="dxa"/>
            <w:shd w:val="clear" w:color="000000" w:fill="FFFFFF"/>
            <w:vAlign w:val="center"/>
            <w:hideMark/>
          </w:tcPr>
          <w:p w14:paraId="720FE2C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667B6E9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useful for crisis and helping groups face challenges requiring changes in values/beliefs. However, the authors argue "Servant Leadership" is the optimal model for health care, though AL is acknowledged for navigating complex systemic changes,,.</w:t>
            </w:r>
          </w:p>
        </w:tc>
      </w:tr>
      <w:tr w:rsidR="00EC0CEB" w:rsidRPr="00EC0CEB" w14:paraId="20677155" w14:textId="77777777" w:rsidTr="00EC0CEB">
        <w:trPr>
          <w:trHeight w:val="3465"/>
        </w:trPr>
        <w:tc>
          <w:tcPr>
            <w:tcW w:w="0" w:type="auto"/>
            <w:shd w:val="clear" w:color="000000" w:fill="FFFFFF"/>
            <w:noWrap/>
            <w:vAlign w:val="center"/>
            <w:hideMark/>
          </w:tcPr>
          <w:p w14:paraId="0A67F72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109</w:t>
            </w:r>
          </w:p>
        </w:tc>
        <w:tc>
          <w:tcPr>
            <w:tcW w:w="0" w:type="auto"/>
            <w:shd w:val="clear" w:color="000000" w:fill="FFFFFF"/>
            <w:vAlign w:val="center"/>
            <w:hideMark/>
          </w:tcPr>
          <w:p w14:paraId="5181275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Wiapo &amp; Clarke, 2022</w:t>
            </w:r>
          </w:p>
        </w:tc>
        <w:tc>
          <w:tcPr>
            <w:tcW w:w="0" w:type="auto"/>
            <w:shd w:val="clear" w:color="000000" w:fill="FFFFFF"/>
            <w:vAlign w:val="center"/>
            <w:hideMark/>
          </w:tcPr>
          <w:p w14:paraId="62CE6FA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249EEF2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048901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7ACBB62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develop the "Whakapapa model of nursing leadership," which weaves Indigenous knowledge (mātauranga Māori) with existing leadership theories to support Māori nurses.</w:t>
            </w:r>
          </w:p>
        </w:tc>
        <w:tc>
          <w:tcPr>
            <w:tcW w:w="2360" w:type="dxa"/>
            <w:shd w:val="clear" w:color="000000" w:fill="FFFFFF"/>
            <w:vAlign w:val="center"/>
            <w:hideMark/>
          </w:tcPr>
          <w:p w14:paraId="741848D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Conceptual discussion </w:t>
            </w:r>
          </w:p>
        </w:tc>
        <w:tc>
          <w:tcPr>
            <w:tcW w:w="0" w:type="auto"/>
            <w:shd w:val="clear" w:color="000000" w:fill="FFFFFF"/>
            <w:vAlign w:val="center"/>
            <w:hideMark/>
          </w:tcPr>
          <w:p w14:paraId="62B04C2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incorporated as a key strand in the Mobilizing for Justice model because it emphasizes mobilizing people to confront tough challenges, particularly those related to unfair treatment and inequity experienced by Indigenous populations. When combined with other leadership traits such as vision and drive, adaptive leadership significantly enhances a leader’s capacity to influence and reshape workforce performance in ways that advance equity and justice.</w:t>
            </w:r>
          </w:p>
        </w:tc>
      </w:tr>
      <w:tr w:rsidR="00EC0CEB" w:rsidRPr="00EC0CEB" w14:paraId="262B140D" w14:textId="77777777" w:rsidTr="00EC0CEB">
        <w:trPr>
          <w:trHeight w:val="945"/>
        </w:trPr>
        <w:tc>
          <w:tcPr>
            <w:tcW w:w="0" w:type="auto"/>
            <w:shd w:val="clear" w:color="000000" w:fill="FFFFFF"/>
            <w:noWrap/>
            <w:vAlign w:val="center"/>
            <w:hideMark/>
          </w:tcPr>
          <w:p w14:paraId="3B737D9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110</w:t>
            </w:r>
          </w:p>
        </w:tc>
        <w:tc>
          <w:tcPr>
            <w:tcW w:w="0" w:type="auto"/>
            <w:shd w:val="clear" w:color="000000" w:fill="FFFFFF"/>
            <w:vAlign w:val="center"/>
            <w:hideMark/>
          </w:tcPr>
          <w:p w14:paraId="58A57D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Khan, 2017</w:t>
            </w:r>
          </w:p>
        </w:tc>
        <w:tc>
          <w:tcPr>
            <w:tcW w:w="0" w:type="auto"/>
            <w:shd w:val="clear" w:color="000000" w:fill="FFFFFF"/>
            <w:vAlign w:val="center"/>
            <w:hideMark/>
          </w:tcPr>
          <w:p w14:paraId="5FC665F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5943B6F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15CFC91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5F629EF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conceptually compare leadership styles in higher education.</w:t>
            </w:r>
          </w:p>
        </w:tc>
        <w:tc>
          <w:tcPr>
            <w:tcW w:w="2360" w:type="dxa"/>
            <w:shd w:val="clear" w:color="000000" w:fill="FFFFFF"/>
            <w:vAlign w:val="center"/>
            <w:hideMark/>
          </w:tcPr>
          <w:p w14:paraId="6579769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Theoretical comparison of leadership models.</w:t>
            </w:r>
          </w:p>
        </w:tc>
        <w:tc>
          <w:tcPr>
            <w:tcW w:w="0" w:type="auto"/>
            <w:shd w:val="clear" w:color="000000" w:fill="FFFFFF"/>
            <w:vAlign w:val="center"/>
            <w:hideMark/>
          </w:tcPr>
          <w:p w14:paraId="7FC791A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Concludes adaptive leadership offers the flexible strategy needed in complex, globalised HE environments.</w:t>
            </w:r>
          </w:p>
        </w:tc>
      </w:tr>
      <w:tr w:rsidR="00EC0CEB" w:rsidRPr="00EC0CEB" w14:paraId="69046433" w14:textId="77777777" w:rsidTr="00EC0CEB">
        <w:trPr>
          <w:trHeight w:val="2205"/>
        </w:trPr>
        <w:tc>
          <w:tcPr>
            <w:tcW w:w="0" w:type="auto"/>
            <w:shd w:val="clear" w:color="000000" w:fill="FFFFFF"/>
            <w:noWrap/>
            <w:vAlign w:val="center"/>
            <w:hideMark/>
          </w:tcPr>
          <w:p w14:paraId="5DACF7A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111</w:t>
            </w:r>
          </w:p>
        </w:tc>
        <w:tc>
          <w:tcPr>
            <w:tcW w:w="0" w:type="auto"/>
            <w:shd w:val="clear" w:color="000000" w:fill="FFFFFF"/>
            <w:vAlign w:val="center"/>
            <w:hideMark/>
          </w:tcPr>
          <w:p w14:paraId="4FA6E0E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Hawley, 2021</w:t>
            </w:r>
          </w:p>
        </w:tc>
        <w:tc>
          <w:tcPr>
            <w:tcW w:w="0" w:type="auto"/>
            <w:shd w:val="clear" w:color="000000" w:fill="FFFFFF"/>
            <w:vAlign w:val="center"/>
            <w:hideMark/>
          </w:tcPr>
          <w:p w14:paraId="500F8A3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7F370B1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7DB175C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Mixed methods</w:t>
            </w:r>
          </w:p>
        </w:tc>
        <w:tc>
          <w:tcPr>
            <w:tcW w:w="2651" w:type="dxa"/>
            <w:shd w:val="clear" w:color="000000" w:fill="FFFFFF"/>
            <w:vAlign w:val="center"/>
            <w:hideMark/>
          </w:tcPr>
          <w:p w14:paraId="1BFF457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evaluate outcomes of an adaptive leadership course for public health.</w:t>
            </w:r>
          </w:p>
        </w:tc>
        <w:tc>
          <w:tcPr>
            <w:tcW w:w="2360" w:type="dxa"/>
            <w:shd w:val="clear" w:color="000000" w:fill="FFFFFF"/>
            <w:vAlign w:val="center"/>
            <w:hideMark/>
          </w:tcPr>
          <w:p w14:paraId="2B1852F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248 undergraduate students; Pre- and post-semester competency assessments and reflection papers; Paired samples t-tests (quantitative); qualitative review of papers.</w:t>
            </w:r>
          </w:p>
        </w:tc>
        <w:tc>
          <w:tcPr>
            <w:tcW w:w="0" w:type="auto"/>
            <w:shd w:val="clear" w:color="000000" w:fill="FFFFFF"/>
            <w:vAlign w:val="center"/>
            <w:hideMark/>
          </w:tcPr>
          <w:p w14:paraId="5F3400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Tiered evaluation showed statistically significant improvement in self-reported AL competency across all domains (diagnose situation, manage self, energize others, intervene skillfully). Students reported high confidence in translating AL learning into practice.</w:t>
            </w:r>
          </w:p>
        </w:tc>
      </w:tr>
      <w:tr w:rsidR="00EC0CEB" w:rsidRPr="00EC0CEB" w14:paraId="10A84E03" w14:textId="77777777" w:rsidTr="00EC0CEB">
        <w:trPr>
          <w:trHeight w:val="1575"/>
        </w:trPr>
        <w:tc>
          <w:tcPr>
            <w:tcW w:w="0" w:type="auto"/>
            <w:shd w:val="clear" w:color="000000" w:fill="FFFFFF"/>
            <w:noWrap/>
            <w:vAlign w:val="center"/>
            <w:hideMark/>
          </w:tcPr>
          <w:p w14:paraId="6884E4B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112</w:t>
            </w:r>
          </w:p>
        </w:tc>
        <w:tc>
          <w:tcPr>
            <w:tcW w:w="0" w:type="auto"/>
            <w:shd w:val="clear" w:color="000000" w:fill="FFFFFF"/>
            <w:vAlign w:val="center"/>
            <w:hideMark/>
          </w:tcPr>
          <w:p w14:paraId="4D47722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Shaw et al., 2019</w:t>
            </w:r>
          </w:p>
        </w:tc>
        <w:tc>
          <w:tcPr>
            <w:tcW w:w="0" w:type="auto"/>
            <w:shd w:val="clear" w:color="000000" w:fill="FFFFFF"/>
            <w:vAlign w:val="center"/>
            <w:hideMark/>
          </w:tcPr>
          <w:p w14:paraId="48F275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18A1891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815FCD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Mixed methods</w:t>
            </w:r>
          </w:p>
        </w:tc>
        <w:tc>
          <w:tcPr>
            <w:tcW w:w="2651" w:type="dxa"/>
            <w:shd w:val="clear" w:color="000000" w:fill="FFFFFF"/>
            <w:vAlign w:val="center"/>
            <w:hideMark/>
          </w:tcPr>
          <w:p w14:paraId="4E91C61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the feasibility of using multiple mHealth technologies to track diabetes trajectories and explore how clinicians can guide patient self-management within an AL framework,.</w:t>
            </w:r>
          </w:p>
        </w:tc>
        <w:tc>
          <w:tcPr>
            <w:tcW w:w="2360" w:type="dxa"/>
            <w:shd w:val="clear" w:color="000000" w:fill="FFFFFF"/>
            <w:vAlign w:val="center"/>
            <w:hideMark/>
          </w:tcPr>
          <w:p w14:paraId="4969D94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80 Participants; Wireless devices (glucometer, scale, accelerometer), SMS surveys, interviews; Descriptive statistics/GLM (quantitative); directed content analysis (qualitative)</w:t>
            </w:r>
          </w:p>
        </w:tc>
        <w:tc>
          <w:tcPr>
            <w:tcW w:w="0" w:type="auto"/>
            <w:shd w:val="clear" w:color="000000" w:fill="FFFFFF"/>
            <w:vAlign w:val="center"/>
            <w:hideMark/>
          </w:tcPr>
          <w:p w14:paraId="7CC0EF4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protocol frames diabetes self-management as a collaborative relationship where mHealth data facilitates the "adaptive work" of lifestyle change (patient) and the "adaptive leadership" of the clinician (facilitating work),.</w:t>
            </w:r>
          </w:p>
        </w:tc>
      </w:tr>
      <w:tr w:rsidR="00EC0CEB" w:rsidRPr="00EC0CEB" w14:paraId="12439BF0" w14:textId="77777777" w:rsidTr="00EC0CEB">
        <w:trPr>
          <w:trHeight w:val="1890"/>
        </w:trPr>
        <w:tc>
          <w:tcPr>
            <w:tcW w:w="0" w:type="auto"/>
            <w:shd w:val="clear" w:color="000000" w:fill="FFFFFF"/>
            <w:noWrap/>
            <w:vAlign w:val="center"/>
            <w:hideMark/>
          </w:tcPr>
          <w:p w14:paraId="23C58D0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113</w:t>
            </w:r>
          </w:p>
        </w:tc>
        <w:tc>
          <w:tcPr>
            <w:tcW w:w="0" w:type="auto"/>
            <w:shd w:val="clear" w:color="000000" w:fill="FFFFFF"/>
            <w:vAlign w:val="center"/>
            <w:hideMark/>
          </w:tcPr>
          <w:p w14:paraId="6CC0FBE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Song et al., 2018</w:t>
            </w:r>
          </w:p>
        </w:tc>
        <w:tc>
          <w:tcPr>
            <w:tcW w:w="0" w:type="auto"/>
            <w:shd w:val="clear" w:color="000000" w:fill="FFFFFF"/>
            <w:vAlign w:val="center"/>
            <w:hideMark/>
          </w:tcPr>
          <w:p w14:paraId="428C67A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1F71DF1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6E894D20" w14:textId="32D8841F" w:rsidR="00377D01" w:rsidRPr="00EC0CEB" w:rsidRDefault="00377D01" w:rsidP="00EC0CEB">
            <w:pPr>
              <w:spacing w:after="0" w:line="240" w:lineRule="auto"/>
              <w:rPr>
                <w:rFonts w:ascii="Times New Roman" w:eastAsia="Times New Roman" w:hAnsi="Times New Roman" w:cs="Times New Roman"/>
                <w:color w:val="000000"/>
                <w:kern w:val="0"/>
                <w:sz w:val="20"/>
                <w:szCs w:val="20"/>
                <w:lang w:eastAsia="en-AU"/>
                <w14:ligatures w14:val="none"/>
              </w:rPr>
            </w:pPr>
            <w:r>
              <w:rPr>
                <w:rFonts w:ascii="Times New Roman" w:eastAsia="Times New Roman" w:hAnsi="Times New Roman" w:cs="Times New Roman"/>
                <w:color w:val="000000"/>
                <w:kern w:val="0"/>
                <w:sz w:val="20"/>
                <w:szCs w:val="20"/>
                <w:lang w:eastAsia="en-AU"/>
                <w14:ligatures w14:val="none"/>
              </w:rPr>
              <w:t>Qualitative</w:t>
            </w:r>
          </w:p>
        </w:tc>
        <w:tc>
          <w:tcPr>
            <w:tcW w:w="2651" w:type="dxa"/>
            <w:shd w:val="clear" w:color="000000" w:fill="FFFFFF"/>
            <w:vAlign w:val="center"/>
            <w:hideMark/>
          </w:tcPr>
          <w:p w14:paraId="2460AC8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residents’ challenges with daily life in Chinese long-term care (LTC) facilities using the AL framework to identify unmet needs,.</w:t>
            </w:r>
          </w:p>
        </w:tc>
        <w:tc>
          <w:tcPr>
            <w:tcW w:w="2360" w:type="dxa"/>
            <w:shd w:val="clear" w:color="000000" w:fill="FFFFFF"/>
            <w:vAlign w:val="center"/>
            <w:hideMark/>
          </w:tcPr>
          <w:p w14:paraId="2BC874A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 Participants; semi-structured interviews and medical records; content analysis</w:t>
            </w:r>
          </w:p>
        </w:tc>
        <w:tc>
          <w:tcPr>
            <w:tcW w:w="0" w:type="auto"/>
            <w:shd w:val="clear" w:color="000000" w:fill="FFFFFF"/>
            <w:vAlign w:val="center"/>
            <w:hideMark/>
          </w:tcPr>
          <w:p w14:paraId="443076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Residents faced challenges with both technical elements (physical environment) and adaptive elements (distrust, fear of asking for help). Residents utilized adaptive work (resilience strategies), though some strategies were maladaptive (e.g., limiting water),,.</w:t>
            </w:r>
          </w:p>
        </w:tc>
      </w:tr>
      <w:tr w:rsidR="00EC0CEB" w:rsidRPr="00EC0CEB" w14:paraId="3A470E83" w14:textId="77777777" w:rsidTr="00EC0CEB">
        <w:trPr>
          <w:trHeight w:val="1890"/>
        </w:trPr>
        <w:tc>
          <w:tcPr>
            <w:tcW w:w="0" w:type="auto"/>
            <w:shd w:val="clear" w:color="000000" w:fill="FFFFFF"/>
            <w:noWrap/>
            <w:vAlign w:val="center"/>
            <w:hideMark/>
          </w:tcPr>
          <w:p w14:paraId="46C2086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114</w:t>
            </w:r>
          </w:p>
        </w:tc>
        <w:tc>
          <w:tcPr>
            <w:tcW w:w="0" w:type="auto"/>
            <w:shd w:val="clear" w:color="000000" w:fill="FFFFFF"/>
            <w:vAlign w:val="center"/>
            <w:hideMark/>
          </w:tcPr>
          <w:p w14:paraId="1CCA06F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Stein &amp; Chokshi, 2020</w:t>
            </w:r>
          </w:p>
        </w:tc>
        <w:tc>
          <w:tcPr>
            <w:tcW w:w="0" w:type="auto"/>
            <w:shd w:val="clear" w:color="000000" w:fill="FFFFFF"/>
            <w:vAlign w:val="center"/>
            <w:hideMark/>
          </w:tcPr>
          <w:p w14:paraId="0D7991D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0BDBA3D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42A442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64866BF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the implementation of Adverse Childhood Experiences (ACE) screening using the AL framework to overcome staff resistance,.</w:t>
            </w:r>
          </w:p>
        </w:tc>
        <w:tc>
          <w:tcPr>
            <w:tcW w:w="2360" w:type="dxa"/>
            <w:shd w:val="clear" w:color="000000" w:fill="FFFFFF"/>
            <w:vAlign w:val="center"/>
            <w:hideMark/>
          </w:tcPr>
          <w:p w14:paraId="13E8684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Clinic staff ; observation; reflections</w:t>
            </w:r>
          </w:p>
        </w:tc>
        <w:tc>
          <w:tcPr>
            <w:tcW w:w="0" w:type="auto"/>
            <w:shd w:val="clear" w:color="000000" w:fill="FFFFFF"/>
            <w:vAlign w:val="center"/>
            <w:hideMark/>
          </w:tcPr>
          <w:p w14:paraId="55F5303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Initial technical approach (QI workflow) failed due to staff resistance (adaptive challenge relating to own trauma). AL strategies (getting on the balcony, regulating distress) allowed for discussion of content before process, shifting from technical to adaptive focus,.</w:t>
            </w:r>
          </w:p>
        </w:tc>
      </w:tr>
      <w:tr w:rsidR="00EC0CEB" w:rsidRPr="00EC0CEB" w14:paraId="1294332D" w14:textId="77777777" w:rsidTr="00EC0CEB">
        <w:trPr>
          <w:trHeight w:val="1890"/>
        </w:trPr>
        <w:tc>
          <w:tcPr>
            <w:tcW w:w="0" w:type="auto"/>
            <w:shd w:val="clear" w:color="000000" w:fill="FFFFFF"/>
            <w:noWrap/>
            <w:vAlign w:val="center"/>
            <w:hideMark/>
          </w:tcPr>
          <w:p w14:paraId="530486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115</w:t>
            </w:r>
          </w:p>
        </w:tc>
        <w:tc>
          <w:tcPr>
            <w:tcW w:w="0" w:type="auto"/>
            <w:shd w:val="clear" w:color="000000" w:fill="FFFFFF"/>
            <w:vAlign w:val="center"/>
            <w:hideMark/>
          </w:tcPr>
          <w:p w14:paraId="6FA28DC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Adams et al., 2013a</w:t>
            </w:r>
          </w:p>
        </w:tc>
        <w:tc>
          <w:tcPr>
            <w:tcW w:w="0" w:type="auto"/>
            <w:shd w:val="clear" w:color="000000" w:fill="FFFFFF"/>
            <w:vAlign w:val="center"/>
            <w:hideMark/>
          </w:tcPr>
          <w:p w14:paraId="4A25BA6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246DA4D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1D58A8C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6D4F1B9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health care professional and family behaviour during transition from curative to palliative care using Adaptive Leadership lens.</w:t>
            </w:r>
          </w:p>
        </w:tc>
        <w:tc>
          <w:tcPr>
            <w:tcW w:w="2360" w:type="dxa"/>
            <w:shd w:val="clear" w:color="000000" w:fill="FFFFFF"/>
            <w:vAlign w:val="center"/>
            <w:hideMark/>
          </w:tcPr>
          <w:p w14:paraId="0EE1D55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Qualitative descriptive case study; interviews and field notes; independent coding and triangulation.</w:t>
            </w:r>
          </w:p>
        </w:tc>
        <w:tc>
          <w:tcPr>
            <w:tcW w:w="0" w:type="auto"/>
            <w:shd w:val="clear" w:color="000000" w:fill="FFFFFF"/>
            <w:vAlign w:val="center"/>
            <w:hideMark/>
          </w:tcPr>
          <w:p w14:paraId="08C1EC5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Provided rigorous description of health care professional–family dynamics at end of life. The study identified adaptive leadership behaivours that faciliated  the transition from curative to palliative care by helping family members do the adaptive work of letting go</w:t>
            </w:r>
          </w:p>
        </w:tc>
      </w:tr>
      <w:tr w:rsidR="00EC0CEB" w:rsidRPr="00EC0CEB" w14:paraId="765A631B" w14:textId="77777777" w:rsidTr="00EC0CEB">
        <w:trPr>
          <w:trHeight w:val="2520"/>
        </w:trPr>
        <w:tc>
          <w:tcPr>
            <w:tcW w:w="0" w:type="auto"/>
            <w:shd w:val="clear" w:color="000000" w:fill="FFFFFF"/>
            <w:noWrap/>
            <w:vAlign w:val="center"/>
            <w:hideMark/>
          </w:tcPr>
          <w:p w14:paraId="5A7C04F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116</w:t>
            </w:r>
          </w:p>
        </w:tc>
        <w:tc>
          <w:tcPr>
            <w:tcW w:w="0" w:type="auto"/>
            <w:shd w:val="clear" w:color="000000" w:fill="FFFFFF"/>
            <w:vAlign w:val="center"/>
            <w:hideMark/>
          </w:tcPr>
          <w:p w14:paraId="62D7335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Affronti et al., 2018</w:t>
            </w:r>
          </w:p>
        </w:tc>
        <w:tc>
          <w:tcPr>
            <w:tcW w:w="0" w:type="auto"/>
            <w:shd w:val="clear" w:color="000000" w:fill="FFFFFF"/>
            <w:vAlign w:val="center"/>
            <w:hideMark/>
          </w:tcPr>
          <w:p w14:paraId="74DAB3D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0531B09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5E4FA1E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30025AE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identify and describe via qualitative interviews patient adaptive techniques and strategies in adapting to low-grade glioma symptoms and challenges. The goal was to explore the symptom experience using the AL framework to promote patient-centered, adaptive approaches</w:t>
            </w:r>
          </w:p>
        </w:tc>
        <w:tc>
          <w:tcPr>
            <w:tcW w:w="2360" w:type="dxa"/>
            <w:shd w:val="clear" w:color="000000" w:fill="FFFFFF"/>
            <w:vAlign w:val="center"/>
            <w:hideMark/>
          </w:tcPr>
          <w:p w14:paraId="656731A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 middle- and senior-level executives, from 9 manufacturing organizations; semi-structured interviews;  thematic analysis</w:t>
            </w:r>
          </w:p>
        </w:tc>
        <w:tc>
          <w:tcPr>
            <w:tcW w:w="0" w:type="auto"/>
            <w:shd w:val="clear" w:color="000000" w:fill="FFFFFF"/>
            <w:vAlign w:val="center"/>
            <w:hideMark/>
          </w:tcPr>
          <w:p w14:paraId="42E8C1A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Adaptive Leadership framework conceptualizes patient self-management, urging adaptation to the challenges created by chronic illness. Identified frequently used adaptive strategies including obtaining community support and managing expectations.</w:t>
            </w:r>
          </w:p>
        </w:tc>
      </w:tr>
      <w:tr w:rsidR="00EC0CEB" w:rsidRPr="00EC0CEB" w14:paraId="7C762455" w14:textId="77777777" w:rsidTr="00EC0CEB">
        <w:trPr>
          <w:trHeight w:val="2205"/>
        </w:trPr>
        <w:tc>
          <w:tcPr>
            <w:tcW w:w="0" w:type="auto"/>
            <w:shd w:val="clear" w:color="000000" w:fill="FFFFFF"/>
            <w:noWrap/>
            <w:vAlign w:val="center"/>
            <w:hideMark/>
          </w:tcPr>
          <w:p w14:paraId="049906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117</w:t>
            </w:r>
          </w:p>
        </w:tc>
        <w:tc>
          <w:tcPr>
            <w:tcW w:w="0" w:type="auto"/>
            <w:shd w:val="clear" w:color="000000" w:fill="FFFFFF"/>
            <w:vAlign w:val="center"/>
            <w:hideMark/>
          </w:tcPr>
          <w:p w14:paraId="7D9C75D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Anderson et al., 2020</w:t>
            </w:r>
          </w:p>
        </w:tc>
        <w:tc>
          <w:tcPr>
            <w:tcW w:w="0" w:type="auto"/>
            <w:shd w:val="clear" w:color="000000" w:fill="FFFFFF"/>
            <w:vAlign w:val="center"/>
            <w:hideMark/>
          </w:tcPr>
          <w:p w14:paraId="766151D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0E8D302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597BE3B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00DB9DC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pilot test a carepartner-assisted intervention aimed at helping carepartners become adaptive leaders who foster the participant's ability to develop new oral hygiene skills, consistent with the Adaptive Leadership Framework,.</w:t>
            </w:r>
          </w:p>
        </w:tc>
        <w:tc>
          <w:tcPr>
            <w:tcW w:w="2360" w:type="dxa"/>
            <w:shd w:val="clear" w:color="000000" w:fill="FFFFFF"/>
            <w:vAlign w:val="center"/>
            <w:hideMark/>
          </w:tcPr>
          <w:p w14:paraId="04409AE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22 participants (11 participants with cognitive impairment and 11 carepartners) were interviewed; Semi-structured open-ended interviews, content analysis</w:t>
            </w:r>
          </w:p>
        </w:tc>
        <w:tc>
          <w:tcPr>
            <w:tcW w:w="0" w:type="auto"/>
            <w:shd w:val="clear" w:color="000000" w:fill="FFFFFF"/>
            <w:vAlign w:val="center"/>
            <w:hideMark/>
          </w:tcPr>
          <w:p w14:paraId="3D83984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Participants were able to learn adaptive strategies (adaptive work) for new behaviors with support of the carepartner functioning as the adaptive leader. The adaptive leader used collaborative work strategies (like contextual cueing) to foster the participant’s independence and adaptive work.</w:t>
            </w:r>
          </w:p>
        </w:tc>
      </w:tr>
      <w:tr w:rsidR="00EC0CEB" w:rsidRPr="00EC0CEB" w14:paraId="4356203B" w14:textId="77777777" w:rsidTr="00EC0CEB">
        <w:trPr>
          <w:trHeight w:val="2520"/>
        </w:trPr>
        <w:tc>
          <w:tcPr>
            <w:tcW w:w="0" w:type="auto"/>
            <w:shd w:val="clear" w:color="000000" w:fill="FFFFFF"/>
            <w:noWrap/>
            <w:vAlign w:val="center"/>
            <w:hideMark/>
          </w:tcPr>
          <w:p w14:paraId="5B5CBC7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118</w:t>
            </w:r>
          </w:p>
        </w:tc>
        <w:tc>
          <w:tcPr>
            <w:tcW w:w="0" w:type="auto"/>
            <w:shd w:val="clear" w:color="000000" w:fill="FFFFFF"/>
            <w:vAlign w:val="center"/>
            <w:hideMark/>
          </w:tcPr>
          <w:p w14:paraId="0FB767D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Bailey et al., 2019</w:t>
            </w:r>
          </w:p>
        </w:tc>
        <w:tc>
          <w:tcPr>
            <w:tcW w:w="0" w:type="auto"/>
            <w:shd w:val="clear" w:color="000000" w:fill="FFFFFF"/>
            <w:vAlign w:val="center"/>
            <w:hideMark/>
          </w:tcPr>
          <w:p w14:paraId="0A18776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67AA913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1593195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4741122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investigate difficulties in promoting behavior change in patients initiating Chronic Hepatitis C treatment, and to illustrate the contributions of adaptive leadership behaviors by health care professionals.</w:t>
            </w:r>
          </w:p>
        </w:tc>
        <w:tc>
          <w:tcPr>
            <w:tcW w:w="2360" w:type="dxa"/>
            <w:shd w:val="clear" w:color="000000" w:fill="FFFFFF"/>
            <w:vAlign w:val="center"/>
            <w:hideMark/>
          </w:tcPr>
          <w:p w14:paraId="266318D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Qualitative case study; 11 patient participants and 10 provider participants; semi-structured interviews; documentary analysis (medical report review); content analysis</w:t>
            </w:r>
          </w:p>
        </w:tc>
        <w:tc>
          <w:tcPr>
            <w:tcW w:w="0" w:type="auto"/>
            <w:shd w:val="clear" w:color="000000" w:fill="FFFFFF"/>
            <w:vAlign w:val="center"/>
            <w:hideMark/>
          </w:tcPr>
          <w:p w14:paraId="42BC0D4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Identified adaptive leadership behaviors utilized by providers related to support for medication, coping with family/home life, and strategizing employment. Noted "missed opportunities" for AL when providers addressed adaptive challenges (e.g., affective concerns, relationship issues) with inappropriate technical solutions,.</w:t>
            </w:r>
          </w:p>
        </w:tc>
      </w:tr>
      <w:tr w:rsidR="00EC0CEB" w:rsidRPr="00EC0CEB" w14:paraId="0AD16248" w14:textId="77777777" w:rsidTr="00EC0CEB">
        <w:trPr>
          <w:trHeight w:val="7245"/>
        </w:trPr>
        <w:tc>
          <w:tcPr>
            <w:tcW w:w="0" w:type="auto"/>
            <w:shd w:val="clear" w:color="000000" w:fill="FFFFFF"/>
            <w:noWrap/>
            <w:vAlign w:val="center"/>
            <w:hideMark/>
          </w:tcPr>
          <w:p w14:paraId="5A1F3D3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119</w:t>
            </w:r>
          </w:p>
        </w:tc>
        <w:tc>
          <w:tcPr>
            <w:tcW w:w="0" w:type="auto"/>
            <w:shd w:val="clear" w:color="000000" w:fill="FFFFFF"/>
            <w:vAlign w:val="center"/>
            <w:hideMark/>
          </w:tcPr>
          <w:p w14:paraId="7B7B5EC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Bailey et al., 2021</w:t>
            </w:r>
          </w:p>
        </w:tc>
        <w:tc>
          <w:tcPr>
            <w:tcW w:w="0" w:type="auto"/>
            <w:shd w:val="clear" w:color="000000" w:fill="FFFFFF"/>
            <w:vAlign w:val="center"/>
            <w:hideMark/>
          </w:tcPr>
          <w:p w14:paraId="46EF302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61168BB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38FA3BD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2D5F9C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was to explore families’ adaptive challenges as they attempted to support patient self-management and the adaptive work in which they engaged during treatment for Chronic Hepatitis C (CHC). The study was a necessary step in learning how to prepare family members to become adaptive leaders.</w:t>
            </w:r>
          </w:p>
        </w:tc>
        <w:tc>
          <w:tcPr>
            <w:tcW w:w="2360" w:type="dxa"/>
            <w:shd w:val="clear" w:color="000000" w:fill="FFFFFF"/>
            <w:vAlign w:val="center"/>
            <w:hideMark/>
          </w:tcPr>
          <w:p w14:paraId="15DBFEE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9 patients and 3 providers; interviews; content analysis</w:t>
            </w:r>
          </w:p>
        </w:tc>
        <w:tc>
          <w:tcPr>
            <w:tcW w:w="0" w:type="auto"/>
            <w:shd w:val="clear" w:color="000000" w:fill="FFFFFF"/>
            <w:vAlign w:val="center"/>
            <w:hideMark/>
          </w:tcPr>
          <w:p w14:paraId="33CE424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study identified new insights into the adaptive challenges faced by CHC patients and their families, as well as the strategies (adaptive work) used to manage adverse side effects. Family adaptive challenges included handling past conflicts, coping with resistance to encouragement to follow regimens, and experiencing grief when treatment failed. Patients also described feeling pressure to maintain normal roles and worrying about their family's ability to cope with side effects, leading to a need for adaptation. Family adaptive work (the specific adaptive changes and skills used to address challenges) was captured in four subthemes: Family members attended appointments and voiced concerns, often acting as advocates; family members provided support for emotional symptoms; spouse and family supported adherence to difficult regimens (e.g., suggesting ways to manage medication times or fat intake); and family assumed new roles during treatment (e.g., running errands due to patient fatigue).</w:t>
            </w:r>
          </w:p>
        </w:tc>
      </w:tr>
      <w:tr w:rsidR="00EC0CEB" w:rsidRPr="00EC0CEB" w14:paraId="59314B49" w14:textId="77777777" w:rsidTr="00EC0CEB">
        <w:trPr>
          <w:trHeight w:val="6300"/>
        </w:trPr>
        <w:tc>
          <w:tcPr>
            <w:tcW w:w="0" w:type="auto"/>
            <w:shd w:val="clear" w:color="000000" w:fill="FFFFFF"/>
            <w:noWrap/>
            <w:vAlign w:val="center"/>
            <w:hideMark/>
          </w:tcPr>
          <w:p w14:paraId="1DB4186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120</w:t>
            </w:r>
          </w:p>
        </w:tc>
        <w:tc>
          <w:tcPr>
            <w:tcW w:w="0" w:type="auto"/>
            <w:shd w:val="clear" w:color="000000" w:fill="FFFFFF"/>
            <w:vAlign w:val="center"/>
            <w:hideMark/>
          </w:tcPr>
          <w:p w14:paraId="2118323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Bailey et al., 2022</w:t>
            </w:r>
          </w:p>
        </w:tc>
        <w:tc>
          <w:tcPr>
            <w:tcW w:w="0" w:type="auto"/>
            <w:shd w:val="clear" w:color="000000" w:fill="FFFFFF"/>
            <w:vAlign w:val="center"/>
            <w:hideMark/>
          </w:tcPr>
          <w:p w14:paraId="384BD7F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50A963C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D6631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48B6B0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aim was to explore and describe the technical and adaptive challenges, adaptive work, and adaptive leadership behaviors among Women Living With HIV (WLWH) residing in the Southern United States. The study sought to clarify living with complex health challenges by identifying patient and provider adaptive work and leadership behaviors, and support the importance of identifying leadership behaviors to develop person-centered interventions.</w:t>
            </w:r>
          </w:p>
        </w:tc>
        <w:tc>
          <w:tcPr>
            <w:tcW w:w="2360" w:type="dxa"/>
            <w:shd w:val="clear" w:color="000000" w:fill="FFFFFF"/>
            <w:vAlign w:val="center"/>
            <w:hideMark/>
          </w:tcPr>
          <w:p w14:paraId="1396789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22 participants; Semi-structured interviews;  content analysis.</w:t>
            </w:r>
          </w:p>
        </w:tc>
        <w:tc>
          <w:tcPr>
            <w:tcW w:w="0" w:type="auto"/>
            <w:shd w:val="clear" w:color="000000" w:fill="FFFFFF"/>
            <w:vAlign w:val="center"/>
            <w:hideMark/>
          </w:tcPr>
          <w:p w14:paraId="0E9DDCE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study found that adaptive challenges clustered into two themes: affective challenges such as denial, depression, isolation, and the emotional toll of living with HIV, and disclosure challenges including hiding medication, difficulty meeting partners, and fear of family or partner violence. Adaptive work was reflected in three areas: collaborating with health care teams through self-advocacy and second opinions; engaging family by educating members and practicing self-care; and managing care across the HIV continuum by using appointment reminders, adjusting medication timing, and securing transportation. Both women and providers demonstrated adaptive leadership—providers by co-creating solutions and women by learning about illness consequences, addressing health concerns proactively, and initiating difficult conversations about safe sexual practices.</w:t>
            </w:r>
          </w:p>
        </w:tc>
      </w:tr>
      <w:tr w:rsidR="00EC0CEB" w:rsidRPr="00EC0CEB" w14:paraId="0DAACDE0" w14:textId="77777777" w:rsidTr="00EC0CEB">
        <w:trPr>
          <w:trHeight w:val="1890"/>
        </w:trPr>
        <w:tc>
          <w:tcPr>
            <w:tcW w:w="0" w:type="auto"/>
            <w:shd w:val="clear" w:color="000000" w:fill="FFFFFF"/>
            <w:noWrap/>
            <w:vAlign w:val="center"/>
            <w:hideMark/>
          </w:tcPr>
          <w:p w14:paraId="53220B8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121</w:t>
            </w:r>
          </w:p>
        </w:tc>
        <w:tc>
          <w:tcPr>
            <w:tcW w:w="0" w:type="auto"/>
            <w:shd w:val="clear" w:color="000000" w:fill="FFFFFF"/>
            <w:vAlign w:val="center"/>
            <w:hideMark/>
          </w:tcPr>
          <w:p w14:paraId="5C213C5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Carthron et al., 2014</w:t>
            </w:r>
          </w:p>
        </w:tc>
        <w:tc>
          <w:tcPr>
            <w:tcW w:w="0" w:type="auto"/>
            <w:shd w:val="clear" w:color="000000" w:fill="FFFFFF"/>
            <w:vAlign w:val="center"/>
            <w:hideMark/>
          </w:tcPr>
          <w:p w14:paraId="0214D0F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73A0604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6A9A5C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3EDBDA8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the multicaregiving roles African-American grandmothers assume while self-managing their diabetes using the AL lens.</w:t>
            </w:r>
          </w:p>
        </w:tc>
        <w:tc>
          <w:tcPr>
            <w:tcW w:w="2360" w:type="dxa"/>
            <w:shd w:val="clear" w:color="000000" w:fill="FFFFFF"/>
            <w:vAlign w:val="center"/>
            <w:hideMark/>
          </w:tcPr>
          <w:p w14:paraId="135BCEE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6 grandmothers;  Interviews at 5 time points over 18 months; thematatic analysis</w:t>
            </w:r>
          </w:p>
        </w:tc>
        <w:tc>
          <w:tcPr>
            <w:tcW w:w="0" w:type="auto"/>
            <w:shd w:val="clear" w:color="000000" w:fill="FFFFFF"/>
            <w:vAlign w:val="center"/>
            <w:hideMark/>
          </w:tcPr>
          <w:p w14:paraId="441C530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Identified "invisible caregiving" (physical, financial, spiritual, community) as adaptive challenges that acted as barriers to diabetes self-management. These roles were often prioritized over the grandmothers' own health (adaptive challenge of priority setting).</w:t>
            </w:r>
          </w:p>
        </w:tc>
      </w:tr>
      <w:tr w:rsidR="00EC0CEB" w:rsidRPr="00EC0CEB" w14:paraId="0FAF7F2B" w14:textId="77777777" w:rsidTr="00EC0CEB">
        <w:trPr>
          <w:trHeight w:val="1890"/>
        </w:trPr>
        <w:tc>
          <w:tcPr>
            <w:tcW w:w="0" w:type="auto"/>
            <w:shd w:val="clear" w:color="000000" w:fill="FFFFFF"/>
            <w:noWrap/>
            <w:vAlign w:val="center"/>
            <w:hideMark/>
          </w:tcPr>
          <w:p w14:paraId="6CA8CE0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122</w:t>
            </w:r>
          </w:p>
        </w:tc>
        <w:tc>
          <w:tcPr>
            <w:tcW w:w="0" w:type="auto"/>
            <w:shd w:val="clear" w:color="000000" w:fill="FFFFFF"/>
            <w:vAlign w:val="center"/>
            <w:hideMark/>
          </w:tcPr>
          <w:p w14:paraId="22F509E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Carthron et al., 2015</w:t>
            </w:r>
          </w:p>
        </w:tc>
        <w:tc>
          <w:tcPr>
            <w:tcW w:w="0" w:type="auto"/>
            <w:shd w:val="clear" w:color="000000" w:fill="FFFFFF"/>
            <w:vAlign w:val="center"/>
            <w:hideMark/>
          </w:tcPr>
          <w:p w14:paraId="2D8AE79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44E2AC6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46FC8F2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620CE40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understand the life context within which African-American caregiving grandmothers manage diabetes and the challenges arising from that context.</w:t>
            </w:r>
          </w:p>
        </w:tc>
        <w:tc>
          <w:tcPr>
            <w:tcW w:w="2360" w:type="dxa"/>
            <w:shd w:val="clear" w:color="000000" w:fill="FFFFFF"/>
            <w:vAlign w:val="center"/>
            <w:hideMark/>
          </w:tcPr>
          <w:p w14:paraId="239482A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6 grandmothers;  Interviews at 5 time points over 18 months; thematatic analysis</w:t>
            </w:r>
          </w:p>
        </w:tc>
        <w:tc>
          <w:tcPr>
            <w:tcW w:w="0" w:type="auto"/>
            <w:shd w:val="clear" w:color="000000" w:fill="FFFFFF"/>
            <w:vAlign w:val="center"/>
            <w:hideMark/>
          </w:tcPr>
          <w:p w14:paraId="1364737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Lack of resource awareness was identified as a technical challenge. Family upheaval, priority setting (competing demands), and self-silencing/self-sacrifice were identified as adaptive challenges requiring complex adaptive work.</w:t>
            </w:r>
          </w:p>
        </w:tc>
      </w:tr>
      <w:tr w:rsidR="00EC0CEB" w:rsidRPr="00EC0CEB" w14:paraId="332B1B48" w14:textId="77777777" w:rsidTr="00EC0CEB">
        <w:trPr>
          <w:trHeight w:val="2205"/>
        </w:trPr>
        <w:tc>
          <w:tcPr>
            <w:tcW w:w="0" w:type="auto"/>
            <w:shd w:val="clear" w:color="000000" w:fill="FFFFFF"/>
            <w:noWrap/>
            <w:vAlign w:val="center"/>
            <w:hideMark/>
          </w:tcPr>
          <w:p w14:paraId="5AAE58A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123</w:t>
            </w:r>
          </w:p>
        </w:tc>
        <w:tc>
          <w:tcPr>
            <w:tcW w:w="0" w:type="auto"/>
            <w:shd w:val="clear" w:color="000000" w:fill="FFFFFF"/>
            <w:vAlign w:val="center"/>
            <w:hideMark/>
          </w:tcPr>
          <w:p w14:paraId="6D8BFC2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Corazzini et al., 2014</w:t>
            </w:r>
          </w:p>
        </w:tc>
        <w:tc>
          <w:tcPr>
            <w:tcW w:w="0" w:type="auto"/>
            <w:shd w:val="clear" w:color="000000" w:fill="FFFFFF"/>
            <w:vAlign w:val="center"/>
            <w:hideMark/>
          </w:tcPr>
          <w:p w14:paraId="2E5607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3564690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681EE66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0479A64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key adaptive challenges and leadership behaviors required to implement culture change for person-directed care in nursing homes.</w:t>
            </w:r>
          </w:p>
        </w:tc>
        <w:tc>
          <w:tcPr>
            <w:tcW w:w="2360" w:type="dxa"/>
            <w:shd w:val="clear" w:color="000000" w:fill="FFFFFF"/>
            <w:vAlign w:val="center"/>
            <w:hideMark/>
          </w:tcPr>
          <w:p w14:paraId="49EBE53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41 participants across 7 focus groups (nurses, CNAs, MDs, administrators); focus group interviews; template thematic analysis</w:t>
            </w:r>
          </w:p>
        </w:tc>
        <w:tc>
          <w:tcPr>
            <w:tcW w:w="0" w:type="auto"/>
            <w:shd w:val="clear" w:color="000000" w:fill="FFFFFF"/>
            <w:vAlign w:val="center"/>
            <w:hideMark/>
          </w:tcPr>
          <w:p w14:paraId="79C5C53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Barriers to culture change were often adaptive challenges (e.g., staff motivation, relationships, respect for personhood) rather than technical ones. Adaptive leadership (e.g., empowering staff, flexible scheduling) was required to address these, not just technical fixes (e.g., rules).</w:t>
            </w:r>
          </w:p>
        </w:tc>
      </w:tr>
      <w:tr w:rsidR="00EC0CEB" w:rsidRPr="00EC0CEB" w14:paraId="4F0C70C2" w14:textId="77777777" w:rsidTr="00EC0CEB">
        <w:trPr>
          <w:trHeight w:val="2205"/>
        </w:trPr>
        <w:tc>
          <w:tcPr>
            <w:tcW w:w="0" w:type="auto"/>
            <w:shd w:val="clear" w:color="000000" w:fill="FFFFFF"/>
            <w:noWrap/>
            <w:vAlign w:val="center"/>
            <w:hideMark/>
          </w:tcPr>
          <w:p w14:paraId="17C2666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124</w:t>
            </w:r>
          </w:p>
        </w:tc>
        <w:tc>
          <w:tcPr>
            <w:tcW w:w="0" w:type="auto"/>
            <w:shd w:val="clear" w:color="000000" w:fill="FFFFFF"/>
            <w:vAlign w:val="center"/>
            <w:hideMark/>
          </w:tcPr>
          <w:p w14:paraId="17DF880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Dias et al., 2017</w:t>
            </w:r>
          </w:p>
        </w:tc>
        <w:tc>
          <w:tcPr>
            <w:tcW w:w="0" w:type="auto"/>
            <w:shd w:val="clear" w:color="000000" w:fill="FFFFFF"/>
            <w:vAlign w:val="center"/>
            <w:hideMark/>
          </w:tcPr>
          <w:p w14:paraId="75729C7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48E910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302B73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0E09C6C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and describe challenges bereaved parents face during the first 6 months following the death of their child using the AL framework.</w:t>
            </w:r>
          </w:p>
        </w:tc>
        <w:tc>
          <w:tcPr>
            <w:tcW w:w="2360" w:type="dxa"/>
            <w:shd w:val="clear" w:color="000000" w:fill="FFFFFF"/>
            <w:vAlign w:val="center"/>
            <w:hideMark/>
          </w:tcPr>
          <w:p w14:paraId="281C593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10 parents of 8 children; Narrative interviews at 1 week, 6 weeks, and 6 months post-death (total 19 interviews); content analysis</w:t>
            </w:r>
          </w:p>
        </w:tc>
        <w:tc>
          <w:tcPr>
            <w:tcW w:w="0" w:type="auto"/>
            <w:shd w:val="clear" w:color="000000" w:fill="FFFFFF"/>
            <w:vAlign w:val="center"/>
            <w:hideMark/>
          </w:tcPr>
          <w:p w14:paraId="6296D23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Parental bereavement challenges were primarily adaptive (the void of the child, emotional turmoil, transformed relationships) rather than technical. Parents engaged in adaptive work to reorganize lives; providers can serve as adaptive leaders to enhance parents' adaptive capacity.</w:t>
            </w:r>
          </w:p>
        </w:tc>
      </w:tr>
      <w:tr w:rsidR="00EC0CEB" w:rsidRPr="00EC0CEB" w14:paraId="5CEFFF4C" w14:textId="77777777" w:rsidTr="00EC0CEB">
        <w:trPr>
          <w:trHeight w:val="1890"/>
        </w:trPr>
        <w:tc>
          <w:tcPr>
            <w:tcW w:w="0" w:type="auto"/>
            <w:shd w:val="clear" w:color="000000" w:fill="FFFFFF"/>
            <w:noWrap/>
            <w:vAlign w:val="center"/>
            <w:hideMark/>
          </w:tcPr>
          <w:p w14:paraId="2B4EB35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125</w:t>
            </w:r>
          </w:p>
        </w:tc>
        <w:tc>
          <w:tcPr>
            <w:tcW w:w="0" w:type="auto"/>
            <w:shd w:val="clear" w:color="000000" w:fill="FFFFFF"/>
            <w:vAlign w:val="center"/>
            <w:hideMark/>
          </w:tcPr>
          <w:p w14:paraId="0542196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Goodrum et al., 2017</w:t>
            </w:r>
          </w:p>
        </w:tc>
        <w:tc>
          <w:tcPr>
            <w:tcW w:w="0" w:type="auto"/>
            <w:shd w:val="clear" w:color="000000" w:fill="FFFFFF"/>
            <w:vAlign w:val="center"/>
            <w:hideMark/>
          </w:tcPr>
          <w:p w14:paraId="53D511E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301CBF6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59E8CA1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529E644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information sharing prior to a school shooting and how AL strategies could be used to build a culture of safety.</w:t>
            </w:r>
          </w:p>
        </w:tc>
        <w:tc>
          <w:tcPr>
            <w:tcW w:w="2360" w:type="dxa"/>
            <w:shd w:val="clear" w:color="000000" w:fill="FFFFFF"/>
            <w:vAlign w:val="center"/>
            <w:hideMark/>
          </w:tcPr>
          <w:p w14:paraId="21798B9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 deponents (9 school staff, 3 district administrators); documentary analysis - Deposition testimony, law enforcement records, school and district records; thematic analysis</w:t>
            </w:r>
          </w:p>
        </w:tc>
        <w:tc>
          <w:tcPr>
            <w:tcW w:w="0" w:type="auto"/>
            <w:shd w:val="clear" w:color="000000" w:fill="FFFFFF"/>
            <w:vAlign w:val="center"/>
            <w:hideMark/>
          </w:tcPr>
          <w:p w14:paraId="4EEC5E7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Information sharing was treated as a technical problem (FERPA rules) but was actually an adaptive challenge (culture/trust). AL strategies (naming elephants, sharing responsibility) are needed to move from a culture of silence to a culture of safety.</w:t>
            </w:r>
          </w:p>
        </w:tc>
      </w:tr>
      <w:tr w:rsidR="00EC0CEB" w:rsidRPr="00EC0CEB" w14:paraId="21DBB747" w14:textId="77777777" w:rsidTr="00EC0CEB">
        <w:trPr>
          <w:trHeight w:val="1575"/>
        </w:trPr>
        <w:tc>
          <w:tcPr>
            <w:tcW w:w="0" w:type="auto"/>
            <w:shd w:val="clear" w:color="000000" w:fill="FFFFFF"/>
            <w:noWrap/>
            <w:vAlign w:val="center"/>
            <w:hideMark/>
          </w:tcPr>
          <w:p w14:paraId="7E21F62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126</w:t>
            </w:r>
          </w:p>
        </w:tc>
        <w:tc>
          <w:tcPr>
            <w:tcW w:w="0" w:type="auto"/>
            <w:shd w:val="clear" w:color="000000" w:fill="FFFFFF"/>
            <w:vAlign w:val="center"/>
            <w:hideMark/>
          </w:tcPr>
          <w:p w14:paraId="77EE07F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Hand et al., 2021</w:t>
            </w:r>
          </w:p>
        </w:tc>
        <w:tc>
          <w:tcPr>
            <w:tcW w:w="0" w:type="auto"/>
            <w:shd w:val="clear" w:color="000000" w:fill="FFFFFF"/>
            <w:vAlign w:val="center"/>
            <w:hideMark/>
          </w:tcPr>
          <w:p w14:paraId="01B3A27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636C50B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4D61AA7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36D57F3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identify gaps in knowledge and research related to pandemic management identified by nurse leaders following COVID-19.</w:t>
            </w:r>
          </w:p>
        </w:tc>
        <w:tc>
          <w:tcPr>
            <w:tcW w:w="2360" w:type="dxa"/>
            <w:shd w:val="clear" w:color="000000" w:fill="FFFFFF"/>
            <w:vAlign w:val="center"/>
            <w:hideMark/>
          </w:tcPr>
          <w:p w14:paraId="377ED8C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128 nurse leaders (107 AONL members + 21 national experts); Open-ended survey question added to a larger Delphi study; content analysis</w:t>
            </w:r>
          </w:p>
        </w:tc>
        <w:tc>
          <w:tcPr>
            <w:tcW w:w="0" w:type="auto"/>
            <w:shd w:val="clear" w:color="000000" w:fill="FFFFFF"/>
            <w:vAlign w:val="center"/>
            <w:hideMark/>
          </w:tcPr>
          <w:p w14:paraId="184ECB5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in crisis" was identified as a supercategory for future research. Leaders need evidence on how to pivot, innovate, and drive decision-making (adaptive work) during prolonged crises.</w:t>
            </w:r>
          </w:p>
        </w:tc>
      </w:tr>
      <w:tr w:rsidR="00EC0CEB" w:rsidRPr="00EC0CEB" w14:paraId="302CCC65" w14:textId="77777777" w:rsidTr="00EC0CEB">
        <w:trPr>
          <w:trHeight w:val="1890"/>
        </w:trPr>
        <w:tc>
          <w:tcPr>
            <w:tcW w:w="0" w:type="auto"/>
            <w:shd w:val="clear" w:color="000000" w:fill="FFFFFF"/>
            <w:noWrap/>
            <w:vAlign w:val="center"/>
            <w:hideMark/>
          </w:tcPr>
          <w:p w14:paraId="0512DD2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127</w:t>
            </w:r>
          </w:p>
        </w:tc>
        <w:tc>
          <w:tcPr>
            <w:tcW w:w="0" w:type="auto"/>
            <w:shd w:val="clear" w:color="000000" w:fill="FFFFFF"/>
            <w:vAlign w:val="center"/>
            <w:hideMark/>
          </w:tcPr>
          <w:p w14:paraId="3FBA3FF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Kayle et al., 2016</w:t>
            </w:r>
          </w:p>
        </w:tc>
        <w:tc>
          <w:tcPr>
            <w:tcW w:w="0" w:type="auto"/>
            <w:shd w:val="clear" w:color="000000" w:fill="FFFFFF"/>
            <w:vAlign w:val="center"/>
            <w:hideMark/>
          </w:tcPr>
          <w:p w14:paraId="6735903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0CE9AC5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7B85B88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5405305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challenges in shifting management responsibility from parents to adolescents with Sickle Cell Disease (SCD) using AL framework.</w:t>
            </w:r>
          </w:p>
        </w:tc>
        <w:tc>
          <w:tcPr>
            <w:tcW w:w="2360" w:type="dxa"/>
            <w:shd w:val="clear" w:color="000000" w:fill="FFFFFF"/>
            <w:vAlign w:val="center"/>
            <w:hideMark/>
          </w:tcPr>
          <w:p w14:paraId="661B777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14 adolescents and 15 parents/caregivers; focus group interviews; content analysis</w:t>
            </w:r>
          </w:p>
        </w:tc>
        <w:tc>
          <w:tcPr>
            <w:tcW w:w="0" w:type="auto"/>
            <w:shd w:val="clear" w:color="000000" w:fill="FFFFFF"/>
            <w:vAlign w:val="center"/>
            <w:hideMark/>
          </w:tcPr>
          <w:p w14:paraId="46C289C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Participants described exclusively adaptive challenges (mastering complex management, communicating, maintaining control) rather than technical ones. Adaptive work included adolescents "pushing back" and parents "letting go."</w:t>
            </w:r>
          </w:p>
        </w:tc>
      </w:tr>
      <w:tr w:rsidR="00EC0CEB" w:rsidRPr="00EC0CEB" w14:paraId="7ABC5D11" w14:textId="77777777" w:rsidTr="00EC0CEB">
        <w:trPr>
          <w:trHeight w:val="1575"/>
        </w:trPr>
        <w:tc>
          <w:tcPr>
            <w:tcW w:w="0" w:type="auto"/>
            <w:shd w:val="clear" w:color="000000" w:fill="FFFFFF"/>
            <w:noWrap/>
            <w:vAlign w:val="center"/>
            <w:hideMark/>
          </w:tcPr>
          <w:p w14:paraId="41AA198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128</w:t>
            </w:r>
          </w:p>
        </w:tc>
        <w:tc>
          <w:tcPr>
            <w:tcW w:w="0" w:type="auto"/>
            <w:shd w:val="clear" w:color="000000" w:fill="FFFFFF"/>
            <w:vAlign w:val="center"/>
            <w:hideMark/>
          </w:tcPr>
          <w:p w14:paraId="35A1496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Laur et al., 2021</w:t>
            </w:r>
          </w:p>
        </w:tc>
        <w:tc>
          <w:tcPr>
            <w:tcW w:w="0" w:type="auto"/>
            <w:shd w:val="clear" w:color="000000" w:fill="FFFFFF"/>
            <w:vAlign w:val="center"/>
            <w:hideMark/>
          </w:tcPr>
          <w:p w14:paraId="0789983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44A208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173BFD8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379F0B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adaptive leadership guiding rapid-pivot remote-monitoring program.</w:t>
            </w:r>
          </w:p>
        </w:tc>
        <w:tc>
          <w:tcPr>
            <w:tcW w:w="2360" w:type="dxa"/>
            <w:shd w:val="clear" w:color="000000" w:fill="FFFFFF"/>
            <w:vAlign w:val="center"/>
            <w:hideMark/>
          </w:tcPr>
          <w:p w14:paraId="2813AF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Case description; operational data and timeline of program changes</w:t>
            </w:r>
          </w:p>
        </w:tc>
        <w:tc>
          <w:tcPr>
            <w:tcW w:w="0" w:type="auto"/>
            <w:shd w:val="clear" w:color="000000" w:fill="FFFFFF"/>
            <w:vAlign w:val="center"/>
            <w:hideMark/>
          </w:tcPr>
          <w:p w14:paraId="1641F0B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AL enabled rapid "pivots" (e.g., zooming in on remote monitoring, shifting service intensity) to address adaptive challenges such as clinical uncertainty and changing patient needs during the pandemic.</w:t>
            </w:r>
          </w:p>
        </w:tc>
      </w:tr>
      <w:tr w:rsidR="00EC0CEB" w:rsidRPr="00EC0CEB" w14:paraId="380F72FF" w14:textId="77777777" w:rsidTr="00EC0CEB">
        <w:trPr>
          <w:trHeight w:val="1890"/>
        </w:trPr>
        <w:tc>
          <w:tcPr>
            <w:tcW w:w="0" w:type="auto"/>
            <w:shd w:val="clear" w:color="000000" w:fill="FFFFFF"/>
            <w:noWrap/>
            <w:vAlign w:val="center"/>
            <w:hideMark/>
          </w:tcPr>
          <w:p w14:paraId="274B450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129</w:t>
            </w:r>
          </w:p>
        </w:tc>
        <w:tc>
          <w:tcPr>
            <w:tcW w:w="0" w:type="auto"/>
            <w:shd w:val="clear" w:color="000000" w:fill="FFFFFF"/>
            <w:vAlign w:val="center"/>
            <w:hideMark/>
          </w:tcPr>
          <w:p w14:paraId="0DA4982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Leary, 2012</w:t>
            </w:r>
          </w:p>
        </w:tc>
        <w:tc>
          <w:tcPr>
            <w:tcW w:w="0" w:type="auto"/>
            <w:shd w:val="clear" w:color="000000" w:fill="FFFFFF"/>
            <w:vAlign w:val="center"/>
            <w:hideMark/>
          </w:tcPr>
          <w:p w14:paraId="7E6EE6B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7F96CC2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5723F3B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1949F98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suggest that race acts as an "adaptive challenge" in the clinical consulting room and explore working with racialized subjectivity.</w:t>
            </w:r>
          </w:p>
        </w:tc>
        <w:tc>
          <w:tcPr>
            <w:tcW w:w="2360" w:type="dxa"/>
            <w:shd w:val="clear" w:color="000000" w:fill="FFFFFF"/>
            <w:vAlign w:val="center"/>
            <w:hideMark/>
          </w:tcPr>
          <w:p w14:paraId="45F619B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1 patient  - clinical case study; Clinical psychoanalytic sessions.; Psychoanalytic interpretation utilizing the AL framework.</w:t>
            </w:r>
          </w:p>
        </w:tc>
        <w:tc>
          <w:tcPr>
            <w:tcW w:w="0" w:type="auto"/>
            <w:shd w:val="clear" w:color="000000" w:fill="FFFFFF"/>
            <w:vAlign w:val="center"/>
            <w:hideMark/>
          </w:tcPr>
          <w:p w14:paraId="0D45566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Framing race as an adaptive challenge (gap between aspirations and reality) allows patients and therapists to renegotiate loyalties and navigate racial enactments. It moves beyond technical fixes to deep adaptive work regarding identity.</w:t>
            </w:r>
          </w:p>
        </w:tc>
      </w:tr>
      <w:tr w:rsidR="00EC0CEB" w:rsidRPr="00EC0CEB" w14:paraId="5F37A310" w14:textId="77777777" w:rsidTr="00EC0CEB">
        <w:trPr>
          <w:trHeight w:val="1890"/>
        </w:trPr>
        <w:tc>
          <w:tcPr>
            <w:tcW w:w="0" w:type="auto"/>
            <w:shd w:val="clear" w:color="000000" w:fill="FFFFFF"/>
            <w:noWrap/>
            <w:vAlign w:val="center"/>
            <w:hideMark/>
          </w:tcPr>
          <w:p w14:paraId="43BB7D7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130</w:t>
            </w:r>
          </w:p>
        </w:tc>
        <w:tc>
          <w:tcPr>
            <w:tcW w:w="0" w:type="auto"/>
            <w:shd w:val="clear" w:color="000000" w:fill="FFFFFF"/>
            <w:vAlign w:val="center"/>
            <w:hideMark/>
          </w:tcPr>
          <w:p w14:paraId="0AC966D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Lenihan et al., 2015</w:t>
            </w:r>
          </w:p>
        </w:tc>
        <w:tc>
          <w:tcPr>
            <w:tcW w:w="0" w:type="auto"/>
            <w:shd w:val="clear" w:color="000000" w:fill="FFFFFF"/>
            <w:vAlign w:val="center"/>
            <w:hideMark/>
          </w:tcPr>
          <w:p w14:paraId="6B7A544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4F00781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600C090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48C4643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a Doctor of Public Health (DrPH) program reoriented around adaptive leadership and action learning.</w:t>
            </w:r>
          </w:p>
        </w:tc>
        <w:tc>
          <w:tcPr>
            <w:tcW w:w="2360" w:type="dxa"/>
            <w:shd w:val="clear" w:color="000000" w:fill="FFFFFF"/>
            <w:vAlign w:val="center"/>
            <w:hideMark/>
          </w:tcPr>
          <w:p w14:paraId="314524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80 students; Course evaluations, dissertation topics analysis, career advancement data; Developmental evaluation.</w:t>
            </w:r>
          </w:p>
        </w:tc>
        <w:tc>
          <w:tcPr>
            <w:tcW w:w="0" w:type="auto"/>
            <w:shd w:val="clear" w:color="000000" w:fill="FFFFFF"/>
            <w:vAlign w:val="center"/>
            <w:hideMark/>
          </w:tcPr>
          <w:p w14:paraId="448FE45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program successfully attracted mid-career professionals. Dissertations largely addressed adaptive challenges facing public health organizations (organizational culture, delivery systems) rather than narrow technical problems.</w:t>
            </w:r>
          </w:p>
        </w:tc>
      </w:tr>
      <w:tr w:rsidR="00EC0CEB" w:rsidRPr="00EC0CEB" w14:paraId="7C30162E" w14:textId="77777777" w:rsidTr="00EC0CEB">
        <w:trPr>
          <w:trHeight w:val="1890"/>
        </w:trPr>
        <w:tc>
          <w:tcPr>
            <w:tcW w:w="0" w:type="auto"/>
            <w:shd w:val="clear" w:color="000000" w:fill="FFFFFF"/>
            <w:noWrap/>
            <w:vAlign w:val="center"/>
            <w:hideMark/>
          </w:tcPr>
          <w:p w14:paraId="7477854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131</w:t>
            </w:r>
          </w:p>
        </w:tc>
        <w:tc>
          <w:tcPr>
            <w:tcW w:w="0" w:type="auto"/>
            <w:shd w:val="clear" w:color="000000" w:fill="FFFFFF"/>
            <w:vAlign w:val="center"/>
            <w:hideMark/>
          </w:tcPr>
          <w:p w14:paraId="28403D1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Lennon et al., 2022</w:t>
            </w:r>
          </w:p>
        </w:tc>
        <w:tc>
          <w:tcPr>
            <w:tcW w:w="0" w:type="auto"/>
            <w:shd w:val="clear" w:color="000000" w:fill="FFFFFF"/>
            <w:vAlign w:val="center"/>
            <w:hideMark/>
          </w:tcPr>
          <w:p w14:paraId="4375A9C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13FDFC4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11C3D4E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0CAB89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organizational and leadership factors in the implementation of Open Dialogue (a humanistic mental health approach).</w:t>
            </w:r>
          </w:p>
        </w:tc>
        <w:tc>
          <w:tcPr>
            <w:tcW w:w="2360" w:type="dxa"/>
            <w:shd w:val="clear" w:color="000000" w:fill="FFFFFF"/>
            <w:vAlign w:val="center"/>
            <w:hideMark/>
          </w:tcPr>
          <w:p w14:paraId="1C17840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9 healthcare leaders/managers; semi-structured interviews; thematic analysis</w:t>
            </w:r>
          </w:p>
        </w:tc>
        <w:tc>
          <w:tcPr>
            <w:tcW w:w="0" w:type="auto"/>
            <w:shd w:val="clear" w:color="000000" w:fill="FFFFFF"/>
            <w:vAlign w:val="center"/>
            <w:hideMark/>
          </w:tcPr>
          <w:p w14:paraId="4D316D0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Implementation was an adaptive challenge requiring a shift in assumptions/values. Adaptive leaders facilitated this by creating "holding environments," managing anxiety, and removing obstacles to allow practitioners to explore new ways of working.</w:t>
            </w:r>
          </w:p>
        </w:tc>
      </w:tr>
      <w:tr w:rsidR="00EC0CEB" w:rsidRPr="00EC0CEB" w14:paraId="5ECEB15C" w14:textId="77777777" w:rsidTr="00EC0CEB">
        <w:trPr>
          <w:trHeight w:val="1890"/>
        </w:trPr>
        <w:tc>
          <w:tcPr>
            <w:tcW w:w="0" w:type="auto"/>
            <w:shd w:val="clear" w:color="000000" w:fill="FFFFFF"/>
            <w:noWrap/>
            <w:vAlign w:val="center"/>
            <w:hideMark/>
          </w:tcPr>
          <w:p w14:paraId="5BCFD9D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132</w:t>
            </w:r>
          </w:p>
        </w:tc>
        <w:tc>
          <w:tcPr>
            <w:tcW w:w="0" w:type="auto"/>
            <w:shd w:val="clear" w:color="000000" w:fill="FFFFFF"/>
            <w:vAlign w:val="center"/>
            <w:hideMark/>
          </w:tcPr>
          <w:p w14:paraId="4FE52C7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Mantha et al., 2016</w:t>
            </w:r>
          </w:p>
        </w:tc>
        <w:tc>
          <w:tcPr>
            <w:tcW w:w="0" w:type="auto"/>
            <w:shd w:val="clear" w:color="000000" w:fill="FFFFFF"/>
            <w:vAlign w:val="center"/>
            <w:hideMark/>
          </w:tcPr>
          <w:p w14:paraId="25E82B9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56DC656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602B8A7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016CEEB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assess the impact of a non-technical skills (NTS) curriculum based on adaptive leadership for Indian paramedic trainees.</w:t>
            </w:r>
          </w:p>
        </w:tc>
        <w:tc>
          <w:tcPr>
            <w:tcW w:w="2360" w:type="dxa"/>
            <w:shd w:val="clear" w:color="000000" w:fill="FFFFFF"/>
            <w:vAlign w:val="center"/>
            <w:hideMark/>
          </w:tcPr>
          <w:p w14:paraId="4B0E043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40 participants; Pre- and post-intervention video-recorded presentations; self-assessment surveys; video analysis</w:t>
            </w:r>
          </w:p>
        </w:tc>
        <w:tc>
          <w:tcPr>
            <w:tcW w:w="0" w:type="auto"/>
            <w:shd w:val="clear" w:color="000000" w:fill="FFFFFF"/>
            <w:vAlign w:val="center"/>
            <w:hideMark/>
          </w:tcPr>
          <w:p w14:paraId="73C4C53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Significant improvement found in self-reported leadership, communication, and confidence. AL curriculum effectively integrated NTS into clinical training, addressing the adaptive need for leadership in chaotic prehospital environments.</w:t>
            </w:r>
          </w:p>
        </w:tc>
      </w:tr>
      <w:tr w:rsidR="00EC0CEB" w:rsidRPr="00EC0CEB" w14:paraId="7EDEB43B" w14:textId="77777777" w:rsidTr="00EC0CEB">
        <w:trPr>
          <w:trHeight w:val="1890"/>
        </w:trPr>
        <w:tc>
          <w:tcPr>
            <w:tcW w:w="0" w:type="auto"/>
            <w:shd w:val="clear" w:color="000000" w:fill="FFFFFF"/>
            <w:noWrap/>
            <w:vAlign w:val="center"/>
            <w:hideMark/>
          </w:tcPr>
          <w:p w14:paraId="3A77034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133</w:t>
            </w:r>
          </w:p>
        </w:tc>
        <w:tc>
          <w:tcPr>
            <w:tcW w:w="0" w:type="auto"/>
            <w:shd w:val="clear" w:color="000000" w:fill="FFFFFF"/>
            <w:vAlign w:val="center"/>
            <w:hideMark/>
          </w:tcPr>
          <w:p w14:paraId="02C62B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McMillian-Bohler et al., 2023</w:t>
            </w:r>
          </w:p>
        </w:tc>
        <w:tc>
          <w:tcPr>
            <w:tcW w:w="0" w:type="auto"/>
            <w:shd w:val="clear" w:color="000000" w:fill="FFFFFF"/>
            <w:vAlign w:val="center"/>
            <w:hideMark/>
          </w:tcPr>
          <w:p w14:paraId="0772B8B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5724D86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3B8F311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F5C158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stigma and disclosure challenges among women living with HIV (WLWH) in the Southern US using the AL framework.</w:t>
            </w:r>
          </w:p>
        </w:tc>
        <w:tc>
          <w:tcPr>
            <w:tcW w:w="2360" w:type="dxa"/>
            <w:shd w:val="clear" w:color="000000" w:fill="FFFFFF"/>
            <w:vAlign w:val="center"/>
            <w:hideMark/>
          </w:tcPr>
          <w:p w14:paraId="0AB3B14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22 participants; semi-structured interviews </w:t>
            </w:r>
          </w:p>
        </w:tc>
        <w:tc>
          <w:tcPr>
            <w:tcW w:w="0" w:type="auto"/>
            <w:shd w:val="clear" w:color="000000" w:fill="FFFFFF"/>
            <w:vAlign w:val="center"/>
            <w:hideMark/>
          </w:tcPr>
          <w:p w14:paraId="2AA45F0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Identified stigma-related technical challenges (misconceptions) and adaptive challenges (fear of rejection, lack of trust). Adaptive work (opening up, building networks) and adaptive leadership (self-advocacy) helped women integrate HIV into their lives.</w:t>
            </w:r>
          </w:p>
        </w:tc>
      </w:tr>
      <w:tr w:rsidR="00EC0CEB" w:rsidRPr="00EC0CEB" w14:paraId="4BCA9576" w14:textId="77777777" w:rsidTr="00EC0CEB">
        <w:trPr>
          <w:trHeight w:val="1575"/>
        </w:trPr>
        <w:tc>
          <w:tcPr>
            <w:tcW w:w="0" w:type="auto"/>
            <w:shd w:val="clear" w:color="000000" w:fill="FFFFFF"/>
            <w:noWrap/>
            <w:vAlign w:val="center"/>
            <w:hideMark/>
          </w:tcPr>
          <w:p w14:paraId="40B5451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134</w:t>
            </w:r>
          </w:p>
        </w:tc>
        <w:tc>
          <w:tcPr>
            <w:tcW w:w="0" w:type="auto"/>
            <w:shd w:val="clear" w:color="000000" w:fill="FFFFFF"/>
            <w:vAlign w:val="center"/>
            <w:hideMark/>
          </w:tcPr>
          <w:p w14:paraId="0527DDA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Neglia et al., 2013</w:t>
            </w:r>
          </w:p>
        </w:tc>
        <w:tc>
          <w:tcPr>
            <w:tcW w:w="0" w:type="auto"/>
            <w:shd w:val="clear" w:color="000000" w:fill="FFFFFF"/>
            <w:vAlign w:val="center"/>
            <w:hideMark/>
          </w:tcPr>
          <w:p w14:paraId="656FB4F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097DA13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339EE47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1AFA47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analyse challenges faced by a mother seeking complex care for a child with multisystem disease.</w:t>
            </w:r>
          </w:p>
        </w:tc>
        <w:tc>
          <w:tcPr>
            <w:tcW w:w="2360" w:type="dxa"/>
            <w:shd w:val="clear" w:color="000000" w:fill="FFFFFF"/>
            <w:vAlign w:val="center"/>
            <w:hideMark/>
          </w:tcPr>
          <w:p w14:paraId="7A46218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1 case involving a mother and multiple healthcare providers - 23 interviews conducted over a 1 year period; content analysis</w:t>
            </w:r>
          </w:p>
        </w:tc>
        <w:tc>
          <w:tcPr>
            <w:tcW w:w="0" w:type="auto"/>
            <w:shd w:val="clear" w:color="000000" w:fill="FFFFFF"/>
            <w:vAlign w:val="center"/>
            <w:hideMark/>
          </w:tcPr>
          <w:p w14:paraId="6F813B3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Providers often used technical fixes (medical focus) for adaptive challenges (End-of-Life discussions), exhibiting "work avoidance." This hindered the mother's ability to do the adaptive work of preparing for the child's death.</w:t>
            </w:r>
          </w:p>
        </w:tc>
      </w:tr>
      <w:tr w:rsidR="00EC0CEB" w:rsidRPr="00EC0CEB" w14:paraId="0BADC433" w14:textId="77777777" w:rsidTr="00EC0CEB">
        <w:trPr>
          <w:trHeight w:val="1890"/>
        </w:trPr>
        <w:tc>
          <w:tcPr>
            <w:tcW w:w="0" w:type="auto"/>
            <w:shd w:val="clear" w:color="000000" w:fill="FFFFFF"/>
            <w:noWrap/>
            <w:vAlign w:val="center"/>
            <w:hideMark/>
          </w:tcPr>
          <w:p w14:paraId="35D4A4E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135</w:t>
            </w:r>
          </w:p>
        </w:tc>
        <w:tc>
          <w:tcPr>
            <w:tcW w:w="0" w:type="auto"/>
            <w:shd w:val="clear" w:color="000000" w:fill="FFFFFF"/>
            <w:vAlign w:val="center"/>
            <w:hideMark/>
          </w:tcPr>
          <w:p w14:paraId="39C75EB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Randolf et al., 2022</w:t>
            </w:r>
          </w:p>
        </w:tc>
        <w:tc>
          <w:tcPr>
            <w:tcW w:w="0" w:type="auto"/>
            <w:shd w:val="clear" w:color="000000" w:fill="FFFFFF"/>
            <w:vAlign w:val="center"/>
            <w:hideMark/>
          </w:tcPr>
          <w:p w14:paraId="3088F3F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1104E72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424D6D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1453439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adaptive leadership behaviors that contribute to effective patient-provider communication from the perspectives of women living with HIV (WLWH).</w:t>
            </w:r>
          </w:p>
        </w:tc>
        <w:tc>
          <w:tcPr>
            <w:tcW w:w="2360" w:type="dxa"/>
            <w:shd w:val="clear" w:color="000000" w:fill="FFFFFF"/>
            <w:vAlign w:val="center"/>
            <w:hideMark/>
          </w:tcPr>
          <w:p w14:paraId="5953A10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22 participants; semi-structured interviews;l thematic analysis </w:t>
            </w:r>
          </w:p>
        </w:tc>
        <w:tc>
          <w:tcPr>
            <w:tcW w:w="0" w:type="auto"/>
            <w:shd w:val="clear" w:color="000000" w:fill="FFFFFF"/>
            <w:vAlign w:val="center"/>
            <w:hideMark/>
          </w:tcPr>
          <w:p w14:paraId="7855B92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Providers demonstrate AL by showing they "care," communicating effectively, and building trust. Patients demonstrate AL through self-advocacy and self-empowerment ("I care about me"). Collaborative work is essential for the relationship,,.</w:t>
            </w:r>
          </w:p>
        </w:tc>
      </w:tr>
      <w:tr w:rsidR="00EC0CEB" w:rsidRPr="00EC0CEB" w14:paraId="4237F1BC" w14:textId="77777777" w:rsidTr="00EC0CEB">
        <w:trPr>
          <w:trHeight w:val="1890"/>
        </w:trPr>
        <w:tc>
          <w:tcPr>
            <w:tcW w:w="0" w:type="auto"/>
            <w:shd w:val="clear" w:color="000000" w:fill="FFFFFF"/>
            <w:noWrap/>
            <w:vAlign w:val="center"/>
            <w:hideMark/>
          </w:tcPr>
          <w:p w14:paraId="244C8BB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136</w:t>
            </w:r>
          </w:p>
        </w:tc>
        <w:tc>
          <w:tcPr>
            <w:tcW w:w="0" w:type="auto"/>
            <w:shd w:val="clear" w:color="000000" w:fill="FFFFFF"/>
            <w:vAlign w:val="center"/>
            <w:hideMark/>
          </w:tcPr>
          <w:p w14:paraId="2798548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Santra &amp; Alat, 2022</w:t>
            </w:r>
          </w:p>
        </w:tc>
        <w:tc>
          <w:tcPr>
            <w:tcW w:w="0" w:type="auto"/>
            <w:shd w:val="clear" w:color="000000" w:fill="FFFFFF"/>
            <w:vAlign w:val="center"/>
            <w:hideMark/>
          </w:tcPr>
          <w:p w14:paraId="19F08F1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3CAE7EC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D43A50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71F424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the adaptive leadership of doctors during COVID-19 to understand the leadership competencies required for adaptive events.</w:t>
            </w:r>
          </w:p>
        </w:tc>
        <w:tc>
          <w:tcPr>
            <w:tcW w:w="2360" w:type="dxa"/>
            <w:shd w:val="clear" w:color="000000" w:fill="FFFFFF"/>
            <w:vAlign w:val="center"/>
            <w:hideMark/>
          </w:tcPr>
          <w:p w14:paraId="053F83B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 participants; semi-structured interviews; thematic analysis</w:t>
            </w:r>
          </w:p>
        </w:tc>
        <w:tc>
          <w:tcPr>
            <w:tcW w:w="0" w:type="auto"/>
            <w:shd w:val="clear" w:color="000000" w:fill="FFFFFF"/>
            <w:vAlign w:val="center"/>
            <w:hideMark/>
          </w:tcPr>
          <w:p w14:paraId="70AD44D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Doctors faced adaptive challenges (information overload, sociocultural issues). Adaptive work included new learning and providing holding environments. Key AL competencies identified were regulating distress, providing direction, and maintaining disciplined action,,.</w:t>
            </w:r>
          </w:p>
        </w:tc>
      </w:tr>
      <w:tr w:rsidR="00EC0CEB" w:rsidRPr="00EC0CEB" w14:paraId="52EF74F3" w14:textId="77777777" w:rsidTr="00EC0CEB">
        <w:trPr>
          <w:trHeight w:val="1890"/>
        </w:trPr>
        <w:tc>
          <w:tcPr>
            <w:tcW w:w="0" w:type="auto"/>
            <w:shd w:val="clear" w:color="000000" w:fill="FFFFFF"/>
            <w:noWrap/>
            <w:vAlign w:val="center"/>
            <w:hideMark/>
          </w:tcPr>
          <w:p w14:paraId="7741812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137</w:t>
            </w:r>
          </w:p>
        </w:tc>
        <w:tc>
          <w:tcPr>
            <w:tcW w:w="0" w:type="auto"/>
            <w:shd w:val="clear" w:color="000000" w:fill="FFFFFF"/>
            <w:vAlign w:val="center"/>
            <w:hideMark/>
          </w:tcPr>
          <w:p w14:paraId="2704966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Scales et al., 2019</w:t>
            </w:r>
          </w:p>
        </w:tc>
        <w:tc>
          <w:tcPr>
            <w:tcW w:w="0" w:type="auto"/>
            <w:shd w:val="clear" w:color="000000" w:fill="FFFFFF"/>
            <w:vAlign w:val="center"/>
            <w:hideMark/>
          </w:tcPr>
          <w:p w14:paraId="760BA4B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37BC025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42B36EA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8A8870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identify structures and processes for operationalizing Person-Directed Care Planning (PDCP) in nursing homes using AL to understand technical vs. adaptive challenges.</w:t>
            </w:r>
          </w:p>
        </w:tc>
        <w:tc>
          <w:tcPr>
            <w:tcW w:w="2360" w:type="dxa"/>
            <w:shd w:val="clear" w:color="000000" w:fill="FFFFFF"/>
            <w:vAlign w:val="center"/>
            <w:hideMark/>
          </w:tcPr>
          <w:p w14:paraId="7450341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67 participants; focus groups; content anlysis</w:t>
            </w:r>
          </w:p>
        </w:tc>
        <w:tc>
          <w:tcPr>
            <w:tcW w:w="0" w:type="auto"/>
            <w:shd w:val="clear" w:color="000000" w:fill="FFFFFF"/>
            <w:vAlign w:val="center"/>
            <w:hideMark/>
          </w:tcPr>
          <w:p w14:paraId="43EC150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PDCP involves adaptive challenges (shifting norms) not just technical ones. Adaptive leadership is required from CNAs (translational role) and residents. Limits included competing priorities and regulatory constraints (adaptive/technical tensions),,.</w:t>
            </w:r>
          </w:p>
        </w:tc>
      </w:tr>
      <w:tr w:rsidR="00EC0CEB" w:rsidRPr="00EC0CEB" w14:paraId="1CF52294" w14:textId="77777777" w:rsidTr="00EC0CEB">
        <w:trPr>
          <w:trHeight w:val="1890"/>
        </w:trPr>
        <w:tc>
          <w:tcPr>
            <w:tcW w:w="0" w:type="auto"/>
            <w:shd w:val="clear" w:color="000000" w:fill="FFFFFF"/>
            <w:noWrap/>
            <w:vAlign w:val="center"/>
            <w:hideMark/>
          </w:tcPr>
          <w:p w14:paraId="47666C1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138</w:t>
            </w:r>
          </w:p>
        </w:tc>
        <w:tc>
          <w:tcPr>
            <w:tcW w:w="0" w:type="auto"/>
            <w:shd w:val="clear" w:color="000000" w:fill="FFFFFF"/>
            <w:vAlign w:val="center"/>
            <w:hideMark/>
          </w:tcPr>
          <w:p w14:paraId="3F4D71B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Song et al., 2018</w:t>
            </w:r>
          </w:p>
        </w:tc>
        <w:tc>
          <w:tcPr>
            <w:tcW w:w="0" w:type="auto"/>
            <w:shd w:val="clear" w:color="000000" w:fill="FFFFFF"/>
            <w:vAlign w:val="center"/>
            <w:hideMark/>
          </w:tcPr>
          <w:p w14:paraId="19105EA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240B4EE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60DFF7B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0B303AD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residents’ challenges with daily life in Chinese long-term care (LTC) facilities using the AL framework to identify unmet needs,.</w:t>
            </w:r>
          </w:p>
        </w:tc>
        <w:tc>
          <w:tcPr>
            <w:tcW w:w="2360" w:type="dxa"/>
            <w:shd w:val="clear" w:color="000000" w:fill="FFFFFF"/>
            <w:vAlign w:val="center"/>
            <w:hideMark/>
          </w:tcPr>
          <w:p w14:paraId="544D5B5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 Participants; semi-structured interviews and medical records; content analysis</w:t>
            </w:r>
          </w:p>
        </w:tc>
        <w:tc>
          <w:tcPr>
            <w:tcW w:w="0" w:type="auto"/>
            <w:shd w:val="clear" w:color="000000" w:fill="FFFFFF"/>
            <w:vAlign w:val="center"/>
            <w:hideMark/>
          </w:tcPr>
          <w:p w14:paraId="36B6C6C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Residents faced challenges with both technical elements (physical environment) and adaptive elements (distrust, fear of asking for help). Residents utilized adaptive work (resilience strategies), though some strategies were maladaptive (e.g., limiting water),,.</w:t>
            </w:r>
          </w:p>
        </w:tc>
      </w:tr>
      <w:tr w:rsidR="00EC0CEB" w:rsidRPr="00EC0CEB" w14:paraId="3D278147" w14:textId="77777777" w:rsidTr="00EC0CEB">
        <w:trPr>
          <w:trHeight w:val="3780"/>
        </w:trPr>
        <w:tc>
          <w:tcPr>
            <w:tcW w:w="0" w:type="auto"/>
            <w:shd w:val="clear" w:color="000000" w:fill="FFFFFF"/>
            <w:noWrap/>
            <w:vAlign w:val="center"/>
            <w:hideMark/>
          </w:tcPr>
          <w:p w14:paraId="033C508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139</w:t>
            </w:r>
          </w:p>
        </w:tc>
        <w:tc>
          <w:tcPr>
            <w:tcW w:w="0" w:type="auto"/>
            <w:shd w:val="clear" w:color="000000" w:fill="FFFFFF"/>
            <w:vAlign w:val="center"/>
            <w:hideMark/>
          </w:tcPr>
          <w:p w14:paraId="3BE9E67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Wang et al. 2022</w:t>
            </w:r>
          </w:p>
        </w:tc>
        <w:tc>
          <w:tcPr>
            <w:tcW w:w="0" w:type="auto"/>
            <w:shd w:val="clear" w:color="000000" w:fill="FFFFFF"/>
            <w:vAlign w:val="center"/>
            <w:hideMark/>
          </w:tcPr>
          <w:p w14:paraId="173B4F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5965E46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34F8036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9A78B4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the dyadic experiences of persons with dementia (PWD) and their spousal caregivers to understand person-centered care in home settings.</w:t>
            </w:r>
          </w:p>
        </w:tc>
        <w:tc>
          <w:tcPr>
            <w:tcW w:w="2360" w:type="dxa"/>
            <w:shd w:val="clear" w:color="000000" w:fill="FFFFFF"/>
            <w:vAlign w:val="center"/>
            <w:hideMark/>
          </w:tcPr>
          <w:p w14:paraId="1B968B6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 dyads (40 participants) consisting of PWD and their spousal caregivers; semi-structured interviews; content analysis</w:t>
            </w:r>
          </w:p>
        </w:tc>
        <w:tc>
          <w:tcPr>
            <w:tcW w:w="0" w:type="auto"/>
            <w:shd w:val="clear" w:color="000000" w:fill="FFFFFF"/>
            <w:vAlign w:val="center"/>
            <w:hideMark/>
          </w:tcPr>
          <w:p w14:paraId="796F47E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emerged as a key finding in collaborative work, where couples empower each other to develop coping strategies. This process involves “adaptive work,” which focuses on making sense of the situation, and “collaborative work,” which engages both partners in creating shared meaning. The application of adaptive leadership has a positive impact on wellbeing, enabling couples to maintain reciprocal relationships and discover a sense of purpose and achievement despite the challenges posed by the disease.</w:t>
            </w:r>
          </w:p>
        </w:tc>
      </w:tr>
      <w:tr w:rsidR="00EC0CEB" w:rsidRPr="00EC0CEB" w14:paraId="786F0C10" w14:textId="77777777" w:rsidTr="00EC0CEB">
        <w:trPr>
          <w:trHeight w:val="2205"/>
        </w:trPr>
        <w:tc>
          <w:tcPr>
            <w:tcW w:w="0" w:type="auto"/>
            <w:shd w:val="clear" w:color="000000" w:fill="FFFFFF"/>
            <w:noWrap/>
            <w:vAlign w:val="center"/>
            <w:hideMark/>
          </w:tcPr>
          <w:p w14:paraId="2F9758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140</w:t>
            </w:r>
          </w:p>
        </w:tc>
        <w:tc>
          <w:tcPr>
            <w:tcW w:w="0" w:type="auto"/>
            <w:shd w:val="clear" w:color="000000" w:fill="FFFFFF"/>
            <w:vAlign w:val="center"/>
            <w:hideMark/>
          </w:tcPr>
          <w:p w14:paraId="5C2C4E2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Adams et al., 2013b</w:t>
            </w:r>
          </w:p>
        </w:tc>
        <w:tc>
          <w:tcPr>
            <w:tcW w:w="0" w:type="auto"/>
            <w:shd w:val="clear" w:color="000000" w:fill="FFFFFF"/>
            <w:vAlign w:val="center"/>
            <w:hideMark/>
          </w:tcPr>
          <w:p w14:paraId="2ABEBB2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721DCB1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7C04EC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63F683A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present an exemplar family meeting in the ICU led by a palliative care specialist and discuss his strategies through the lens of Adaptive Leadership to improve the family’s capacity for decision-making</w:t>
            </w:r>
          </w:p>
        </w:tc>
        <w:tc>
          <w:tcPr>
            <w:tcW w:w="2360" w:type="dxa"/>
            <w:shd w:val="clear" w:color="000000" w:fill="FFFFFF"/>
            <w:vAlign w:val="center"/>
            <w:hideMark/>
          </w:tcPr>
          <w:p w14:paraId="03265DB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descriptive case study; interviews. </w:t>
            </w:r>
          </w:p>
        </w:tc>
        <w:tc>
          <w:tcPr>
            <w:tcW w:w="0" w:type="auto"/>
            <w:shd w:val="clear" w:color="000000" w:fill="FFFFFF"/>
            <w:vAlign w:val="center"/>
            <w:hideMark/>
          </w:tcPr>
          <w:p w14:paraId="71E4FA9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principles allow family members to accept change/loss, understand challenges/trade-offs, and make decisions aligned with patient goals. The optimal role of the clinician is to provide information and guidance to support the family's adaptive work of letting go.</w:t>
            </w:r>
          </w:p>
        </w:tc>
      </w:tr>
      <w:tr w:rsidR="00EC0CEB" w:rsidRPr="00EC0CEB" w14:paraId="1C3D188A" w14:textId="77777777" w:rsidTr="00EC0CEB">
        <w:trPr>
          <w:trHeight w:val="4095"/>
        </w:trPr>
        <w:tc>
          <w:tcPr>
            <w:tcW w:w="0" w:type="auto"/>
            <w:shd w:val="clear" w:color="000000" w:fill="FFFFFF"/>
            <w:noWrap/>
            <w:vAlign w:val="center"/>
            <w:hideMark/>
          </w:tcPr>
          <w:p w14:paraId="572EA70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141</w:t>
            </w:r>
          </w:p>
        </w:tc>
        <w:tc>
          <w:tcPr>
            <w:tcW w:w="0" w:type="auto"/>
            <w:shd w:val="clear" w:color="000000" w:fill="FFFFFF"/>
            <w:vAlign w:val="center"/>
            <w:hideMark/>
          </w:tcPr>
          <w:p w14:paraId="33CB13C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Antal et al., 2019</w:t>
            </w:r>
          </w:p>
        </w:tc>
        <w:tc>
          <w:tcPr>
            <w:tcW w:w="0" w:type="auto"/>
            <w:shd w:val="clear" w:color="000000" w:fill="FFFFFF"/>
            <w:vAlign w:val="center"/>
            <w:hideMark/>
          </w:tcPr>
          <w:p w14:paraId="10C1CD4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75EBC69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712DC35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03AB43C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a chaplain-psychologist collaboration using a Moral Injury Group (MIG) that helps Veterans shift identity from patient to adaptive leader. The intervention incorporated adaptive leadership principles to frame Moral Injury as an adaptive challenge,.</w:t>
            </w:r>
          </w:p>
        </w:tc>
        <w:tc>
          <w:tcPr>
            <w:tcW w:w="2360" w:type="dxa"/>
            <w:shd w:val="clear" w:color="000000" w:fill="FFFFFF"/>
            <w:vAlign w:val="center"/>
            <w:hideMark/>
          </w:tcPr>
          <w:p w14:paraId="5C53460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6 Veterans participated in the MIG. Over 120 attendees (Veterans and non-Veterans) participated in the culminating Community Ceremony; 12-week MIG intervention; quantitative outcomes measured via psychological/spiritual scales at Weeks 1, 12, and 2 months post-completion. Qualitative data drawn from observation and interviews regarding a specific Veteran's narrative and shift in identity; Quantitative outcomes reported. Qualitative interpretation provided via case study.</w:t>
            </w:r>
          </w:p>
        </w:tc>
        <w:tc>
          <w:tcPr>
            <w:tcW w:w="0" w:type="auto"/>
            <w:shd w:val="clear" w:color="000000" w:fill="FFFFFF"/>
            <w:vAlign w:val="center"/>
            <w:hideMark/>
          </w:tcPr>
          <w:p w14:paraId="01B1C77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Veteran's identity shifted from patient to adaptive leader/prophet. The intervention highlighted that Moral Injury is an adaptive challenge, not a technical problem, necessitating communal change. Adaptive leadership principles guided action, such as giving the work back to the community.</w:t>
            </w:r>
          </w:p>
        </w:tc>
      </w:tr>
      <w:tr w:rsidR="00EC0CEB" w:rsidRPr="00EC0CEB" w14:paraId="7BFF7EEA" w14:textId="77777777" w:rsidTr="00EC0CEB">
        <w:trPr>
          <w:trHeight w:val="2835"/>
        </w:trPr>
        <w:tc>
          <w:tcPr>
            <w:tcW w:w="0" w:type="auto"/>
            <w:shd w:val="clear" w:color="000000" w:fill="FFFFFF"/>
            <w:noWrap/>
            <w:vAlign w:val="center"/>
            <w:hideMark/>
          </w:tcPr>
          <w:p w14:paraId="6EE31B7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142</w:t>
            </w:r>
          </w:p>
        </w:tc>
        <w:tc>
          <w:tcPr>
            <w:tcW w:w="0" w:type="auto"/>
            <w:shd w:val="clear" w:color="000000" w:fill="FFFFFF"/>
            <w:vAlign w:val="center"/>
            <w:hideMark/>
          </w:tcPr>
          <w:p w14:paraId="19A23B1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Corazzini et al., 2013</w:t>
            </w:r>
          </w:p>
        </w:tc>
        <w:tc>
          <w:tcPr>
            <w:tcW w:w="0" w:type="auto"/>
            <w:shd w:val="clear" w:color="000000" w:fill="FFFFFF"/>
            <w:vAlign w:val="center"/>
            <w:hideMark/>
          </w:tcPr>
          <w:p w14:paraId="7FC2A41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691D2CE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1F50057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5BEE698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To examine how leaders in nursing home care (Directors of Nursing) use adaptive leadership to address complex, “not black or white” challenges that traditional technical/administrative approaches often cannot resolve. </w:t>
            </w:r>
          </w:p>
        </w:tc>
        <w:tc>
          <w:tcPr>
            <w:tcW w:w="2360" w:type="dxa"/>
            <w:shd w:val="clear" w:color="000000" w:fill="FFFFFF"/>
            <w:vAlign w:val="center"/>
            <w:hideMark/>
          </w:tcPr>
          <w:p w14:paraId="6452CB2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10 Directors of Nursing; interviews; template analysis</w:t>
            </w:r>
          </w:p>
        </w:tc>
        <w:tc>
          <w:tcPr>
            <w:tcW w:w="0" w:type="auto"/>
            <w:shd w:val="clear" w:color="000000" w:fill="FFFFFF"/>
            <w:vAlign w:val="center"/>
            <w:hideMark/>
          </w:tcPr>
          <w:p w14:paraId="5747E3E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facilitates collaborative problem-solving by involving diverse staff and residents, encouraging shared responsibility, and fostering creativity and flexibility. This approach supports more effective care planning, supervision and delegation, and acknowledges that no single leader or expert holds all the answers in complex care environments</w:t>
            </w:r>
          </w:p>
        </w:tc>
      </w:tr>
      <w:tr w:rsidR="00EC0CEB" w:rsidRPr="00EC0CEB" w14:paraId="333E35F0" w14:textId="77777777" w:rsidTr="00EC0CEB">
        <w:trPr>
          <w:trHeight w:val="1575"/>
        </w:trPr>
        <w:tc>
          <w:tcPr>
            <w:tcW w:w="0" w:type="auto"/>
            <w:shd w:val="clear" w:color="000000" w:fill="FFFFFF"/>
            <w:noWrap/>
            <w:vAlign w:val="center"/>
            <w:hideMark/>
          </w:tcPr>
          <w:p w14:paraId="13B4E15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143</w:t>
            </w:r>
          </w:p>
        </w:tc>
        <w:tc>
          <w:tcPr>
            <w:tcW w:w="0" w:type="auto"/>
            <w:shd w:val="clear" w:color="000000" w:fill="FFFFFF"/>
            <w:vAlign w:val="center"/>
            <w:hideMark/>
          </w:tcPr>
          <w:p w14:paraId="1D3512F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Eubank et al., 2012</w:t>
            </w:r>
          </w:p>
        </w:tc>
        <w:tc>
          <w:tcPr>
            <w:tcW w:w="0" w:type="auto"/>
            <w:shd w:val="clear" w:color="000000" w:fill="FFFFFF"/>
            <w:vAlign w:val="center"/>
            <w:hideMark/>
          </w:tcPr>
          <w:p w14:paraId="1825FB4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0424BED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10B8EF0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1B5D11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a Family Medicine residency's efforts to develop a leadership curriculum based on AL and effective work relationships.</w:t>
            </w:r>
          </w:p>
        </w:tc>
        <w:tc>
          <w:tcPr>
            <w:tcW w:w="2360" w:type="dxa"/>
            <w:shd w:val="clear" w:color="000000" w:fill="FFFFFF"/>
            <w:vAlign w:val="center"/>
            <w:hideMark/>
          </w:tcPr>
          <w:p w14:paraId="5723C72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Number of participants not provided; interviews, observations, document analysis as part of currculum development; evaluation of curriculum</w:t>
            </w:r>
          </w:p>
        </w:tc>
        <w:tc>
          <w:tcPr>
            <w:tcW w:w="0" w:type="auto"/>
            <w:shd w:val="clear" w:color="000000" w:fill="FFFFFF"/>
            <w:vAlign w:val="center"/>
            <w:hideMark/>
          </w:tcPr>
          <w:p w14:paraId="129D2FC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Teaching adaptive leadership (process skills like presence, building safety, managing conflict) allows practitioners to facilitate healing relationships and navigate complex adaptive systems effectively.</w:t>
            </w:r>
          </w:p>
        </w:tc>
      </w:tr>
      <w:tr w:rsidR="00EC0CEB" w:rsidRPr="00EC0CEB" w14:paraId="518F2B50" w14:textId="77777777" w:rsidTr="00EC0CEB">
        <w:trPr>
          <w:trHeight w:val="1890"/>
        </w:trPr>
        <w:tc>
          <w:tcPr>
            <w:tcW w:w="0" w:type="auto"/>
            <w:shd w:val="clear" w:color="000000" w:fill="FFFFFF"/>
            <w:noWrap/>
            <w:vAlign w:val="center"/>
            <w:hideMark/>
          </w:tcPr>
          <w:p w14:paraId="74A819D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144</w:t>
            </w:r>
          </w:p>
        </w:tc>
        <w:tc>
          <w:tcPr>
            <w:tcW w:w="0" w:type="auto"/>
            <w:shd w:val="clear" w:color="000000" w:fill="FFFFFF"/>
            <w:vAlign w:val="center"/>
            <w:hideMark/>
          </w:tcPr>
          <w:p w14:paraId="6FF35AC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Fiscus et al., 2018</w:t>
            </w:r>
          </w:p>
        </w:tc>
        <w:tc>
          <w:tcPr>
            <w:tcW w:w="0" w:type="auto"/>
            <w:shd w:val="clear" w:color="000000" w:fill="FFFFFF"/>
            <w:vAlign w:val="center"/>
            <w:hideMark/>
          </w:tcPr>
          <w:p w14:paraId="65EDE42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725662A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7713097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305E023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the use of the AL framework to assist in expanding clinical hours in an academic setting despite resistance.</w:t>
            </w:r>
          </w:p>
        </w:tc>
        <w:tc>
          <w:tcPr>
            <w:tcW w:w="2360" w:type="dxa"/>
            <w:shd w:val="clear" w:color="000000" w:fill="FFFFFF"/>
            <w:vAlign w:val="center"/>
            <w:hideMark/>
          </w:tcPr>
          <w:p w14:paraId="218749C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Case description and operational observations; thematic analysis </w:t>
            </w:r>
          </w:p>
        </w:tc>
        <w:tc>
          <w:tcPr>
            <w:tcW w:w="0" w:type="auto"/>
            <w:shd w:val="clear" w:color="000000" w:fill="FFFFFF"/>
            <w:vAlign w:val="center"/>
            <w:hideMark/>
          </w:tcPr>
          <w:p w14:paraId="5E2521D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Leaders successfully used AL techniques (identifying the adaptive nature of the work, listening/reflecting, adjusting the "heat" to create productive tension) to overcome physician resistance and achieve the goal of expanding clinic hours.</w:t>
            </w:r>
          </w:p>
        </w:tc>
      </w:tr>
      <w:tr w:rsidR="00EC0CEB" w:rsidRPr="00EC0CEB" w14:paraId="05F29EFA" w14:textId="77777777" w:rsidTr="00EC0CEB">
        <w:trPr>
          <w:trHeight w:val="2205"/>
        </w:trPr>
        <w:tc>
          <w:tcPr>
            <w:tcW w:w="0" w:type="auto"/>
            <w:shd w:val="clear" w:color="000000" w:fill="FFFFFF"/>
            <w:noWrap/>
            <w:vAlign w:val="center"/>
            <w:hideMark/>
          </w:tcPr>
          <w:p w14:paraId="7C7D747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145</w:t>
            </w:r>
          </w:p>
        </w:tc>
        <w:tc>
          <w:tcPr>
            <w:tcW w:w="0" w:type="auto"/>
            <w:shd w:val="clear" w:color="000000" w:fill="FFFFFF"/>
            <w:vAlign w:val="center"/>
            <w:hideMark/>
          </w:tcPr>
          <w:p w14:paraId="73EA530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Hartney et al., 2022</w:t>
            </w:r>
          </w:p>
        </w:tc>
        <w:tc>
          <w:tcPr>
            <w:tcW w:w="0" w:type="auto"/>
            <w:shd w:val="clear" w:color="000000" w:fill="FFFFFF"/>
            <w:vAlign w:val="center"/>
            <w:hideMark/>
          </w:tcPr>
          <w:p w14:paraId="7F80CE6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0B7AED3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5EACF1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1C18629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determine effective leadership practices Canadian health leaders used through the first wave of the COVID-19 pandemic.</w:t>
            </w:r>
          </w:p>
        </w:tc>
        <w:tc>
          <w:tcPr>
            <w:tcW w:w="2360" w:type="dxa"/>
            <w:shd w:val="clear" w:color="000000" w:fill="FFFFFF"/>
            <w:vAlign w:val="center"/>
            <w:hideMark/>
          </w:tcPr>
          <w:p w14:paraId="6E8B8A5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18 health leaders; interviews and journal entries; thematic analysis</w:t>
            </w:r>
          </w:p>
        </w:tc>
        <w:tc>
          <w:tcPr>
            <w:tcW w:w="0" w:type="auto"/>
            <w:shd w:val="clear" w:color="000000" w:fill="FFFFFF"/>
            <w:vAlign w:val="center"/>
            <w:hideMark/>
          </w:tcPr>
          <w:p w14:paraId="7A46B74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Leaders used agile and adaptive leadership to disrupt entrenched structures. Key practices included responding to complex emotions, integrating diverse perspectives (shared leadership), and moving from "command and control" to inclusive styles to handle adaptive challenges.</w:t>
            </w:r>
          </w:p>
        </w:tc>
      </w:tr>
      <w:tr w:rsidR="00EC0CEB" w:rsidRPr="00EC0CEB" w14:paraId="09C900FD" w14:textId="77777777" w:rsidTr="00EC0CEB">
        <w:trPr>
          <w:trHeight w:val="1890"/>
        </w:trPr>
        <w:tc>
          <w:tcPr>
            <w:tcW w:w="0" w:type="auto"/>
            <w:shd w:val="clear" w:color="000000" w:fill="FFFFFF"/>
            <w:noWrap/>
            <w:vAlign w:val="center"/>
            <w:hideMark/>
          </w:tcPr>
          <w:p w14:paraId="47C9917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146</w:t>
            </w:r>
          </w:p>
        </w:tc>
        <w:tc>
          <w:tcPr>
            <w:tcW w:w="0" w:type="auto"/>
            <w:shd w:val="clear" w:color="000000" w:fill="FFFFFF"/>
            <w:vAlign w:val="center"/>
            <w:hideMark/>
          </w:tcPr>
          <w:p w14:paraId="1ADF833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Haubold, 2012</w:t>
            </w:r>
          </w:p>
        </w:tc>
        <w:tc>
          <w:tcPr>
            <w:tcW w:w="0" w:type="auto"/>
            <w:shd w:val="clear" w:color="000000" w:fill="FFFFFF"/>
            <w:vAlign w:val="center"/>
            <w:hideMark/>
          </w:tcPr>
          <w:p w14:paraId="0BB992C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6941705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E7F26A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3EFA89D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br/>
              <w:t>To analyze attempts to resolve a "wicked problem" (imperiled species management controversy) using AL principles.</w:t>
            </w:r>
          </w:p>
        </w:tc>
        <w:tc>
          <w:tcPr>
            <w:tcW w:w="2360" w:type="dxa"/>
            <w:shd w:val="clear" w:color="000000" w:fill="FFFFFF"/>
            <w:vAlign w:val="center"/>
            <w:hideMark/>
          </w:tcPr>
          <w:p w14:paraId="2C87E22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50 stakeholders and agency staff participating in meetings; Analysis of meeting processes, stakeholder engagement, and outcomes over time; thematic analysis</w:t>
            </w:r>
          </w:p>
        </w:tc>
        <w:tc>
          <w:tcPr>
            <w:tcW w:w="0" w:type="auto"/>
            <w:shd w:val="clear" w:color="000000" w:fill="FFFFFF"/>
            <w:vAlign w:val="center"/>
            <w:hideMark/>
          </w:tcPr>
          <w:p w14:paraId="73FB466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Previous technical fixes (changing listing processes) failed to resolve controversy. Applying AL principles (engaging stakeholders to define the problem and address social impacts) succeeded in creating new, supported regulations.</w:t>
            </w:r>
          </w:p>
        </w:tc>
      </w:tr>
      <w:tr w:rsidR="00EC0CEB" w:rsidRPr="00EC0CEB" w14:paraId="08A559D1" w14:textId="77777777" w:rsidTr="00EC0CEB">
        <w:trPr>
          <w:trHeight w:val="2205"/>
        </w:trPr>
        <w:tc>
          <w:tcPr>
            <w:tcW w:w="0" w:type="auto"/>
            <w:shd w:val="clear" w:color="000000" w:fill="FFFFFF"/>
            <w:noWrap/>
            <w:vAlign w:val="center"/>
            <w:hideMark/>
          </w:tcPr>
          <w:p w14:paraId="7F37B17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147</w:t>
            </w:r>
          </w:p>
        </w:tc>
        <w:tc>
          <w:tcPr>
            <w:tcW w:w="0" w:type="auto"/>
            <w:shd w:val="clear" w:color="000000" w:fill="FFFFFF"/>
            <w:vAlign w:val="center"/>
            <w:hideMark/>
          </w:tcPr>
          <w:p w14:paraId="16A00DF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Kendall-Gallagher &amp; Breslin, 2013</w:t>
            </w:r>
          </w:p>
        </w:tc>
        <w:tc>
          <w:tcPr>
            <w:tcW w:w="0" w:type="auto"/>
            <w:shd w:val="clear" w:color="000000" w:fill="FFFFFF"/>
            <w:vAlign w:val="center"/>
            <w:hideMark/>
          </w:tcPr>
          <w:p w14:paraId="1545117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15BB5C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4FDCEC3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695E08F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to examine how Doctor of Nursing Practice (DNP) programs can intentionally develop students as adaptive leaders, emphasising that adaptive leadership skills are essential for transforming contemporary health-care systems. </w:t>
            </w:r>
          </w:p>
        </w:tc>
        <w:tc>
          <w:tcPr>
            <w:tcW w:w="2360" w:type="dxa"/>
            <w:shd w:val="clear" w:color="000000" w:fill="FFFFFF"/>
            <w:vAlign w:val="center"/>
            <w:hideMark/>
          </w:tcPr>
          <w:p w14:paraId="578BAF0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Quanlitative analysis of course review feedback</w:t>
            </w:r>
          </w:p>
        </w:tc>
        <w:tc>
          <w:tcPr>
            <w:tcW w:w="0" w:type="auto"/>
            <w:shd w:val="clear" w:color="000000" w:fill="FFFFFF"/>
            <w:vAlign w:val="center"/>
            <w:hideMark/>
          </w:tcPr>
          <w:p w14:paraId="24C730B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course helped students shift from a discipline-specific to a systems-level view (adaptive work). It facilitated "sensemaking" and prepared students to distinguish between technical problems and adaptive challenges in healthcare systems.</w:t>
            </w:r>
          </w:p>
        </w:tc>
      </w:tr>
      <w:tr w:rsidR="00EC0CEB" w:rsidRPr="00EC0CEB" w14:paraId="2B489FE1" w14:textId="77777777" w:rsidTr="00EC0CEB">
        <w:trPr>
          <w:trHeight w:val="3780"/>
        </w:trPr>
        <w:tc>
          <w:tcPr>
            <w:tcW w:w="0" w:type="auto"/>
            <w:shd w:val="clear" w:color="000000" w:fill="FFFFFF"/>
            <w:noWrap/>
            <w:vAlign w:val="center"/>
            <w:hideMark/>
          </w:tcPr>
          <w:p w14:paraId="4A735F4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148</w:t>
            </w:r>
          </w:p>
        </w:tc>
        <w:tc>
          <w:tcPr>
            <w:tcW w:w="0" w:type="auto"/>
            <w:shd w:val="clear" w:color="000000" w:fill="FFFFFF"/>
            <w:vAlign w:val="center"/>
            <w:hideMark/>
          </w:tcPr>
          <w:p w14:paraId="471ACAA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O’Doherty &amp; Kennedy, 2013</w:t>
            </w:r>
          </w:p>
        </w:tc>
        <w:tc>
          <w:tcPr>
            <w:tcW w:w="0" w:type="auto"/>
            <w:shd w:val="clear" w:color="000000" w:fill="FFFFFF"/>
            <w:vAlign w:val="center"/>
            <w:hideMark/>
          </w:tcPr>
          <w:p w14:paraId="69DE75A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1653D4C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29173CC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B83474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a peacebuilding intervention in Nepal using the Adaptive Leadership approach and draw parallels between its core activities and psychodynamic group psychotherapy,.</w:t>
            </w:r>
          </w:p>
        </w:tc>
        <w:tc>
          <w:tcPr>
            <w:tcW w:w="2360" w:type="dxa"/>
            <w:shd w:val="clear" w:color="000000" w:fill="FFFFFF"/>
            <w:vAlign w:val="center"/>
            <w:hideMark/>
          </w:tcPr>
          <w:p w14:paraId="7652565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25 participants; observation during training programs; thematic analysis</w:t>
            </w:r>
          </w:p>
        </w:tc>
        <w:tc>
          <w:tcPr>
            <w:tcW w:w="0" w:type="auto"/>
            <w:shd w:val="clear" w:color="000000" w:fill="FFFFFF"/>
            <w:vAlign w:val="center"/>
            <w:hideMark/>
          </w:tcPr>
          <w:p w14:paraId="4FC7490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activities mirrored psychodynamic therapy by creating a holding environment that allowed conflicting parties to manage anxiety while addressing adaptive challenges—problems without clear technical solutions. Facilitators used techniques such as giving the work back to stakeholders to prevent dependency on authority figures. The intervention helped parties move beyond technical positional bargaining to confront deeper adaptive challenges like identity loss and fear.</w:t>
            </w:r>
          </w:p>
        </w:tc>
      </w:tr>
      <w:tr w:rsidR="00EC0CEB" w:rsidRPr="00EC0CEB" w14:paraId="781B38B7" w14:textId="77777777" w:rsidTr="00EC0CEB">
        <w:trPr>
          <w:trHeight w:val="1575"/>
        </w:trPr>
        <w:tc>
          <w:tcPr>
            <w:tcW w:w="0" w:type="auto"/>
            <w:shd w:val="clear" w:color="000000" w:fill="FFFFFF"/>
            <w:noWrap/>
            <w:vAlign w:val="center"/>
            <w:hideMark/>
          </w:tcPr>
          <w:p w14:paraId="1C2A3F8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149</w:t>
            </w:r>
          </w:p>
        </w:tc>
        <w:tc>
          <w:tcPr>
            <w:tcW w:w="0" w:type="auto"/>
            <w:shd w:val="clear" w:color="000000" w:fill="FFFFFF"/>
            <w:vAlign w:val="center"/>
            <w:hideMark/>
          </w:tcPr>
          <w:p w14:paraId="1BD3C7C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Raphael, 2013</w:t>
            </w:r>
          </w:p>
        </w:tc>
        <w:tc>
          <w:tcPr>
            <w:tcW w:w="0" w:type="auto"/>
            <w:shd w:val="clear" w:color="000000" w:fill="FFFFFF"/>
            <w:vAlign w:val="center"/>
            <w:hideMark/>
          </w:tcPr>
          <w:p w14:paraId="26A3FDC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7C4C798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1CDE80D7" w14:textId="69E6753E" w:rsidR="00EC0CEB" w:rsidRPr="00EC0CEB" w:rsidRDefault="00377D01" w:rsidP="00EC0CEB">
            <w:pPr>
              <w:spacing w:after="0" w:line="240" w:lineRule="auto"/>
              <w:rPr>
                <w:rFonts w:ascii="Times New Roman" w:eastAsia="Times New Roman" w:hAnsi="Times New Roman" w:cs="Times New Roman"/>
                <w:color w:val="000000"/>
                <w:kern w:val="0"/>
                <w:sz w:val="20"/>
                <w:szCs w:val="20"/>
                <w:lang w:eastAsia="en-AU"/>
                <w14:ligatures w14:val="none"/>
              </w:rPr>
            </w:pPr>
            <w:r>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F01817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describe how a community mental health center integrates mindfulness and AL principles in administration to cultivate organizational agility in adversity.</w:t>
            </w:r>
          </w:p>
        </w:tc>
        <w:tc>
          <w:tcPr>
            <w:tcW w:w="2360" w:type="dxa"/>
            <w:shd w:val="clear" w:color="000000" w:fill="FFFFFF"/>
            <w:vAlign w:val="center"/>
            <w:hideMark/>
          </w:tcPr>
          <w:p w14:paraId="17D05F0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Case description; </w:t>
            </w:r>
          </w:p>
        </w:tc>
        <w:tc>
          <w:tcPr>
            <w:tcW w:w="0" w:type="auto"/>
            <w:shd w:val="clear" w:color="000000" w:fill="FFFFFF"/>
            <w:vAlign w:val="center"/>
            <w:hideMark/>
          </w:tcPr>
          <w:p w14:paraId="2FDACDF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Combining mindfulness (reflection) and AL (cultivating uncertainty, non-judgment) allowed the agency to maintain organizational agility, financial stability, and staff retention amidst funding adversity,.</w:t>
            </w:r>
          </w:p>
        </w:tc>
      </w:tr>
      <w:tr w:rsidR="00EC0CEB" w:rsidRPr="00EC0CEB" w14:paraId="39ACCD33" w14:textId="77777777" w:rsidTr="00EC0CEB">
        <w:trPr>
          <w:trHeight w:val="5355"/>
        </w:trPr>
        <w:tc>
          <w:tcPr>
            <w:tcW w:w="0" w:type="auto"/>
            <w:shd w:val="clear" w:color="000000" w:fill="FFFFFF"/>
            <w:noWrap/>
            <w:vAlign w:val="center"/>
            <w:hideMark/>
          </w:tcPr>
          <w:p w14:paraId="475BBE1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150</w:t>
            </w:r>
          </w:p>
        </w:tc>
        <w:tc>
          <w:tcPr>
            <w:tcW w:w="0" w:type="auto"/>
            <w:shd w:val="clear" w:color="000000" w:fill="FFFFFF"/>
            <w:vAlign w:val="center"/>
            <w:hideMark/>
          </w:tcPr>
          <w:p w14:paraId="25984AB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Wailling et al., 2021</w:t>
            </w:r>
          </w:p>
        </w:tc>
        <w:tc>
          <w:tcPr>
            <w:tcW w:w="0" w:type="auto"/>
            <w:shd w:val="clear" w:color="000000" w:fill="FFFFFF"/>
            <w:vAlign w:val="center"/>
            <w:hideMark/>
          </w:tcPr>
          <w:p w14:paraId="5E76A6C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08E8A31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5FC4924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132D669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map social networks of quality and safety leaders, identify influential behaviors of key players, and recommend how to optimize safety networks.</w:t>
            </w:r>
          </w:p>
        </w:tc>
        <w:tc>
          <w:tcPr>
            <w:tcW w:w="2360" w:type="dxa"/>
            <w:shd w:val="clear" w:color="000000" w:fill="FFFFFF"/>
            <w:vAlign w:val="center"/>
            <w:hideMark/>
          </w:tcPr>
          <w:p w14:paraId="4FC6A2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78 survey respondents and 7 in-depth interviews; social network analysis and thematic analyiss; </w:t>
            </w:r>
          </w:p>
        </w:tc>
        <w:tc>
          <w:tcPr>
            <w:tcW w:w="0" w:type="auto"/>
            <w:shd w:val="clear" w:color="000000" w:fill="FFFFFF"/>
            <w:vAlign w:val="center"/>
            <w:hideMark/>
          </w:tcPr>
          <w:p w14:paraId="125A9FB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best understood as a dynamic, relational team process rather than an individual capability, emerging through the exchange of diverse perspectives. Its relational nature enables leaders to bridge gaps between conflicting views of safety, such as those held by regulators and clinicians, fostering dialogue and collaboration. These behaviors are strongly associated with team psychological safety, creating conditions where members feel secure to share ideas and take risks. Ultimately, adaptive leadership supports the design of resilient healthcare systems—aligned with principles of Resilient Healthcare and Safety II—that prioritize the needs of people and communities rather than focusing solely on the unilateral demands of the system.</w:t>
            </w:r>
          </w:p>
        </w:tc>
      </w:tr>
      <w:tr w:rsidR="00EC0CEB" w:rsidRPr="00EC0CEB" w14:paraId="5C4797D4" w14:textId="77777777" w:rsidTr="00EC0CEB">
        <w:trPr>
          <w:trHeight w:val="1575"/>
        </w:trPr>
        <w:tc>
          <w:tcPr>
            <w:tcW w:w="0" w:type="auto"/>
            <w:shd w:val="clear" w:color="000000" w:fill="FFFFFF"/>
            <w:noWrap/>
            <w:vAlign w:val="center"/>
            <w:hideMark/>
          </w:tcPr>
          <w:p w14:paraId="3548E21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151</w:t>
            </w:r>
          </w:p>
        </w:tc>
        <w:tc>
          <w:tcPr>
            <w:tcW w:w="0" w:type="auto"/>
            <w:shd w:val="clear" w:color="000000" w:fill="FFFFFF"/>
            <w:vAlign w:val="center"/>
            <w:hideMark/>
          </w:tcPr>
          <w:p w14:paraId="4816478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Horvat &amp; Filipovic, 2018</w:t>
            </w:r>
          </w:p>
        </w:tc>
        <w:tc>
          <w:tcPr>
            <w:tcW w:w="0" w:type="auto"/>
            <w:shd w:val="clear" w:color="000000" w:fill="FFFFFF"/>
            <w:vAlign w:val="center"/>
            <w:hideMark/>
          </w:tcPr>
          <w:p w14:paraId="19C3B2B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03AC86D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0CBE27A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7603C59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the relationship between Complexity Leadership Theory (Administrative, Adaptive, Enabling) functions and organizational maturity in healthcare.</w:t>
            </w:r>
          </w:p>
        </w:tc>
        <w:tc>
          <w:tcPr>
            <w:tcW w:w="2360" w:type="dxa"/>
            <w:shd w:val="clear" w:color="000000" w:fill="FFFFFF"/>
            <w:vAlign w:val="center"/>
            <w:hideMark/>
          </w:tcPr>
          <w:p w14:paraId="09C0649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189 managers in health care organizations; online survey; Chi-square tests</w:t>
            </w:r>
          </w:p>
        </w:tc>
        <w:tc>
          <w:tcPr>
            <w:tcW w:w="0" w:type="auto"/>
            <w:shd w:val="clear" w:color="000000" w:fill="FFFFFF"/>
            <w:vAlign w:val="center"/>
            <w:hideMark/>
          </w:tcPr>
          <w:p w14:paraId="34DEA40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Significant dependency found between adaptive leadership and managerial maturity/innovation maturity; adaptive leadership drives emergence, innovation, and learning in bureaucratic health organizations.</w:t>
            </w:r>
          </w:p>
        </w:tc>
      </w:tr>
      <w:tr w:rsidR="00EC0CEB" w:rsidRPr="00EC0CEB" w14:paraId="7A9CC580" w14:textId="77777777" w:rsidTr="00EC0CEB">
        <w:trPr>
          <w:trHeight w:val="5040"/>
        </w:trPr>
        <w:tc>
          <w:tcPr>
            <w:tcW w:w="0" w:type="auto"/>
            <w:shd w:val="clear" w:color="000000" w:fill="FFFFFF"/>
            <w:noWrap/>
            <w:vAlign w:val="center"/>
            <w:hideMark/>
          </w:tcPr>
          <w:p w14:paraId="4198807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152</w:t>
            </w:r>
          </w:p>
        </w:tc>
        <w:tc>
          <w:tcPr>
            <w:tcW w:w="0" w:type="auto"/>
            <w:shd w:val="clear" w:color="000000" w:fill="FFFFFF"/>
            <w:vAlign w:val="center"/>
            <w:hideMark/>
          </w:tcPr>
          <w:p w14:paraId="12848CD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Khan et al, 2024</w:t>
            </w:r>
          </w:p>
        </w:tc>
        <w:tc>
          <w:tcPr>
            <w:tcW w:w="0" w:type="auto"/>
            <w:shd w:val="clear" w:color="000000" w:fill="FFFFFF"/>
            <w:vAlign w:val="center"/>
            <w:hideMark/>
          </w:tcPr>
          <w:p w14:paraId="021C4F3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131746B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Health</w:t>
            </w:r>
          </w:p>
        </w:tc>
        <w:tc>
          <w:tcPr>
            <w:tcW w:w="0" w:type="auto"/>
            <w:shd w:val="clear" w:color="000000" w:fill="FFFFFF"/>
            <w:vAlign w:val="center"/>
            <w:hideMark/>
          </w:tcPr>
          <w:p w14:paraId="7F00EFF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6202AF8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purpose was to investigate the influence of adaptive leadership on safety citizenship behaviors (SCBs). It focused on the mediating role of Readiness to Change (RTC) and the moderating roles of Psychosocial Safety Climate and Proactive Personality in how adaptive leadership effects safety outcomes.</w:t>
            </w:r>
          </w:p>
        </w:tc>
        <w:tc>
          <w:tcPr>
            <w:tcW w:w="2360" w:type="dxa"/>
            <w:shd w:val="clear" w:color="000000" w:fill="FFFFFF"/>
            <w:vAlign w:val="center"/>
            <w:hideMark/>
          </w:tcPr>
          <w:p w14:paraId="1C14649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397 participants; Survey questionnaires distributed in two time lags (3 weeks apart). Subordinates rated adaptive leadership, PSC, RTC, and Proactive Personality; supervisors rated subordinates' SCBs; Structural Equation Modeling (SEM) using AMOS; bootstrapping using PROCESS-macro to test mediation and moderation</w:t>
            </w:r>
          </w:p>
        </w:tc>
        <w:tc>
          <w:tcPr>
            <w:tcW w:w="0" w:type="auto"/>
            <w:shd w:val="clear" w:color="000000" w:fill="FFFFFF"/>
            <w:vAlign w:val="center"/>
            <w:hideMark/>
          </w:tcPr>
          <w:p w14:paraId="55640EE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had a significant positive direct effect on safety citizenship behaviors (SCBs). Adaptive leadership also indirectly influenced SCBs through the mediator of Readiness to Change (RTC). The study found that adaptive leaders, through empathy, support, and motivation, shape employee behaviors and increase their confidence to face uncertain circumstances. The impact of adaptive leadership on RTC was strengthened by a high Psychosocial Safety Climate. Ultimately, adaptive leadership sets the direction in turbulent situations (like a pandemic), and when combined with a supportive climate, enables employees to demonstrate voluntary safety behaviors.</w:t>
            </w:r>
          </w:p>
        </w:tc>
      </w:tr>
      <w:tr w:rsidR="00EC0CEB" w:rsidRPr="00EC0CEB" w14:paraId="638F181B" w14:textId="77777777" w:rsidTr="00EC0CEB">
        <w:trPr>
          <w:trHeight w:val="6300"/>
        </w:trPr>
        <w:tc>
          <w:tcPr>
            <w:tcW w:w="0" w:type="auto"/>
            <w:shd w:val="clear" w:color="000000" w:fill="FFFFFF"/>
            <w:noWrap/>
            <w:vAlign w:val="center"/>
            <w:hideMark/>
          </w:tcPr>
          <w:p w14:paraId="6B51BCE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153</w:t>
            </w:r>
          </w:p>
        </w:tc>
        <w:tc>
          <w:tcPr>
            <w:tcW w:w="0" w:type="auto"/>
            <w:shd w:val="clear" w:color="000000" w:fill="FFFFFF"/>
            <w:vAlign w:val="center"/>
            <w:hideMark/>
          </w:tcPr>
          <w:p w14:paraId="39C9D30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Zaidi &amp; Bellak, 2019</w:t>
            </w:r>
          </w:p>
        </w:tc>
        <w:tc>
          <w:tcPr>
            <w:tcW w:w="0" w:type="auto"/>
            <w:shd w:val="clear" w:color="000000" w:fill="FFFFFF"/>
            <w:vAlign w:val="center"/>
            <w:hideMark/>
          </w:tcPr>
          <w:p w14:paraId="0EB0671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206EB64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Military</w:t>
            </w:r>
          </w:p>
        </w:tc>
        <w:tc>
          <w:tcPr>
            <w:tcW w:w="0" w:type="auto"/>
            <w:shd w:val="clear" w:color="000000" w:fill="FFFFFF"/>
            <w:vAlign w:val="center"/>
            <w:hideMark/>
          </w:tcPr>
          <w:p w14:paraId="5253264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5AF0F20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study aims to emphasize the value of Leadership Development (LD) in International Crisis Management (ICM) and proposes a rethink of current approaches. It introduces a holistic, longitudinal framework called the Whole Person Approach (WPA) to prepare agile leaders for volatile environments.</w:t>
            </w:r>
          </w:p>
        </w:tc>
        <w:tc>
          <w:tcPr>
            <w:tcW w:w="2360" w:type="dxa"/>
            <w:shd w:val="clear" w:color="000000" w:fill="FFFFFF"/>
            <w:vAlign w:val="center"/>
            <w:hideMark/>
          </w:tcPr>
          <w:p w14:paraId="6882984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Conceptual discussion </w:t>
            </w:r>
          </w:p>
        </w:tc>
        <w:tc>
          <w:tcPr>
            <w:tcW w:w="0" w:type="auto"/>
            <w:shd w:val="clear" w:color="000000" w:fill="FFFFFF"/>
            <w:vAlign w:val="center"/>
            <w:hideMark/>
          </w:tcPr>
          <w:p w14:paraId="7519383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nternational Crisis Management (ICM) issues are characterized as adaptive and “wicked problems” that cannot be resolved through technical fixes or standard management alone, requiring shifts in values, beliefs, and approaches to complexity. Adaptive Leadership offers a practical framework for organizational change in such contexts, complementing complexity theory but often needing additional mechanisms to avoid overly top-down tendencies. Its application fosters agility by enabling leaders to manage extremes of information, make critical decisions, and drive proactive change. By adopting an adaptive mindset, leaders can better navigate life-and-death decisions and the VUCA conditions inherent in crises. Ultimately, effective adaptive leadership cultivates a sophisticated mindset that embraces ambiguity and reconciles seemingly contradictory goals.</w:t>
            </w:r>
          </w:p>
        </w:tc>
      </w:tr>
      <w:tr w:rsidR="00EC0CEB" w:rsidRPr="00EC0CEB" w14:paraId="0DE476BB" w14:textId="77777777" w:rsidTr="00EC0CEB">
        <w:trPr>
          <w:trHeight w:val="3150"/>
        </w:trPr>
        <w:tc>
          <w:tcPr>
            <w:tcW w:w="0" w:type="auto"/>
            <w:shd w:val="clear" w:color="000000" w:fill="FFFFFF"/>
            <w:noWrap/>
            <w:vAlign w:val="center"/>
            <w:hideMark/>
          </w:tcPr>
          <w:p w14:paraId="039CBA9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154</w:t>
            </w:r>
          </w:p>
        </w:tc>
        <w:tc>
          <w:tcPr>
            <w:tcW w:w="0" w:type="auto"/>
            <w:shd w:val="clear" w:color="000000" w:fill="FFFFFF"/>
            <w:vAlign w:val="center"/>
            <w:hideMark/>
          </w:tcPr>
          <w:p w14:paraId="2EAE490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Sharpe &amp; Creviston, 2013</w:t>
            </w:r>
          </w:p>
        </w:tc>
        <w:tc>
          <w:tcPr>
            <w:tcW w:w="0" w:type="auto"/>
            <w:shd w:val="clear" w:color="000000" w:fill="FFFFFF"/>
            <w:vAlign w:val="center"/>
            <w:hideMark/>
          </w:tcPr>
          <w:p w14:paraId="6F358C0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7448EE1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Military</w:t>
            </w:r>
          </w:p>
        </w:tc>
        <w:tc>
          <w:tcPr>
            <w:tcW w:w="0" w:type="auto"/>
            <w:shd w:val="clear" w:color="000000" w:fill="FFFFFF"/>
            <w:vAlign w:val="center"/>
            <w:hideMark/>
          </w:tcPr>
          <w:p w14:paraId="2CE389C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302A716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define adaptive leadership in the context of Army logistics and outline how senior leaders can empower subordinates to succeed in uncertain, complex environments. The focus is on the necessity of adaptive capabilities to counter hybrid threats and the "fog of war".</w:t>
            </w:r>
          </w:p>
        </w:tc>
        <w:tc>
          <w:tcPr>
            <w:tcW w:w="2360" w:type="dxa"/>
            <w:shd w:val="clear" w:color="000000" w:fill="FFFFFF"/>
            <w:vAlign w:val="center"/>
            <w:hideMark/>
          </w:tcPr>
          <w:p w14:paraId="674CBCB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05F11CA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defined not as passive adjustment, but as an active approach where leaders vary their behavior and that of their subordinates based on diagnosis of the situation. The authors find that adaptive leaders must be comfortable with ambiguity, risk-taking, and limited data. Successful adaptive leadership in this context requires training that replicates complexity to build intuition and confidence in subordinates.</w:t>
            </w:r>
          </w:p>
        </w:tc>
      </w:tr>
      <w:tr w:rsidR="00EC0CEB" w:rsidRPr="00EC0CEB" w14:paraId="5226F5CE" w14:textId="77777777" w:rsidTr="00EC0CEB">
        <w:trPr>
          <w:trHeight w:val="2520"/>
        </w:trPr>
        <w:tc>
          <w:tcPr>
            <w:tcW w:w="0" w:type="auto"/>
            <w:shd w:val="clear" w:color="000000" w:fill="FFFFFF"/>
            <w:noWrap/>
            <w:vAlign w:val="center"/>
            <w:hideMark/>
          </w:tcPr>
          <w:p w14:paraId="10AB8B6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155</w:t>
            </w:r>
          </w:p>
        </w:tc>
        <w:tc>
          <w:tcPr>
            <w:tcW w:w="0" w:type="auto"/>
            <w:shd w:val="clear" w:color="000000" w:fill="FFFFFF"/>
            <w:vAlign w:val="center"/>
            <w:hideMark/>
          </w:tcPr>
          <w:p w14:paraId="20107D8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Surace, 2019</w:t>
            </w:r>
          </w:p>
        </w:tc>
        <w:tc>
          <w:tcPr>
            <w:tcW w:w="0" w:type="auto"/>
            <w:shd w:val="clear" w:color="000000" w:fill="FFFFFF"/>
            <w:vAlign w:val="center"/>
            <w:hideMark/>
          </w:tcPr>
          <w:p w14:paraId="33ABC4C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5FAA183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Military</w:t>
            </w:r>
          </w:p>
        </w:tc>
        <w:tc>
          <w:tcPr>
            <w:tcW w:w="0" w:type="auto"/>
            <w:shd w:val="clear" w:color="000000" w:fill="FFFFFF"/>
            <w:vAlign w:val="center"/>
            <w:hideMark/>
          </w:tcPr>
          <w:p w14:paraId="1B6F8F6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Mixed methods</w:t>
            </w:r>
          </w:p>
        </w:tc>
        <w:tc>
          <w:tcPr>
            <w:tcW w:w="2651" w:type="dxa"/>
            <w:shd w:val="clear" w:color="000000" w:fill="FFFFFF"/>
            <w:vAlign w:val="center"/>
            <w:hideMark/>
          </w:tcPr>
          <w:p w14:paraId="21DC6C2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analyze effective leadership aimed at fostering organizational effectiveness by viewing the organization as a Complex Adaptive System (CAS). The study focuses on how leadership actions trigger adaptive behaviors (innovation and learning) necessary for the system to evolve.</w:t>
            </w:r>
          </w:p>
        </w:tc>
        <w:tc>
          <w:tcPr>
            <w:tcW w:w="2360" w:type="dxa"/>
            <w:shd w:val="clear" w:color="000000" w:fill="FFFFFF"/>
            <w:vAlign w:val="center"/>
            <w:hideMark/>
          </w:tcPr>
          <w:p w14:paraId="202F08C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25 participants; survey and interview; analysis of variance and F-test and thematic analysis </w:t>
            </w:r>
          </w:p>
        </w:tc>
        <w:tc>
          <w:tcPr>
            <w:tcW w:w="0" w:type="auto"/>
            <w:shd w:val="clear" w:color="000000" w:fill="FFFFFF"/>
            <w:vAlign w:val="center"/>
            <w:hideMark/>
          </w:tcPr>
          <w:p w14:paraId="4770EC5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The leadership action successfully triggered adaptive leadership dynamics, evidenced by statistically significant increases in "willingness to innovate" and "vision". The study found that enabling the TMT to function as a Complex Adaptive System (CAS) improved adaptiveness (innovation and learning), which served as a proxy for improved organizational effectiveness.</w:t>
            </w:r>
          </w:p>
        </w:tc>
      </w:tr>
      <w:tr w:rsidR="00EC0CEB" w:rsidRPr="00EC0CEB" w14:paraId="0A516262" w14:textId="77777777" w:rsidTr="00EC0CEB">
        <w:trPr>
          <w:trHeight w:val="3780"/>
        </w:trPr>
        <w:tc>
          <w:tcPr>
            <w:tcW w:w="0" w:type="auto"/>
            <w:shd w:val="clear" w:color="000000" w:fill="FFFFFF"/>
            <w:noWrap/>
            <w:vAlign w:val="center"/>
            <w:hideMark/>
          </w:tcPr>
          <w:p w14:paraId="3BB0CEE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156</w:t>
            </w:r>
          </w:p>
        </w:tc>
        <w:tc>
          <w:tcPr>
            <w:tcW w:w="0" w:type="auto"/>
            <w:shd w:val="clear" w:color="000000" w:fill="FFFFFF"/>
            <w:vAlign w:val="center"/>
            <w:hideMark/>
          </w:tcPr>
          <w:p w14:paraId="08FD6EE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Manolis et al., 2009</w:t>
            </w:r>
          </w:p>
        </w:tc>
        <w:tc>
          <w:tcPr>
            <w:tcW w:w="0" w:type="auto"/>
            <w:shd w:val="clear" w:color="000000" w:fill="FFFFFF"/>
            <w:vAlign w:val="center"/>
            <w:hideMark/>
          </w:tcPr>
          <w:p w14:paraId="7D951DC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2009</w:t>
            </w:r>
          </w:p>
        </w:tc>
        <w:tc>
          <w:tcPr>
            <w:tcW w:w="0" w:type="auto"/>
            <w:shd w:val="clear" w:color="000000" w:fill="FFFFFF"/>
            <w:vAlign w:val="center"/>
            <w:hideMark/>
          </w:tcPr>
          <w:p w14:paraId="5CA3AD5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interdisciplinary </w:t>
            </w:r>
          </w:p>
        </w:tc>
        <w:tc>
          <w:tcPr>
            <w:tcW w:w="0" w:type="auto"/>
            <w:shd w:val="clear" w:color="000000" w:fill="FFFFFF"/>
            <w:vAlign w:val="center"/>
            <w:hideMark/>
          </w:tcPr>
          <w:p w14:paraId="0E3E957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1F7BC9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articulate a conceptual foundation and definition of leadership in conservation science and explore how leadership theory—particularly adaptive leadership—can enhance the influence of conservation scientists.</w:t>
            </w:r>
          </w:p>
        </w:tc>
        <w:tc>
          <w:tcPr>
            <w:tcW w:w="2360" w:type="dxa"/>
            <w:shd w:val="clear" w:color="000000" w:fill="FFFFFF"/>
            <w:vAlign w:val="center"/>
            <w:hideMark/>
          </w:tcPr>
          <w:p w14:paraId="68098FB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Integrative synthesis drawing on the authors’ leadership experiences, adaptive leadership theory, interviews with selected conservation leaders, and insights generated during an organised session at the 2006 Society for Conservation Biology annual meeting.</w:t>
            </w:r>
          </w:p>
        </w:tc>
        <w:tc>
          <w:tcPr>
            <w:tcW w:w="0" w:type="auto"/>
            <w:shd w:val="clear" w:color="000000" w:fill="FFFFFF"/>
            <w:vAlign w:val="center"/>
            <w:hideMark/>
          </w:tcPr>
          <w:p w14:paraId="51DC450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Identified two forms of leadership in conservation science: (1) research leadership (shaping the science), and (2) integrative leadership (advancing the uptake of conservation science in policy and practice). Highlighted integrative leadership as critical for conservation effectiveness. Presented eight exploratory principles of adaptive leadership relevant to conservation scientists, including recognising social dynamics, cycling between action and reflection, nurturing constructive conflict, and fostering diversity.</w:t>
            </w:r>
          </w:p>
        </w:tc>
      </w:tr>
      <w:tr w:rsidR="00EC0CEB" w:rsidRPr="00EC0CEB" w14:paraId="4864A691" w14:textId="77777777" w:rsidTr="00EC0CEB">
        <w:trPr>
          <w:trHeight w:val="4095"/>
        </w:trPr>
        <w:tc>
          <w:tcPr>
            <w:tcW w:w="0" w:type="auto"/>
            <w:shd w:val="clear" w:color="000000" w:fill="FFFFFF"/>
            <w:noWrap/>
            <w:vAlign w:val="center"/>
            <w:hideMark/>
          </w:tcPr>
          <w:p w14:paraId="6F38039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157</w:t>
            </w:r>
          </w:p>
        </w:tc>
        <w:tc>
          <w:tcPr>
            <w:tcW w:w="0" w:type="auto"/>
            <w:shd w:val="clear" w:color="000000" w:fill="FFFFFF"/>
            <w:vAlign w:val="center"/>
            <w:hideMark/>
          </w:tcPr>
          <w:p w14:paraId="52EECEA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Kuttner, 2011 </w:t>
            </w:r>
          </w:p>
        </w:tc>
        <w:tc>
          <w:tcPr>
            <w:tcW w:w="0" w:type="auto"/>
            <w:shd w:val="clear" w:color="000000" w:fill="FFFFFF"/>
            <w:vAlign w:val="center"/>
            <w:hideMark/>
          </w:tcPr>
          <w:p w14:paraId="2E7C022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2011</w:t>
            </w:r>
          </w:p>
        </w:tc>
        <w:tc>
          <w:tcPr>
            <w:tcW w:w="0" w:type="auto"/>
            <w:shd w:val="clear" w:color="000000" w:fill="FFFFFF"/>
            <w:vAlign w:val="center"/>
            <w:hideMark/>
          </w:tcPr>
          <w:p w14:paraId="666AEE8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interdisciplinary </w:t>
            </w:r>
          </w:p>
        </w:tc>
        <w:tc>
          <w:tcPr>
            <w:tcW w:w="0" w:type="auto"/>
            <w:shd w:val="clear" w:color="000000" w:fill="FFFFFF"/>
            <w:vAlign w:val="center"/>
            <w:hideMark/>
          </w:tcPr>
          <w:p w14:paraId="2F4C930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27B0FD9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what conflict specialists can gain from leadership theory and practice, and how parallels between alternative dispurte resolution (ADR) and leadership shape perceptions of the conflict specialist’s role.</w:t>
            </w:r>
          </w:p>
        </w:tc>
        <w:tc>
          <w:tcPr>
            <w:tcW w:w="2360" w:type="dxa"/>
            <w:shd w:val="clear" w:color="000000" w:fill="FFFFFF"/>
            <w:vAlign w:val="center"/>
            <w:hideMark/>
          </w:tcPr>
          <w:p w14:paraId="4BFD240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exploration and integrative literature review examining thematic parallels between ADR and leadership theory. Conducted from the perspective of a conflict specialist (“wearing the thick glasses of the conflict specialist”).</w:t>
            </w:r>
          </w:p>
        </w:tc>
        <w:tc>
          <w:tcPr>
            <w:tcW w:w="0" w:type="auto"/>
            <w:shd w:val="clear" w:color="000000" w:fill="FFFFFF"/>
            <w:vAlign w:val="center"/>
            <w:hideMark/>
          </w:tcPr>
          <w:p w14:paraId="495B234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Identified seven major parallel themes between ADR and leadership, including non-hierarchical approaches, motivating others, interdependency, communication, suspending judgment, valuing conflict as a catalyst for change, and adopting relational practices. Proposed the professional identity of the “conflict-specialist-as-leader” and recommended incorporating leadership capacities such as diagnosing adaptive challenges, leveraging internal networks, cultivating integrity, motivating others, and engaging in constructive confrontation.</w:t>
            </w:r>
          </w:p>
        </w:tc>
      </w:tr>
      <w:tr w:rsidR="00EC0CEB" w:rsidRPr="00EC0CEB" w14:paraId="5FF572CE" w14:textId="77777777" w:rsidTr="00EC0CEB">
        <w:trPr>
          <w:trHeight w:val="3150"/>
        </w:trPr>
        <w:tc>
          <w:tcPr>
            <w:tcW w:w="0" w:type="auto"/>
            <w:shd w:val="clear" w:color="000000" w:fill="FFFFFF"/>
            <w:noWrap/>
            <w:vAlign w:val="center"/>
            <w:hideMark/>
          </w:tcPr>
          <w:p w14:paraId="5856F1B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158</w:t>
            </w:r>
          </w:p>
        </w:tc>
        <w:tc>
          <w:tcPr>
            <w:tcW w:w="0" w:type="auto"/>
            <w:shd w:val="clear" w:color="000000" w:fill="FFFFFF"/>
            <w:vAlign w:val="center"/>
            <w:hideMark/>
          </w:tcPr>
          <w:p w14:paraId="1A84396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Singletary, 2020</w:t>
            </w:r>
          </w:p>
        </w:tc>
        <w:tc>
          <w:tcPr>
            <w:tcW w:w="0" w:type="auto"/>
            <w:shd w:val="clear" w:color="000000" w:fill="FFFFFF"/>
            <w:vAlign w:val="center"/>
            <w:hideMark/>
          </w:tcPr>
          <w:p w14:paraId="5D99D25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7126615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Non-profit</w:t>
            </w:r>
          </w:p>
        </w:tc>
        <w:tc>
          <w:tcPr>
            <w:tcW w:w="0" w:type="auto"/>
            <w:shd w:val="clear" w:color="000000" w:fill="FFFFFF"/>
            <w:vAlign w:val="center"/>
            <w:hideMark/>
          </w:tcPr>
          <w:p w14:paraId="6871205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56F3A75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a holistic model of leadership in social work grounded in the integration of head, heart and hand—representing intellectual clarity, emotional/spiritual grounding and practical action. The paper examines how this triadic model supports ethical, compassionate and adaptive leadership within faith-informed social work practice.</w:t>
            </w:r>
          </w:p>
        </w:tc>
        <w:tc>
          <w:tcPr>
            <w:tcW w:w="2360" w:type="dxa"/>
            <w:shd w:val="clear" w:color="000000" w:fill="FFFFFF"/>
            <w:vAlign w:val="center"/>
            <w:hideMark/>
          </w:tcPr>
          <w:p w14:paraId="5C68863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0F2716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distinguished from technical leadership (which is "head" based) by requiring the engagement of the "heart and gut". Adaptive leadership requires leaders to be fully present, possess emotional intelligence, and practice deep self-awareness. The Enneagram helps develop the capacity to observe oneself, which is essential for the adaptive leadership goal of leading as a "way of being" rather than just performing tasks,.</w:t>
            </w:r>
          </w:p>
        </w:tc>
      </w:tr>
      <w:tr w:rsidR="00EC0CEB" w:rsidRPr="00EC0CEB" w14:paraId="2E086C55" w14:textId="77777777" w:rsidTr="00EC0CEB">
        <w:trPr>
          <w:trHeight w:val="2520"/>
        </w:trPr>
        <w:tc>
          <w:tcPr>
            <w:tcW w:w="0" w:type="auto"/>
            <w:shd w:val="clear" w:color="000000" w:fill="FFFFFF"/>
            <w:noWrap/>
            <w:vAlign w:val="center"/>
            <w:hideMark/>
          </w:tcPr>
          <w:p w14:paraId="6642226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159</w:t>
            </w:r>
          </w:p>
        </w:tc>
        <w:tc>
          <w:tcPr>
            <w:tcW w:w="0" w:type="auto"/>
            <w:shd w:val="clear" w:color="000000" w:fill="FFFFFF"/>
            <w:vAlign w:val="center"/>
            <w:hideMark/>
          </w:tcPr>
          <w:p w14:paraId="122D990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Leake et al., 2020</w:t>
            </w:r>
          </w:p>
        </w:tc>
        <w:tc>
          <w:tcPr>
            <w:tcW w:w="0" w:type="auto"/>
            <w:shd w:val="clear" w:color="000000" w:fill="FFFFFF"/>
            <w:vAlign w:val="center"/>
            <w:hideMark/>
          </w:tcPr>
          <w:p w14:paraId="7A54D82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23F4D02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Non-profit</w:t>
            </w:r>
          </w:p>
        </w:tc>
        <w:tc>
          <w:tcPr>
            <w:tcW w:w="0" w:type="auto"/>
            <w:shd w:val="clear" w:color="000000" w:fill="FFFFFF"/>
            <w:vAlign w:val="center"/>
            <w:hideMark/>
          </w:tcPr>
          <w:p w14:paraId="01E2DB7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770A0F8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prepare child welfare managers and leaders to lead staff in a complex change environment by building adaptive leadership skills,. The focus was on developing leaders who can manage transformative systems change through adaptive change leadership.</w:t>
            </w:r>
          </w:p>
        </w:tc>
        <w:tc>
          <w:tcPr>
            <w:tcW w:w="2360" w:type="dxa"/>
            <w:shd w:val="clear" w:color="000000" w:fill="FFFFFF"/>
            <w:vAlign w:val="center"/>
            <w:hideMark/>
          </w:tcPr>
          <w:p w14:paraId="5802FA8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449 staff (caseworkers, supervisors, managers) completed baseline and follow-up surveys. Specific interventions included 35 managers in the Middle Manager Academy and 37 supervisors in the Supervisor; interviews, focus groups, document reviews,  surveys; paired sample t-tests and cohends d values</w:t>
            </w:r>
          </w:p>
        </w:tc>
        <w:tc>
          <w:tcPr>
            <w:tcW w:w="0" w:type="auto"/>
            <w:shd w:val="clear" w:color="000000" w:fill="FFFFFF"/>
            <w:vAlign w:val="center"/>
            <w:hideMark/>
          </w:tcPr>
          <w:p w14:paraId="0551CBE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Managers and supervisors demonstrated significant pre-post gains in leadership competencies following training based on the adaptive leadership model,. The study found that competent adaptive change leadership is critical for the successful implementation of transformational systems change and for creating a positive organizational climate,.</w:t>
            </w:r>
          </w:p>
        </w:tc>
      </w:tr>
      <w:tr w:rsidR="00EC0CEB" w:rsidRPr="00EC0CEB" w14:paraId="50AAA986" w14:textId="77777777" w:rsidTr="00EC0CEB">
        <w:trPr>
          <w:trHeight w:val="2520"/>
        </w:trPr>
        <w:tc>
          <w:tcPr>
            <w:tcW w:w="0" w:type="auto"/>
            <w:shd w:val="clear" w:color="000000" w:fill="FFFFFF"/>
            <w:noWrap/>
            <w:vAlign w:val="center"/>
            <w:hideMark/>
          </w:tcPr>
          <w:p w14:paraId="1430C5A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160</w:t>
            </w:r>
          </w:p>
        </w:tc>
        <w:tc>
          <w:tcPr>
            <w:tcW w:w="0" w:type="auto"/>
            <w:shd w:val="clear" w:color="000000" w:fill="FFFFFF"/>
            <w:vAlign w:val="center"/>
            <w:hideMark/>
          </w:tcPr>
          <w:p w14:paraId="2E1C850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Hayashi &amp; Soo, 2012</w:t>
            </w:r>
          </w:p>
        </w:tc>
        <w:tc>
          <w:tcPr>
            <w:tcW w:w="0" w:type="auto"/>
            <w:shd w:val="clear" w:color="000000" w:fill="FFFFFF"/>
            <w:vAlign w:val="center"/>
            <w:hideMark/>
          </w:tcPr>
          <w:p w14:paraId="1727DE5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6F8A95E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Public Administration</w:t>
            </w:r>
          </w:p>
        </w:tc>
        <w:tc>
          <w:tcPr>
            <w:tcW w:w="0" w:type="auto"/>
            <w:shd w:val="clear" w:color="000000" w:fill="FFFFFF"/>
            <w:vAlign w:val="center"/>
            <w:hideMark/>
          </w:tcPr>
          <w:p w14:paraId="32A5FCB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24DCAFB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how adaptive leadership is uniquely suited to navigate large-scale crises (natural disasters, global crises) and to articulate leadership behaviours needed to increase collective resilience under rapid, unpredictable change</w:t>
            </w:r>
          </w:p>
        </w:tc>
        <w:tc>
          <w:tcPr>
            <w:tcW w:w="2360" w:type="dxa"/>
            <w:shd w:val="clear" w:color="000000" w:fill="FFFFFF"/>
            <w:vAlign w:val="center"/>
            <w:hideMark/>
          </w:tcPr>
          <w:p w14:paraId="414D613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50971FC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Adaptive leadership is vital for crises where solutions are unknown. It distributes decision-making across levels, fosters flexible collaboration, and leverages digital media for communication. Success depends on decentralizing authority and enabling collective resilience, as shown by Lawson’s networked </w:t>
            </w:r>
            <w:r w:rsidRPr="00EC0CEB">
              <w:rPr>
                <w:rFonts w:ascii="Times New Roman" w:eastAsia="Times New Roman" w:hAnsi="Times New Roman" w:cs="Times New Roman"/>
                <w:color w:val="000000"/>
                <w:kern w:val="0"/>
                <w:sz w:val="20"/>
                <w:szCs w:val="20"/>
                <w:lang w:eastAsia="en-AU"/>
                <w14:ligatures w14:val="none"/>
              </w:rPr>
              <w:lastRenderedPageBreak/>
              <w:t>model versus TEPCO’s rigid hierarchy.</w:t>
            </w:r>
          </w:p>
        </w:tc>
      </w:tr>
      <w:tr w:rsidR="00EC0CEB" w:rsidRPr="00EC0CEB" w14:paraId="2458BAEC" w14:textId="77777777" w:rsidTr="00EC0CEB">
        <w:trPr>
          <w:trHeight w:val="2205"/>
        </w:trPr>
        <w:tc>
          <w:tcPr>
            <w:tcW w:w="0" w:type="auto"/>
            <w:shd w:val="clear" w:color="000000" w:fill="FFFFFF"/>
            <w:noWrap/>
            <w:vAlign w:val="center"/>
            <w:hideMark/>
          </w:tcPr>
          <w:p w14:paraId="3E3655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161</w:t>
            </w:r>
          </w:p>
        </w:tc>
        <w:tc>
          <w:tcPr>
            <w:tcW w:w="0" w:type="auto"/>
            <w:shd w:val="clear" w:color="000000" w:fill="FFFFFF"/>
            <w:vAlign w:val="center"/>
            <w:hideMark/>
          </w:tcPr>
          <w:p w14:paraId="456E242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Head &amp; Alford, 2015</w:t>
            </w:r>
          </w:p>
        </w:tc>
        <w:tc>
          <w:tcPr>
            <w:tcW w:w="0" w:type="auto"/>
            <w:shd w:val="clear" w:color="000000" w:fill="FFFFFF"/>
            <w:vAlign w:val="center"/>
            <w:hideMark/>
          </w:tcPr>
          <w:p w14:paraId="2D6D6AE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59AAA9A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Public Administration</w:t>
            </w:r>
          </w:p>
        </w:tc>
        <w:tc>
          <w:tcPr>
            <w:tcW w:w="0" w:type="auto"/>
            <w:shd w:val="clear" w:color="000000" w:fill="FFFFFF"/>
            <w:vAlign w:val="center"/>
            <w:hideMark/>
          </w:tcPr>
          <w:p w14:paraId="033B836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D2CB31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propose strategies for addressing "wicked problems," identifying adaptive leadership (drawing on Heifetz) as a critical alternative to traditional command-and-control models.</w:t>
            </w:r>
          </w:p>
        </w:tc>
        <w:tc>
          <w:tcPr>
            <w:tcW w:w="2360" w:type="dxa"/>
            <w:shd w:val="clear" w:color="000000" w:fill="FFFFFF"/>
            <w:vAlign w:val="center"/>
            <w:hideMark/>
          </w:tcPr>
          <w:p w14:paraId="56DEC3A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3B0405A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involves mobilizing stakeholders to do the "collective work" of problem-solving rather than providing authoritative solutions. Leaders must create a "holding environment" to manage the distress caused by adaptive challenges. It allows for the surfacing of contending values and interests.</w:t>
            </w:r>
          </w:p>
        </w:tc>
      </w:tr>
      <w:tr w:rsidR="00EC0CEB" w:rsidRPr="00EC0CEB" w14:paraId="275753CB" w14:textId="77777777" w:rsidTr="00EC0CEB">
        <w:trPr>
          <w:trHeight w:val="2205"/>
        </w:trPr>
        <w:tc>
          <w:tcPr>
            <w:tcW w:w="0" w:type="auto"/>
            <w:shd w:val="clear" w:color="000000" w:fill="FFFFFF"/>
            <w:noWrap/>
            <w:vAlign w:val="center"/>
            <w:hideMark/>
          </w:tcPr>
          <w:p w14:paraId="7B07A38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162</w:t>
            </w:r>
          </w:p>
        </w:tc>
        <w:tc>
          <w:tcPr>
            <w:tcW w:w="0" w:type="auto"/>
            <w:shd w:val="clear" w:color="000000" w:fill="FFFFFF"/>
            <w:vAlign w:val="center"/>
            <w:hideMark/>
          </w:tcPr>
          <w:p w14:paraId="6F189FC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Stephenson, 2009</w:t>
            </w:r>
          </w:p>
        </w:tc>
        <w:tc>
          <w:tcPr>
            <w:tcW w:w="0" w:type="auto"/>
            <w:shd w:val="clear" w:color="000000" w:fill="FFFFFF"/>
            <w:vAlign w:val="center"/>
            <w:hideMark/>
          </w:tcPr>
          <w:p w14:paraId="1EB637F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2009</w:t>
            </w:r>
          </w:p>
        </w:tc>
        <w:tc>
          <w:tcPr>
            <w:tcW w:w="0" w:type="auto"/>
            <w:shd w:val="clear" w:color="000000" w:fill="FFFFFF"/>
            <w:vAlign w:val="center"/>
            <w:hideMark/>
          </w:tcPr>
          <w:p w14:paraId="4F8E9C4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Public Administration</w:t>
            </w:r>
          </w:p>
        </w:tc>
        <w:tc>
          <w:tcPr>
            <w:tcW w:w="0" w:type="auto"/>
            <w:shd w:val="clear" w:color="000000" w:fill="FFFFFF"/>
            <w:vAlign w:val="center"/>
            <w:hideMark/>
          </w:tcPr>
          <w:p w14:paraId="2D0E58E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w:t>
            </w:r>
          </w:p>
        </w:tc>
        <w:tc>
          <w:tcPr>
            <w:tcW w:w="2651" w:type="dxa"/>
            <w:shd w:val="clear" w:color="000000" w:fill="FFFFFF"/>
            <w:vAlign w:val="center"/>
            <w:hideMark/>
          </w:tcPr>
          <w:p w14:paraId="1A75CBE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explore adaptive leadership (as defined by Heifetz) as a process of challenging dominant "epistemes" (ways of knowing) and the role of imagination in this work</w:t>
            </w:r>
          </w:p>
        </w:tc>
        <w:tc>
          <w:tcPr>
            <w:tcW w:w="2360" w:type="dxa"/>
            <w:shd w:val="clear" w:color="000000" w:fill="FFFFFF"/>
            <w:vAlign w:val="center"/>
            <w:hideMark/>
          </w:tcPr>
          <w:p w14:paraId="341CD81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Conceptual discussion</w:t>
            </w:r>
          </w:p>
        </w:tc>
        <w:tc>
          <w:tcPr>
            <w:tcW w:w="0" w:type="auto"/>
            <w:shd w:val="clear" w:color="000000" w:fill="FFFFFF"/>
            <w:vAlign w:val="center"/>
            <w:hideMark/>
          </w:tcPr>
          <w:p w14:paraId="519A4BB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requires leaders to challenge the values and "ways of knowing" of their constituents. To do this effectively, leaders must employ aesthetic, cognitive, affective, and moral imagination to understand and shift dominant social imaginaries without manipulation,.</w:t>
            </w:r>
          </w:p>
        </w:tc>
      </w:tr>
      <w:tr w:rsidR="00EC0CEB" w:rsidRPr="00EC0CEB" w14:paraId="3E850757" w14:textId="77777777" w:rsidTr="00EC0CEB">
        <w:trPr>
          <w:trHeight w:val="2520"/>
        </w:trPr>
        <w:tc>
          <w:tcPr>
            <w:tcW w:w="0" w:type="auto"/>
            <w:shd w:val="clear" w:color="000000" w:fill="FFFFFF"/>
            <w:noWrap/>
            <w:vAlign w:val="center"/>
            <w:hideMark/>
          </w:tcPr>
          <w:p w14:paraId="5C3661F2"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163</w:t>
            </w:r>
          </w:p>
        </w:tc>
        <w:tc>
          <w:tcPr>
            <w:tcW w:w="0" w:type="auto"/>
            <w:shd w:val="clear" w:color="000000" w:fill="FFFFFF"/>
            <w:vAlign w:val="center"/>
            <w:hideMark/>
          </w:tcPr>
          <w:p w14:paraId="2D585A8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Craps et al., 2019</w:t>
            </w:r>
          </w:p>
        </w:tc>
        <w:tc>
          <w:tcPr>
            <w:tcW w:w="0" w:type="auto"/>
            <w:shd w:val="clear" w:color="000000" w:fill="FFFFFF"/>
            <w:vAlign w:val="center"/>
            <w:hideMark/>
          </w:tcPr>
          <w:p w14:paraId="3195D02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5B600DB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Public Administration</w:t>
            </w:r>
          </w:p>
        </w:tc>
        <w:tc>
          <w:tcPr>
            <w:tcW w:w="0" w:type="auto"/>
            <w:shd w:val="clear" w:color="000000" w:fill="FFFFFF"/>
            <w:vAlign w:val="center"/>
            <w:hideMark/>
          </w:tcPr>
          <w:p w14:paraId="0EFBD8C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6EB7872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how Complexity Leadership Theory (CLT) can capture emergent leadership processes between organisations in multi-actor governance (MAG), advocating a relational, process-focused approach.</w:t>
            </w:r>
          </w:p>
        </w:tc>
        <w:tc>
          <w:tcPr>
            <w:tcW w:w="2360" w:type="dxa"/>
            <w:shd w:val="clear" w:color="000000" w:fill="FFFFFF"/>
            <w:vAlign w:val="center"/>
            <w:hideMark/>
          </w:tcPr>
          <w:p w14:paraId="11C8ECF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15 active members in the initial Consortium phase; interviews; thematic analysis</w:t>
            </w:r>
          </w:p>
        </w:tc>
        <w:tc>
          <w:tcPr>
            <w:tcW w:w="0" w:type="auto"/>
            <w:shd w:val="clear" w:color="000000" w:fill="FFFFFF"/>
            <w:vAlign w:val="center"/>
            <w:hideMark/>
          </w:tcPr>
          <w:p w14:paraId="643774B4"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is an interactive dynamic emerging from the clash of conflicting ideas and interests, producing innovative outcomes. It requires enabling leadership to manage the interface with administrative leadership and protect the initiative from top-down politics. It thrives on a transformational action logic focused on long-term values.</w:t>
            </w:r>
          </w:p>
        </w:tc>
      </w:tr>
      <w:tr w:rsidR="00EC0CEB" w:rsidRPr="00EC0CEB" w14:paraId="7437CEB2" w14:textId="77777777" w:rsidTr="00EC0CEB">
        <w:trPr>
          <w:trHeight w:val="2205"/>
        </w:trPr>
        <w:tc>
          <w:tcPr>
            <w:tcW w:w="0" w:type="auto"/>
            <w:shd w:val="clear" w:color="000000" w:fill="FFFFFF"/>
            <w:noWrap/>
            <w:vAlign w:val="center"/>
            <w:hideMark/>
          </w:tcPr>
          <w:p w14:paraId="1077684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164</w:t>
            </w:r>
          </w:p>
        </w:tc>
        <w:tc>
          <w:tcPr>
            <w:tcW w:w="0" w:type="auto"/>
            <w:shd w:val="clear" w:color="000000" w:fill="FFFFFF"/>
            <w:vAlign w:val="center"/>
            <w:hideMark/>
          </w:tcPr>
          <w:p w14:paraId="4FE927B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Nooteboom &amp; Termeer, 2013</w:t>
            </w:r>
          </w:p>
        </w:tc>
        <w:tc>
          <w:tcPr>
            <w:tcW w:w="0" w:type="auto"/>
            <w:shd w:val="clear" w:color="000000" w:fill="FFFFFF"/>
            <w:vAlign w:val="center"/>
            <w:hideMark/>
          </w:tcPr>
          <w:p w14:paraId="3EA48359"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484FC33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Public Administration</w:t>
            </w:r>
          </w:p>
        </w:tc>
        <w:tc>
          <w:tcPr>
            <w:tcW w:w="0" w:type="auto"/>
            <w:shd w:val="clear" w:color="000000" w:fill="FFFFFF"/>
            <w:vAlign w:val="center"/>
            <w:hideMark/>
          </w:tcPr>
          <w:p w14:paraId="37005B8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23C37E3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analyze strategies used by leaders to foster complex innovations, specifically how adaptive leadership generates new ideas and how it is protected/facilitated by enabling leadership,.</w:t>
            </w:r>
          </w:p>
        </w:tc>
        <w:tc>
          <w:tcPr>
            <w:tcW w:w="2360" w:type="dxa"/>
            <w:shd w:val="clear" w:color="000000" w:fill="FFFFFF"/>
            <w:vAlign w:val="center"/>
            <w:hideMark/>
          </w:tcPr>
          <w:p w14:paraId="1DCDE4B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"Dozens" of individual interviews; meetings with key leaders; Reflexive participation, interviews, document analysis, and joint writing of documents with leaders; narrative analysis</w:t>
            </w:r>
          </w:p>
        </w:tc>
        <w:tc>
          <w:tcPr>
            <w:tcW w:w="0" w:type="auto"/>
            <w:shd w:val="clear" w:color="000000" w:fill="FFFFFF"/>
            <w:vAlign w:val="center"/>
            <w:hideMark/>
          </w:tcPr>
          <w:p w14:paraId="7ECC070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strategies identified include: Organizing minimal structures, Connecting, Improvising, Keying, and Sensemaking. Adaptive leadership occurs in informal networks and requires enabling leaders to protect it from administrative dominance,.</w:t>
            </w:r>
          </w:p>
        </w:tc>
      </w:tr>
      <w:tr w:rsidR="00EC0CEB" w:rsidRPr="00EC0CEB" w14:paraId="62E6249C" w14:textId="77777777" w:rsidTr="00EC0CEB">
        <w:trPr>
          <w:trHeight w:val="2205"/>
        </w:trPr>
        <w:tc>
          <w:tcPr>
            <w:tcW w:w="0" w:type="auto"/>
            <w:shd w:val="clear" w:color="000000" w:fill="FFFFFF"/>
            <w:noWrap/>
            <w:vAlign w:val="center"/>
            <w:hideMark/>
          </w:tcPr>
          <w:p w14:paraId="1C01736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165</w:t>
            </w:r>
          </w:p>
        </w:tc>
        <w:tc>
          <w:tcPr>
            <w:tcW w:w="0" w:type="auto"/>
            <w:shd w:val="clear" w:color="000000" w:fill="FFFFFF"/>
            <w:vAlign w:val="center"/>
            <w:hideMark/>
          </w:tcPr>
          <w:p w14:paraId="7EB62B08"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Murphy et al., 2017</w:t>
            </w:r>
          </w:p>
        </w:tc>
        <w:tc>
          <w:tcPr>
            <w:tcW w:w="0" w:type="auto"/>
            <w:shd w:val="clear" w:color="000000" w:fill="FFFFFF"/>
            <w:vAlign w:val="center"/>
            <w:hideMark/>
          </w:tcPr>
          <w:p w14:paraId="2D9DDD9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1C4A1A0F"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Public Administration</w:t>
            </w:r>
          </w:p>
        </w:tc>
        <w:tc>
          <w:tcPr>
            <w:tcW w:w="0" w:type="auto"/>
            <w:shd w:val="clear" w:color="000000" w:fill="FFFFFF"/>
            <w:vAlign w:val="center"/>
            <w:hideMark/>
          </w:tcPr>
          <w:p w14:paraId="61D67A21"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Qualitative </w:t>
            </w:r>
          </w:p>
        </w:tc>
        <w:tc>
          <w:tcPr>
            <w:tcW w:w="2651" w:type="dxa"/>
            <w:shd w:val="clear" w:color="000000" w:fill="FFFFFF"/>
            <w:vAlign w:val="center"/>
            <w:hideMark/>
          </w:tcPr>
          <w:p w14:paraId="7C18252B"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(1) To examine the relationship between environmental complexity and the balance of administrative, adaptive, and enabling leadership; (2) To explore how enabling leadership manages the entanglement of formal administrative and informal adaptive forces.</w:t>
            </w:r>
          </w:p>
        </w:tc>
        <w:tc>
          <w:tcPr>
            <w:tcW w:w="2360" w:type="dxa"/>
            <w:shd w:val="clear" w:color="000000" w:fill="FFFFFF"/>
            <w:vAlign w:val="center"/>
            <w:hideMark/>
          </w:tcPr>
          <w:p w14:paraId="4556D30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32 participants; semi-structured interviews and documentary analysis; thematic analysis</w:t>
            </w:r>
          </w:p>
        </w:tc>
        <w:tc>
          <w:tcPr>
            <w:tcW w:w="0" w:type="auto"/>
            <w:shd w:val="clear" w:color="000000" w:fill="FFFFFF"/>
            <w:vAlign w:val="center"/>
            <w:hideMark/>
          </w:tcPr>
          <w:p w14:paraId="2EEA059D"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Adaptive leadership practices (e.g., stimulating innovation, including diverse skills) were more prevalent in high-complexity environments,. In low-complexity cases, adaptive practices were rare. Adaptive practices must be balanced with administrative practices via enabling leadership.</w:t>
            </w:r>
          </w:p>
        </w:tc>
      </w:tr>
      <w:tr w:rsidR="00EC0CEB" w:rsidRPr="00EC0CEB" w14:paraId="550AFDA4" w14:textId="77777777" w:rsidTr="00EC0CEB">
        <w:trPr>
          <w:trHeight w:val="2520"/>
        </w:trPr>
        <w:tc>
          <w:tcPr>
            <w:tcW w:w="0" w:type="auto"/>
            <w:shd w:val="clear" w:color="000000" w:fill="FFFFFF"/>
            <w:noWrap/>
            <w:vAlign w:val="center"/>
            <w:hideMark/>
          </w:tcPr>
          <w:p w14:paraId="321766F0"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lastRenderedPageBreak/>
              <w:t>166</w:t>
            </w:r>
          </w:p>
        </w:tc>
        <w:tc>
          <w:tcPr>
            <w:tcW w:w="0" w:type="auto"/>
            <w:shd w:val="clear" w:color="000000" w:fill="FFFFFF"/>
            <w:vAlign w:val="center"/>
            <w:hideMark/>
          </w:tcPr>
          <w:p w14:paraId="46D4DF1A"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Dewi &amp; Soeling, 2024</w:t>
            </w:r>
          </w:p>
        </w:tc>
        <w:tc>
          <w:tcPr>
            <w:tcW w:w="0" w:type="auto"/>
            <w:shd w:val="clear" w:color="000000" w:fill="FFFFFF"/>
            <w:vAlign w:val="center"/>
            <w:hideMark/>
          </w:tcPr>
          <w:p w14:paraId="6F7FC115"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131F3E43"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Public Administration</w:t>
            </w:r>
          </w:p>
        </w:tc>
        <w:tc>
          <w:tcPr>
            <w:tcW w:w="0" w:type="auto"/>
            <w:shd w:val="clear" w:color="000000" w:fill="FFFFFF"/>
            <w:vAlign w:val="center"/>
            <w:hideMark/>
          </w:tcPr>
          <w:p w14:paraId="30A45F17"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Quantitative</w:t>
            </w:r>
          </w:p>
        </w:tc>
        <w:tc>
          <w:tcPr>
            <w:tcW w:w="2651" w:type="dxa"/>
            <w:shd w:val="clear" w:color="000000" w:fill="FFFFFF"/>
            <w:vAlign w:val="center"/>
            <w:hideMark/>
          </w:tcPr>
          <w:p w14:paraId="2CE0CB86"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To examine the relationship between transformational leadership and adaptive performance, and to determine if psychological capital mediates this relationship within a public sector organization.</w:t>
            </w:r>
          </w:p>
        </w:tc>
        <w:tc>
          <w:tcPr>
            <w:tcW w:w="2360" w:type="dxa"/>
            <w:shd w:val="clear" w:color="000000" w:fill="FFFFFF"/>
            <w:vAlign w:val="center"/>
            <w:hideMark/>
          </w:tcPr>
          <w:p w14:paraId="46ECA92C"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 xml:space="preserve"> 317 participants; Online survey questionnaires using Likert scales (Global Transformational Leadership scale, PCQ-12, and adaptive performance items); Structural Equation Modeling (SEM) </w:t>
            </w:r>
          </w:p>
        </w:tc>
        <w:tc>
          <w:tcPr>
            <w:tcW w:w="0" w:type="auto"/>
            <w:shd w:val="clear" w:color="000000" w:fill="FFFFFF"/>
            <w:vAlign w:val="center"/>
            <w:hideMark/>
          </w:tcPr>
          <w:p w14:paraId="0022E07E" w14:textId="77777777" w:rsidR="00EC0CEB" w:rsidRPr="00EC0CEB" w:rsidRDefault="00EC0CEB" w:rsidP="00EC0CEB">
            <w:pPr>
              <w:spacing w:after="0" w:line="240" w:lineRule="auto"/>
              <w:rPr>
                <w:rFonts w:ascii="Times New Roman" w:eastAsia="Times New Roman" w:hAnsi="Times New Roman" w:cs="Times New Roman"/>
                <w:color w:val="000000"/>
                <w:kern w:val="0"/>
                <w:sz w:val="20"/>
                <w:szCs w:val="20"/>
                <w:lang w:eastAsia="en-AU"/>
                <w14:ligatures w14:val="none"/>
              </w:rPr>
            </w:pPr>
            <w:r w:rsidRPr="00EC0CEB">
              <w:rPr>
                <w:rFonts w:ascii="Times New Roman" w:eastAsia="Times New Roman" w:hAnsi="Times New Roman" w:cs="Times New Roman"/>
                <w:color w:val="000000"/>
                <w:kern w:val="0"/>
                <w:sz w:val="20"/>
                <w:szCs w:val="20"/>
                <w:lang w:eastAsia="en-AU"/>
                <w14:ligatures w14:val="none"/>
              </w:rPr>
              <w:t>While focused on adaptive performance rather than adaptive leadership per se, the study found that transformational leadership does not directly significantly affect adaptive performance. Instead, leadership influences adaptive performance indirectly by building psychological capital (self-efficacy, optimism, hope, resilience),.</w:t>
            </w:r>
          </w:p>
        </w:tc>
      </w:tr>
    </w:tbl>
    <w:p w14:paraId="528E5228" w14:textId="77777777" w:rsidR="005A5AB5" w:rsidRDefault="005A5AB5"/>
    <w:sectPr w:rsidR="005A5AB5" w:rsidSect="00EC0CE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CEB"/>
    <w:rsid w:val="00070B81"/>
    <w:rsid w:val="00091E3D"/>
    <w:rsid w:val="000F2694"/>
    <w:rsid w:val="002452CF"/>
    <w:rsid w:val="00377D01"/>
    <w:rsid w:val="004713DA"/>
    <w:rsid w:val="004D3AEA"/>
    <w:rsid w:val="00537986"/>
    <w:rsid w:val="005A5AB5"/>
    <w:rsid w:val="00614BA4"/>
    <w:rsid w:val="00652B71"/>
    <w:rsid w:val="007515F7"/>
    <w:rsid w:val="0075620C"/>
    <w:rsid w:val="008435E7"/>
    <w:rsid w:val="008F62A6"/>
    <w:rsid w:val="00A62019"/>
    <w:rsid w:val="00B1295E"/>
    <w:rsid w:val="00C047F0"/>
    <w:rsid w:val="00C278DE"/>
    <w:rsid w:val="00C46D74"/>
    <w:rsid w:val="00C84564"/>
    <w:rsid w:val="00D45BD2"/>
    <w:rsid w:val="00D73E5E"/>
    <w:rsid w:val="00EC0CEB"/>
    <w:rsid w:val="00F40D4E"/>
    <w:rsid w:val="00F660C0"/>
    <w:rsid w:val="00FC47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3FEF"/>
  <w15:chartTrackingRefBased/>
  <w15:docId w15:val="{5BD1BDE0-27E8-45E2-97FC-3AAD8CD7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C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C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C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CEB"/>
    <w:rPr>
      <w:rFonts w:eastAsiaTheme="majorEastAsia" w:cstheme="majorBidi"/>
      <w:color w:val="272727" w:themeColor="text1" w:themeTint="D8"/>
    </w:rPr>
  </w:style>
  <w:style w:type="paragraph" w:styleId="Title">
    <w:name w:val="Title"/>
    <w:basedOn w:val="Normal"/>
    <w:next w:val="Normal"/>
    <w:link w:val="TitleChar"/>
    <w:uiPriority w:val="10"/>
    <w:qFormat/>
    <w:rsid w:val="00EC0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CEB"/>
    <w:pPr>
      <w:spacing w:before="160"/>
      <w:jc w:val="center"/>
    </w:pPr>
    <w:rPr>
      <w:i/>
      <w:iCs/>
      <w:color w:val="404040" w:themeColor="text1" w:themeTint="BF"/>
    </w:rPr>
  </w:style>
  <w:style w:type="character" w:customStyle="1" w:styleId="QuoteChar">
    <w:name w:val="Quote Char"/>
    <w:basedOn w:val="DefaultParagraphFont"/>
    <w:link w:val="Quote"/>
    <w:uiPriority w:val="29"/>
    <w:rsid w:val="00EC0CEB"/>
    <w:rPr>
      <w:i/>
      <w:iCs/>
      <w:color w:val="404040" w:themeColor="text1" w:themeTint="BF"/>
    </w:rPr>
  </w:style>
  <w:style w:type="paragraph" w:styleId="ListParagraph">
    <w:name w:val="List Paragraph"/>
    <w:basedOn w:val="Normal"/>
    <w:uiPriority w:val="34"/>
    <w:qFormat/>
    <w:rsid w:val="00EC0CEB"/>
    <w:pPr>
      <w:ind w:left="720"/>
      <w:contextualSpacing/>
    </w:pPr>
  </w:style>
  <w:style w:type="character" w:styleId="IntenseEmphasis">
    <w:name w:val="Intense Emphasis"/>
    <w:basedOn w:val="DefaultParagraphFont"/>
    <w:uiPriority w:val="21"/>
    <w:qFormat/>
    <w:rsid w:val="00EC0CEB"/>
    <w:rPr>
      <w:i/>
      <w:iCs/>
      <w:color w:val="0F4761" w:themeColor="accent1" w:themeShade="BF"/>
    </w:rPr>
  </w:style>
  <w:style w:type="paragraph" w:styleId="IntenseQuote">
    <w:name w:val="Intense Quote"/>
    <w:basedOn w:val="Normal"/>
    <w:next w:val="Normal"/>
    <w:link w:val="IntenseQuoteChar"/>
    <w:uiPriority w:val="30"/>
    <w:qFormat/>
    <w:rsid w:val="00EC0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CEB"/>
    <w:rPr>
      <w:i/>
      <w:iCs/>
      <w:color w:val="0F4761" w:themeColor="accent1" w:themeShade="BF"/>
    </w:rPr>
  </w:style>
  <w:style w:type="character" w:styleId="IntenseReference">
    <w:name w:val="Intense Reference"/>
    <w:basedOn w:val="DefaultParagraphFont"/>
    <w:uiPriority w:val="32"/>
    <w:qFormat/>
    <w:rsid w:val="00EC0CEB"/>
    <w:rPr>
      <w:b/>
      <w:bCs/>
      <w:smallCaps/>
      <w:color w:val="0F4761" w:themeColor="accent1" w:themeShade="BF"/>
      <w:spacing w:val="5"/>
    </w:rPr>
  </w:style>
  <w:style w:type="character" w:styleId="Hyperlink">
    <w:name w:val="Hyperlink"/>
    <w:basedOn w:val="DefaultParagraphFont"/>
    <w:uiPriority w:val="99"/>
    <w:semiHidden/>
    <w:unhideWhenUsed/>
    <w:rsid w:val="00EC0CEB"/>
    <w:rPr>
      <w:color w:val="467886"/>
      <w:u w:val="single"/>
    </w:rPr>
  </w:style>
  <w:style w:type="character" w:styleId="FollowedHyperlink">
    <w:name w:val="FollowedHyperlink"/>
    <w:basedOn w:val="DefaultParagraphFont"/>
    <w:uiPriority w:val="99"/>
    <w:semiHidden/>
    <w:unhideWhenUsed/>
    <w:rsid w:val="00EC0CEB"/>
    <w:rPr>
      <w:color w:val="96607D"/>
      <w:u w:val="single"/>
    </w:rPr>
  </w:style>
  <w:style w:type="paragraph" w:customStyle="1" w:styleId="msonormal0">
    <w:name w:val="msonormal"/>
    <w:basedOn w:val="Normal"/>
    <w:rsid w:val="00EC0CEB"/>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xl63">
    <w:name w:val="xl63"/>
    <w:basedOn w:val="Normal"/>
    <w:rsid w:val="00EC0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lang w:eastAsia="en-AU"/>
      <w14:ligatures w14:val="none"/>
    </w:rPr>
  </w:style>
  <w:style w:type="paragraph" w:customStyle="1" w:styleId="xl64">
    <w:name w:val="xl64"/>
    <w:basedOn w:val="Normal"/>
    <w:rsid w:val="00EC0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xl65">
    <w:name w:val="xl65"/>
    <w:basedOn w:val="Normal"/>
    <w:rsid w:val="00EC0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60</Pages>
  <Words>14351</Words>
  <Characters>92713</Characters>
  <Application>Microsoft Office Word</Application>
  <DocSecurity>0</DocSecurity>
  <Lines>1305</Lines>
  <Paragraphs>318</Paragraphs>
  <ScaleCrop>false</ScaleCrop>
  <Company/>
  <LinksUpToDate>false</LinksUpToDate>
  <CharactersWithSpaces>106746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Shibaab Rahman</dc:creator>
  <cp:keywords/>
  <dc:description/>
  <cp:lastModifiedBy>Shibaab Rahman</cp:lastModifiedBy>
  <cp:revision>16</cp:revision>
  <dcterms:created xsi:type="dcterms:W3CDTF">2025-12-17T05:31:00Z</dcterms:created>
  <dcterms:modified xsi:type="dcterms:W3CDTF">2026-03-06T00:33:00Z</dcterms:modified>
</cp:coreProperties>
</file>