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DE6E" w14:textId="13473F45" w:rsidR="0059217A" w:rsidRPr="0059217A" w:rsidRDefault="0059217A">
      <w:pPr>
        <w:rPr>
          <w:rFonts w:ascii="Times New Roman" w:hAnsi="Times New Roman" w:cs="Times New Roman"/>
          <w:b/>
          <w:bCs/>
          <w:sz w:val="20"/>
          <w:szCs w:val="20"/>
        </w:rPr>
      </w:pPr>
      <w:r>
        <w:rPr>
          <w:rFonts w:ascii="Times New Roman" w:hAnsi="Times New Roman" w:cs="Times New Roman"/>
          <w:b/>
          <w:bCs/>
          <w:sz w:val="20"/>
          <w:szCs w:val="20"/>
        </w:rPr>
        <w:t>Supplementary Table 2: Grey literature publications reviewed</w:t>
      </w: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304"/>
        <w:gridCol w:w="638"/>
        <w:gridCol w:w="1187"/>
        <w:gridCol w:w="1439"/>
        <w:gridCol w:w="1827"/>
        <w:gridCol w:w="2524"/>
        <w:gridCol w:w="2131"/>
        <w:gridCol w:w="3744"/>
      </w:tblGrid>
      <w:tr w:rsidR="00375506" w:rsidRPr="00375506" w14:paraId="10A851EA" w14:textId="77777777" w:rsidTr="00375506">
        <w:trPr>
          <w:trHeight w:val="20"/>
        </w:trPr>
        <w:tc>
          <w:tcPr>
            <w:tcW w:w="0" w:type="auto"/>
            <w:shd w:val="clear" w:color="000000" w:fill="FFFFFF"/>
            <w:vAlign w:val="center"/>
            <w:hideMark/>
          </w:tcPr>
          <w:p w14:paraId="6EFBF77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w:t>
            </w:r>
          </w:p>
        </w:tc>
        <w:tc>
          <w:tcPr>
            <w:tcW w:w="0" w:type="auto"/>
            <w:shd w:val="clear" w:color="000000" w:fill="FFFFFF"/>
            <w:vAlign w:val="center"/>
            <w:hideMark/>
          </w:tcPr>
          <w:p w14:paraId="53527C9B" w14:textId="51E6BB62" w:rsidR="00375506" w:rsidRPr="00375506" w:rsidRDefault="00375506" w:rsidP="00375506">
            <w:pPr>
              <w:spacing w:after="0" w:line="240" w:lineRule="auto"/>
              <w:rPr>
                <w:rFonts w:ascii="Times New Roman" w:eastAsia="Times New Roman" w:hAnsi="Times New Roman" w:cs="Times New Roman"/>
                <w:b/>
                <w:bCs/>
                <w:color w:val="000000"/>
                <w:kern w:val="0"/>
                <w:sz w:val="20"/>
                <w:szCs w:val="20"/>
                <w:lang w:eastAsia="en-AU"/>
                <w14:ligatures w14:val="none"/>
              </w:rPr>
            </w:pPr>
            <w:r>
              <w:rPr>
                <w:rFonts w:ascii="Times New Roman" w:eastAsia="Times New Roman" w:hAnsi="Times New Roman" w:cs="Times New Roman"/>
                <w:b/>
                <w:bCs/>
                <w:color w:val="000000"/>
                <w:kern w:val="0"/>
                <w:sz w:val="20"/>
                <w:szCs w:val="20"/>
                <w:lang w:eastAsia="en-AU"/>
                <w14:ligatures w14:val="none"/>
              </w:rPr>
              <w:t>Author</w:t>
            </w:r>
            <w:r w:rsidRPr="00375506">
              <w:rPr>
                <w:rFonts w:ascii="Times New Roman" w:eastAsia="Times New Roman" w:hAnsi="Times New Roman" w:cs="Times New Roman"/>
                <w:b/>
                <w:bCs/>
                <w:color w:val="000000"/>
                <w:kern w:val="0"/>
                <w:sz w:val="20"/>
                <w:szCs w:val="20"/>
                <w:lang w:eastAsia="en-AU"/>
                <w14:ligatures w14:val="none"/>
              </w:rPr>
              <w:t xml:space="preserve"> </w:t>
            </w:r>
          </w:p>
        </w:tc>
        <w:tc>
          <w:tcPr>
            <w:tcW w:w="0" w:type="auto"/>
            <w:shd w:val="clear" w:color="000000" w:fill="FFFFFF"/>
            <w:vAlign w:val="center"/>
            <w:hideMark/>
          </w:tcPr>
          <w:p w14:paraId="1E832C70" w14:textId="77777777" w:rsidR="00375506" w:rsidRPr="00375506" w:rsidRDefault="00375506" w:rsidP="00375506">
            <w:pPr>
              <w:spacing w:after="0" w:line="240" w:lineRule="auto"/>
              <w:rPr>
                <w:rFonts w:ascii="Times New Roman" w:eastAsia="Times New Roman" w:hAnsi="Times New Roman" w:cs="Times New Roman"/>
                <w:b/>
                <w:bCs/>
                <w:color w:val="000000"/>
                <w:kern w:val="0"/>
                <w:sz w:val="20"/>
                <w:szCs w:val="20"/>
                <w:lang w:eastAsia="en-AU"/>
                <w14:ligatures w14:val="none"/>
              </w:rPr>
            </w:pPr>
            <w:r w:rsidRPr="00375506">
              <w:rPr>
                <w:rFonts w:ascii="Times New Roman" w:eastAsia="Times New Roman" w:hAnsi="Times New Roman" w:cs="Times New Roman"/>
                <w:b/>
                <w:bCs/>
                <w:color w:val="000000"/>
                <w:kern w:val="0"/>
                <w:sz w:val="20"/>
                <w:szCs w:val="20"/>
                <w:lang w:eastAsia="en-AU"/>
                <w14:ligatures w14:val="none"/>
              </w:rPr>
              <w:t>Year</w:t>
            </w:r>
          </w:p>
        </w:tc>
        <w:tc>
          <w:tcPr>
            <w:tcW w:w="0" w:type="auto"/>
            <w:shd w:val="clear" w:color="000000" w:fill="FFFFFF"/>
            <w:vAlign w:val="center"/>
            <w:hideMark/>
          </w:tcPr>
          <w:p w14:paraId="294C8E45" w14:textId="77777777" w:rsidR="00375506" w:rsidRPr="00375506" w:rsidRDefault="00375506" w:rsidP="00375506">
            <w:pPr>
              <w:spacing w:after="0" w:line="240" w:lineRule="auto"/>
              <w:rPr>
                <w:rFonts w:ascii="Times New Roman" w:eastAsia="Times New Roman" w:hAnsi="Times New Roman" w:cs="Times New Roman"/>
                <w:b/>
                <w:bCs/>
                <w:color w:val="000000"/>
                <w:kern w:val="0"/>
                <w:sz w:val="20"/>
                <w:szCs w:val="20"/>
                <w:lang w:eastAsia="en-AU"/>
                <w14:ligatures w14:val="none"/>
              </w:rPr>
            </w:pPr>
            <w:r w:rsidRPr="00375506">
              <w:rPr>
                <w:rFonts w:ascii="Times New Roman" w:eastAsia="Times New Roman" w:hAnsi="Times New Roman" w:cs="Times New Roman"/>
                <w:b/>
                <w:bCs/>
                <w:color w:val="000000"/>
                <w:kern w:val="0"/>
                <w:sz w:val="20"/>
                <w:szCs w:val="20"/>
                <w:lang w:eastAsia="en-AU"/>
                <w14:ligatures w14:val="none"/>
              </w:rPr>
              <w:t>Literature type</w:t>
            </w:r>
          </w:p>
        </w:tc>
        <w:tc>
          <w:tcPr>
            <w:tcW w:w="0" w:type="auto"/>
            <w:shd w:val="clear" w:color="000000" w:fill="FFFFFF"/>
            <w:vAlign w:val="center"/>
            <w:hideMark/>
          </w:tcPr>
          <w:p w14:paraId="78FAAEC6" w14:textId="77777777" w:rsidR="00375506" w:rsidRPr="00375506" w:rsidRDefault="00375506" w:rsidP="00375506">
            <w:pPr>
              <w:spacing w:after="0" w:line="240" w:lineRule="auto"/>
              <w:rPr>
                <w:rFonts w:ascii="Times New Roman" w:eastAsia="Times New Roman" w:hAnsi="Times New Roman" w:cs="Times New Roman"/>
                <w:b/>
                <w:bCs/>
                <w:color w:val="000000"/>
                <w:kern w:val="0"/>
                <w:sz w:val="20"/>
                <w:szCs w:val="20"/>
                <w:lang w:eastAsia="en-AU"/>
                <w14:ligatures w14:val="none"/>
              </w:rPr>
            </w:pPr>
            <w:r w:rsidRPr="00375506">
              <w:rPr>
                <w:rFonts w:ascii="Times New Roman" w:eastAsia="Times New Roman" w:hAnsi="Times New Roman" w:cs="Times New Roman"/>
                <w:b/>
                <w:bCs/>
                <w:color w:val="000000"/>
                <w:kern w:val="0"/>
                <w:sz w:val="20"/>
                <w:szCs w:val="20"/>
                <w:lang w:eastAsia="en-AU"/>
                <w14:ligatures w14:val="none"/>
              </w:rPr>
              <w:t>Discipline</w:t>
            </w:r>
          </w:p>
        </w:tc>
        <w:tc>
          <w:tcPr>
            <w:tcW w:w="1827" w:type="dxa"/>
            <w:shd w:val="clear" w:color="000000" w:fill="FFFFFF"/>
            <w:vAlign w:val="center"/>
            <w:hideMark/>
          </w:tcPr>
          <w:p w14:paraId="440FED99" w14:textId="77777777" w:rsidR="00375506" w:rsidRPr="00375506" w:rsidRDefault="00375506" w:rsidP="00375506">
            <w:pPr>
              <w:spacing w:after="0" w:line="240" w:lineRule="auto"/>
              <w:rPr>
                <w:rFonts w:ascii="Times New Roman" w:eastAsia="Times New Roman" w:hAnsi="Times New Roman" w:cs="Times New Roman"/>
                <w:b/>
                <w:bCs/>
                <w:color w:val="000000"/>
                <w:kern w:val="0"/>
                <w:sz w:val="20"/>
                <w:szCs w:val="20"/>
                <w:lang w:eastAsia="en-AU"/>
                <w14:ligatures w14:val="none"/>
              </w:rPr>
            </w:pPr>
            <w:r w:rsidRPr="00375506">
              <w:rPr>
                <w:rFonts w:ascii="Times New Roman" w:eastAsia="Times New Roman" w:hAnsi="Times New Roman" w:cs="Times New Roman"/>
                <w:b/>
                <w:bCs/>
                <w:color w:val="000000"/>
                <w:kern w:val="0"/>
                <w:sz w:val="20"/>
                <w:szCs w:val="20"/>
                <w:lang w:eastAsia="en-AU"/>
                <w14:ligatures w14:val="none"/>
              </w:rPr>
              <w:t>Study design</w:t>
            </w:r>
          </w:p>
        </w:tc>
        <w:tc>
          <w:tcPr>
            <w:tcW w:w="0" w:type="auto"/>
            <w:shd w:val="clear" w:color="000000" w:fill="FFFFFF"/>
            <w:vAlign w:val="center"/>
            <w:hideMark/>
          </w:tcPr>
          <w:p w14:paraId="321AD03D" w14:textId="77777777" w:rsidR="00375506" w:rsidRPr="00375506" w:rsidRDefault="00375506" w:rsidP="00375506">
            <w:pPr>
              <w:spacing w:after="0" w:line="240" w:lineRule="auto"/>
              <w:rPr>
                <w:rFonts w:ascii="Times New Roman" w:eastAsia="Times New Roman" w:hAnsi="Times New Roman" w:cs="Times New Roman"/>
                <w:b/>
                <w:bCs/>
                <w:color w:val="000000"/>
                <w:kern w:val="0"/>
                <w:sz w:val="20"/>
                <w:szCs w:val="20"/>
                <w:lang w:eastAsia="en-AU"/>
                <w14:ligatures w14:val="none"/>
              </w:rPr>
            </w:pPr>
            <w:r w:rsidRPr="00375506">
              <w:rPr>
                <w:rFonts w:ascii="Times New Roman" w:eastAsia="Times New Roman" w:hAnsi="Times New Roman" w:cs="Times New Roman"/>
                <w:b/>
                <w:bCs/>
                <w:color w:val="000000"/>
                <w:kern w:val="0"/>
                <w:sz w:val="20"/>
                <w:szCs w:val="20"/>
                <w:lang w:eastAsia="en-AU"/>
                <w14:ligatures w14:val="none"/>
              </w:rPr>
              <w:t>Purpose of study / study focus</w:t>
            </w:r>
          </w:p>
        </w:tc>
        <w:tc>
          <w:tcPr>
            <w:tcW w:w="0" w:type="auto"/>
            <w:shd w:val="clear" w:color="000000" w:fill="FFFFFF"/>
            <w:vAlign w:val="center"/>
            <w:hideMark/>
          </w:tcPr>
          <w:p w14:paraId="49B37CD7" w14:textId="77777777" w:rsidR="00375506" w:rsidRPr="00375506" w:rsidRDefault="00375506" w:rsidP="00375506">
            <w:pPr>
              <w:spacing w:after="0" w:line="240" w:lineRule="auto"/>
              <w:rPr>
                <w:rFonts w:ascii="Times New Roman" w:eastAsia="Times New Roman" w:hAnsi="Times New Roman" w:cs="Times New Roman"/>
                <w:b/>
                <w:bCs/>
                <w:color w:val="000000"/>
                <w:kern w:val="0"/>
                <w:sz w:val="20"/>
                <w:szCs w:val="20"/>
                <w:lang w:eastAsia="en-AU"/>
                <w14:ligatures w14:val="none"/>
              </w:rPr>
            </w:pPr>
            <w:r w:rsidRPr="00375506">
              <w:rPr>
                <w:rFonts w:ascii="Times New Roman" w:eastAsia="Times New Roman" w:hAnsi="Times New Roman" w:cs="Times New Roman"/>
                <w:b/>
                <w:bCs/>
                <w:color w:val="000000"/>
                <w:kern w:val="0"/>
                <w:sz w:val="20"/>
                <w:szCs w:val="20"/>
                <w:lang w:eastAsia="en-AU"/>
                <w14:ligatures w14:val="none"/>
              </w:rPr>
              <w:t>Details of methodology</w:t>
            </w:r>
          </w:p>
        </w:tc>
        <w:tc>
          <w:tcPr>
            <w:tcW w:w="3744" w:type="dxa"/>
            <w:shd w:val="clear" w:color="000000" w:fill="FFFFFF"/>
            <w:vAlign w:val="center"/>
            <w:hideMark/>
          </w:tcPr>
          <w:p w14:paraId="05C9254B" w14:textId="77777777" w:rsidR="00375506" w:rsidRPr="00375506" w:rsidRDefault="00375506" w:rsidP="00375506">
            <w:pPr>
              <w:spacing w:after="0" w:line="240" w:lineRule="auto"/>
              <w:rPr>
                <w:rFonts w:ascii="Times New Roman" w:eastAsia="Times New Roman" w:hAnsi="Times New Roman" w:cs="Times New Roman"/>
                <w:b/>
                <w:bCs/>
                <w:color w:val="000000"/>
                <w:kern w:val="0"/>
                <w:sz w:val="20"/>
                <w:szCs w:val="20"/>
                <w:lang w:eastAsia="en-AU"/>
                <w14:ligatures w14:val="none"/>
              </w:rPr>
            </w:pPr>
            <w:r w:rsidRPr="00375506">
              <w:rPr>
                <w:rFonts w:ascii="Times New Roman" w:eastAsia="Times New Roman" w:hAnsi="Times New Roman" w:cs="Times New Roman"/>
                <w:b/>
                <w:bCs/>
                <w:color w:val="000000"/>
                <w:kern w:val="0"/>
                <w:sz w:val="20"/>
                <w:szCs w:val="20"/>
                <w:lang w:eastAsia="en-AU"/>
                <w14:ligatures w14:val="none"/>
              </w:rPr>
              <w:t>Key findings</w:t>
            </w:r>
          </w:p>
        </w:tc>
      </w:tr>
      <w:tr w:rsidR="00375506" w:rsidRPr="00375506" w14:paraId="029C75CB" w14:textId="77777777" w:rsidTr="00375506">
        <w:trPr>
          <w:trHeight w:val="20"/>
        </w:trPr>
        <w:tc>
          <w:tcPr>
            <w:tcW w:w="0" w:type="auto"/>
            <w:shd w:val="clear" w:color="000000" w:fill="FFFFFF"/>
            <w:vAlign w:val="center"/>
            <w:hideMark/>
          </w:tcPr>
          <w:p w14:paraId="245B432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w:t>
            </w:r>
          </w:p>
        </w:tc>
        <w:tc>
          <w:tcPr>
            <w:tcW w:w="0" w:type="auto"/>
            <w:shd w:val="clear" w:color="000000" w:fill="FFFFFF"/>
            <w:vAlign w:val="center"/>
            <w:hideMark/>
          </w:tcPr>
          <w:p w14:paraId="5C2C953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Klonsky, 2010</w:t>
            </w:r>
          </w:p>
        </w:tc>
        <w:tc>
          <w:tcPr>
            <w:tcW w:w="0" w:type="auto"/>
            <w:shd w:val="clear" w:color="000000" w:fill="FFFFFF"/>
            <w:vAlign w:val="center"/>
            <w:hideMark/>
          </w:tcPr>
          <w:p w14:paraId="3564916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2010</w:t>
            </w:r>
          </w:p>
        </w:tc>
        <w:tc>
          <w:tcPr>
            <w:tcW w:w="0" w:type="auto"/>
            <w:shd w:val="clear" w:color="000000" w:fill="FFFFFF"/>
            <w:vAlign w:val="center"/>
            <w:hideMark/>
          </w:tcPr>
          <w:p w14:paraId="6E2C02D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977240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5AAD82C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D7FA1A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adaptive leaders manage "undiscussables" (open secrets/taboo issues) in the workplace.</w:t>
            </w:r>
          </w:p>
        </w:tc>
        <w:tc>
          <w:tcPr>
            <w:tcW w:w="0" w:type="auto"/>
            <w:shd w:val="clear" w:color="000000" w:fill="FFFFFF"/>
            <w:vAlign w:val="center"/>
            <w:hideMark/>
          </w:tcPr>
          <w:p w14:paraId="346A545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24 participants; semi-structured interviews; thematic analysis</w:t>
            </w:r>
          </w:p>
        </w:tc>
        <w:tc>
          <w:tcPr>
            <w:tcW w:w="3744" w:type="dxa"/>
            <w:shd w:val="clear" w:color="000000" w:fill="FFFFFF"/>
            <w:vAlign w:val="center"/>
            <w:hideMark/>
          </w:tcPr>
          <w:p w14:paraId="6E31ABE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Effective leaders managed "undiscussables" by exercising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such as creating a "holding environment," focusing attention on the issue, and regulating distress. The study found that these leaders combined adaptive techniques with "psychological courage" and "wisdom-in-action" to surface conflict constructively. The outcome of this adaptive work was the fostering of new learning and adaptations in the workplace, allowing employees to feel safer raising issues and breaking cycles of organizational </w:t>
            </w:r>
            <w:proofErr w:type="gramStart"/>
            <w:r w:rsidRPr="00375506">
              <w:rPr>
                <w:rFonts w:ascii="Times New Roman" w:eastAsia="Times New Roman" w:hAnsi="Times New Roman" w:cs="Times New Roman"/>
                <w:color w:val="000000"/>
                <w:kern w:val="0"/>
                <w:sz w:val="20"/>
                <w:szCs w:val="20"/>
                <w:lang w:eastAsia="en-AU"/>
                <w14:ligatures w14:val="none"/>
              </w:rPr>
              <w:t>silence,,.</w:t>
            </w:r>
            <w:proofErr w:type="gramEnd"/>
          </w:p>
        </w:tc>
      </w:tr>
      <w:tr w:rsidR="00375506" w:rsidRPr="00375506" w14:paraId="0A8E7794" w14:textId="77777777" w:rsidTr="00375506">
        <w:trPr>
          <w:trHeight w:val="20"/>
        </w:trPr>
        <w:tc>
          <w:tcPr>
            <w:tcW w:w="0" w:type="auto"/>
            <w:shd w:val="clear" w:color="000000" w:fill="FFFFFF"/>
            <w:vAlign w:val="center"/>
            <w:hideMark/>
          </w:tcPr>
          <w:p w14:paraId="475F9B2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w:t>
            </w:r>
          </w:p>
        </w:tc>
        <w:tc>
          <w:tcPr>
            <w:tcW w:w="0" w:type="auto"/>
            <w:shd w:val="clear" w:color="000000" w:fill="FFFFFF"/>
            <w:vAlign w:val="center"/>
            <w:hideMark/>
          </w:tcPr>
          <w:p w14:paraId="39CF052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Bulutlar</w:t>
            </w:r>
            <w:proofErr w:type="spellEnd"/>
            <w:r w:rsidRPr="00375506">
              <w:rPr>
                <w:rFonts w:ascii="Times New Roman" w:eastAsia="Times New Roman" w:hAnsi="Times New Roman" w:cs="Times New Roman"/>
                <w:color w:val="000000"/>
                <w:kern w:val="0"/>
                <w:sz w:val="20"/>
                <w:szCs w:val="20"/>
                <w:lang w:eastAsia="en-AU"/>
                <w14:ligatures w14:val="none"/>
              </w:rPr>
              <w:t xml:space="preserve"> and </w:t>
            </w:r>
            <w:proofErr w:type="spellStart"/>
            <w:r w:rsidRPr="00375506">
              <w:rPr>
                <w:rFonts w:ascii="Times New Roman" w:eastAsia="Times New Roman" w:hAnsi="Times New Roman" w:cs="Times New Roman"/>
                <w:color w:val="000000"/>
                <w:kern w:val="0"/>
                <w:sz w:val="20"/>
                <w:szCs w:val="20"/>
                <w:lang w:eastAsia="en-AU"/>
                <w14:ligatures w14:val="none"/>
              </w:rPr>
              <w:t>Kamasak</w:t>
            </w:r>
            <w:proofErr w:type="spellEnd"/>
            <w:r w:rsidRPr="00375506">
              <w:rPr>
                <w:rFonts w:ascii="Times New Roman" w:eastAsia="Times New Roman" w:hAnsi="Times New Roman" w:cs="Times New Roman"/>
                <w:color w:val="000000"/>
                <w:kern w:val="0"/>
                <w:sz w:val="20"/>
                <w:szCs w:val="20"/>
                <w:lang w:eastAsia="en-AU"/>
                <w14:ligatures w14:val="none"/>
              </w:rPr>
              <w:t xml:space="preserve">, 2012 </w:t>
            </w:r>
          </w:p>
        </w:tc>
        <w:tc>
          <w:tcPr>
            <w:tcW w:w="0" w:type="auto"/>
            <w:shd w:val="clear" w:color="000000" w:fill="FFFFFF"/>
            <w:vAlign w:val="center"/>
            <w:hideMark/>
          </w:tcPr>
          <w:p w14:paraId="5606651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4E600F3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Book Chapter</w:t>
            </w:r>
          </w:p>
        </w:tc>
        <w:tc>
          <w:tcPr>
            <w:tcW w:w="0" w:type="auto"/>
            <w:shd w:val="clear" w:color="000000" w:fill="FFFFFF"/>
            <w:vAlign w:val="center"/>
            <w:hideMark/>
          </w:tcPr>
          <w:p w14:paraId="5634D39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43A58E6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Conceptual</w:t>
            </w:r>
          </w:p>
        </w:tc>
        <w:tc>
          <w:tcPr>
            <w:tcW w:w="0" w:type="auto"/>
            <w:shd w:val="clear" w:color="000000" w:fill="FFFFFF"/>
            <w:vAlign w:val="center"/>
            <w:hideMark/>
          </w:tcPr>
          <w:p w14:paraId="4154399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aims to discuss and develop a theoretical framework that incorporates necessary leadership attributes (specifically from authentic leadership theory) into the context of complex adaptive systems (CAS) to explain how positive organizational performance is created in chaotic environments.</w:t>
            </w:r>
          </w:p>
        </w:tc>
        <w:tc>
          <w:tcPr>
            <w:tcW w:w="0" w:type="auto"/>
            <w:shd w:val="clear" w:color="000000" w:fill="FFFFFF"/>
            <w:vAlign w:val="center"/>
            <w:hideMark/>
          </w:tcPr>
          <w:p w14:paraId="5732369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Conceptual discussion</w:t>
            </w:r>
          </w:p>
        </w:tc>
        <w:tc>
          <w:tcPr>
            <w:tcW w:w="3744" w:type="dxa"/>
            <w:shd w:val="clear" w:color="000000" w:fill="FFFFFF"/>
            <w:vAlign w:val="center"/>
            <w:hideMark/>
          </w:tcPr>
          <w:p w14:paraId="3C65057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authors argue that while Complexity Leadership Theory is valuable, it lacks the personal attributes needed for enabling leadership to emerge. They propose that authentic leadership traits—such as contextual awareness, resilience, and high moral character—are essential for predicting interactions between administrative and adaptive functions. Leaders who embody these traits promote trust, encourage diverse viewpoints, and help followers feel their decisions matter. By </w:t>
            </w:r>
            <w:proofErr w:type="spellStart"/>
            <w:r w:rsidRPr="00375506">
              <w:rPr>
                <w:rFonts w:ascii="Times New Roman" w:eastAsia="Times New Roman" w:hAnsi="Times New Roman" w:cs="Times New Roman"/>
                <w:color w:val="000000"/>
                <w:kern w:val="0"/>
                <w:sz w:val="20"/>
                <w:szCs w:val="20"/>
                <w:lang w:eastAsia="en-AU"/>
                <w14:ligatures w14:val="none"/>
              </w:rPr>
              <w:t>catalyzing</w:t>
            </w:r>
            <w:proofErr w:type="spellEnd"/>
            <w:r w:rsidRPr="00375506">
              <w:rPr>
                <w:rFonts w:ascii="Times New Roman" w:eastAsia="Times New Roman" w:hAnsi="Times New Roman" w:cs="Times New Roman"/>
                <w:color w:val="000000"/>
                <w:kern w:val="0"/>
                <w:sz w:val="20"/>
                <w:szCs w:val="20"/>
                <w:lang w:eastAsia="en-AU"/>
                <w14:ligatures w14:val="none"/>
              </w:rPr>
              <w:t xml:space="preserve"> adaptive dynamics and managing the entanglement between administrative and adaptive roles, these leaders act as mediators who foster creativity and positive organizational performance at the “edge of chaos.”</w:t>
            </w:r>
          </w:p>
        </w:tc>
      </w:tr>
      <w:tr w:rsidR="00375506" w:rsidRPr="00375506" w14:paraId="486E64C1" w14:textId="77777777" w:rsidTr="00375506">
        <w:trPr>
          <w:trHeight w:val="20"/>
        </w:trPr>
        <w:tc>
          <w:tcPr>
            <w:tcW w:w="0" w:type="auto"/>
            <w:shd w:val="clear" w:color="000000" w:fill="FFFFFF"/>
            <w:vAlign w:val="center"/>
            <w:hideMark/>
          </w:tcPr>
          <w:p w14:paraId="168E0CB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w:t>
            </w:r>
          </w:p>
        </w:tc>
        <w:tc>
          <w:tcPr>
            <w:tcW w:w="0" w:type="auto"/>
            <w:shd w:val="clear" w:color="000000" w:fill="FFFFFF"/>
            <w:vAlign w:val="center"/>
            <w:hideMark/>
          </w:tcPr>
          <w:p w14:paraId="628B42F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Crowley, 2012</w:t>
            </w:r>
          </w:p>
        </w:tc>
        <w:tc>
          <w:tcPr>
            <w:tcW w:w="0" w:type="auto"/>
            <w:shd w:val="clear" w:color="000000" w:fill="FFFFFF"/>
            <w:vAlign w:val="center"/>
            <w:hideMark/>
          </w:tcPr>
          <w:p w14:paraId="1394E03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51695ED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26829E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011D88C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514CA5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examine the perceptions of nonprofit CEOs regarding adaptive leadership and its </w:t>
            </w:r>
            <w:r w:rsidRPr="00375506">
              <w:rPr>
                <w:rFonts w:ascii="Times New Roman" w:eastAsia="Times New Roman" w:hAnsi="Times New Roman" w:cs="Times New Roman"/>
                <w:color w:val="000000"/>
                <w:kern w:val="0"/>
                <w:sz w:val="20"/>
                <w:szCs w:val="20"/>
                <w:lang w:eastAsia="en-AU"/>
                <w14:ligatures w14:val="none"/>
              </w:rPr>
              <w:lastRenderedPageBreak/>
              <w:t>effect on organizational adaptive capacity.</w:t>
            </w:r>
          </w:p>
        </w:tc>
        <w:tc>
          <w:tcPr>
            <w:tcW w:w="0" w:type="auto"/>
            <w:shd w:val="clear" w:color="000000" w:fill="FFFFFF"/>
            <w:vAlign w:val="center"/>
            <w:hideMark/>
          </w:tcPr>
          <w:p w14:paraId="69A2CD6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7 participants; semi-structured interviews </w:t>
            </w:r>
            <w:r w:rsidRPr="00375506">
              <w:rPr>
                <w:rFonts w:ascii="Times New Roman" w:eastAsia="Times New Roman" w:hAnsi="Times New Roman" w:cs="Times New Roman"/>
                <w:color w:val="000000"/>
                <w:kern w:val="0"/>
                <w:sz w:val="20"/>
                <w:szCs w:val="20"/>
                <w:lang w:eastAsia="en-AU"/>
                <w14:ligatures w14:val="none"/>
              </w:rPr>
              <w:lastRenderedPageBreak/>
              <w:t>and documentary analysis</w:t>
            </w:r>
          </w:p>
        </w:tc>
        <w:tc>
          <w:tcPr>
            <w:tcW w:w="3744" w:type="dxa"/>
            <w:shd w:val="clear" w:color="000000" w:fill="FFFFFF"/>
            <w:vAlign w:val="center"/>
            <w:hideMark/>
          </w:tcPr>
          <w:p w14:paraId="25AF12B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The study found that 71.25% of the CEOs demonstrated adaptive capacity, using innovation and allowing staff participation </w:t>
            </w:r>
            <w:r w:rsidRPr="00375506">
              <w:rPr>
                <w:rFonts w:ascii="Times New Roman" w:eastAsia="Times New Roman" w:hAnsi="Times New Roman" w:cs="Times New Roman"/>
                <w:color w:val="000000"/>
                <w:kern w:val="0"/>
                <w:sz w:val="20"/>
                <w:szCs w:val="20"/>
                <w:lang w:eastAsia="en-AU"/>
                <w14:ligatures w14:val="none"/>
              </w:rPr>
              <w:lastRenderedPageBreak/>
              <w:t xml:space="preserve">in decision-making to navigate economic challenges. Adaptive leadership characteristics, specifically "engaging others through shared meaning" and having a "voice" (integrity), were prevalent. The study suggests a convergence of leadership models, where servant leadership traits </w:t>
            </w:r>
            <w:proofErr w:type="gramStart"/>
            <w:r w:rsidRPr="00375506">
              <w:rPr>
                <w:rFonts w:ascii="Times New Roman" w:eastAsia="Times New Roman" w:hAnsi="Times New Roman" w:cs="Times New Roman"/>
                <w:color w:val="000000"/>
                <w:kern w:val="0"/>
                <w:sz w:val="20"/>
                <w:szCs w:val="20"/>
                <w:lang w:eastAsia="en-AU"/>
                <w14:ligatures w14:val="none"/>
              </w:rPr>
              <w:t>fosters</w:t>
            </w:r>
            <w:proofErr w:type="gramEnd"/>
            <w:r w:rsidRPr="00375506">
              <w:rPr>
                <w:rFonts w:ascii="Times New Roman" w:eastAsia="Times New Roman" w:hAnsi="Times New Roman" w:cs="Times New Roman"/>
                <w:color w:val="000000"/>
                <w:kern w:val="0"/>
                <w:sz w:val="20"/>
                <w:szCs w:val="20"/>
                <w:lang w:eastAsia="en-AU"/>
                <w14:ligatures w14:val="none"/>
              </w:rPr>
              <w:t xml:space="preserve"> the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necessary to provide followers with support and accountability during change.</w:t>
            </w:r>
          </w:p>
        </w:tc>
      </w:tr>
      <w:tr w:rsidR="00375506" w:rsidRPr="00375506" w14:paraId="63B9BD86" w14:textId="77777777" w:rsidTr="00375506">
        <w:trPr>
          <w:trHeight w:val="20"/>
        </w:trPr>
        <w:tc>
          <w:tcPr>
            <w:tcW w:w="0" w:type="auto"/>
            <w:shd w:val="clear" w:color="000000" w:fill="FFFFFF"/>
            <w:vAlign w:val="center"/>
            <w:hideMark/>
          </w:tcPr>
          <w:p w14:paraId="4E1C0B4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4</w:t>
            </w:r>
          </w:p>
        </w:tc>
        <w:tc>
          <w:tcPr>
            <w:tcW w:w="0" w:type="auto"/>
            <w:shd w:val="clear" w:color="000000" w:fill="FFFFFF"/>
            <w:vAlign w:val="center"/>
            <w:hideMark/>
          </w:tcPr>
          <w:p w14:paraId="24E910A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Kaminsky, 2012</w:t>
            </w:r>
          </w:p>
        </w:tc>
        <w:tc>
          <w:tcPr>
            <w:tcW w:w="0" w:type="auto"/>
            <w:shd w:val="clear" w:color="000000" w:fill="FFFFFF"/>
            <w:vAlign w:val="center"/>
            <w:hideMark/>
          </w:tcPr>
          <w:p w14:paraId="1C30FEE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1EAEF5A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3911C69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79FBF23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188B2C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the relationship between non-technical leadership practices (specifically Heifetz’s adaptive leadership) and IT project success.</w:t>
            </w:r>
          </w:p>
        </w:tc>
        <w:tc>
          <w:tcPr>
            <w:tcW w:w="0" w:type="auto"/>
            <w:shd w:val="clear" w:color="000000" w:fill="FFFFFF"/>
            <w:vAlign w:val="center"/>
            <w:hideMark/>
          </w:tcPr>
          <w:p w14:paraId="0440359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12 participants; semi-structured interviews; thematic analysis</w:t>
            </w:r>
          </w:p>
        </w:tc>
        <w:tc>
          <w:tcPr>
            <w:tcW w:w="3744" w:type="dxa"/>
            <w:shd w:val="clear" w:color="000000" w:fill="FFFFFF"/>
            <w:vAlign w:val="center"/>
            <w:hideMark/>
          </w:tcPr>
          <w:p w14:paraId="2E53E66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 Successful IT project managers utilized eight of the nine adaptive leadership practices identified in the study, such as "Identify the Adaptive Challenge," "Regulate Distress," and "Give Work Back to the People." The study concluded that non-technical, adaptive leadership skills are critical for project success because IT projects often involve changes in values or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(adaptive challenges) rather than just technical fixes. A key outcome was the identification of two new non-technical practices—"Getting Stakeholders to Embrace Change" and "Stakeholder Support for Project Directions"—which complement the adaptive </w:t>
            </w:r>
            <w:proofErr w:type="gramStart"/>
            <w:r w:rsidRPr="00375506">
              <w:rPr>
                <w:rFonts w:ascii="Times New Roman" w:eastAsia="Times New Roman" w:hAnsi="Times New Roman" w:cs="Times New Roman"/>
                <w:color w:val="000000"/>
                <w:kern w:val="0"/>
                <w:sz w:val="20"/>
                <w:szCs w:val="20"/>
                <w:lang w:eastAsia="en-AU"/>
                <w14:ligatures w14:val="none"/>
              </w:rPr>
              <w:t>framework,,.</w:t>
            </w:r>
            <w:proofErr w:type="gramEnd"/>
          </w:p>
        </w:tc>
      </w:tr>
      <w:tr w:rsidR="00375506" w:rsidRPr="00375506" w14:paraId="59A0D3AF" w14:textId="77777777" w:rsidTr="00375506">
        <w:trPr>
          <w:trHeight w:val="20"/>
        </w:trPr>
        <w:tc>
          <w:tcPr>
            <w:tcW w:w="0" w:type="auto"/>
            <w:shd w:val="clear" w:color="000000" w:fill="FFFFFF"/>
            <w:vAlign w:val="center"/>
            <w:hideMark/>
          </w:tcPr>
          <w:p w14:paraId="67A8B6E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w:t>
            </w:r>
          </w:p>
        </w:tc>
        <w:tc>
          <w:tcPr>
            <w:tcW w:w="0" w:type="auto"/>
            <w:shd w:val="clear" w:color="000000" w:fill="FFFFFF"/>
            <w:vAlign w:val="center"/>
            <w:hideMark/>
          </w:tcPr>
          <w:p w14:paraId="4E7E04C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Queen, 2012</w:t>
            </w:r>
          </w:p>
        </w:tc>
        <w:tc>
          <w:tcPr>
            <w:tcW w:w="0" w:type="auto"/>
            <w:shd w:val="clear" w:color="000000" w:fill="FFFFFF"/>
            <w:vAlign w:val="center"/>
            <w:hideMark/>
          </w:tcPr>
          <w:p w14:paraId="538B057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175E5E2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A4F04E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647B68E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D7564F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determine if senior leaders in a public-private partnership exemplified collaboration dimensions, recognized adaptive challenges, and thrived.</w:t>
            </w:r>
          </w:p>
        </w:tc>
        <w:tc>
          <w:tcPr>
            <w:tcW w:w="0" w:type="auto"/>
            <w:shd w:val="clear" w:color="000000" w:fill="FFFFFF"/>
            <w:vAlign w:val="center"/>
            <w:hideMark/>
          </w:tcPr>
          <w:p w14:paraId="4BAEAD1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29 participants; semi-structured interviews, survey, and document analysis; thematic analysis</w:t>
            </w:r>
          </w:p>
        </w:tc>
        <w:tc>
          <w:tcPr>
            <w:tcW w:w="3744" w:type="dxa"/>
            <w:shd w:val="clear" w:color="000000" w:fill="FFFFFF"/>
            <w:vAlign w:val="center"/>
            <w:hideMark/>
          </w:tcPr>
          <w:p w14:paraId="0733647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while leaders recognized adaptive challenges, they were unable to recover from the impact of those challenges, preventing the partnership from thriving as a collective unit. However, evidence suggested that individual leaders experienced personal transformation and gained valuable insights into adaptive leadership through the process, indicating that while the partnership struggled, the adaptive work occurred at the individual </w:t>
            </w:r>
            <w:proofErr w:type="gramStart"/>
            <w:r w:rsidRPr="00375506">
              <w:rPr>
                <w:rFonts w:ascii="Times New Roman" w:eastAsia="Times New Roman" w:hAnsi="Times New Roman" w:cs="Times New Roman"/>
                <w:color w:val="000000"/>
                <w:kern w:val="0"/>
                <w:sz w:val="20"/>
                <w:szCs w:val="20"/>
                <w:lang w:eastAsia="en-AU"/>
                <w14:ligatures w14:val="none"/>
              </w:rPr>
              <w:t>level,,,.</w:t>
            </w:r>
            <w:proofErr w:type="gramEnd"/>
          </w:p>
        </w:tc>
      </w:tr>
      <w:tr w:rsidR="00375506" w:rsidRPr="00375506" w14:paraId="1693A119" w14:textId="77777777" w:rsidTr="00375506">
        <w:trPr>
          <w:trHeight w:val="20"/>
        </w:trPr>
        <w:tc>
          <w:tcPr>
            <w:tcW w:w="0" w:type="auto"/>
            <w:shd w:val="clear" w:color="000000" w:fill="FFFFFF"/>
            <w:vAlign w:val="center"/>
            <w:hideMark/>
          </w:tcPr>
          <w:p w14:paraId="09E5C6D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6</w:t>
            </w:r>
          </w:p>
        </w:tc>
        <w:tc>
          <w:tcPr>
            <w:tcW w:w="0" w:type="auto"/>
            <w:shd w:val="clear" w:color="000000" w:fill="FFFFFF"/>
            <w:vAlign w:val="center"/>
            <w:hideMark/>
          </w:tcPr>
          <w:p w14:paraId="4F0A70B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Sobczak, 2013</w:t>
            </w:r>
          </w:p>
        </w:tc>
        <w:tc>
          <w:tcPr>
            <w:tcW w:w="0" w:type="auto"/>
            <w:shd w:val="clear" w:color="000000" w:fill="FFFFFF"/>
            <w:vAlign w:val="center"/>
            <w:hideMark/>
          </w:tcPr>
          <w:p w14:paraId="5E92D5F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4226B15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16DCC7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4C4AC39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B3EF63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links between "ephemeral leadership" skills in the MMOG World of Warcraft and the workplace.</w:t>
            </w:r>
          </w:p>
        </w:tc>
        <w:tc>
          <w:tcPr>
            <w:tcW w:w="0" w:type="auto"/>
            <w:shd w:val="clear" w:color="000000" w:fill="FFFFFF"/>
            <w:vAlign w:val="center"/>
            <w:hideMark/>
          </w:tcPr>
          <w:p w14:paraId="69794F5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11 participants; interviews; thematic analysis</w:t>
            </w:r>
          </w:p>
        </w:tc>
        <w:tc>
          <w:tcPr>
            <w:tcW w:w="3744" w:type="dxa"/>
            <w:shd w:val="clear" w:color="000000" w:fill="FFFFFF"/>
            <w:vAlign w:val="center"/>
            <w:hideMark/>
          </w:tcPr>
          <w:p w14:paraId="6DE573A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a link between gaming and workplace leadership, termed "ephemeral leadership," which aligns with adaptive leadership principles like the "experimental mindset" and "interdependence." Participants described leading without formal authority (emergent leadership) and using failure as a learning tool (learning by design), which are key components of adaptive capacity in complex </w:t>
            </w:r>
            <w:proofErr w:type="gramStart"/>
            <w:r w:rsidRPr="00375506">
              <w:rPr>
                <w:rFonts w:ascii="Times New Roman" w:eastAsia="Times New Roman" w:hAnsi="Times New Roman" w:cs="Times New Roman"/>
                <w:color w:val="000000"/>
                <w:kern w:val="0"/>
                <w:sz w:val="20"/>
                <w:szCs w:val="20"/>
                <w:lang w:eastAsia="en-AU"/>
                <w14:ligatures w14:val="none"/>
              </w:rPr>
              <w:t>environments,,,.</w:t>
            </w:r>
            <w:proofErr w:type="gramEnd"/>
          </w:p>
        </w:tc>
      </w:tr>
      <w:tr w:rsidR="00375506" w:rsidRPr="00375506" w14:paraId="0FD11DA5" w14:textId="77777777" w:rsidTr="00375506">
        <w:trPr>
          <w:trHeight w:val="20"/>
        </w:trPr>
        <w:tc>
          <w:tcPr>
            <w:tcW w:w="0" w:type="auto"/>
            <w:shd w:val="clear" w:color="000000" w:fill="FFFFFF"/>
            <w:vAlign w:val="center"/>
            <w:hideMark/>
          </w:tcPr>
          <w:p w14:paraId="3897E94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w:t>
            </w:r>
          </w:p>
        </w:tc>
        <w:tc>
          <w:tcPr>
            <w:tcW w:w="0" w:type="auto"/>
            <w:shd w:val="clear" w:color="000000" w:fill="FFFFFF"/>
            <w:vAlign w:val="center"/>
            <w:hideMark/>
          </w:tcPr>
          <w:p w14:paraId="36DC9D7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Linland</w:t>
            </w:r>
            <w:proofErr w:type="spellEnd"/>
            <w:r w:rsidRPr="00375506">
              <w:rPr>
                <w:rFonts w:ascii="Times New Roman" w:eastAsia="Times New Roman" w:hAnsi="Times New Roman" w:cs="Times New Roman"/>
                <w:color w:val="000000"/>
                <w:kern w:val="0"/>
                <w:sz w:val="20"/>
                <w:szCs w:val="20"/>
                <w:lang w:eastAsia="en-AU"/>
                <w14:ligatures w14:val="none"/>
              </w:rPr>
              <w:t>, 2014</w:t>
            </w:r>
          </w:p>
        </w:tc>
        <w:tc>
          <w:tcPr>
            <w:tcW w:w="0" w:type="auto"/>
            <w:shd w:val="clear" w:color="000000" w:fill="FFFFFF"/>
            <w:vAlign w:val="center"/>
            <w:hideMark/>
          </w:tcPr>
          <w:p w14:paraId="48927856"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361F505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Dissertaion</w:t>
            </w:r>
            <w:proofErr w:type="spellEnd"/>
          </w:p>
        </w:tc>
        <w:tc>
          <w:tcPr>
            <w:tcW w:w="0" w:type="auto"/>
            <w:shd w:val="clear" w:color="000000" w:fill="FFFFFF"/>
            <w:vAlign w:val="center"/>
            <w:hideMark/>
          </w:tcPr>
          <w:p w14:paraId="6A5AC07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3695CC4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BC9903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leadership is conducted through meaning-making in New Product Development (NPD) work.</w:t>
            </w:r>
          </w:p>
        </w:tc>
        <w:tc>
          <w:tcPr>
            <w:tcW w:w="0" w:type="auto"/>
            <w:shd w:val="clear" w:color="000000" w:fill="FFFFFF"/>
            <w:vAlign w:val="center"/>
            <w:hideMark/>
          </w:tcPr>
          <w:p w14:paraId="6EAF379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12 participants; semi-structured interviews and observations; thematic analysis</w:t>
            </w:r>
          </w:p>
        </w:tc>
        <w:tc>
          <w:tcPr>
            <w:tcW w:w="3744" w:type="dxa"/>
            <w:shd w:val="clear" w:color="000000" w:fill="FFFFFF"/>
            <w:vAlign w:val="center"/>
            <w:hideMark/>
          </w:tcPr>
          <w:p w14:paraId="52F4AE5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Innovation work requires handling "paradoxical expectations" (exploration vs. exploitation), which necessitates adaptive leadership to question existing solutions and administrative leadership to ensure efficiency. The study found that adaptive leadership was not the sole province of formal leaders but was an interdependent activity where participants took spontaneous leadership initiatives to challenge established meanings (e.g., utilizing physical objects to provoke new interpretations). The outcome was "enabling leadership," which bridged the gap between adaptive and administrative tasks, allowing the organization to navigate the dilemma of stability versus </w:t>
            </w:r>
            <w:proofErr w:type="gramStart"/>
            <w:r w:rsidRPr="00375506">
              <w:rPr>
                <w:rFonts w:ascii="Times New Roman" w:eastAsia="Times New Roman" w:hAnsi="Times New Roman" w:cs="Times New Roman"/>
                <w:color w:val="000000"/>
                <w:kern w:val="0"/>
                <w:sz w:val="20"/>
                <w:szCs w:val="20"/>
                <w:lang w:eastAsia="en-AU"/>
                <w14:ligatures w14:val="none"/>
              </w:rPr>
              <w:t>change,,.</w:t>
            </w:r>
            <w:proofErr w:type="gramEnd"/>
          </w:p>
        </w:tc>
      </w:tr>
      <w:tr w:rsidR="00375506" w:rsidRPr="00375506" w14:paraId="017968F1" w14:textId="77777777" w:rsidTr="00375506">
        <w:trPr>
          <w:trHeight w:val="20"/>
        </w:trPr>
        <w:tc>
          <w:tcPr>
            <w:tcW w:w="0" w:type="auto"/>
            <w:shd w:val="clear" w:color="000000" w:fill="FFFFFF"/>
            <w:vAlign w:val="center"/>
            <w:hideMark/>
          </w:tcPr>
          <w:p w14:paraId="646AF4D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w:t>
            </w:r>
          </w:p>
        </w:tc>
        <w:tc>
          <w:tcPr>
            <w:tcW w:w="0" w:type="auto"/>
            <w:shd w:val="clear" w:color="000000" w:fill="FFFFFF"/>
            <w:vAlign w:val="center"/>
            <w:hideMark/>
          </w:tcPr>
          <w:p w14:paraId="763FDB4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Olatokundo, 2014</w:t>
            </w:r>
          </w:p>
        </w:tc>
        <w:tc>
          <w:tcPr>
            <w:tcW w:w="0" w:type="auto"/>
            <w:shd w:val="clear" w:color="000000" w:fill="FFFFFF"/>
            <w:vAlign w:val="center"/>
            <w:hideMark/>
          </w:tcPr>
          <w:p w14:paraId="0ACB562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35B60F6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47ADE4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18AF2D0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Quantitative</w:t>
            </w:r>
          </w:p>
        </w:tc>
        <w:tc>
          <w:tcPr>
            <w:tcW w:w="0" w:type="auto"/>
            <w:shd w:val="clear" w:color="000000" w:fill="FFFFFF"/>
            <w:vAlign w:val="center"/>
            <w:hideMark/>
          </w:tcPr>
          <w:p w14:paraId="135F457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the relationship between adaptive leadership styles of nonprofit CEOs and cross-sector collaboration for cause-related marketing (CRM).</w:t>
            </w:r>
          </w:p>
        </w:tc>
        <w:tc>
          <w:tcPr>
            <w:tcW w:w="0" w:type="auto"/>
            <w:shd w:val="clear" w:color="000000" w:fill="FFFFFF"/>
            <w:vAlign w:val="center"/>
            <w:hideMark/>
          </w:tcPr>
          <w:p w14:paraId="48F839C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Survey; Spearman correlations; logistic regression.</w:t>
            </w:r>
          </w:p>
        </w:tc>
        <w:tc>
          <w:tcPr>
            <w:tcW w:w="3744" w:type="dxa"/>
            <w:shd w:val="clear" w:color="000000" w:fill="FFFFFF"/>
            <w:vAlign w:val="center"/>
            <w:hideMark/>
          </w:tcPr>
          <w:p w14:paraId="75CE2BF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There is a significant positive relationship between a CEO’s adaptive leadership capacity—measured by the frequency and intensity of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—and the level of cross-sector collaboration activities. This finding indicates that adaptive leadership enhances an organization’s ability to initiate and build relationships that support long-term sustainability, demonstrating its critical role </w:t>
            </w:r>
            <w:r w:rsidRPr="00375506">
              <w:rPr>
                <w:rFonts w:ascii="Times New Roman" w:eastAsia="Times New Roman" w:hAnsi="Times New Roman" w:cs="Times New Roman"/>
                <w:color w:val="000000"/>
                <w:kern w:val="0"/>
                <w:sz w:val="20"/>
                <w:szCs w:val="20"/>
                <w:lang w:eastAsia="en-AU"/>
                <w14:ligatures w14:val="none"/>
              </w:rPr>
              <w:lastRenderedPageBreak/>
              <w:t>in fostering collaborative networks and driving systemic change.</w:t>
            </w:r>
          </w:p>
        </w:tc>
      </w:tr>
      <w:tr w:rsidR="00375506" w:rsidRPr="00375506" w14:paraId="4DA96A91" w14:textId="77777777" w:rsidTr="00375506">
        <w:trPr>
          <w:trHeight w:val="20"/>
        </w:trPr>
        <w:tc>
          <w:tcPr>
            <w:tcW w:w="0" w:type="auto"/>
            <w:shd w:val="clear" w:color="000000" w:fill="FFFFFF"/>
            <w:vAlign w:val="center"/>
            <w:hideMark/>
          </w:tcPr>
          <w:p w14:paraId="29BBA0A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9</w:t>
            </w:r>
          </w:p>
        </w:tc>
        <w:tc>
          <w:tcPr>
            <w:tcW w:w="0" w:type="auto"/>
            <w:shd w:val="clear" w:color="000000" w:fill="FFFFFF"/>
            <w:vAlign w:val="center"/>
            <w:hideMark/>
          </w:tcPr>
          <w:p w14:paraId="1E0FA60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Ross, 2015</w:t>
            </w:r>
          </w:p>
        </w:tc>
        <w:tc>
          <w:tcPr>
            <w:tcW w:w="0" w:type="auto"/>
            <w:shd w:val="clear" w:color="000000" w:fill="FFFFFF"/>
            <w:vAlign w:val="center"/>
            <w:hideMark/>
          </w:tcPr>
          <w:p w14:paraId="59611AB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7D4AE19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Dissertaion</w:t>
            </w:r>
            <w:proofErr w:type="spellEnd"/>
          </w:p>
        </w:tc>
        <w:tc>
          <w:tcPr>
            <w:tcW w:w="0" w:type="auto"/>
            <w:shd w:val="clear" w:color="000000" w:fill="FFFFFF"/>
            <w:vAlign w:val="center"/>
            <w:hideMark/>
          </w:tcPr>
          <w:p w14:paraId="3CBC5C3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212B144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CB5E7A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nontraditional (adaptive) leadership strategies leveraged by African American female leaders in the IT industry to solve complex issues.</w:t>
            </w:r>
          </w:p>
        </w:tc>
        <w:tc>
          <w:tcPr>
            <w:tcW w:w="0" w:type="auto"/>
            <w:shd w:val="clear" w:color="000000" w:fill="FFFFFF"/>
            <w:vAlign w:val="center"/>
            <w:hideMark/>
          </w:tcPr>
          <w:p w14:paraId="398393F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10 participants; </w:t>
            </w:r>
            <w:proofErr w:type="spellStart"/>
            <w:r w:rsidRPr="00375506">
              <w:rPr>
                <w:rFonts w:ascii="Times New Roman" w:eastAsia="Times New Roman" w:hAnsi="Times New Roman" w:cs="Times New Roman"/>
                <w:color w:val="000000"/>
                <w:kern w:val="0"/>
                <w:sz w:val="20"/>
                <w:szCs w:val="20"/>
                <w:lang w:eastAsia="en-AU"/>
                <w14:ligatures w14:val="none"/>
              </w:rPr>
              <w:t>interivews</w:t>
            </w:r>
            <w:proofErr w:type="spellEnd"/>
            <w:r w:rsidRPr="00375506">
              <w:rPr>
                <w:rFonts w:ascii="Times New Roman" w:eastAsia="Times New Roman" w:hAnsi="Times New Roman" w:cs="Times New Roman"/>
                <w:color w:val="000000"/>
                <w:kern w:val="0"/>
                <w:sz w:val="20"/>
                <w:szCs w:val="20"/>
                <w:lang w:eastAsia="en-AU"/>
                <w14:ligatures w14:val="none"/>
              </w:rPr>
              <w:t>; thematic analysis</w:t>
            </w:r>
          </w:p>
        </w:tc>
        <w:tc>
          <w:tcPr>
            <w:tcW w:w="3744" w:type="dxa"/>
            <w:shd w:val="clear" w:color="000000" w:fill="FFFFFF"/>
            <w:vAlign w:val="center"/>
            <w:hideMark/>
          </w:tcPr>
          <w:p w14:paraId="07CFE5A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Participants utilized adaptive leadership strategies described as "nontraditional," such as the "Mentoring Mommy" persona (nurturing), to overcome stereotypes and navigate the status quo. The study found that these leaders leveraged emotional adaptive skills (empathy, active listening, faith) to resolve complex issues and bridge diversity gaps in a male-dominated </w:t>
            </w:r>
            <w:proofErr w:type="gramStart"/>
            <w:r w:rsidRPr="00375506">
              <w:rPr>
                <w:rFonts w:ascii="Times New Roman" w:eastAsia="Times New Roman" w:hAnsi="Times New Roman" w:cs="Times New Roman"/>
                <w:color w:val="000000"/>
                <w:kern w:val="0"/>
                <w:sz w:val="20"/>
                <w:szCs w:val="20"/>
                <w:lang w:eastAsia="en-AU"/>
                <w14:ligatures w14:val="none"/>
              </w:rPr>
              <w:t>industry,,,.</w:t>
            </w:r>
            <w:proofErr w:type="gramEnd"/>
          </w:p>
        </w:tc>
      </w:tr>
      <w:tr w:rsidR="00375506" w:rsidRPr="00375506" w14:paraId="07A6544A" w14:textId="77777777" w:rsidTr="00375506">
        <w:trPr>
          <w:trHeight w:val="20"/>
        </w:trPr>
        <w:tc>
          <w:tcPr>
            <w:tcW w:w="0" w:type="auto"/>
            <w:shd w:val="clear" w:color="000000" w:fill="FFFFFF"/>
            <w:vAlign w:val="center"/>
            <w:hideMark/>
          </w:tcPr>
          <w:p w14:paraId="776A1A0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w:t>
            </w:r>
          </w:p>
        </w:tc>
        <w:tc>
          <w:tcPr>
            <w:tcW w:w="0" w:type="auto"/>
            <w:shd w:val="clear" w:color="000000" w:fill="FFFFFF"/>
            <w:vAlign w:val="center"/>
            <w:hideMark/>
          </w:tcPr>
          <w:p w14:paraId="3C75B18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Longo, 2017</w:t>
            </w:r>
          </w:p>
        </w:tc>
        <w:tc>
          <w:tcPr>
            <w:tcW w:w="0" w:type="auto"/>
            <w:shd w:val="clear" w:color="000000" w:fill="FFFFFF"/>
            <w:vAlign w:val="center"/>
            <w:hideMark/>
          </w:tcPr>
          <w:p w14:paraId="0A291F7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66A8659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54DC0B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72E6560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Qualitative </w:t>
            </w:r>
          </w:p>
        </w:tc>
        <w:tc>
          <w:tcPr>
            <w:tcW w:w="0" w:type="auto"/>
            <w:shd w:val="clear" w:color="000000" w:fill="FFFFFF"/>
            <w:vAlign w:val="center"/>
            <w:hideMark/>
          </w:tcPr>
          <w:p w14:paraId="097E99C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how to create learning conditions for midlevel managers to transition from operational management to adaptive leadership.</w:t>
            </w:r>
          </w:p>
        </w:tc>
        <w:tc>
          <w:tcPr>
            <w:tcW w:w="0" w:type="auto"/>
            <w:shd w:val="clear" w:color="000000" w:fill="FFFFFF"/>
            <w:vAlign w:val="center"/>
            <w:hideMark/>
          </w:tcPr>
          <w:p w14:paraId="58DDC49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 participants; interviews and observations; thematic analysis</w:t>
            </w:r>
          </w:p>
        </w:tc>
        <w:tc>
          <w:tcPr>
            <w:tcW w:w="3744" w:type="dxa"/>
            <w:shd w:val="clear" w:color="000000" w:fill="FFFFFF"/>
            <w:vAlign w:val="center"/>
            <w:hideMark/>
          </w:tcPr>
          <w:p w14:paraId="4ECC1DF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 developmentally informed program successfully shifted participants' mindsets from "me" thinking (operational/technical) to "we" thinking (adaptive/strategic). The study found that by engaging in adaptive work—such as identifying adaptive challenges and reflecting on their own "action logics"—midlevel leaders developed the capacity to navigate complexity. A critical outcome was that while program participants grew their adaptive capacity, the Action Research team itself struggled to practice adaptive leadership internally due to power dynamics and a reluctance to be vulnerable, highlighting that the "holding environment" is essential for adaptive </w:t>
            </w:r>
            <w:proofErr w:type="gramStart"/>
            <w:r w:rsidRPr="00375506">
              <w:rPr>
                <w:rFonts w:ascii="Times New Roman" w:eastAsia="Times New Roman" w:hAnsi="Times New Roman" w:cs="Times New Roman"/>
                <w:color w:val="000000"/>
                <w:kern w:val="0"/>
                <w:sz w:val="20"/>
                <w:szCs w:val="20"/>
                <w:lang w:eastAsia="en-AU"/>
                <w14:ligatures w14:val="none"/>
              </w:rPr>
              <w:t>growth,,.</w:t>
            </w:r>
            <w:proofErr w:type="gramEnd"/>
          </w:p>
        </w:tc>
      </w:tr>
      <w:tr w:rsidR="00375506" w:rsidRPr="00375506" w14:paraId="4C94B72F" w14:textId="77777777" w:rsidTr="00375506">
        <w:trPr>
          <w:trHeight w:val="20"/>
        </w:trPr>
        <w:tc>
          <w:tcPr>
            <w:tcW w:w="0" w:type="auto"/>
            <w:shd w:val="clear" w:color="000000" w:fill="FFFFFF"/>
            <w:vAlign w:val="center"/>
            <w:hideMark/>
          </w:tcPr>
          <w:p w14:paraId="12FC604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11</w:t>
            </w:r>
          </w:p>
        </w:tc>
        <w:tc>
          <w:tcPr>
            <w:tcW w:w="0" w:type="auto"/>
            <w:shd w:val="clear" w:color="000000" w:fill="FFFFFF"/>
            <w:vAlign w:val="center"/>
            <w:hideMark/>
          </w:tcPr>
          <w:p w14:paraId="7705F22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Elliott-Engel, 2018</w:t>
            </w:r>
          </w:p>
        </w:tc>
        <w:tc>
          <w:tcPr>
            <w:tcW w:w="0" w:type="auto"/>
            <w:shd w:val="clear" w:color="000000" w:fill="FFFFFF"/>
            <w:vAlign w:val="center"/>
            <w:hideMark/>
          </w:tcPr>
          <w:p w14:paraId="3A28DAF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4C6583D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D805CF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707C86D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44CD43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describe Extension administrators' perceptions of environmental challenges and their resulting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w:t>
            </w:r>
          </w:p>
        </w:tc>
        <w:tc>
          <w:tcPr>
            <w:tcW w:w="0" w:type="auto"/>
            <w:shd w:val="clear" w:color="000000" w:fill="FFFFFF"/>
            <w:vAlign w:val="center"/>
            <w:hideMark/>
          </w:tcPr>
          <w:p w14:paraId="42764F8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 participants; Semi-structured interviews; thematic analysis</w:t>
            </w:r>
          </w:p>
        </w:tc>
        <w:tc>
          <w:tcPr>
            <w:tcW w:w="3744" w:type="dxa"/>
            <w:shd w:val="clear" w:color="000000" w:fill="FFFFFF"/>
            <w:vAlign w:val="center"/>
            <w:hideMark/>
          </w:tcPr>
          <w:p w14:paraId="4FD57FC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Extension administrators explicitly utilized Heifetz’s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such as "getting on the balcony" to gain perspective and "regulating distress" during organizational change. A key finding was the identification of "shifting focus friction" (backlash from stakeholders), which required leaders to create "holding environments" to manage distress. The study concluded that while administrators </w:t>
            </w:r>
            <w:r w:rsidRPr="00375506">
              <w:rPr>
                <w:rFonts w:ascii="Times New Roman" w:eastAsia="Times New Roman" w:hAnsi="Times New Roman" w:cs="Times New Roman"/>
                <w:color w:val="000000"/>
                <w:kern w:val="0"/>
                <w:sz w:val="20"/>
                <w:szCs w:val="20"/>
                <w:lang w:eastAsia="en-AU"/>
                <w14:ligatures w14:val="none"/>
              </w:rPr>
              <w:lastRenderedPageBreak/>
              <w:t xml:space="preserve">practiced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they needed to improve at "giving the work back to the people" to fully mobilize the organization for adaptation.</w:t>
            </w:r>
          </w:p>
        </w:tc>
      </w:tr>
      <w:tr w:rsidR="00375506" w:rsidRPr="00375506" w14:paraId="6F713ED3" w14:textId="77777777" w:rsidTr="00375506">
        <w:trPr>
          <w:trHeight w:val="20"/>
        </w:trPr>
        <w:tc>
          <w:tcPr>
            <w:tcW w:w="0" w:type="auto"/>
            <w:shd w:val="clear" w:color="000000" w:fill="FFFFFF"/>
            <w:vAlign w:val="center"/>
            <w:hideMark/>
          </w:tcPr>
          <w:p w14:paraId="00446C8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12</w:t>
            </w:r>
          </w:p>
        </w:tc>
        <w:tc>
          <w:tcPr>
            <w:tcW w:w="0" w:type="auto"/>
            <w:shd w:val="clear" w:color="000000" w:fill="FFFFFF"/>
            <w:vAlign w:val="center"/>
            <w:hideMark/>
          </w:tcPr>
          <w:p w14:paraId="5C034FF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Raei, 2018</w:t>
            </w:r>
          </w:p>
        </w:tc>
        <w:tc>
          <w:tcPr>
            <w:tcW w:w="0" w:type="auto"/>
            <w:shd w:val="clear" w:color="000000" w:fill="FFFFFF"/>
            <w:vAlign w:val="center"/>
            <w:hideMark/>
          </w:tcPr>
          <w:p w14:paraId="061F1B3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72649B9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8B2FFE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260FEC0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w:t>
            </w:r>
          </w:p>
        </w:tc>
        <w:tc>
          <w:tcPr>
            <w:tcW w:w="0" w:type="auto"/>
            <w:shd w:val="clear" w:color="000000" w:fill="FFFFFF"/>
            <w:vAlign w:val="center"/>
            <w:hideMark/>
          </w:tcPr>
          <w:p w14:paraId="4BDDA6D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develop and validate a scale measuring adaptive leadership with authority.</w:t>
            </w:r>
          </w:p>
        </w:tc>
        <w:tc>
          <w:tcPr>
            <w:tcW w:w="0" w:type="auto"/>
            <w:shd w:val="clear" w:color="000000" w:fill="FFFFFF"/>
            <w:vAlign w:val="center"/>
            <w:hideMark/>
          </w:tcPr>
          <w:p w14:paraId="1156AD6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436 quantitative participants and 550 qualitative respondents; online survey; EFA, CFA, reliability estimation; thematic analysis for qualitative data.</w:t>
            </w:r>
          </w:p>
        </w:tc>
        <w:tc>
          <w:tcPr>
            <w:tcW w:w="3744" w:type="dxa"/>
            <w:shd w:val="clear" w:color="000000" w:fill="FFFFFF"/>
            <w:vAlign w:val="center"/>
            <w:hideMark/>
          </w:tcPr>
          <w:p w14:paraId="4547D2D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successfully developed a valid, unidimensional 11-item scale to measure adaptive leadership with authority. Qualitative findings supported six of seven proposed sub-constructs, highlighting that key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include "Creating the Holding Environment," "Use of Self," and "Giving the Work Back." The study suggests that adaptive leadership elements are interrelated rather than separate domains when exercised by those in </w:t>
            </w:r>
            <w:proofErr w:type="gramStart"/>
            <w:r w:rsidRPr="00375506">
              <w:rPr>
                <w:rFonts w:ascii="Times New Roman" w:eastAsia="Times New Roman" w:hAnsi="Times New Roman" w:cs="Times New Roman"/>
                <w:color w:val="000000"/>
                <w:kern w:val="0"/>
                <w:sz w:val="20"/>
                <w:szCs w:val="20"/>
                <w:lang w:eastAsia="en-AU"/>
                <w14:ligatures w14:val="none"/>
              </w:rPr>
              <w:t>authority,,,.</w:t>
            </w:r>
            <w:proofErr w:type="gramEnd"/>
          </w:p>
        </w:tc>
      </w:tr>
      <w:tr w:rsidR="00375506" w:rsidRPr="00375506" w14:paraId="69520C80" w14:textId="77777777" w:rsidTr="00375506">
        <w:trPr>
          <w:trHeight w:val="20"/>
        </w:trPr>
        <w:tc>
          <w:tcPr>
            <w:tcW w:w="0" w:type="auto"/>
            <w:shd w:val="clear" w:color="000000" w:fill="FFFFFF"/>
            <w:vAlign w:val="center"/>
            <w:hideMark/>
          </w:tcPr>
          <w:p w14:paraId="66841CF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13</w:t>
            </w:r>
          </w:p>
        </w:tc>
        <w:tc>
          <w:tcPr>
            <w:tcW w:w="0" w:type="auto"/>
            <w:shd w:val="clear" w:color="000000" w:fill="FFFFFF"/>
            <w:vAlign w:val="center"/>
            <w:hideMark/>
          </w:tcPr>
          <w:p w14:paraId="7558E4F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Schaveling</w:t>
            </w:r>
            <w:proofErr w:type="spellEnd"/>
            <w:r w:rsidRPr="00375506">
              <w:rPr>
                <w:rFonts w:ascii="Times New Roman" w:eastAsia="Times New Roman" w:hAnsi="Times New Roman" w:cs="Times New Roman"/>
                <w:color w:val="000000"/>
                <w:kern w:val="0"/>
                <w:sz w:val="20"/>
                <w:szCs w:val="20"/>
                <w:lang w:eastAsia="en-AU"/>
                <w14:ligatures w14:val="none"/>
              </w:rPr>
              <w:t xml:space="preserve"> &amp; Bryan, 2018</w:t>
            </w:r>
          </w:p>
        </w:tc>
        <w:tc>
          <w:tcPr>
            <w:tcW w:w="0" w:type="auto"/>
            <w:shd w:val="clear" w:color="000000" w:fill="FFFFFF"/>
            <w:vAlign w:val="center"/>
            <w:hideMark/>
          </w:tcPr>
          <w:p w14:paraId="6E547D0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3A4DFA8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Book chapter</w:t>
            </w:r>
          </w:p>
        </w:tc>
        <w:tc>
          <w:tcPr>
            <w:tcW w:w="0" w:type="auto"/>
            <w:shd w:val="clear" w:color="000000" w:fill="FFFFFF"/>
            <w:vAlign w:val="center"/>
            <w:hideMark/>
          </w:tcPr>
          <w:p w14:paraId="5C908CF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307CD8F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Conceptual</w:t>
            </w:r>
          </w:p>
        </w:tc>
        <w:tc>
          <w:tcPr>
            <w:tcW w:w="0" w:type="auto"/>
            <w:shd w:val="clear" w:color="000000" w:fill="FFFFFF"/>
            <w:vAlign w:val="center"/>
            <w:hideMark/>
          </w:tcPr>
          <w:p w14:paraId="409C518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chapter focuses on integrating systems thinking into daily leadership practices to deal with complexity. Its purpose is to guide leaders to exchange "knee-jerk reflexes" for systems thinking reflexes, encouraging them to look at the whole rather than the parts and to let time work for them rather than against </w:t>
            </w:r>
            <w:proofErr w:type="gramStart"/>
            <w:r w:rsidRPr="00375506">
              <w:rPr>
                <w:rFonts w:ascii="Times New Roman" w:eastAsia="Times New Roman" w:hAnsi="Times New Roman" w:cs="Times New Roman"/>
                <w:color w:val="000000"/>
                <w:kern w:val="0"/>
                <w:sz w:val="20"/>
                <w:szCs w:val="20"/>
                <w:lang w:eastAsia="en-AU"/>
                <w14:ligatures w14:val="none"/>
              </w:rPr>
              <w:t>them,.</w:t>
            </w:r>
            <w:proofErr w:type="gramEnd"/>
          </w:p>
        </w:tc>
        <w:tc>
          <w:tcPr>
            <w:tcW w:w="0" w:type="auto"/>
            <w:shd w:val="clear" w:color="000000" w:fill="FFFFFF"/>
            <w:vAlign w:val="center"/>
            <w:hideMark/>
          </w:tcPr>
          <w:p w14:paraId="47F05AB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Conceptual discussion</w:t>
            </w:r>
          </w:p>
        </w:tc>
        <w:tc>
          <w:tcPr>
            <w:tcW w:w="3744" w:type="dxa"/>
            <w:shd w:val="clear" w:color="000000" w:fill="FFFFFF"/>
            <w:vAlign w:val="center"/>
            <w:hideMark/>
          </w:tcPr>
          <w:p w14:paraId="6AD4306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authors posit that adaptive leadership entails "sitting still" to reflect on complexity rather than acting immediately, urging leaders to accept that they only see a fragment of </w:t>
            </w:r>
            <w:proofErr w:type="gramStart"/>
            <w:r w:rsidRPr="00375506">
              <w:rPr>
                <w:rFonts w:ascii="Times New Roman" w:eastAsia="Times New Roman" w:hAnsi="Times New Roman" w:cs="Times New Roman"/>
                <w:color w:val="000000"/>
                <w:kern w:val="0"/>
                <w:sz w:val="20"/>
                <w:szCs w:val="20"/>
                <w:lang w:eastAsia="en-AU"/>
                <w14:ligatures w14:val="none"/>
              </w:rPr>
              <w:t>reality,.</w:t>
            </w:r>
            <w:proofErr w:type="gramEnd"/>
            <w:r w:rsidRPr="00375506">
              <w:rPr>
                <w:rFonts w:ascii="Times New Roman" w:eastAsia="Times New Roman" w:hAnsi="Times New Roman" w:cs="Times New Roman"/>
                <w:color w:val="000000"/>
                <w:kern w:val="0"/>
                <w:sz w:val="20"/>
                <w:szCs w:val="20"/>
                <w:lang w:eastAsia="en-AU"/>
                <w14:ligatures w14:val="none"/>
              </w:rPr>
              <w:t xml:space="preserve"> A key finding associated with this approach is the necessity of understanding the organization's "Value Creation Model" while resisting the urge to make the system perfect; instead, leaders should conduct small experiments to help the organization adapt to changing boundary </w:t>
            </w:r>
            <w:proofErr w:type="gramStart"/>
            <w:r w:rsidRPr="00375506">
              <w:rPr>
                <w:rFonts w:ascii="Times New Roman" w:eastAsia="Times New Roman" w:hAnsi="Times New Roman" w:cs="Times New Roman"/>
                <w:color w:val="000000"/>
                <w:kern w:val="0"/>
                <w:sz w:val="20"/>
                <w:szCs w:val="20"/>
                <w:lang w:eastAsia="en-AU"/>
                <w14:ligatures w14:val="none"/>
              </w:rPr>
              <w:t>conditions,.</w:t>
            </w:r>
            <w:proofErr w:type="gramEnd"/>
            <w:r w:rsidRPr="00375506">
              <w:rPr>
                <w:rFonts w:ascii="Times New Roman" w:eastAsia="Times New Roman" w:hAnsi="Times New Roman" w:cs="Times New Roman"/>
                <w:color w:val="000000"/>
                <w:kern w:val="0"/>
                <w:sz w:val="20"/>
                <w:szCs w:val="20"/>
                <w:lang w:eastAsia="en-AU"/>
                <w14:ligatures w14:val="none"/>
              </w:rPr>
              <w:t xml:space="preserve"> The text emphasizes "thinking holistically"—viewing problems within their wider context rather than merely "moving boxes" on an organizational chart—and conducting honest assessments of reality by challenging hidden assumptions and "bringing the whole system into the room" to gather diverse </w:t>
            </w:r>
            <w:proofErr w:type="gramStart"/>
            <w:r w:rsidRPr="00375506">
              <w:rPr>
                <w:rFonts w:ascii="Times New Roman" w:eastAsia="Times New Roman" w:hAnsi="Times New Roman" w:cs="Times New Roman"/>
                <w:color w:val="000000"/>
                <w:kern w:val="0"/>
                <w:sz w:val="20"/>
                <w:szCs w:val="20"/>
                <w:lang w:eastAsia="en-AU"/>
                <w14:ligatures w14:val="none"/>
              </w:rPr>
              <w:t>perspectives,,.</w:t>
            </w:r>
            <w:proofErr w:type="gramEnd"/>
            <w:r w:rsidRPr="00375506">
              <w:rPr>
                <w:rFonts w:ascii="Times New Roman" w:eastAsia="Times New Roman" w:hAnsi="Times New Roman" w:cs="Times New Roman"/>
                <w:color w:val="000000"/>
                <w:kern w:val="0"/>
                <w:sz w:val="20"/>
                <w:szCs w:val="20"/>
                <w:lang w:eastAsia="en-AU"/>
                <w14:ligatures w14:val="none"/>
              </w:rPr>
              <w:t xml:space="preserve"> The outcome of this adaptive leadership is the ability to identify actions with "leverage" (compared to a "trim tab" </w:t>
            </w:r>
            <w:r w:rsidRPr="00375506">
              <w:rPr>
                <w:rFonts w:ascii="Times New Roman" w:eastAsia="Times New Roman" w:hAnsi="Times New Roman" w:cs="Times New Roman"/>
                <w:color w:val="000000"/>
                <w:kern w:val="0"/>
                <w:sz w:val="20"/>
                <w:szCs w:val="20"/>
                <w:lang w:eastAsia="en-AU"/>
                <w14:ligatures w14:val="none"/>
              </w:rPr>
              <w:lastRenderedPageBreak/>
              <w:t xml:space="preserve">on a ship), where small, targeted interventions unleash the system's self-organizing power to produce durable, long-term </w:t>
            </w:r>
            <w:proofErr w:type="gramStart"/>
            <w:r w:rsidRPr="00375506">
              <w:rPr>
                <w:rFonts w:ascii="Times New Roman" w:eastAsia="Times New Roman" w:hAnsi="Times New Roman" w:cs="Times New Roman"/>
                <w:color w:val="000000"/>
                <w:kern w:val="0"/>
                <w:sz w:val="20"/>
                <w:szCs w:val="20"/>
                <w:lang w:eastAsia="en-AU"/>
                <w14:ligatures w14:val="none"/>
              </w:rPr>
              <w:t>improvements,.</w:t>
            </w:r>
            <w:proofErr w:type="gramEnd"/>
          </w:p>
        </w:tc>
      </w:tr>
      <w:tr w:rsidR="00375506" w:rsidRPr="00375506" w14:paraId="31D58BD6" w14:textId="77777777" w:rsidTr="00375506">
        <w:trPr>
          <w:trHeight w:val="20"/>
        </w:trPr>
        <w:tc>
          <w:tcPr>
            <w:tcW w:w="0" w:type="auto"/>
            <w:shd w:val="clear" w:color="000000" w:fill="FFFFFF"/>
            <w:vAlign w:val="center"/>
            <w:hideMark/>
          </w:tcPr>
          <w:p w14:paraId="0BB67B1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14</w:t>
            </w:r>
          </w:p>
        </w:tc>
        <w:tc>
          <w:tcPr>
            <w:tcW w:w="0" w:type="auto"/>
            <w:shd w:val="clear" w:color="000000" w:fill="FFFFFF"/>
            <w:vAlign w:val="center"/>
            <w:hideMark/>
          </w:tcPr>
          <w:p w14:paraId="729E07F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Wells, 2018</w:t>
            </w:r>
          </w:p>
        </w:tc>
        <w:tc>
          <w:tcPr>
            <w:tcW w:w="0" w:type="auto"/>
            <w:shd w:val="clear" w:color="000000" w:fill="FFFFFF"/>
            <w:vAlign w:val="center"/>
            <w:hideMark/>
          </w:tcPr>
          <w:p w14:paraId="33A44EF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4175670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FFDDAC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58BE9AF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34D03E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the nature of "fallback" (regression in meaning-making) among leaders facing complexity and its impact on their ability to lead.</w:t>
            </w:r>
          </w:p>
        </w:tc>
        <w:tc>
          <w:tcPr>
            <w:tcW w:w="0" w:type="auto"/>
            <w:shd w:val="clear" w:color="000000" w:fill="FFFFFF"/>
            <w:vAlign w:val="center"/>
            <w:hideMark/>
          </w:tcPr>
          <w:p w14:paraId="5C9B718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 participants; interval interviews; thematic analysis</w:t>
            </w:r>
          </w:p>
        </w:tc>
        <w:tc>
          <w:tcPr>
            <w:tcW w:w="3744" w:type="dxa"/>
            <w:shd w:val="clear" w:color="000000" w:fill="FFFFFF"/>
            <w:vAlign w:val="center"/>
            <w:hideMark/>
          </w:tcPr>
          <w:p w14:paraId="525F6C9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Fallback temporarily disables a leader’s ability to respond adaptively to complexity, creating a risk of reverting to habitual or technical solutions. To counter this, adaptive leadership requires “getting on the balcony” to reflect on the triggers that cause fallback and to engage in meaning-making shifts. This reflective process helps leaders regain perspective, regulate distress, and reorient toward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that mobilize others to tackle complex challenges.</w:t>
            </w:r>
          </w:p>
        </w:tc>
      </w:tr>
      <w:tr w:rsidR="00375506" w:rsidRPr="00375506" w14:paraId="4AAB5055" w14:textId="77777777" w:rsidTr="00375506">
        <w:trPr>
          <w:trHeight w:val="20"/>
        </w:trPr>
        <w:tc>
          <w:tcPr>
            <w:tcW w:w="0" w:type="auto"/>
            <w:shd w:val="clear" w:color="000000" w:fill="FFFFFF"/>
            <w:vAlign w:val="center"/>
            <w:hideMark/>
          </w:tcPr>
          <w:p w14:paraId="6862664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15</w:t>
            </w:r>
          </w:p>
        </w:tc>
        <w:tc>
          <w:tcPr>
            <w:tcW w:w="0" w:type="auto"/>
            <w:shd w:val="clear" w:color="000000" w:fill="FFFFFF"/>
            <w:vAlign w:val="center"/>
            <w:hideMark/>
          </w:tcPr>
          <w:p w14:paraId="21FBCF2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Morris, 2019</w:t>
            </w:r>
          </w:p>
        </w:tc>
        <w:tc>
          <w:tcPr>
            <w:tcW w:w="0" w:type="auto"/>
            <w:shd w:val="clear" w:color="000000" w:fill="FFFFFF"/>
            <w:vAlign w:val="center"/>
            <w:hideMark/>
          </w:tcPr>
          <w:p w14:paraId="5447A91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5C2EDCF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Dissertaion</w:t>
            </w:r>
            <w:proofErr w:type="spellEnd"/>
          </w:p>
        </w:tc>
        <w:tc>
          <w:tcPr>
            <w:tcW w:w="0" w:type="auto"/>
            <w:shd w:val="clear" w:color="000000" w:fill="FFFFFF"/>
            <w:vAlign w:val="center"/>
            <w:hideMark/>
          </w:tcPr>
          <w:p w14:paraId="0CDF515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6E3F274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7D2B7F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assess senior Extension leaders' knowledge of adaptive leadership and determine the extent to which they apply these skills.</w:t>
            </w:r>
          </w:p>
        </w:tc>
        <w:tc>
          <w:tcPr>
            <w:tcW w:w="0" w:type="auto"/>
            <w:shd w:val="clear" w:color="000000" w:fill="FFFFFF"/>
            <w:vAlign w:val="center"/>
            <w:hideMark/>
          </w:tcPr>
          <w:p w14:paraId="39E9660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4 </w:t>
            </w:r>
            <w:proofErr w:type="gramStart"/>
            <w:r w:rsidRPr="00375506">
              <w:rPr>
                <w:rFonts w:ascii="Times New Roman" w:eastAsia="Times New Roman" w:hAnsi="Times New Roman" w:cs="Times New Roman"/>
                <w:color w:val="000000"/>
                <w:kern w:val="0"/>
                <w:sz w:val="20"/>
                <w:szCs w:val="20"/>
                <w:lang w:eastAsia="en-AU"/>
                <w14:ligatures w14:val="none"/>
              </w:rPr>
              <w:t>participants;  semi</w:t>
            </w:r>
            <w:proofErr w:type="gramEnd"/>
            <w:r w:rsidRPr="00375506">
              <w:rPr>
                <w:rFonts w:ascii="Times New Roman" w:eastAsia="Times New Roman" w:hAnsi="Times New Roman" w:cs="Times New Roman"/>
                <w:color w:val="000000"/>
                <w:kern w:val="0"/>
                <w:sz w:val="20"/>
                <w:szCs w:val="20"/>
                <w:lang w:eastAsia="en-AU"/>
                <w14:ligatures w14:val="none"/>
              </w:rPr>
              <w:t>-structured interview; thematic analysis</w:t>
            </w:r>
          </w:p>
        </w:tc>
        <w:tc>
          <w:tcPr>
            <w:tcW w:w="3744" w:type="dxa"/>
            <w:shd w:val="clear" w:color="000000" w:fill="FFFFFF"/>
            <w:vAlign w:val="center"/>
            <w:hideMark/>
          </w:tcPr>
          <w:p w14:paraId="49FB59A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Leaders were knowledgeable about adaptive leadership, but its application varied; the most frequently practiced </w:t>
            </w:r>
            <w:proofErr w:type="spellStart"/>
            <w:r w:rsidRPr="00375506">
              <w:rPr>
                <w:rFonts w:ascii="Times New Roman" w:eastAsia="Times New Roman" w:hAnsi="Times New Roman" w:cs="Times New Roman"/>
                <w:color w:val="000000"/>
                <w:kern w:val="0"/>
                <w:sz w:val="20"/>
                <w:szCs w:val="20"/>
                <w:lang w:eastAsia="en-AU"/>
                <w14:ligatures w14:val="none"/>
              </w:rPr>
              <w:t>behavior</w:t>
            </w:r>
            <w:proofErr w:type="spellEnd"/>
            <w:r w:rsidRPr="00375506">
              <w:rPr>
                <w:rFonts w:ascii="Times New Roman" w:eastAsia="Times New Roman" w:hAnsi="Times New Roman" w:cs="Times New Roman"/>
                <w:color w:val="000000"/>
                <w:kern w:val="0"/>
                <w:sz w:val="20"/>
                <w:szCs w:val="20"/>
                <w:lang w:eastAsia="en-AU"/>
                <w14:ligatures w14:val="none"/>
              </w:rPr>
              <w:t xml:space="preserve"> was “getting on the balcony.” However, they were less proficient in regulating distress and protecting voices from below, indicating a need for targeted training in these adaptive areas.</w:t>
            </w:r>
          </w:p>
        </w:tc>
      </w:tr>
      <w:tr w:rsidR="00375506" w:rsidRPr="00375506" w14:paraId="05A51B5C" w14:textId="77777777" w:rsidTr="00375506">
        <w:trPr>
          <w:trHeight w:val="20"/>
        </w:trPr>
        <w:tc>
          <w:tcPr>
            <w:tcW w:w="0" w:type="auto"/>
            <w:shd w:val="clear" w:color="000000" w:fill="FFFFFF"/>
            <w:vAlign w:val="center"/>
            <w:hideMark/>
          </w:tcPr>
          <w:p w14:paraId="29359F9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16</w:t>
            </w:r>
          </w:p>
        </w:tc>
        <w:tc>
          <w:tcPr>
            <w:tcW w:w="0" w:type="auto"/>
            <w:shd w:val="clear" w:color="000000" w:fill="FFFFFF"/>
            <w:vAlign w:val="center"/>
            <w:hideMark/>
          </w:tcPr>
          <w:p w14:paraId="09389EC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Lauritzen, 2020</w:t>
            </w:r>
          </w:p>
        </w:tc>
        <w:tc>
          <w:tcPr>
            <w:tcW w:w="0" w:type="auto"/>
            <w:shd w:val="clear" w:color="000000" w:fill="FFFFFF"/>
            <w:vAlign w:val="center"/>
            <w:hideMark/>
          </w:tcPr>
          <w:p w14:paraId="5C30FFB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5ECF79E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88586D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1593993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A6A818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the virtues that make Elite Tactical Teams (ETTs) successful, proposing a new theory (T4).</w:t>
            </w:r>
          </w:p>
        </w:tc>
        <w:tc>
          <w:tcPr>
            <w:tcW w:w="0" w:type="auto"/>
            <w:shd w:val="clear" w:color="000000" w:fill="FFFFFF"/>
            <w:vAlign w:val="center"/>
            <w:hideMark/>
          </w:tcPr>
          <w:p w14:paraId="42F876C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40 participants; semi-structured interview, focus groups and observations; thematic analysis</w:t>
            </w:r>
          </w:p>
        </w:tc>
        <w:tc>
          <w:tcPr>
            <w:tcW w:w="3744" w:type="dxa"/>
            <w:shd w:val="clear" w:color="000000" w:fill="FFFFFF"/>
            <w:vAlign w:val="center"/>
            <w:hideMark/>
          </w:tcPr>
          <w:p w14:paraId="50F2975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 While the study proposes a new theory (Tactical Transformational Team Tenets), it acknowledges adaptive leadership as essential for ETTs operating in VUCA (volatile, uncertain, complex, ambiguous) environments. The study found that leaders must use adaptive principles—specifically "getting on the balcony" to maintain situational awareness and "identifying the adaptive challenge"—to navigate extreme contexts. A key outcome associated with adaptive capacity in these teams is the ability to maintain functionality and high performance despite rapid changes and life-threatening </w:t>
            </w:r>
            <w:proofErr w:type="gramStart"/>
            <w:r w:rsidRPr="00375506">
              <w:rPr>
                <w:rFonts w:ascii="Times New Roman" w:eastAsia="Times New Roman" w:hAnsi="Times New Roman" w:cs="Times New Roman"/>
                <w:color w:val="000000"/>
                <w:kern w:val="0"/>
                <w:sz w:val="20"/>
                <w:szCs w:val="20"/>
                <w:lang w:eastAsia="en-AU"/>
                <w14:ligatures w14:val="none"/>
              </w:rPr>
              <w:t>unpredictability,,.</w:t>
            </w:r>
            <w:proofErr w:type="gramEnd"/>
          </w:p>
        </w:tc>
      </w:tr>
      <w:tr w:rsidR="00375506" w:rsidRPr="00375506" w14:paraId="48C9001E" w14:textId="77777777" w:rsidTr="00375506">
        <w:trPr>
          <w:trHeight w:val="20"/>
        </w:trPr>
        <w:tc>
          <w:tcPr>
            <w:tcW w:w="0" w:type="auto"/>
            <w:shd w:val="clear" w:color="000000" w:fill="FFFFFF"/>
            <w:vAlign w:val="center"/>
            <w:hideMark/>
          </w:tcPr>
          <w:p w14:paraId="2A174CB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17</w:t>
            </w:r>
          </w:p>
        </w:tc>
        <w:tc>
          <w:tcPr>
            <w:tcW w:w="0" w:type="auto"/>
            <w:shd w:val="clear" w:color="000000" w:fill="FFFFFF"/>
            <w:vAlign w:val="center"/>
            <w:hideMark/>
          </w:tcPr>
          <w:p w14:paraId="5AE726C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Sampson, 2020</w:t>
            </w:r>
          </w:p>
        </w:tc>
        <w:tc>
          <w:tcPr>
            <w:tcW w:w="0" w:type="auto"/>
            <w:shd w:val="clear" w:color="000000" w:fill="FFFFFF"/>
            <w:vAlign w:val="center"/>
            <w:hideMark/>
          </w:tcPr>
          <w:p w14:paraId="70C87F4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56C6D95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58C109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0965E0C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46CFD4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the perspectives and practices of executive-level teams leading adaptive change on university campuses.</w:t>
            </w:r>
          </w:p>
        </w:tc>
        <w:tc>
          <w:tcPr>
            <w:tcW w:w="0" w:type="auto"/>
            <w:shd w:val="clear" w:color="000000" w:fill="FFFFFF"/>
            <w:vAlign w:val="center"/>
            <w:hideMark/>
          </w:tcPr>
          <w:p w14:paraId="043E1FA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28 participants; interviews, observation and documentary analysis; thematic analysis</w:t>
            </w:r>
          </w:p>
        </w:tc>
        <w:tc>
          <w:tcPr>
            <w:tcW w:w="3744" w:type="dxa"/>
            <w:shd w:val="clear" w:color="000000" w:fill="FFFFFF"/>
            <w:vAlign w:val="center"/>
            <w:hideMark/>
          </w:tcPr>
          <w:p w14:paraId="5E50473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effective senior teams leading adaptive change demonstrated intentional structure, strong listening habits, and a focus on execution. A key adaptive leadership finding was that the teams created cultures where "naming elephants" (discussing tough issues) was normalized, and responsibility was shared, allowing the team to navigate complex challenges collectively rather than relying on a singular </w:t>
            </w:r>
            <w:proofErr w:type="gramStart"/>
            <w:r w:rsidRPr="00375506">
              <w:rPr>
                <w:rFonts w:ascii="Times New Roman" w:eastAsia="Times New Roman" w:hAnsi="Times New Roman" w:cs="Times New Roman"/>
                <w:color w:val="000000"/>
                <w:kern w:val="0"/>
                <w:sz w:val="20"/>
                <w:szCs w:val="20"/>
                <w:lang w:eastAsia="en-AU"/>
                <w14:ligatures w14:val="none"/>
              </w:rPr>
              <w:t>leader,,,.</w:t>
            </w:r>
            <w:proofErr w:type="gramEnd"/>
          </w:p>
        </w:tc>
      </w:tr>
      <w:tr w:rsidR="00375506" w:rsidRPr="00375506" w14:paraId="17138021" w14:textId="77777777" w:rsidTr="00375506">
        <w:trPr>
          <w:trHeight w:val="20"/>
        </w:trPr>
        <w:tc>
          <w:tcPr>
            <w:tcW w:w="0" w:type="auto"/>
            <w:shd w:val="clear" w:color="000000" w:fill="FFFFFF"/>
            <w:vAlign w:val="center"/>
            <w:hideMark/>
          </w:tcPr>
          <w:p w14:paraId="6216516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18</w:t>
            </w:r>
          </w:p>
        </w:tc>
        <w:tc>
          <w:tcPr>
            <w:tcW w:w="0" w:type="auto"/>
            <w:shd w:val="clear" w:color="000000" w:fill="FFFFFF"/>
            <w:vAlign w:val="center"/>
            <w:hideMark/>
          </w:tcPr>
          <w:p w14:paraId="0D3D690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Smith, 2020</w:t>
            </w:r>
          </w:p>
        </w:tc>
        <w:tc>
          <w:tcPr>
            <w:tcW w:w="0" w:type="auto"/>
            <w:shd w:val="clear" w:color="000000" w:fill="FFFFFF"/>
            <w:vAlign w:val="center"/>
            <w:hideMark/>
          </w:tcPr>
          <w:p w14:paraId="07F238F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7280EB6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Dissertaion</w:t>
            </w:r>
            <w:proofErr w:type="spellEnd"/>
          </w:p>
        </w:tc>
        <w:tc>
          <w:tcPr>
            <w:tcW w:w="0" w:type="auto"/>
            <w:shd w:val="clear" w:color="000000" w:fill="FFFFFF"/>
            <w:vAlign w:val="center"/>
            <w:hideMark/>
          </w:tcPr>
          <w:p w14:paraId="56D459D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2B874B3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05D937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adaptive leadership strategies used by construction project managers to increase project success rates.</w:t>
            </w:r>
          </w:p>
        </w:tc>
        <w:tc>
          <w:tcPr>
            <w:tcW w:w="0" w:type="auto"/>
            <w:shd w:val="clear" w:color="000000" w:fill="FFFFFF"/>
            <w:vAlign w:val="center"/>
            <w:hideMark/>
          </w:tcPr>
          <w:p w14:paraId="20EDFF5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 participants; interviews and documentary analysis; thematic analysis</w:t>
            </w:r>
          </w:p>
        </w:tc>
        <w:tc>
          <w:tcPr>
            <w:tcW w:w="3744" w:type="dxa"/>
            <w:shd w:val="clear" w:color="000000" w:fill="FFFFFF"/>
            <w:vAlign w:val="center"/>
            <w:hideMark/>
          </w:tcPr>
          <w:p w14:paraId="6569634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identified that project managers use adaptive leadership strategies such as "get on the balcony" and "identify the adaptive challenge" to manage complex projects. Key findings included the importance of the leader-follower relationship, stakeholder engagement, and the flexibility to switch between hard (transactional) and soft (adaptive) leadership influences to mobilize teams and ensure project </w:t>
            </w:r>
            <w:proofErr w:type="gramStart"/>
            <w:r w:rsidRPr="00375506">
              <w:rPr>
                <w:rFonts w:ascii="Times New Roman" w:eastAsia="Times New Roman" w:hAnsi="Times New Roman" w:cs="Times New Roman"/>
                <w:color w:val="000000"/>
                <w:kern w:val="0"/>
                <w:sz w:val="20"/>
                <w:szCs w:val="20"/>
                <w:lang w:eastAsia="en-AU"/>
                <w14:ligatures w14:val="none"/>
              </w:rPr>
              <w:t>success,,,.</w:t>
            </w:r>
            <w:proofErr w:type="gramEnd"/>
          </w:p>
        </w:tc>
      </w:tr>
      <w:tr w:rsidR="00375506" w:rsidRPr="00375506" w14:paraId="5C02DA69" w14:textId="77777777" w:rsidTr="00375506">
        <w:trPr>
          <w:trHeight w:val="20"/>
        </w:trPr>
        <w:tc>
          <w:tcPr>
            <w:tcW w:w="0" w:type="auto"/>
            <w:shd w:val="clear" w:color="000000" w:fill="FFFFFF"/>
            <w:vAlign w:val="center"/>
            <w:hideMark/>
          </w:tcPr>
          <w:p w14:paraId="62272ED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19</w:t>
            </w:r>
          </w:p>
        </w:tc>
        <w:tc>
          <w:tcPr>
            <w:tcW w:w="0" w:type="auto"/>
            <w:shd w:val="clear" w:color="000000" w:fill="FFFFFF"/>
            <w:vAlign w:val="center"/>
            <w:hideMark/>
          </w:tcPr>
          <w:p w14:paraId="143C67B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Banjo, 2021</w:t>
            </w:r>
          </w:p>
        </w:tc>
        <w:tc>
          <w:tcPr>
            <w:tcW w:w="0" w:type="auto"/>
            <w:shd w:val="clear" w:color="000000" w:fill="FFFFFF"/>
            <w:vAlign w:val="center"/>
            <w:hideMark/>
          </w:tcPr>
          <w:p w14:paraId="6C6486A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678E184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145EF0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02F0935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2519E1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illuminate lived leadership experiences of returnee founders of technology start-ups in Africa, specifically how they practice adaptive leadership and navigate culture.</w:t>
            </w:r>
          </w:p>
        </w:tc>
        <w:tc>
          <w:tcPr>
            <w:tcW w:w="0" w:type="auto"/>
            <w:shd w:val="clear" w:color="000000" w:fill="FFFFFF"/>
            <w:vAlign w:val="center"/>
            <w:hideMark/>
          </w:tcPr>
          <w:p w14:paraId="7029B8C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 participants; interviews; thematic analysis</w:t>
            </w:r>
          </w:p>
        </w:tc>
        <w:tc>
          <w:tcPr>
            <w:tcW w:w="3744" w:type="dxa"/>
            <w:shd w:val="clear" w:color="000000" w:fill="FFFFFF"/>
            <w:vAlign w:val="center"/>
            <w:hideMark/>
          </w:tcPr>
          <w:p w14:paraId="0BA1DF5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Founders demonstrated adaptive leadership by engaging in “fostering”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such as nurturing employees and building shared values, alongside “steering”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that emphasized intentionality and perspective-taking. This approach enabled situational adaptation—a component of cultural intelligence aligned with adaptive leadership—which allowed them to navigate complex cultural dynamics and resource pressures without a predefined roadmap. Throughout these processes, founders exhibited a high tolerance for ambiguity and strong tenacity, both hallmarks of adaptive leadership in uncertain and complex environments.</w:t>
            </w:r>
          </w:p>
        </w:tc>
      </w:tr>
      <w:tr w:rsidR="00375506" w:rsidRPr="00375506" w14:paraId="18FCBE98" w14:textId="77777777" w:rsidTr="00375506">
        <w:trPr>
          <w:trHeight w:val="20"/>
        </w:trPr>
        <w:tc>
          <w:tcPr>
            <w:tcW w:w="0" w:type="auto"/>
            <w:shd w:val="clear" w:color="000000" w:fill="FFFFFF"/>
            <w:vAlign w:val="center"/>
            <w:hideMark/>
          </w:tcPr>
          <w:p w14:paraId="7481CFF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20</w:t>
            </w:r>
          </w:p>
        </w:tc>
        <w:tc>
          <w:tcPr>
            <w:tcW w:w="0" w:type="auto"/>
            <w:shd w:val="clear" w:color="000000" w:fill="FFFFFF"/>
            <w:vAlign w:val="center"/>
            <w:hideMark/>
          </w:tcPr>
          <w:p w14:paraId="3315726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Beerel</w:t>
            </w:r>
            <w:proofErr w:type="spellEnd"/>
            <w:r w:rsidRPr="00375506">
              <w:rPr>
                <w:rFonts w:ascii="Times New Roman" w:eastAsia="Times New Roman" w:hAnsi="Times New Roman" w:cs="Times New Roman"/>
                <w:color w:val="000000"/>
                <w:kern w:val="0"/>
                <w:sz w:val="20"/>
                <w:szCs w:val="20"/>
                <w:lang w:eastAsia="en-AU"/>
                <w14:ligatures w14:val="none"/>
              </w:rPr>
              <w:t>, 2021</w:t>
            </w:r>
          </w:p>
        </w:tc>
        <w:tc>
          <w:tcPr>
            <w:tcW w:w="0" w:type="auto"/>
            <w:shd w:val="clear" w:color="000000" w:fill="FFFFFF"/>
            <w:vAlign w:val="center"/>
            <w:hideMark/>
          </w:tcPr>
          <w:p w14:paraId="58D1E01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068F691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Book </w:t>
            </w:r>
            <w:proofErr w:type="spellStart"/>
            <w:r w:rsidRPr="00375506">
              <w:rPr>
                <w:rFonts w:ascii="Times New Roman" w:eastAsia="Times New Roman" w:hAnsi="Times New Roman" w:cs="Times New Roman"/>
                <w:color w:val="000000"/>
                <w:kern w:val="0"/>
                <w:sz w:val="20"/>
                <w:szCs w:val="20"/>
                <w:lang w:eastAsia="en-AU"/>
                <w14:ligatures w14:val="none"/>
              </w:rPr>
              <w:t>chpater</w:t>
            </w:r>
            <w:proofErr w:type="spellEnd"/>
          </w:p>
        </w:tc>
        <w:tc>
          <w:tcPr>
            <w:tcW w:w="0" w:type="auto"/>
            <w:shd w:val="clear" w:color="000000" w:fill="FFFFFF"/>
            <w:vAlign w:val="center"/>
            <w:hideMark/>
          </w:tcPr>
          <w:p w14:paraId="46BF65C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37B1707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Conceptual</w:t>
            </w:r>
          </w:p>
        </w:tc>
        <w:tc>
          <w:tcPr>
            <w:tcW w:w="0" w:type="auto"/>
            <w:shd w:val="clear" w:color="000000" w:fill="FFFFFF"/>
            <w:vAlign w:val="center"/>
            <w:hideMark/>
          </w:tcPr>
          <w:p w14:paraId="2D3577C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chapter aims to define and critique the concept of adaptive leadership, specifically distinguishing between "adaptive work" and "technical work." Its focus is on how leaders mobilize organizations to handle new realities, address value tensions, and develop the organization's adaptive </w:t>
            </w:r>
            <w:proofErr w:type="gramStart"/>
            <w:r w:rsidRPr="00375506">
              <w:rPr>
                <w:rFonts w:ascii="Times New Roman" w:eastAsia="Times New Roman" w:hAnsi="Times New Roman" w:cs="Times New Roman"/>
                <w:color w:val="000000"/>
                <w:kern w:val="0"/>
                <w:sz w:val="20"/>
                <w:szCs w:val="20"/>
                <w:lang w:eastAsia="en-AU"/>
                <w14:ligatures w14:val="none"/>
              </w:rPr>
              <w:t>capacity,.</w:t>
            </w:r>
            <w:proofErr w:type="gramEnd"/>
          </w:p>
        </w:tc>
        <w:tc>
          <w:tcPr>
            <w:tcW w:w="0" w:type="auto"/>
            <w:shd w:val="clear" w:color="000000" w:fill="FFFFFF"/>
            <w:vAlign w:val="center"/>
            <w:hideMark/>
          </w:tcPr>
          <w:p w14:paraId="773FE2C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Conceptual discussion</w:t>
            </w:r>
          </w:p>
        </w:tc>
        <w:tc>
          <w:tcPr>
            <w:tcW w:w="3744" w:type="dxa"/>
            <w:shd w:val="clear" w:color="000000" w:fill="FFFFFF"/>
            <w:vAlign w:val="center"/>
            <w:hideMark/>
          </w:tcPr>
          <w:p w14:paraId="68EAF66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primary goal of adaptive leadership is to develop and foster the "adaptive capacity" of an organization, which is defined as the ability to learn and change in response to new environmental </w:t>
            </w:r>
            <w:proofErr w:type="gramStart"/>
            <w:r w:rsidRPr="00375506">
              <w:rPr>
                <w:rFonts w:ascii="Times New Roman" w:eastAsia="Times New Roman" w:hAnsi="Times New Roman" w:cs="Times New Roman"/>
                <w:color w:val="000000"/>
                <w:kern w:val="0"/>
                <w:sz w:val="20"/>
                <w:szCs w:val="20"/>
                <w:lang w:eastAsia="en-AU"/>
                <w14:ligatures w14:val="none"/>
              </w:rPr>
              <w:t>realities,.</w:t>
            </w:r>
            <w:proofErr w:type="gramEnd"/>
            <w:r w:rsidRPr="00375506">
              <w:rPr>
                <w:rFonts w:ascii="Times New Roman" w:eastAsia="Times New Roman" w:hAnsi="Times New Roman" w:cs="Times New Roman"/>
                <w:color w:val="000000"/>
                <w:kern w:val="0"/>
                <w:sz w:val="20"/>
                <w:szCs w:val="20"/>
                <w:lang w:eastAsia="en-AU"/>
                <w14:ligatures w14:val="none"/>
              </w:rPr>
              <w:t xml:space="preserve"> A key finding associated with this leadership style is the necessity of distinguishing between "technical work" (routine solutions using current know-how) and "adaptive work" (addressing value tensions and shifting mindsets). The outcomes resulting from effective adaptive leadership include the creation of a "learning organization" where people are psychologically and emotionally aligned to changing realities. Furthermore, by regulating distress within a "holding environment," adaptive leadership results in increased creativity, resiliency, and the generation of meaning and purpose, allowing the organization to survive and thrive in complex, uncertain </w:t>
            </w:r>
            <w:proofErr w:type="gramStart"/>
            <w:r w:rsidRPr="00375506">
              <w:rPr>
                <w:rFonts w:ascii="Times New Roman" w:eastAsia="Times New Roman" w:hAnsi="Times New Roman" w:cs="Times New Roman"/>
                <w:color w:val="000000"/>
                <w:kern w:val="0"/>
                <w:sz w:val="20"/>
                <w:szCs w:val="20"/>
                <w:lang w:eastAsia="en-AU"/>
                <w14:ligatures w14:val="none"/>
              </w:rPr>
              <w:t>environments,,,.</w:t>
            </w:r>
            <w:proofErr w:type="gramEnd"/>
          </w:p>
        </w:tc>
      </w:tr>
      <w:tr w:rsidR="00375506" w:rsidRPr="00375506" w14:paraId="548EB1CD" w14:textId="77777777" w:rsidTr="00375506">
        <w:trPr>
          <w:trHeight w:val="20"/>
        </w:trPr>
        <w:tc>
          <w:tcPr>
            <w:tcW w:w="0" w:type="auto"/>
            <w:shd w:val="clear" w:color="000000" w:fill="FFFFFF"/>
            <w:vAlign w:val="center"/>
            <w:hideMark/>
          </w:tcPr>
          <w:p w14:paraId="33287E86"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21</w:t>
            </w:r>
          </w:p>
        </w:tc>
        <w:tc>
          <w:tcPr>
            <w:tcW w:w="0" w:type="auto"/>
            <w:shd w:val="clear" w:color="000000" w:fill="FFFFFF"/>
            <w:vAlign w:val="center"/>
            <w:hideMark/>
          </w:tcPr>
          <w:p w14:paraId="338AA21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Dean-Morrison, 2021</w:t>
            </w:r>
          </w:p>
        </w:tc>
        <w:tc>
          <w:tcPr>
            <w:tcW w:w="0" w:type="auto"/>
            <w:shd w:val="clear" w:color="000000" w:fill="FFFFFF"/>
            <w:vAlign w:val="center"/>
            <w:hideMark/>
          </w:tcPr>
          <w:p w14:paraId="687903C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0593B93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F34985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6FC43D8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678752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the influence of intellectual humility on executive decision-making, adaptive capacity, and resilience during the COVID-19 crisis.</w:t>
            </w:r>
          </w:p>
        </w:tc>
        <w:tc>
          <w:tcPr>
            <w:tcW w:w="0" w:type="auto"/>
            <w:shd w:val="clear" w:color="000000" w:fill="FFFFFF"/>
            <w:vAlign w:val="center"/>
            <w:hideMark/>
          </w:tcPr>
          <w:p w14:paraId="6633133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11 participants; Semi-structured interviews; thematic analysis</w:t>
            </w:r>
          </w:p>
        </w:tc>
        <w:tc>
          <w:tcPr>
            <w:tcW w:w="3744" w:type="dxa"/>
            <w:shd w:val="clear" w:color="000000" w:fill="FFFFFF"/>
            <w:vAlign w:val="center"/>
            <w:hideMark/>
          </w:tcPr>
          <w:p w14:paraId="5075DC3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characteristics associated with intellectual humility, such as acknowledging lack of knowledge and willingness to revise viewpoints, positively related to adaptive leadership capacity during the crisis. Leaders demonstrated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such as "giving the work back to the people" and "regulating distress," which facilitated the organization's rapid transformation to a remote work environment. The outcome was increased organizational and follower resilience, evidenced by the organization's ability to sustain growth during the pandemic.</w:t>
            </w:r>
          </w:p>
        </w:tc>
      </w:tr>
      <w:tr w:rsidR="00375506" w:rsidRPr="00375506" w14:paraId="60FB111A" w14:textId="77777777" w:rsidTr="00375506">
        <w:trPr>
          <w:trHeight w:val="20"/>
        </w:trPr>
        <w:tc>
          <w:tcPr>
            <w:tcW w:w="0" w:type="auto"/>
            <w:shd w:val="clear" w:color="000000" w:fill="FFFFFF"/>
            <w:vAlign w:val="center"/>
            <w:hideMark/>
          </w:tcPr>
          <w:p w14:paraId="0147F4A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22</w:t>
            </w:r>
          </w:p>
        </w:tc>
        <w:tc>
          <w:tcPr>
            <w:tcW w:w="0" w:type="auto"/>
            <w:shd w:val="clear" w:color="000000" w:fill="FFFFFF"/>
            <w:vAlign w:val="center"/>
            <w:hideMark/>
          </w:tcPr>
          <w:p w14:paraId="40820CE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Dreighton, 2021</w:t>
            </w:r>
          </w:p>
        </w:tc>
        <w:tc>
          <w:tcPr>
            <w:tcW w:w="0" w:type="auto"/>
            <w:shd w:val="clear" w:color="000000" w:fill="FFFFFF"/>
            <w:vAlign w:val="center"/>
            <w:hideMark/>
          </w:tcPr>
          <w:p w14:paraId="5834D586"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7DF06D6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BA25F6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6F3237B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Quantitative</w:t>
            </w:r>
          </w:p>
        </w:tc>
        <w:tc>
          <w:tcPr>
            <w:tcW w:w="0" w:type="auto"/>
            <w:shd w:val="clear" w:color="000000" w:fill="FFFFFF"/>
            <w:vAlign w:val="center"/>
            <w:hideMark/>
          </w:tcPr>
          <w:p w14:paraId="749191F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assess if generational cohorts moderate the </w:t>
            </w:r>
            <w:r w:rsidRPr="00375506">
              <w:rPr>
                <w:rFonts w:ascii="Times New Roman" w:eastAsia="Times New Roman" w:hAnsi="Times New Roman" w:cs="Times New Roman"/>
                <w:color w:val="000000"/>
                <w:kern w:val="0"/>
                <w:sz w:val="20"/>
                <w:szCs w:val="20"/>
                <w:lang w:eastAsia="en-AU"/>
                <w14:ligatures w14:val="none"/>
              </w:rPr>
              <w:lastRenderedPageBreak/>
              <w:t>relationship between impersonal trust and employee engagement in virtual teams.</w:t>
            </w:r>
          </w:p>
        </w:tc>
        <w:tc>
          <w:tcPr>
            <w:tcW w:w="0" w:type="auto"/>
            <w:shd w:val="clear" w:color="000000" w:fill="FFFFFF"/>
            <w:vAlign w:val="center"/>
            <w:hideMark/>
          </w:tcPr>
          <w:p w14:paraId="0F99D36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76 participants; Online survey using Utrecht </w:t>
            </w:r>
            <w:r w:rsidRPr="00375506">
              <w:rPr>
                <w:rFonts w:ascii="Times New Roman" w:eastAsia="Times New Roman" w:hAnsi="Times New Roman" w:cs="Times New Roman"/>
                <w:color w:val="000000"/>
                <w:kern w:val="0"/>
                <w:sz w:val="20"/>
                <w:szCs w:val="20"/>
                <w:lang w:eastAsia="en-AU"/>
                <w14:ligatures w14:val="none"/>
              </w:rPr>
              <w:lastRenderedPageBreak/>
              <w:t>Work Engagement Scale (UWES-9) and Impersonal Trust Survey; Hierarchical regression analysis</w:t>
            </w:r>
          </w:p>
        </w:tc>
        <w:tc>
          <w:tcPr>
            <w:tcW w:w="3744" w:type="dxa"/>
            <w:shd w:val="clear" w:color="000000" w:fill="FFFFFF"/>
            <w:vAlign w:val="center"/>
            <w:hideMark/>
          </w:tcPr>
          <w:p w14:paraId="1B4FD71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While the study focused on trust and engagement, it positioned adaptive </w:t>
            </w:r>
            <w:r w:rsidRPr="00375506">
              <w:rPr>
                <w:rFonts w:ascii="Times New Roman" w:eastAsia="Times New Roman" w:hAnsi="Times New Roman" w:cs="Times New Roman"/>
                <w:color w:val="000000"/>
                <w:kern w:val="0"/>
                <w:sz w:val="20"/>
                <w:szCs w:val="20"/>
                <w:lang w:eastAsia="en-AU"/>
                <w14:ligatures w14:val="none"/>
              </w:rPr>
              <w:lastRenderedPageBreak/>
              <w:t xml:space="preserve">leadership as the theoretical foundation necessary for mobilizing virtual teams in complex environments. The study posits that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—specifically those that build impersonal trust—are critical for engaging employees across generations in virtual settings. The outcome linked to adaptive leadership in this context is the creation of a competitive advantage through the fostering of trust and engagement in rapidly changing, technology-driven environments.</w:t>
            </w:r>
          </w:p>
        </w:tc>
      </w:tr>
      <w:tr w:rsidR="00375506" w:rsidRPr="00375506" w14:paraId="4735022E" w14:textId="77777777" w:rsidTr="00375506">
        <w:trPr>
          <w:trHeight w:val="20"/>
        </w:trPr>
        <w:tc>
          <w:tcPr>
            <w:tcW w:w="0" w:type="auto"/>
            <w:shd w:val="clear" w:color="000000" w:fill="FFFFFF"/>
            <w:vAlign w:val="center"/>
            <w:hideMark/>
          </w:tcPr>
          <w:p w14:paraId="1ACBEF6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23</w:t>
            </w:r>
          </w:p>
        </w:tc>
        <w:tc>
          <w:tcPr>
            <w:tcW w:w="0" w:type="auto"/>
            <w:shd w:val="clear" w:color="000000" w:fill="FFFFFF"/>
            <w:vAlign w:val="center"/>
            <w:hideMark/>
          </w:tcPr>
          <w:p w14:paraId="1CAD38C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Grady, 2021</w:t>
            </w:r>
          </w:p>
        </w:tc>
        <w:tc>
          <w:tcPr>
            <w:tcW w:w="0" w:type="auto"/>
            <w:shd w:val="clear" w:color="000000" w:fill="FFFFFF"/>
            <w:vAlign w:val="center"/>
            <w:hideMark/>
          </w:tcPr>
          <w:p w14:paraId="3C67569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6372098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8E4EAC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71104AA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190CF1D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explore how clinical </w:t>
            </w:r>
            <w:proofErr w:type="spellStart"/>
            <w:r w:rsidRPr="00375506">
              <w:rPr>
                <w:rFonts w:ascii="Times New Roman" w:eastAsia="Times New Roman" w:hAnsi="Times New Roman" w:cs="Times New Roman"/>
                <w:color w:val="000000"/>
                <w:kern w:val="0"/>
                <w:sz w:val="20"/>
                <w:szCs w:val="20"/>
                <w:lang w:eastAsia="en-AU"/>
                <w14:ligatures w14:val="none"/>
              </w:rPr>
              <w:t>counseling</w:t>
            </w:r>
            <w:proofErr w:type="spellEnd"/>
            <w:r w:rsidRPr="00375506">
              <w:rPr>
                <w:rFonts w:ascii="Times New Roman" w:eastAsia="Times New Roman" w:hAnsi="Times New Roman" w:cs="Times New Roman"/>
                <w:color w:val="000000"/>
                <w:kern w:val="0"/>
                <w:sz w:val="20"/>
                <w:szCs w:val="20"/>
                <w:lang w:eastAsia="en-AU"/>
                <w14:ligatures w14:val="none"/>
              </w:rPr>
              <w:t xml:space="preserve"> supervisors develop organizational leadership skills and adapt to novel business challenges.</w:t>
            </w:r>
          </w:p>
        </w:tc>
        <w:tc>
          <w:tcPr>
            <w:tcW w:w="0" w:type="auto"/>
            <w:shd w:val="clear" w:color="000000" w:fill="FFFFFF"/>
            <w:vAlign w:val="center"/>
            <w:hideMark/>
          </w:tcPr>
          <w:p w14:paraId="20A7753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8 participants; Semi-structured interviews; content analysis </w:t>
            </w:r>
          </w:p>
        </w:tc>
        <w:tc>
          <w:tcPr>
            <w:tcW w:w="3744" w:type="dxa"/>
            <w:shd w:val="clear" w:color="000000" w:fill="FFFFFF"/>
            <w:vAlign w:val="center"/>
            <w:hideMark/>
          </w:tcPr>
          <w:p w14:paraId="534989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w:t>
            </w:r>
            <w:proofErr w:type="gramStart"/>
            <w:r w:rsidRPr="00375506">
              <w:rPr>
                <w:rFonts w:ascii="Times New Roman" w:eastAsia="Times New Roman" w:hAnsi="Times New Roman" w:cs="Times New Roman"/>
                <w:color w:val="000000"/>
                <w:kern w:val="0"/>
                <w:sz w:val="20"/>
                <w:szCs w:val="20"/>
                <w:lang w:eastAsia="en-AU"/>
                <w14:ligatures w14:val="none"/>
              </w:rPr>
              <w:t>study  found</w:t>
            </w:r>
            <w:proofErr w:type="gramEnd"/>
            <w:r w:rsidRPr="00375506">
              <w:rPr>
                <w:rFonts w:ascii="Times New Roman" w:eastAsia="Times New Roman" w:hAnsi="Times New Roman" w:cs="Times New Roman"/>
                <w:color w:val="000000"/>
                <w:kern w:val="0"/>
                <w:sz w:val="20"/>
                <w:szCs w:val="20"/>
                <w:lang w:eastAsia="en-AU"/>
                <w14:ligatures w14:val="none"/>
              </w:rPr>
              <w:t xml:space="preserve"> that clinical supervisors engage in adaptive leadership by navigating the "adaptive challenge" of balancing clinical responsibilities with business leadership—a dual role for which they lack formal </w:t>
            </w:r>
            <w:proofErr w:type="gramStart"/>
            <w:r w:rsidRPr="00375506">
              <w:rPr>
                <w:rFonts w:ascii="Times New Roman" w:eastAsia="Times New Roman" w:hAnsi="Times New Roman" w:cs="Times New Roman"/>
                <w:color w:val="000000"/>
                <w:kern w:val="0"/>
                <w:sz w:val="20"/>
                <w:szCs w:val="20"/>
                <w:lang w:eastAsia="en-AU"/>
                <w14:ligatures w14:val="none"/>
              </w:rPr>
              <w:t>training,,.</w:t>
            </w:r>
            <w:proofErr w:type="gramEnd"/>
            <w:r w:rsidRPr="00375506">
              <w:rPr>
                <w:rFonts w:ascii="Times New Roman" w:eastAsia="Times New Roman" w:hAnsi="Times New Roman" w:cs="Times New Roman"/>
                <w:color w:val="000000"/>
                <w:kern w:val="0"/>
                <w:sz w:val="20"/>
                <w:szCs w:val="20"/>
                <w:lang w:eastAsia="en-AU"/>
                <w14:ligatures w14:val="none"/>
              </w:rPr>
              <w:t xml:space="preserve"> Participants developed leadership skills primarily through "trial by fire" (experiential learning) and mentoring rather than formal education, adapting to novel situations by using intuition and consulting peers to solve complex </w:t>
            </w:r>
            <w:proofErr w:type="gramStart"/>
            <w:r w:rsidRPr="00375506">
              <w:rPr>
                <w:rFonts w:ascii="Times New Roman" w:eastAsia="Times New Roman" w:hAnsi="Times New Roman" w:cs="Times New Roman"/>
                <w:color w:val="000000"/>
                <w:kern w:val="0"/>
                <w:sz w:val="20"/>
                <w:szCs w:val="20"/>
                <w:lang w:eastAsia="en-AU"/>
                <w14:ligatures w14:val="none"/>
              </w:rPr>
              <w:t>problems,.</w:t>
            </w:r>
            <w:proofErr w:type="gramEnd"/>
            <w:r w:rsidRPr="00375506">
              <w:rPr>
                <w:rFonts w:ascii="Times New Roman" w:eastAsia="Times New Roman" w:hAnsi="Times New Roman" w:cs="Times New Roman"/>
                <w:color w:val="000000"/>
                <w:kern w:val="0"/>
                <w:sz w:val="20"/>
                <w:szCs w:val="20"/>
                <w:lang w:eastAsia="en-AU"/>
                <w14:ligatures w14:val="none"/>
              </w:rPr>
              <w:t xml:space="preserve"> The study concludes that adaptive leadership theory provides a viable framework for understanding how these leaders manage the disequilibrium of conflicting organizational and clinical </w:t>
            </w:r>
            <w:proofErr w:type="gramStart"/>
            <w:r w:rsidRPr="00375506">
              <w:rPr>
                <w:rFonts w:ascii="Times New Roman" w:eastAsia="Times New Roman" w:hAnsi="Times New Roman" w:cs="Times New Roman"/>
                <w:color w:val="000000"/>
                <w:kern w:val="0"/>
                <w:sz w:val="20"/>
                <w:szCs w:val="20"/>
                <w:lang w:eastAsia="en-AU"/>
                <w14:ligatures w14:val="none"/>
              </w:rPr>
              <w:t>demands,.</w:t>
            </w:r>
            <w:proofErr w:type="gramEnd"/>
          </w:p>
        </w:tc>
      </w:tr>
      <w:tr w:rsidR="00375506" w:rsidRPr="00375506" w14:paraId="135B5AB9" w14:textId="77777777" w:rsidTr="00375506">
        <w:trPr>
          <w:trHeight w:val="20"/>
        </w:trPr>
        <w:tc>
          <w:tcPr>
            <w:tcW w:w="0" w:type="auto"/>
            <w:shd w:val="clear" w:color="000000" w:fill="FFFFFF"/>
            <w:vAlign w:val="center"/>
            <w:hideMark/>
          </w:tcPr>
          <w:p w14:paraId="57A16A3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24</w:t>
            </w:r>
          </w:p>
        </w:tc>
        <w:tc>
          <w:tcPr>
            <w:tcW w:w="0" w:type="auto"/>
            <w:shd w:val="clear" w:color="000000" w:fill="FFFFFF"/>
            <w:vAlign w:val="center"/>
            <w:hideMark/>
          </w:tcPr>
          <w:p w14:paraId="6675839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Questad, 2021</w:t>
            </w:r>
          </w:p>
        </w:tc>
        <w:tc>
          <w:tcPr>
            <w:tcW w:w="0" w:type="auto"/>
            <w:shd w:val="clear" w:color="000000" w:fill="FFFFFF"/>
            <w:vAlign w:val="center"/>
            <w:hideMark/>
          </w:tcPr>
          <w:p w14:paraId="45464B7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34C9E7A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0C7C55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4AEA306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1550008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explore executive </w:t>
            </w:r>
            <w:proofErr w:type="gramStart"/>
            <w:r w:rsidRPr="00375506">
              <w:rPr>
                <w:rFonts w:ascii="Times New Roman" w:eastAsia="Times New Roman" w:hAnsi="Times New Roman" w:cs="Times New Roman"/>
                <w:color w:val="000000"/>
                <w:kern w:val="0"/>
                <w:sz w:val="20"/>
                <w:szCs w:val="20"/>
                <w:lang w:eastAsia="en-AU"/>
                <w14:ligatures w14:val="none"/>
              </w:rPr>
              <w:t>leaders'</w:t>
            </w:r>
            <w:proofErr w:type="gramEnd"/>
            <w:r w:rsidRPr="00375506">
              <w:rPr>
                <w:rFonts w:ascii="Times New Roman" w:eastAsia="Times New Roman" w:hAnsi="Times New Roman" w:cs="Times New Roman"/>
                <w:color w:val="000000"/>
                <w:kern w:val="0"/>
                <w:sz w:val="20"/>
                <w:szCs w:val="20"/>
                <w:lang w:eastAsia="en-AU"/>
                <w14:ligatures w14:val="none"/>
              </w:rPr>
              <w:t xml:space="preserve"> lived experience with adaptive leadership in VUCA (volatile, uncertain, complex, ambiguous) environments.</w:t>
            </w:r>
          </w:p>
        </w:tc>
        <w:tc>
          <w:tcPr>
            <w:tcW w:w="0" w:type="auto"/>
            <w:shd w:val="clear" w:color="000000" w:fill="FFFFFF"/>
            <w:vAlign w:val="center"/>
            <w:hideMark/>
          </w:tcPr>
          <w:p w14:paraId="39308FA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15 participants; semi-structured interviews; thematic analysis </w:t>
            </w:r>
          </w:p>
        </w:tc>
        <w:tc>
          <w:tcPr>
            <w:tcW w:w="3744" w:type="dxa"/>
            <w:shd w:val="clear" w:color="000000" w:fill="FFFFFF"/>
            <w:vAlign w:val="center"/>
            <w:hideMark/>
          </w:tcPr>
          <w:p w14:paraId="170419B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identified four themes: lived experiences with adaptive work, essential experiences (like early exposure), routines of excellence (</w:t>
            </w:r>
            <w:proofErr w:type="spellStart"/>
            <w:r w:rsidRPr="00375506">
              <w:rPr>
                <w:rFonts w:ascii="Times New Roman" w:eastAsia="Times New Roman" w:hAnsi="Times New Roman" w:cs="Times New Roman"/>
                <w:color w:val="000000"/>
                <w:kern w:val="0"/>
                <w:sz w:val="20"/>
                <w:szCs w:val="20"/>
                <w:lang w:eastAsia="en-AU"/>
                <w14:ligatures w14:val="none"/>
              </w:rPr>
              <w:t>attunement</w:t>
            </w:r>
            <w:proofErr w:type="spellEnd"/>
            <w:r w:rsidRPr="00375506">
              <w:rPr>
                <w:rFonts w:ascii="Times New Roman" w:eastAsia="Times New Roman" w:hAnsi="Times New Roman" w:cs="Times New Roman"/>
                <w:color w:val="000000"/>
                <w:kern w:val="0"/>
                <w:sz w:val="20"/>
                <w:szCs w:val="20"/>
                <w:lang w:eastAsia="en-AU"/>
                <w14:ligatures w14:val="none"/>
              </w:rPr>
              <w:t xml:space="preserve"> to self), and guiding principles. A key finding was that relational </w:t>
            </w:r>
            <w:proofErr w:type="spellStart"/>
            <w:r w:rsidRPr="00375506">
              <w:rPr>
                <w:rFonts w:ascii="Times New Roman" w:eastAsia="Times New Roman" w:hAnsi="Times New Roman" w:cs="Times New Roman"/>
                <w:color w:val="000000"/>
                <w:kern w:val="0"/>
                <w:sz w:val="20"/>
                <w:szCs w:val="20"/>
                <w:lang w:eastAsia="en-AU"/>
                <w14:ligatures w14:val="none"/>
              </w:rPr>
              <w:t>behavior</w:t>
            </w:r>
            <w:proofErr w:type="spellEnd"/>
            <w:r w:rsidRPr="00375506">
              <w:rPr>
                <w:rFonts w:ascii="Times New Roman" w:eastAsia="Times New Roman" w:hAnsi="Times New Roman" w:cs="Times New Roman"/>
                <w:color w:val="000000"/>
                <w:kern w:val="0"/>
                <w:sz w:val="20"/>
                <w:szCs w:val="20"/>
                <w:lang w:eastAsia="en-AU"/>
                <w14:ligatures w14:val="none"/>
              </w:rPr>
              <w:t xml:space="preserve"> patterns are of at least equal importance to task output when mobilizing adaptive work in executive settings, and that executives rely on </w:t>
            </w:r>
            <w:r w:rsidRPr="00375506">
              <w:rPr>
                <w:rFonts w:ascii="Times New Roman" w:eastAsia="Times New Roman" w:hAnsi="Times New Roman" w:cs="Times New Roman"/>
                <w:color w:val="000000"/>
                <w:kern w:val="0"/>
                <w:sz w:val="20"/>
                <w:szCs w:val="20"/>
                <w:lang w:eastAsia="en-AU"/>
                <w14:ligatures w14:val="none"/>
              </w:rPr>
              <w:lastRenderedPageBreak/>
              <w:t xml:space="preserve">routines of excellence to navigate disequilibrium. </w:t>
            </w:r>
          </w:p>
        </w:tc>
      </w:tr>
      <w:tr w:rsidR="00375506" w:rsidRPr="00375506" w14:paraId="09F516B2" w14:textId="77777777" w:rsidTr="00375506">
        <w:trPr>
          <w:trHeight w:val="20"/>
        </w:trPr>
        <w:tc>
          <w:tcPr>
            <w:tcW w:w="0" w:type="auto"/>
            <w:shd w:val="clear" w:color="000000" w:fill="FFFFFF"/>
            <w:vAlign w:val="center"/>
            <w:hideMark/>
          </w:tcPr>
          <w:p w14:paraId="32B42B7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25</w:t>
            </w:r>
          </w:p>
        </w:tc>
        <w:tc>
          <w:tcPr>
            <w:tcW w:w="0" w:type="auto"/>
            <w:shd w:val="clear" w:color="000000" w:fill="FFFFFF"/>
            <w:vAlign w:val="center"/>
            <w:hideMark/>
          </w:tcPr>
          <w:p w14:paraId="44F57B2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Tinker, 2021</w:t>
            </w:r>
          </w:p>
        </w:tc>
        <w:tc>
          <w:tcPr>
            <w:tcW w:w="0" w:type="auto"/>
            <w:shd w:val="clear" w:color="000000" w:fill="FFFFFF"/>
            <w:vAlign w:val="center"/>
            <w:hideMark/>
          </w:tcPr>
          <w:p w14:paraId="1881929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3DE11FB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089A0A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3AE5920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141F91C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risk attitudes of middle and senior managers in a global health organization influence their view of innovation, change, and adaptive leadership.</w:t>
            </w:r>
          </w:p>
        </w:tc>
        <w:tc>
          <w:tcPr>
            <w:tcW w:w="0" w:type="auto"/>
            <w:shd w:val="clear" w:color="000000" w:fill="FFFFFF"/>
            <w:vAlign w:val="center"/>
            <w:hideMark/>
          </w:tcPr>
          <w:p w14:paraId="1A27401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31 participants; interviews and survey; thematic and quantitative analysis</w:t>
            </w:r>
          </w:p>
        </w:tc>
        <w:tc>
          <w:tcPr>
            <w:tcW w:w="3744" w:type="dxa"/>
            <w:shd w:val="clear" w:color="000000" w:fill="FFFFFF"/>
            <w:vAlign w:val="center"/>
            <w:hideMark/>
          </w:tcPr>
          <w:p w14:paraId="6ED2041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Risk propensity influenced how leaders approached adaptive leadership, with senior managers—often exhibiting different risk profiles—focusing more on “naming elephants in the room” (35% saturation) compared to middle managers (14%). In contrast, middle managers concentrated more heavily on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such as fostering shared responsibility and encouraging independent judgment, highlighting distinct approaches to mobilizing adaptive work across managerial levels.</w:t>
            </w:r>
          </w:p>
        </w:tc>
      </w:tr>
      <w:tr w:rsidR="00375506" w:rsidRPr="00375506" w14:paraId="1E499EAE" w14:textId="77777777" w:rsidTr="00375506">
        <w:trPr>
          <w:trHeight w:val="20"/>
        </w:trPr>
        <w:tc>
          <w:tcPr>
            <w:tcW w:w="0" w:type="auto"/>
            <w:shd w:val="clear" w:color="000000" w:fill="FFFFFF"/>
            <w:vAlign w:val="center"/>
            <w:hideMark/>
          </w:tcPr>
          <w:p w14:paraId="1A7460D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26</w:t>
            </w:r>
          </w:p>
        </w:tc>
        <w:tc>
          <w:tcPr>
            <w:tcW w:w="0" w:type="auto"/>
            <w:shd w:val="clear" w:color="000000" w:fill="FFFFFF"/>
            <w:vAlign w:val="center"/>
            <w:hideMark/>
          </w:tcPr>
          <w:p w14:paraId="7DB3D81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Roth, 2022</w:t>
            </w:r>
          </w:p>
        </w:tc>
        <w:tc>
          <w:tcPr>
            <w:tcW w:w="0" w:type="auto"/>
            <w:shd w:val="clear" w:color="000000" w:fill="FFFFFF"/>
            <w:vAlign w:val="center"/>
            <w:hideMark/>
          </w:tcPr>
          <w:p w14:paraId="7775EF3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026679A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3056CF5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0D5C3EB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6DF506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adaptive crisis management skills during COVID-19 and formulate a new theory on leadership during crisis.</w:t>
            </w:r>
          </w:p>
        </w:tc>
        <w:tc>
          <w:tcPr>
            <w:tcW w:w="0" w:type="auto"/>
            <w:shd w:val="clear" w:color="000000" w:fill="FFFFFF"/>
            <w:vAlign w:val="center"/>
            <w:hideMark/>
          </w:tcPr>
          <w:p w14:paraId="601CF37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 participants; semi-structured interviews and survey; thematic analysis</w:t>
            </w:r>
          </w:p>
        </w:tc>
        <w:tc>
          <w:tcPr>
            <w:tcW w:w="3744" w:type="dxa"/>
            <w:shd w:val="clear" w:color="000000" w:fill="FFFFFF"/>
            <w:vAlign w:val="center"/>
            <w:hideMark/>
          </w:tcPr>
          <w:p w14:paraId="51B4C07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developed the "Apeirogon Diamond Leader" model, suggesting effective crisis leaders utilize a "toolbox" of skills including adaptive, authentic, and servant leadership. A key finding was that adaptive leadership traits (e.g., keeping the organization engaged, framing key concepts, remaining calm) were highly ranked by leaders as essential for navigating the uncertainty of the </w:t>
            </w:r>
            <w:proofErr w:type="gramStart"/>
            <w:r w:rsidRPr="00375506">
              <w:rPr>
                <w:rFonts w:ascii="Times New Roman" w:eastAsia="Times New Roman" w:hAnsi="Times New Roman" w:cs="Times New Roman"/>
                <w:color w:val="000000"/>
                <w:kern w:val="0"/>
                <w:sz w:val="20"/>
                <w:szCs w:val="20"/>
                <w:lang w:eastAsia="en-AU"/>
                <w14:ligatures w14:val="none"/>
              </w:rPr>
              <w:t>pandemic,,,.</w:t>
            </w:r>
            <w:proofErr w:type="gramEnd"/>
          </w:p>
        </w:tc>
      </w:tr>
      <w:tr w:rsidR="00375506" w:rsidRPr="00375506" w14:paraId="47B7EA5B" w14:textId="77777777" w:rsidTr="00375506">
        <w:trPr>
          <w:trHeight w:val="20"/>
        </w:trPr>
        <w:tc>
          <w:tcPr>
            <w:tcW w:w="0" w:type="auto"/>
            <w:shd w:val="clear" w:color="000000" w:fill="FFFFFF"/>
            <w:vAlign w:val="center"/>
            <w:hideMark/>
          </w:tcPr>
          <w:p w14:paraId="09594B3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27</w:t>
            </w:r>
          </w:p>
        </w:tc>
        <w:tc>
          <w:tcPr>
            <w:tcW w:w="0" w:type="auto"/>
            <w:shd w:val="clear" w:color="000000" w:fill="FFFFFF"/>
            <w:vAlign w:val="center"/>
            <w:hideMark/>
          </w:tcPr>
          <w:p w14:paraId="41A618F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Kennedy, 2023</w:t>
            </w:r>
          </w:p>
        </w:tc>
        <w:tc>
          <w:tcPr>
            <w:tcW w:w="0" w:type="auto"/>
            <w:shd w:val="clear" w:color="000000" w:fill="FFFFFF"/>
            <w:vAlign w:val="center"/>
            <w:hideMark/>
          </w:tcPr>
          <w:p w14:paraId="1C18EC9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03381D9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AD3019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2BEFF2D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F44FB4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adaptive leadership strategies utilized by minority women presidents at HBCUs to guard against the "glass cliff" phenomenon.</w:t>
            </w:r>
          </w:p>
        </w:tc>
        <w:tc>
          <w:tcPr>
            <w:tcW w:w="0" w:type="auto"/>
            <w:shd w:val="clear" w:color="000000" w:fill="FFFFFF"/>
            <w:vAlign w:val="center"/>
            <w:hideMark/>
          </w:tcPr>
          <w:p w14:paraId="04698BD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 participants; interviews; Interpretative Phenomenological Analysis (IPA)</w:t>
            </w:r>
          </w:p>
        </w:tc>
        <w:tc>
          <w:tcPr>
            <w:tcW w:w="3744" w:type="dxa"/>
            <w:shd w:val="clear" w:color="000000" w:fill="FFFFFF"/>
            <w:vAlign w:val="center"/>
            <w:hideMark/>
          </w:tcPr>
          <w:p w14:paraId="6026B34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adaptive leadership strategies, such as anticipating future developments and mobilizing others, help these leaders manage large-scale change and navigate bias. By employing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these presidents can better handle complex stakeholder issues and guard against the precariousness of the "glass cliff".</w:t>
            </w:r>
          </w:p>
        </w:tc>
      </w:tr>
      <w:tr w:rsidR="00375506" w:rsidRPr="00375506" w14:paraId="4789F17B" w14:textId="77777777" w:rsidTr="00375506">
        <w:trPr>
          <w:trHeight w:val="20"/>
        </w:trPr>
        <w:tc>
          <w:tcPr>
            <w:tcW w:w="0" w:type="auto"/>
            <w:shd w:val="clear" w:color="000000" w:fill="FFFFFF"/>
            <w:vAlign w:val="center"/>
            <w:hideMark/>
          </w:tcPr>
          <w:p w14:paraId="75A676C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28</w:t>
            </w:r>
          </w:p>
        </w:tc>
        <w:tc>
          <w:tcPr>
            <w:tcW w:w="0" w:type="auto"/>
            <w:shd w:val="clear" w:color="000000" w:fill="FFFFFF"/>
            <w:vAlign w:val="center"/>
            <w:hideMark/>
          </w:tcPr>
          <w:p w14:paraId="0E289D3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Martin-Terry, 2023</w:t>
            </w:r>
          </w:p>
        </w:tc>
        <w:tc>
          <w:tcPr>
            <w:tcW w:w="0" w:type="auto"/>
            <w:shd w:val="clear" w:color="000000" w:fill="FFFFFF"/>
            <w:vAlign w:val="center"/>
            <w:hideMark/>
          </w:tcPr>
          <w:p w14:paraId="4723516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30F74FF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AC26A6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Business and Management</w:t>
            </w:r>
          </w:p>
        </w:tc>
        <w:tc>
          <w:tcPr>
            <w:tcW w:w="1827" w:type="dxa"/>
            <w:shd w:val="clear" w:color="000000" w:fill="FFFFFF"/>
            <w:vAlign w:val="center"/>
            <w:hideMark/>
          </w:tcPr>
          <w:p w14:paraId="2F78BE7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62EEAC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investigate how socialization influences perceptions of C-suite </w:t>
            </w:r>
            <w:r w:rsidRPr="00375506">
              <w:rPr>
                <w:rFonts w:ascii="Times New Roman" w:eastAsia="Times New Roman" w:hAnsi="Times New Roman" w:cs="Times New Roman"/>
                <w:color w:val="000000"/>
                <w:kern w:val="0"/>
                <w:sz w:val="20"/>
                <w:szCs w:val="20"/>
                <w:lang w:eastAsia="en-AU"/>
                <w14:ligatures w14:val="none"/>
              </w:rPr>
              <w:lastRenderedPageBreak/>
              <w:t>women and relate challenges to adaptive leadership and contingency theory.</w:t>
            </w:r>
          </w:p>
        </w:tc>
        <w:tc>
          <w:tcPr>
            <w:tcW w:w="0" w:type="auto"/>
            <w:shd w:val="clear" w:color="000000" w:fill="FFFFFF"/>
            <w:vAlign w:val="center"/>
            <w:hideMark/>
          </w:tcPr>
          <w:p w14:paraId="10F1226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8 participants; semi-structured interviews; Interpretative </w:t>
            </w:r>
            <w:r w:rsidRPr="00375506">
              <w:rPr>
                <w:rFonts w:ascii="Times New Roman" w:eastAsia="Times New Roman" w:hAnsi="Times New Roman" w:cs="Times New Roman"/>
                <w:color w:val="000000"/>
                <w:kern w:val="0"/>
                <w:sz w:val="20"/>
                <w:szCs w:val="20"/>
                <w:lang w:eastAsia="en-AU"/>
                <w14:ligatures w14:val="none"/>
              </w:rPr>
              <w:lastRenderedPageBreak/>
              <w:t xml:space="preserve">Phenomenological Analysis </w:t>
            </w:r>
          </w:p>
        </w:tc>
        <w:tc>
          <w:tcPr>
            <w:tcW w:w="3744" w:type="dxa"/>
            <w:shd w:val="clear" w:color="000000" w:fill="FFFFFF"/>
            <w:vAlign w:val="center"/>
            <w:hideMark/>
          </w:tcPr>
          <w:p w14:paraId="0DC1313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The </w:t>
            </w:r>
            <w:proofErr w:type="gramStart"/>
            <w:r w:rsidRPr="00375506">
              <w:rPr>
                <w:rFonts w:ascii="Times New Roman" w:eastAsia="Times New Roman" w:hAnsi="Times New Roman" w:cs="Times New Roman"/>
                <w:color w:val="000000"/>
                <w:kern w:val="0"/>
                <w:sz w:val="20"/>
                <w:szCs w:val="20"/>
                <w:lang w:eastAsia="en-AU"/>
                <w14:ligatures w14:val="none"/>
              </w:rPr>
              <w:t>study  found</w:t>
            </w:r>
            <w:proofErr w:type="gramEnd"/>
            <w:r w:rsidRPr="00375506">
              <w:rPr>
                <w:rFonts w:ascii="Times New Roman" w:eastAsia="Times New Roman" w:hAnsi="Times New Roman" w:cs="Times New Roman"/>
                <w:color w:val="000000"/>
                <w:kern w:val="0"/>
                <w:sz w:val="20"/>
                <w:szCs w:val="20"/>
                <w:lang w:eastAsia="en-AU"/>
                <w14:ligatures w14:val="none"/>
              </w:rPr>
              <w:t xml:space="preserve"> that adaptive leadership allows C-suite women to navigate style preferences and manage ambiguity caused </w:t>
            </w:r>
            <w:r w:rsidRPr="00375506">
              <w:rPr>
                <w:rFonts w:ascii="Times New Roman" w:eastAsia="Times New Roman" w:hAnsi="Times New Roman" w:cs="Times New Roman"/>
                <w:color w:val="000000"/>
                <w:kern w:val="0"/>
                <w:sz w:val="20"/>
                <w:szCs w:val="20"/>
                <w:lang w:eastAsia="en-AU"/>
                <w14:ligatures w14:val="none"/>
              </w:rPr>
              <w:lastRenderedPageBreak/>
              <w:t>by bias and socialization. The study suggests that an adaptive persona is essential for resilience and for influencing organizational processes and culture change necessary for women to persist in executive roles.</w:t>
            </w:r>
          </w:p>
        </w:tc>
      </w:tr>
      <w:tr w:rsidR="00375506" w:rsidRPr="00375506" w14:paraId="084E85AB" w14:textId="77777777" w:rsidTr="00375506">
        <w:trPr>
          <w:trHeight w:val="20"/>
        </w:trPr>
        <w:tc>
          <w:tcPr>
            <w:tcW w:w="0" w:type="auto"/>
            <w:shd w:val="clear" w:color="000000" w:fill="FFFFFF"/>
            <w:vAlign w:val="center"/>
            <w:hideMark/>
          </w:tcPr>
          <w:p w14:paraId="1201E81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29</w:t>
            </w:r>
          </w:p>
        </w:tc>
        <w:tc>
          <w:tcPr>
            <w:tcW w:w="0" w:type="auto"/>
            <w:shd w:val="clear" w:color="000000" w:fill="FFFFFF"/>
            <w:vAlign w:val="center"/>
            <w:hideMark/>
          </w:tcPr>
          <w:p w14:paraId="6E32274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Heckler, 2012</w:t>
            </w:r>
          </w:p>
        </w:tc>
        <w:tc>
          <w:tcPr>
            <w:tcW w:w="0" w:type="auto"/>
            <w:shd w:val="clear" w:color="000000" w:fill="FFFFFF"/>
            <w:vAlign w:val="center"/>
            <w:hideMark/>
          </w:tcPr>
          <w:p w14:paraId="1519B5F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1666C99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0500E7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1A4844C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18238D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test a comprehensive model for leadership and adaptive organizational change (combining Bolman &amp; Deal and Heifetz) using the University of Colorado tenure review committee (ACTRP).</w:t>
            </w:r>
          </w:p>
        </w:tc>
        <w:tc>
          <w:tcPr>
            <w:tcW w:w="0" w:type="auto"/>
            <w:shd w:val="clear" w:color="000000" w:fill="FFFFFF"/>
            <w:vAlign w:val="center"/>
            <w:hideMark/>
          </w:tcPr>
          <w:p w14:paraId="5BCB761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27 participants; focus groups and interviews; constant comparative analysis and content analysis</w:t>
            </w:r>
          </w:p>
        </w:tc>
        <w:tc>
          <w:tcPr>
            <w:tcW w:w="3744" w:type="dxa"/>
            <w:shd w:val="clear" w:color="000000" w:fill="FFFFFF"/>
            <w:vAlign w:val="center"/>
            <w:hideMark/>
          </w:tcPr>
          <w:p w14:paraId="277D2DB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confirmed the utility of the adaptive leadership model but found that “holding environments” in higher education are complex, nested, and multidimensional rather than singular. The process of adaptive change—specifically reforming tenure—relied heavily on “ripeness,” created by the urgency of the Ward Churchill scandal, and the leader’s ability to frame issues in a way that maintained public credibility while managing internal faculty anxiety.</w:t>
            </w:r>
          </w:p>
        </w:tc>
      </w:tr>
      <w:tr w:rsidR="00375506" w:rsidRPr="00375506" w14:paraId="753E8B74" w14:textId="77777777" w:rsidTr="00375506">
        <w:trPr>
          <w:trHeight w:val="20"/>
        </w:trPr>
        <w:tc>
          <w:tcPr>
            <w:tcW w:w="0" w:type="auto"/>
            <w:shd w:val="clear" w:color="000000" w:fill="FFFFFF"/>
            <w:vAlign w:val="center"/>
            <w:hideMark/>
          </w:tcPr>
          <w:p w14:paraId="476AA49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30</w:t>
            </w:r>
          </w:p>
        </w:tc>
        <w:tc>
          <w:tcPr>
            <w:tcW w:w="0" w:type="auto"/>
            <w:shd w:val="clear" w:color="000000" w:fill="FFFFFF"/>
            <w:vAlign w:val="center"/>
            <w:hideMark/>
          </w:tcPr>
          <w:p w14:paraId="6139534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Perry, 2012</w:t>
            </w:r>
          </w:p>
        </w:tc>
        <w:tc>
          <w:tcPr>
            <w:tcW w:w="0" w:type="auto"/>
            <w:shd w:val="clear" w:color="000000" w:fill="FFFFFF"/>
            <w:vAlign w:val="center"/>
            <w:hideMark/>
          </w:tcPr>
          <w:p w14:paraId="6F3BBE0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61F4FA9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E3E3E9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04F4B2A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A766B3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investigate a change process incorporating 21st Century Skills into curricula through the lens of Adaptive Leadership.</w:t>
            </w:r>
          </w:p>
        </w:tc>
        <w:tc>
          <w:tcPr>
            <w:tcW w:w="0" w:type="auto"/>
            <w:shd w:val="clear" w:color="000000" w:fill="FFFFFF"/>
            <w:vAlign w:val="center"/>
            <w:hideMark/>
          </w:tcPr>
          <w:p w14:paraId="6BFAE4F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 participants; semi-structured interview and documentary analysis; thematic analysis</w:t>
            </w:r>
          </w:p>
        </w:tc>
        <w:tc>
          <w:tcPr>
            <w:tcW w:w="3744" w:type="dxa"/>
            <w:shd w:val="clear" w:color="000000" w:fill="FFFFFF"/>
            <w:vAlign w:val="center"/>
            <w:hideMark/>
          </w:tcPr>
          <w:p w14:paraId="132E60A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Leaders demonstrated adaptive leadership by distinguishing what was useful from what was expendable and adjusting to the evolving environment. This approach enabled the district to successfully implement new courses, online learning, and updated graduation requirements through collaboration and adaptive flexibility, ensuring that systemic changes were both practical and sustainable.</w:t>
            </w:r>
          </w:p>
        </w:tc>
      </w:tr>
      <w:tr w:rsidR="00375506" w:rsidRPr="00375506" w14:paraId="5112F654" w14:textId="77777777" w:rsidTr="00375506">
        <w:trPr>
          <w:trHeight w:val="20"/>
        </w:trPr>
        <w:tc>
          <w:tcPr>
            <w:tcW w:w="0" w:type="auto"/>
            <w:shd w:val="clear" w:color="000000" w:fill="FFFFFF"/>
            <w:vAlign w:val="center"/>
            <w:hideMark/>
          </w:tcPr>
          <w:p w14:paraId="7B78E87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31</w:t>
            </w:r>
          </w:p>
        </w:tc>
        <w:tc>
          <w:tcPr>
            <w:tcW w:w="0" w:type="auto"/>
            <w:shd w:val="clear" w:color="000000" w:fill="FFFFFF"/>
            <w:vAlign w:val="center"/>
            <w:hideMark/>
          </w:tcPr>
          <w:p w14:paraId="687AD28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Conrad, 2013</w:t>
            </w:r>
          </w:p>
        </w:tc>
        <w:tc>
          <w:tcPr>
            <w:tcW w:w="0" w:type="auto"/>
            <w:shd w:val="clear" w:color="000000" w:fill="FFFFFF"/>
            <w:vAlign w:val="center"/>
            <w:hideMark/>
          </w:tcPr>
          <w:p w14:paraId="4AEA7E66"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20FFD93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23DA5E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212068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689135B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the role of adaptive leadership and defined autonomy in building turnaround capacity for urban school improvement.</w:t>
            </w:r>
          </w:p>
        </w:tc>
        <w:tc>
          <w:tcPr>
            <w:tcW w:w="0" w:type="auto"/>
            <w:shd w:val="clear" w:color="000000" w:fill="FFFFFF"/>
            <w:vAlign w:val="center"/>
            <w:hideMark/>
          </w:tcPr>
          <w:p w14:paraId="25C5C08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 key informants (interviews); 48 principals (survey respondents); interviews and online survey; thematic analysis and hierarchical regression and ANCOVA</w:t>
            </w:r>
          </w:p>
        </w:tc>
        <w:tc>
          <w:tcPr>
            <w:tcW w:w="3744" w:type="dxa"/>
            <w:shd w:val="clear" w:color="000000" w:fill="FFFFFF"/>
            <w:vAlign w:val="center"/>
            <w:hideMark/>
          </w:tcPr>
          <w:p w14:paraId="2E781D9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hypothesized that high levels of technical leadership, adaptive leadership, and defined autonomy would produce turnaround capacity; however, the quantitative analysis surprisingly found a negative correlation between adaptive leadership and school growth gains, though not statistically significant. While the study intended to link adaptive leadership—defined as mobilizing people to tackle tough challenges—to school improvement, </w:t>
            </w:r>
            <w:r w:rsidRPr="00375506">
              <w:rPr>
                <w:rFonts w:ascii="Times New Roman" w:eastAsia="Times New Roman" w:hAnsi="Times New Roman" w:cs="Times New Roman"/>
                <w:color w:val="000000"/>
                <w:kern w:val="0"/>
                <w:sz w:val="20"/>
                <w:szCs w:val="20"/>
                <w:lang w:eastAsia="en-AU"/>
                <w14:ligatures w14:val="none"/>
              </w:rPr>
              <w:lastRenderedPageBreak/>
              <w:t xml:space="preserve">the results suggested that in this specific context of managed instruction,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alone were insufficient or potentially constrained by district mandates.</w:t>
            </w:r>
          </w:p>
        </w:tc>
      </w:tr>
      <w:tr w:rsidR="00375506" w:rsidRPr="00375506" w14:paraId="0EF7DBC5" w14:textId="77777777" w:rsidTr="00375506">
        <w:trPr>
          <w:trHeight w:val="20"/>
        </w:trPr>
        <w:tc>
          <w:tcPr>
            <w:tcW w:w="0" w:type="auto"/>
            <w:shd w:val="clear" w:color="000000" w:fill="FFFFFF"/>
            <w:vAlign w:val="center"/>
            <w:hideMark/>
          </w:tcPr>
          <w:p w14:paraId="5F80C64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32</w:t>
            </w:r>
          </w:p>
        </w:tc>
        <w:tc>
          <w:tcPr>
            <w:tcW w:w="0" w:type="auto"/>
            <w:shd w:val="clear" w:color="000000" w:fill="FFFFFF"/>
            <w:vAlign w:val="center"/>
            <w:hideMark/>
          </w:tcPr>
          <w:p w14:paraId="6A42D8B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Fowler, 2013</w:t>
            </w:r>
          </w:p>
        </w:tc>
        <w:tc>
          <w:tcPr>
            <w:tcW w:w="0" w:type="auto"/>
            <w:shd w:val="clear" w:color="000000" w:fill="FFFFFF"/>
            <w:vAlign w:val="center"/>
            <w:hideMark/>
          </w:tcPr>
          <w:p w14:paraId="2180152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49B7857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088882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30DB995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Quantitative</w:t>
            </w:r>
          </w:p>
        </w:tc>
        <w:tc>
          <w:tcPr>
            <w:tcW w:w="0" w:type="auto"/>
            <w:shd w:val="clear" w:color="000000" w:fill="FFFFFF"/>
            <w:vAlign w:val="center"/>
            <w:hideMark/>
          </w:tcPr>
          <w:p w14:paraId="73970E7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develop and validate a scale (Adaptive Culture Profile Scale - ACPS) to measure the extent to which a student affairs division's culture is adaptive.</w:t>
            </w:r>
          </w:p>
        </w:tc>
        <w:tc>
          <w:tcPr>
            <w:tcW w:w="0" w:type="auto"/>
            <w:shd w:val="clear" w:color="000000" w:fill="FFFFFF"/>
            <w:vAlign w:val="center"/>
            <w:hideMark/>
          </w:tcPr>
          <w:p w14:paraId="05123C2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176 participants; survey and expert panel review; Exploratory factor analysis (principal axis factoring with </w:t>
            </w:r>
            <w:proofErr w:type="spellStart"/>
            <w:r w:rsidRPr="00375506">
              <w:rPr>
                <w:rFonts w:ascii="Times New Roman" w:eastAsia="Times New Roman" w:hAnsi="Times New Roman" w:cs="Times New Roman"/>
                <w:color w:val="000000"/>
                <w:kern w:val="0"/>
                <w:sz w:val="20"/>
                <w:szCs w:val="20"/>
                <w:lang w:eastAsia="en-AU"/>
                <w14:ligatures w14:val="none"/>
              </w:rPr>
              <w:t>promax</w:t>
            </w:r>
            <w:proofErr w:type="spellEnd"/>
            <w:r w:rsidRPr="00375506">
              <w:rPr>
                <w:rFonts w:ascii="Times New Roman" w:eastAsia="Times New Roman" w:hAnsi="Times New Roman" w:cs="Times New Roman"/>
                <w:color w:val="000000"/>
                <w:kern w:val="0"/>
                <w:sz w:val="20"/>
                <w:szCs w:val="20"/>
                <w:lang w:eastAsia="en-AU"/>
                <w14:ligatures w14:val="none"/>
              </w:rPr>
              <w:t xml:space="preserve"> rotation); Cronbach’s alpha for reliability.</w:t>
            </w:r>
          </w:p>
        </w:tc>
        <w:tc>
          <w:tcPr>
            <w:tcW w:w="3744" w:type="dxa"/>
            <w:shd w:val="clear" w:color="000000" w:fill="FFFFFF"/>
            <w:vAlign w:val="center"/>
            <w:hideMark/>
          </w:tcPr>
          <w:p w14:paraId="279B617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validated that adaptive culture can be measured, but instead of the five theoretical constructs proposed by Heifetz, the analysis revealed two primary factors: “Boss </w:t>
            </w:r>
            <w:proofErr w:type="spellStart"/>
            <w:r w:rsidRPr="00375506">
              <w:rPr>
                <w:rFonts w:ascii="Times New Roman" w:eastAsia="Times New Roman" w:hAnsi="Times New Roman" w:cs="Times New Roman"/>
                <w:color w:val="000000"/>
                <w:kern w:val="0"/>
                <w:sz w:val="20"/>
                <w:szCs w:val="20"/>
                <w:lang w:eastAsia="en-AU"/>
                <w14:ligatures w14:val="none"/>
              </w:rPr>
              <w:t>behavior</w:t>
            </w:r>
            <w:proofErr w:type="spellEnd"/>
            <w:r w:rsidRPr="00375506">
              <w:rPr>
                <w:rFonts w:ascii="Times New Roman" w:eastAsia="Times New Roman" w:hAnsi="Times New Roman" w:cs="Times New Roman"/>
                <w:color w:val="000000"/>
                <w:kern w:val="0"/>
                <w:sz w:val="20"/>
                <w:szCs w:val="20"/>
                <w:lang w:eastAsia="en-AU"/>
                <w14:ligatures w14:val="none"/>
              </w:rPr>
              <w:t xml:space="preserve">” and “Team </w:t>
            </w:r>
            <w:proofErr w:type="spellStart"/>
            <w:r w:rsidRPr="00375506">
              <w:rPr>
                <w:rFonts w:ascii="Times New Roman" w:eastAsia="Times New Roman" w:hAnsi="Times New Roman" w:cs="Times New Roman"/>
                <w:color w:val="000000"/>
                <w:kern w:val="0"/>
                <w:sz w:val="20"/>
                <w:szCs w:val="20"/>
                <w:lang w:eastAsia="en-AU"/>
                <w14:ligatures w14:val="none"/>
              </w:rPr>
              <w:t>behavior</w:t>
            </w:r>
            <w:proofErr w:type="spellEnd"/>
            <w:r w:rsidRPr="00375506">
              <w:rPr>
                <w:rFonts w:ascii="Times New Roman" w:eastAsia="Times New Roman" w:hAnsi="Times New Roman" w:cs="Times New Roman"/>
                <w:color w:val="000000"/>
                <w:kern w:val="0"/>
                <w:sz w:val="20"/>
                <w:szCs w:val="20"/>
                <w:lang w:eastAsia="en-AU"/>
                <w14:ligatures w14:val="none"/>
              </w:rPr>
              <w:t xml:space="preserve">.” This finding suggests that in adaptive leadership contexts, the specific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of formal authority and the collective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of the group are the distinct drivers that create an environment where “elephants are named” and “independent judgment is exercised.”</w:t>
            </w:r>
          </w:p>
        </w:tc>
      </w:tr>
      <w:tr w:rsidR="00375506" w:rsidRPr="00375506" w14:paraId="45546EDE" w14:textId="77777777" w:rsidTr="00375506">
        <w:trPr>
          <w:trHeight w:val="20"/>
        </w:trPr>
        <w:tc>
          <w:tcPr>
            <w:tcW w:w="0" w:type="auto"/>
            <w:shd w:val="clear" w:color="000000" w:fill="FFFFFF"/>
            <w:vAlign w:val="center"/>
            <w:hideMark/>
          </w:tcPr>
          <w:p w14:paraId="55B6C27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33</w:t>
            </w:r>
          </w:p>
        </w:tc>
        <w:tc>
          <w:tcPr>
            <w:tcW w:w="0" w:type="auto"/>
            <w:shd w:val="clear" w:color="000000" w:fill="FFFFFF"/>
            <w:vAlign w:val="center"/>
            <w:hideMark/>
          </w:tcPr>
          <w:p w14:paraId="5F50693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Arnold, 2014</w:t>
            </w:r>
          </w:p>
        </w:tc>
        <w:tc>
          <w:tcPr>
            <w:tcW w:w="0" w:type="auto"/>
            <w:shd w:val="clear" w:color="000000" w:fill="FFFFFF"/>
            <w:vAlign w:val="center"/>
            <w:hideMark/>
          </w:tcPr>
          <w:p w14:paraId="2AE2209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40098CD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96BCB5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765E41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AECF5E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how career paths of Baby Boomer ECE professionals evolved to support leadership roles, using adaptive leadership as a lens to understand leadership development and transition.</w:t>
            </w:r>
          </w:p>
        </w:tc>
        <w:tc>
          <w:tcPr>
            <w:tcW w:w="0" w:type="auto"/>
            <w:shd w:val="clear" w:color="000000" w:fill="FFFFFF"/>
            <w:vAlign w:val="center"/>
            <w:hideMark/>
          </w:tcPr>
          <w:p w14:paraId="5FA1FEF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 participants; interviews, thematic analysis</w:t>
            </w:r>
          </w:p>
        </w:tc>
        <w:tc>
          <w:tcPr>
            <w:tcW w:w="3744" w:type="dxa"/>
            <w:shd w:val="clear" w:color="000000" w:fill="FFFFFF"/>
            <w:vAlign w:val="center"/>
            <w:hideMark/>
          </w:tcPr>
          <w:p w14:paraId="64C06E4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Participants demonstrated adaptive leadership attributes such as persistence, risk-taking, and passion to navigate the historical complexities of the field. The study categorized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using adaptive leadership archetypes—guardians, accommodators, entrepreneurs, and architects—highlighting the diverse roles necessary for future adaptive work. A key finding was that intergenerational mentoring is critical for “handing off the torch” to maintain the field’s relevance, framing succession as an adaptive challenge rather than a technical problem of simply filling positions.</w:t>
            </w:r>
          </w:p>
        </w:tc>
      </w:tr>
      <w:tr w:rsidR="00375506" w:rsidRPr="00375506" w14:paraId="569FADC4" w14:textId="77777777" w:rsidTr="00375506">
        <w:trPr>
          <w:trHeight w:val="20"/>
        </w:trPr>
        <w:tc>
          <w:tcPr>
            <w:tcW w:w="0" w:type="auto"/>
            <w:shd w:val="clear" w:color="000000" w:fill="FFFFFF"/>
            <w:vAlign w:val="center"/>
            <w:hideMark/>
          </w:tcPr>
          <w:p w14:paraId="532E0DE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34</w:t>
            </w:r>
          </w:p>
        </w:tc>
        <w:tc>
          <w:tcPr>
            <w:tcW w:w="0" w:type="auto"/>
            <w:shd w:val="clear" w:color="000000" w:fill="FFFFFF"/>
            <w:vAlign w:val="center"/>
            <w:hideMark/>
          </w:tcPr>
          <w:p w14:paraId="28D7DC7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Chace, 2014</w:t>
            </w:r>
          </w:p>
        </w:tc>
        <w:tc>
          <w:tcPr>
            <w:tcW w:w="0" w:type="auto"/>
            <w:shd w:val="clear" w:color="000000" w:fill="FFFFFF"/>
            <w:vAlign w:val="center"/>
            <w:hideMark/>
          </w:tcPr>
          <w:p w14:paraId="7C3185A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12E0B83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2074B4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CDFB8F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DC78AD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the influence of a specific leadership training program (Program for Leading Superintendents - PLS) based on Heifetz’s adaptive leadership model.</w:t>
            </w:r>
          </w:p>
        </w:tc>
        <w:tc>
          <w:tcPr>
            <w:tcW w:w="0" w:type="auto"/>
            <w:shd w:val="clear" w:color="000000" w:fill="FFFFFF"/>
            <w:vAlign w:val="center"/>
            <w:hideMark/>
          </w:tcPr>
          <w:p w14:paraId="5B26FD8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14 participants; interviews and focus groups; cross-case analysis and thematic analysis</w:t>
            </w:r>
          </w:p>
        </w:tc>
        <w:tc>
          <w:tcPr>
            <w:tcW w:w="3744" w:type="dxa"/>
            <w:shd w:val="clear" w:color="000000" w:fill="FFFFFF"/>
            <w:vAlign w:val="center"/>
            <w:hideMark/>
          </w:tcPr>
          <w:p w14:paraId="01D800B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All participants adopted the diagnostic tools “Diagnosing Stakeholder Values” and “Managing Disequilibrium,” which helped them shift their leadership approach. Superintendents reported a positive change in the gestalt of their roles, moving from feeling they had to be “the answer guy” </w:t>
            </w:r>
            <w:r w:rsidRPr="00375506">
              <w:rPr>
                <w:rFonts w:ascii="Times New Roman" w:eastAsia="Times New Roman" w:hAnsi="Times New Roman" w:cs="Times New Roman"/>
                <w:color w:val="000000"/>
                <w:kern w:val="0"/>
                <w:sz w:val="20"/>
                <w:szCs w:val="20"/>
                <w:lang w:eastAsia="en-AU"/>
                <w14:ligatures w14:val="none"/>
              </w:rPr>
              <w:lastRenderedPageBreak/>
              <w:t>focused on technical fixes to asking questions and distributing loss—hallmarks of adaptive leadership.</w:t>
            </w:r>
          </w:p>
        </w:tc>
      </w:tr>
      <w:tr w:rsidR="00375506" w:rsidRPr="00375506" w14:paraId="5F788344" w14:textId="77777777" w:rsidTr="00375506">
        <w:trPr>
          <w:trHeight w:val="20"/>
        </w:trPr>
        <w:tc>
          <w:tcPr>
            <w:tcW w:w="0" w:type="auto"/>
            <w:shd w:val="clear" w:color="000000" w:fill="FFFFFF"/>
            <w:vAlign w:val="center"/>
            <w:hideMark/>
          </w:tcPr>
          <w:p w14:paraId="46DA10C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35</w:t>
            </w:r>
          </w:p>
        </w:tc>
        <w:tc>
          <w:tcPr>
            <w:tcW w:w="0" w:type="auto"/>
            <w:shd w:val="clear" w:color="000000" w:fill="FFFFFF"/>
            <w:vAlign w:val="center"/>
            <w:hideMark/>
          </w:tcPr>
          <w:p w14:paraId="36C23AD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Presti, 2014</w:t>
            </w:r>
          </w:p>
        </w:tc>
        <w:tc>
          <w:tcPr>
            <w:tcW w:w="0" w:type="auto"/>
            <w:shd w:val="clear" w:color="000000" w:fill="FFFFFF"/>
            <w:vAlign w:val="center"/>
            <w:hideMark/>
          </w:tcPr>
          <w:p w14:paraId="545946A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7FF8D6C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85557A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D10922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FC314D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explore ESL nursing students’ perceptions of support services developed using the Adaptive Leadership Model to improve </w:t>
            </w:r>
            <w:proofErr w:type="gramStart"/>
            <w:r w:rsidRPr="00375506">
              <w:rPr>
                <w:rFonts w:ascii="Times New Roman" w:eastAsia="Times New Roman" w:hAnsi="Times New Roman" w:cs="Times New Roman"/>
                <w:color w:val="000000"/>
                <w:kern w:val="0"/>
                <w:sz w:val="20"/>
                <w:szCs w:val="20"/>
                <w:lang w:eastAsia="en-AU"/>
                <w14:ligatures w14:val="none"/>
              </w:rPr>
              <w:t>retention,.</w:t>
            </w:r>
            <w:proofErr w:type="gramEnd"/>
          </w:p>
        </w:tc>
        <w:tc>
          <w:tcPr>
            <w:tcW w:w="0" w:type="auto"/>
            <w:shd w:val="clear" w:color="000000" w:fill="FFFFFF"/>
            <w:vAlign w:val="center"/>
            <w:hideMark/>
          </w:tcPr>
          <w:p w14:paraId="4A036AE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15 participants; </w:t>
            </w:r>
            <w:proofErr w:type="spellStart"/>
            <w:r w:rsidRPr="00375506">
              <w:rPr>
                <w:rFonts w:ascii="Times New Roman" w:eastAsia="Times New Roman" w:hAnsi="Times New Roman" w:cs="Times New Roman"/>
                <w:color w:val="000000"/>
                <w:kern w:val="0"/>
                <w:sz w:val="20"/>
                <w:szCs w:val="20"/>
                <w:lang w:eastAsia="en-AU"/>
                <w14:ligatures w14:val="none"/>
              </w:rPr>
              <w:t>interivews</w:t>
            </w:r>
            <w:proofErr w:type="spellEnd"/>
            <w:r w:rsidRPr="00375506">
              <w:rPr>
                <w:rFonts w:ascii="Times New Roman" w:eastAsia="Times New Roman" w:hAnsi="Times New Roman" w:cs="Times New Roman"/>
                <w:color w:val="000000"/>
                <w:kern w:val="0"/>
                <w:sz w:val="20"/>
                <w:szCs w:val="20"/>
                <w:lang w:eastAsia="en-AU"/>
                <w14:ligatures w14:val="none"/>
              </w:rPr>
              <w:t>; thematic analysis</w:t>
            </w:r>
          </w:p>
        </w:tc>
        <w:tc>
          <w:tcPr>
            <w:tcW w:w="3744" w:type="dxa"/>
            <w:shd w:val="clear" w:color="000000" w:fill="FFFFFF"/>
            <w:vAlign w:val="center"/>
            <w:hideMark/>
          </w:tcPr>
          <w:p w14:paraId="0029D26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Nursing leadership applied the adaptive leadership model to mobilize faculty in developing targeted support services for ESL students. This approach addressed the adaptive challenge of improving retention by fostering collaboration and creating tailored interventions. As a result, retention rates for ESL students increased dramatically from 29% to 79% following the adaptive intervention, with students identifying specific supports—such as one-on-one tutoring—as essential to their academic success.</w:t>
            </w:r>
          </w:p>
        </w:tc>
      </w:tr>
      <w:tr w:rsidR="00375506" w:rsidRPr="00375506" w14:paraId="750C9BCB" w14:textId="77777777" w:rsidTr="00375506">
        <w:trPr>
          <w:trHeight w:val="20"/>
        </w:trPr>
        <w:tc>
          <w:tcPr>
            <w:tcW w:w="0" w:type="auto"/>
            <w:shd w:val="clear" w:color="000000" w:fill="FFFFFF"/>
            <w:vAlign w:val="center"/>
            <w:hideMark/>
          </w:tcPr>
          <w:p w14:paraId="2D50B21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36</w:t>
            </w:r>
          </w:p>
        </w:tc>
        <w:tc>
          <w:tcPr>
            <w:tcW w:w="0" w:type="auto"/>
            <w:shd w:val="clear" w:color="000000" w:fill="FFFFFF"/>
            <w:vAlign w:val="center"/>
            <w:hideMark/>
          </w:tcPr>
          <w:p w14:paraId="0BCD74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Rogers, 2014</w:t>
            </w:r>
          </w:p>
        </w:tc>
        <w:tc>
          <w:tcPr>
            <w:tcW w:w="0" w:type="auto"/>
            <w:shd w:val="clear" w:color="000000" w:fill="FFFFFF"/>
            <w:vAlign w:val="center"/>
            <w:hideMark/>
          </w:tcPr>
          <w:p w14:paraId="640D530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6E36A32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11D31A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1806DFD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AC6CEF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how regional universities managed fiscal distress and to what extent they responded in adaptive versus technical ways.</w:t>
            </w:r>
          </w:p>
        </w:tc>
        <w:tc>
          <w:tcPr>
            <w:tcW w:w="0" w:type="auto"/>
            <w:shd w:val="clear" w:color="000000" w:fill="FFFFFF"/>
            <w:vAlign w:val="center"/>
            <w:hideMark/>
          </w:tcPr>
          <w:p w14:paraId="17FFB87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Does not mention total number of interviews; semi-structured interviews and document analysis; thematic analysis</w:t>
            </w:r>
          </w:p>
        </w:tc>
        <w:tc>
          <w:tcPr>
            <w:tcW w:w="3744" w:type="dxa"/>
            <w:shd w:val="clear" w:color="000000" w:fill="FFFFFF"/>
            <w:vAlign w:val="center"/>
            <w:hideMark/>
          </w:tcPr>
          <w:p w14:paraId="4854B76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One university primarily used technical strategies (across-the-board cuts), while the other engaged in adaptive leadership by mobilizing stakeholders to redefine values and priorities (e.g., academic restructuring). The study concluded that fiscal crisis is an adaptive problem requiring adaptive leadership, specifically the ability to initiate and regulate disequilibrium to shift institutional mindsets rather than just applying technical budget </w:t>
            </w:r>
            <w:proofErr w:type="gramStart"/>
            <w:r w:rsidRPr="00375506">
              <w:rPr>
                <w:rFonts w:ascii="Times New Roman" w:eastAsia="Times New Roman" w:hAnsi="Times New Roman" w:cs="Times New Roman"/>
                <w:color w:val="000000"/>
                <w:kern w:val="0"/>
                <w:sz w:val="20"/>
                <w:szCs w:val="20"/>
                <w:lang w:eastAsia="en-AU"/>
                <w14:ligatures w14:val="none"/>
              </w:rPr>
              <w:t>fixes,,,.</w:t>
            </w:r>
            <w:proofErr w:type="gramEnd"/>
          </w:p>
        </w:tc>
      </w:tr>
      <w:tr w:rsidR="00375506" w:rsidRPr="00375506" w14:paraId="037FB95F" w14:textId="77777777" w:rsidTr="00375506">
        <w:trPr>
          <w:trHeight w:val="20"/>
        </w:trPr>
        <w:tc>
          <w:tcPr>
            <w:tcW w:w="0" w:type="auto"/>
            <w:shd w:val="clear" w:color="000000" w:fill="FFFFFF"/>
            <w:vAlign w:val="center"/>
            <w:hideMark/>
          </w:tcPr>
          <w:p w14:paraId="7FC1AF7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37</w:t>
            </w:r>
          </w:p>
        </w:tc>
        <w:tc>
          <w:tcPr>
            <w:tcW w:w="0" w:type="auto"/>
            <w:shd w:val="clear" w:color="000000" w:fill="FFFFFF"/>
            <w:vAlign w:val="center"/>
            <w:hideMark/>
          </w:tcPr>
          <w:p w14:paraId="447601E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Wool, 2014</w:t>
            </w:r>
          </w:p>
        </w:tc>
        <w:tc>
          <w:tcPr>
            <w:tcW w:w="0" w:type="auto"/>
            <w:shd w:val="clear" w:color="000000" w:fill="FFFFFF"/>
            <w:vAlign w:val="center"/>
            <w:hideMark/>
          </w:tcPr>
          <w:p w14:paraId="7E33333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0D407E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7E54071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8A03DF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676137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examine how adaptive leadership theory guided systemic reform in an underperforming, high-resource school district over a ten-year </w:t>
            </w:r>
            <w:proofErr w:type="gramStart"/>
            <w:r w:rsidRPr="00375506">
              <w:rPr>
                <w:rFonts w:ascii="Times New Roman" w:eastAsia="Times New Roman" w:hAnsi="Times New Roman" w:cs="Times New Roman"/>
                <w:color w:val="000000"/>
                <w:kern w:val="0"/>
                <w:sz w:val="20"/>
                <w:szCs w:val="20"/>
                <w:lang w:eastAsia="en-AU"/>
                <w14:ligatures w14:val="none"/>
              </w:rPr>
              <w:t>period,.</w:t>
            </w:r>
            <w:proofErr w:type="gramEnd"/>
          </w:p>
        </w:tc>
        <w:tc>
          <w:tcPr>
            <w:tcW w:w="0" w:type="auto"/>
            <w:shd w:val="clear" w:color="000000" w:fill="FFFFFF"/>
            <w:vAlign w:val="center"/>
            <w:hideMark/>
          </w:tcPr>
          <w:p w14:paraId="6AD54A8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Autoethnography; first person narrative, documentary analysis; analytic reflexivity and thematic analysis</w:t>
            </w:r>
          </w:p>
        </w:tc>
        <w:tc>
          <w:tcPr>
            <w:tcW w:w="3744" w:type="dxa"/>
            <w:shd w:val="clear" w:color="000000" w:fill="FFFFFF"/>
            <w:vAlign w:val="center"/>
            <w:hideMark/>
          </w:tcPr>
          <w:p w14:paraId="1399849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Provided reform narrative supported by quantitative and documentary evidence.</w:t>
            </w:r>
          </w:p>
        </w:tc>
      </w:tr>
      <w:tr w:rsidR="00375506" w:rsidRPr="00375506" w14:paraId="1EFA9530" w14:textId="77777777" w:rsidTr="00375506">
        <w:trPr>
          <w:trHeight w:val="20"/>
        </w:trPr>
        <w:tc>
          <w:tcPr>
            <w:tcW w:w="0" w:type="auto"/>
            <w:shd w:val="clear" w:color="000000" w:fill="FFFFFF"/>
            <w:vAlign w:val="center"/>
            <w:hideMark/>
          </w:tcPr>
          <w:p w14:paraId="55F72D4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38</w:t>
            </w:r>
          </w:p>
        </w:tc>
        <w:tc>
          <w:tcPr>
            <w:tcW w:w="0" w:type="auto"/>
            <w:shd w:val="clear" w:color="000000" w:fill="FFFFFF"/>
            <w:vAlign w:val="center"/>
            <w:hideMark/>
          </w:tcPr>
          <w:p w14:paraId="0691E13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Brubaker, 2015</w:t>
            </w:r>
          </w:p>
        </w:tc>
        <w:tc>
          <w:tcPr>
            <w:tcW w:w="0" w:type="auto"/>
            <w:shd w:val="clear" w:color="000000" w:fill="FFFFFF"/>
            <w:vAlign w:val="center"/>
            <w:hideMark/>
          </w:tcPr>
          <w:p w14:paraId="257A4A6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5F84630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74D8AE3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37A001D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1073862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integrate diverse literatures on apology to create a framework for organizational leaders, using </w:t>
            </w:r>
            <w:r w:rsidRPr="00375506">
              <w:rPr>
                <w:rFonts w:ascii="Times New Roman" w:eastAsia="Times New Roman" w:hAnsi="Times New Roman" w:cs="Times New Roman"/>
                <w:color w:val="000000"/>
                <w:kern w:val="0"/>
                <w:sz w:val="20"/>
                <w:szCs w:val="20"/>
                <w:lang w:eastAsia="en-AU"/>
                <w14:ligatures w14:val="none"/>
              </w:rPr>
              <w:lastRenderedPageBreak/>
              <w:t>adaptive leadership as a guiding theory.</w:t>
            </w:r>
          </w:p>
        </w:tc>
        <w:tc>
          <w:tcPr>
            <w:tcW w:w="0" w:type="auto"/>
            <w:shd w:val="clear" w:color="000000" w:fill="FFFFFF"/>
            <w:vAlign w:val="center"/>
            <w:hideMark/>
          </w:tcPr>
          <w:p w14:paraId="3AEF237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Archival analysis; content </w:t>
            </w:r>
            <w:proofErr w:type="spellStart"/>
            <w:r w:rsidRPr="00375506">
              <w:rPr>
                <w:rFonts w:ascii="Times New Roman" w:eastAsia="Times New Roman" w:hAnsi="Times New Roman" w:cs="Times New Roman"/>
                <w:color w:val="000000"/>
                <w:kern w:val="0"/>
                <w:sz w:val="20"/>
                <w:szCs w:val="20"/>
                <w:lang w:eastAsia="en-AU"/>
                <w14:ligatures w14:val="none"/>
              </w:rPr>
              <w:t>analyss</w:t>
            </w:r>
            <w:proofErr w:type="spellEnd"/>
          </w:p>
        </w:tc>
        <w:tc>
          <w:tcPr>
            <w:tcW w:w="3744" w:type="dxa"/>
            <w:shd w:val="clear" w:color="000000" w:fill="FFFFFF"/>
            <w:vAlign w:val="center"/>
            <w:hideMark/>
          </w:tcPr>
          <w:p w14:paraId="03318CF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Apology is framed as an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w:t>
            </w:r>
            <w:proofErr w:type="spellEnd"/>
            <w:r w:rsidRPr="00375506">
              <w:rPr>
                <w:rFonts w:ascii="Times New Roman" w:eastAsia="Times New Roman" w:hAnsi="Times New Roman" w:cs="Times New Roman"/>
                <w:color w:val="000000"/>
                <w:kern w:val="0"/>
                <w:sz w:val="20"/>
                <w:szCs w:val="20"/>
                <w:lang w:eastAsia="en-AU"/>
                <w14:ligatures w14:val="none"/>
              </w:rPr>
              <w:t xml:space="preserve"> because it addresses complex stakeholder needs during crises, which represent adaptive challenges rather than technical problems. To guide leaders </w:t>
            </w:r>
            <w:r w:rsidRPr="00375506">
              <w:rPr>
                <w:rFonts w:ascii="Times New Roman" w:eastAsia="Times New Roman" w:hAnsi="Times New Roman" w:cs="Times New Roman"/>
                <w:color w:val="000000"/>
                <w:kern w:val="0"/>
                <w:sz w:val="20"/>
                <w:szCs w:val="20"/>
                <w:lang w:eastAsia="en-AU"/>
                <w14:ligatures w14:val="none"/>
              </w:rPr>
              <w:lastRenderedPageBreak/>
              <w:t>through the disequilibrium caused by organizational failure, the authors developed a model based on Heifetz’s adaptive process—Observe, Interpret, and Design—providing a structured approach for navigating uncertainty and restoring trust.</w:t>
            </w:r>
          </w:p>
        </w:tc>
      </w:tr>
      <w:tr w:rsidR="00375506" w:rsidRPr="00375506" w14:paraId="078D51D2" w14:textId="77777777" w:rsidTr="00375506">
        <w:trPr>
          <w:trHeight w:val="20"/>
        </w:trPr>
        <w:tc>
          <w:tcPr>
            <w:tcW w:w="0" w:type="auto"/>
            <w:shd w:val="clear" w:color="000000" w:fill="FFFFFF"/>
            <w:vAlign w:val="center"/>
            <w:hideMark/>
          </w:tcPr>
          <w:p w14:paraId="0E3A0CA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39</w:t>
            </w:r>
          </w:p>
        </w:tc>
        <w:tc>
          <w:tcPr>
            <w:tcW w:w="0" w:type="auto"/>
            <w:shd w:val="clear" w:color="000000" w:fill="FFFFFF"/>
            <w:vAlign w:val="center"/>
            <w:hideMark/>
          </w:tcPr>
          <w:p w14:paraId="64047F0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Rasmussen, 2015</w:t>
            </w:r>
          </w:p>
        </w:tc>
        <w:tc>
          <w:tcPr>
            <w:tcW w:w="0" w:type="auto"/>
            <w:shd w:val="clear" w:color="000000" w:fill="FFFFFF"/>
            <w:vAlign w:val="center"/>
            <w:hideMark/>
          </w:tcPr>
          <w:p w14:paraId="1B8AA60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311157D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1642E3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B4D127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6CB864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investigate how peer observation might function as a tool to bring about collective teacher efficacy and examining organizational processes (like adaptive leadership) that influence it.</w:t>
            </w:r>
          </w:p>
        </w:tc>
        <w:tc>
          <w:tcPr>
            <w:tcW w:w="0" w:type="auto"/>
            <w:shd w:val="clear" w:color="000000" w:fill="FFFFFF"/>
            <w:vAlign w:val="center"/>
            <w:hideMark/>
          </w:tcPr>
          <w:p w14:paraId="58EB25A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 participants; in-depth interviews; narrative analysis</w:t>
            </w:r>
          </w:p>
        </w:tc>
        <w:tc>
          <w:tcPr>
            <w:tcW w:w="3744" w:type="dxa"/>
            <w:shd w:val="clear" w:color="000000" w:fill="FFFFFF"/>
            <w:vAlign w:val="center"/>
            <w:hideMark/>
          </w:tcPr>
          <w:p w14:paraId="500FC1D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peer observation contributed to collective efficacy by providing mastery and vicarious experiences. A significant adaptive leadership finding was the strategic use of positional authority to create psychological safety—a paradox where authority was used to mandate the conditions (the "holding environment") necessary for teachers to engage in the vulnerable, adaptive work of peer observation and collective </w:t>
            </w:r>
            <w:proofErr w:type="gramStart"/>
            <w:r w:rsidRPr="00375506">
              <w:rPr>
                <w:rFonts w:ascii="Times New Roman" w:eastAsia="Times New Roman" w:hAnsi="Times New Roman" w:cs="Times New Roman"/>
                <w:color w:val="000000"/>
                <w:kern w:val="0"/>
                <w:sz w:val="20"/>
                <w:szCs w:val="20"/>
                <w:lang w:eastAsia="en-AU"/>
                <w14:ligatures w14:val="none"/>
              </w:rPr>
              <w:t>learning,,,.</w:t>
            </w:r>
            <w:proofErr w:type="gramEnd"/>
          </w:p>
        </w:tc>
      </w:tr>
      <w:tr w:rsidR="00375506" w:rsidRPr="00375506" w14:paraId="3092C7B8" w14:textId="77777777" w:rsidTr="00375506">
        <w:trPr>
          <w:trHeight w:val="20"/>
        </w:trPr>
        <w:tc>
          <w:tcPr>
            <w:tcW w:w="0" w:type="auto"/>
            <w:shd w:val="clear" w:color="000000" w:fill="FFFFFF"/>
            <w:vAlign w:val="center"/>
            <w:hideMark/>
          </w:tcPr>
          <w:p w14:paraId="5388958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40</w:t>
            </w:r>
          </w:p>
        </w:tc>
        <w:tc>
          <w:tcPr>
            <w:tcW w:w="0" w:type="auto"/>
            <w:shd w:val="clear" w:color="000000" w:fill="FFFFFF"/>
            <w:vAlign w:val="center"/>
            <w:hideMark/>
          </w:tcPr>
          <w:p w14:paraId="39DDCE7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Johnson-Wells, 2016</w:t>
            </w:r>
          </w:p>
        </w:tc>
        <w:tc>
          <w:tcPr>
            <w:tcW w:w="0" w:type="auto"/>
            <w:shd w:val="clear" w:color="000000" w:fill="FFFFFF"/>
            <w:vAlign w:val="center"/>
            <w:hideMark/>
          </w:tcPr>
          <w:p w14:paraId="0D45697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3AEBDEB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5CBB5D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30C157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31A0ECB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determine principals’ knowledge of and dispositions toward Culturally Responsive Teaching (CRT) and how they use adaptive leadership strategies to provide teachers with opportunities to learn about CRT.</w:t>
            </w:r>
          </w:p>
        </w:tc>
        <w:tc>
          <w:tcPr>
            <w:tcW w:w="0" w:type="auto"/>
            <w:shd w:val="clear" w:color="000000" w:fill="FFFFFF"/>
            <w:vAlign w:val="center"/>
            <w:hideMark/>
          </w:tcPr>
          <w:p w14:paraId="05A725F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 participants; online survey, semi-structured interviews and documentary analysis; quantitative descriptive statistics and thematic analysis</w:t>
            </w:r>
          </w:p>
        </w:tc>
        <w:tc>
          <w:tcPr>
            <w:tcW w:w="3744" w:type="dxa"/>
            <w:shd w:val="clear" w:color="000000" w:fill="FFFFFF"/>
            <w:vAlign w:val="center"/>
            <w:hideMark/>
          </w:tcPr>
          <w:p w14:paraId="78675E1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While principals expressed a desire to implement change, they possessed limited knowledge of CRT pedagogy and generally lacked a deep understanding of how to apply adaptive leadership to this specific challenge. The study found that principals attempted to use adaptive principles—such as "diagnosing the situation" and "getting on the balcony"—to assess the need for cultural </w:t>
            </w:r>
            <w:proofErr w:type="gramStart"/>
            <w:r w:rsidRPr="00375506">
              <w:rPr>
                <w:rFonts w:ascii="Times New Roman" w:eastAsia="Times New Roman" w:hAnsi="Times New Roman" w:cs="Times New Roman"/>
                <w:color w:val="000000"/>
                <w:kern w:val="0"/>
                <w:sz w:val="20"/>
                <w:szCs w:val="20"/>
                <w:lang w:eastAsia="en-AU"/>
                <w14:ligatures w14:val="none"/>
              </w:rPr>
              <w:t>responsiveness, but</w:t>
            </w:r>
            <w:proofErr w:type="gramEnd"/>
            <w:r w:rsidRPr="00375506">
              <w:rPr>
                <w:rFonts w:ascii="Times New Roman" w:eastAsia="Times New Roman" w:hAnsi="Times New Roman" w:cs="Times New Roman"/>
                <w:color w:val="000000"/>
                <w:kern w:val="0"/>
                <w:sz w:val="20"/>
                <w:szCs w:val="20"/>
                <w:lang w:eastAsia="en-AU"/>
                <w14:ligatures w14:val="none"/>
              </w:rPr>
              <w:t xml:space="preserve"> often failed to distinguish effectively between technical problems and adaptive challenges. Consequently, without further professional development in adaptive leadership, the principals struggled to move beyond superficial fixes to address the deep-rooted beliefs necessary to close the achievement </w:t>
            </w:r>
            <w:proofErr w:type="gramStart"/>
            <w:r w:rsidRPr="00375506">
              <w:rPr>
                <w:rFonts w:ascii="Times New Roman" w:eastAsia="Times New Roman" w:hAnsi="Times New Roman" w:cs="Times New Roman"/>
                <w:color w:val="000000"/>
                <w:kern w:val="0"/>
                <w:sz w:val="20"/>
                <w:szCs w:val="20"/>
                <w:lang w:eastAsia="en-AU"/>
                <w14:ligatures w14:val="none"/>
              </w:rPr>
              <w:t>gap,,,.</w:t>
            </w:r>
            <w:proofErr w:type="gramEnd"/>
          </w:p>
        </w:tc>
      </w:tr>
      <w:tr w:rsidR="00375506" w:rsidRPr="00375506" w14:paraId="768BDDF7" w14:textId="77777777" w:rsidTr="00375506">
        <w:trPr>
          <w:trHeight w:val="20"/>
        </w:trPr>
        <w:tc>
          <w:tcPr>
            <w:tcW w:w="0" w:type="auto"/>
            <w:shd w:val="clear" w:color="000000" w:fill="FFFFFF"/>
            <w:vAlign w:val="center"/>
            <w:hideMark/>
          </w:tcPr>
          <w:p w14:paraId="0A04AC7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41</w:t>
            </w:r>
          </w:p>
        </w:tc>
        <w:tc>
          <w:tcPr>
            <w:tcW w:w="0" w:type="auto"/>
            <w:shd w:val="clear" w:color="000000" w:fill="FFFFFF"/>
            <w:vAlign w:val="center"/>
            <w:hideMark/>
          </w:tcPr>
          <w:p w14:paraId="705859A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Michaud-Wells, 2017</w:t>
            </w:r>
          </w:p>
        </w:tc>
        <w:tc>
          <w:tcPr>
            <w:tcW w:w="0" w:type="auto"/>
            <w:shd w:val="clear" w:color="000000" w:fill="FFFFFF"/>
            <w:vAlign w:val="center"/>
            <w:hideMark/>
          </w:tcPr>
          <w:p w14:paraId="0873ECA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624B8BA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73A5C1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4EBBBF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295E15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explore perceptions of P-TECH stakeholders </w:t>
            </w:r>
            <w:r w:rsidRPr="00375506">
              <w:rPr>
                <w:rFonts w:ascii="Times New Roman" w:eastAsia="Times New Roman" w:hAnsi="Times New Roman" w:cs="Times New Roman"/>
                <w:color w:val="000000"/>
                <w:kern w:val="0"/>
                <w:sz w:val="20"/>
                <w:szCs w:val="20"/>
                <w:lang w:eastAsia="en-AU"/>
                <w14:ligatures w14:val="none"/>
              </w:rPr>
              <w:lastRenderedPageBreak/>
              <w:t>regarding the influence of adaptive performance, leadership, and organizational learning on building adaptive capacity.</w:t>
            </w:r>
          </w:p>
        </w:tc>
        <w:tc>
          <w:tcPr>
            <w:tcW w:w="0" w:type="auto"/>
            <w:shd w:val="clear" w:color="000000" w:fill="FFFFFF"/>
            <w:vAlign w:val="center"/>
            <w:hideMark/>
          </w:tcPr>
          <w:p w14:paraId="0AF3C4A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14 participants; interviews, survey, </w:t>
            </w:r>
            <w:r w:rsidRPr="00375506">
              <w:rPr>
                <w:rFonts w:ascii="Times New Roman" w:eastAsia="Times New Roman" w:hAnsi="Times New Roman" w:cs="Times New Roman"/>
                <w:color w:val="000000"/>
                <w:kern w:val="0"/>
                <w:sz w:val="20"/>
                <w:szCs w:val="20"/>
                <w:lang w:eastAsia="en-AU"/>
                <w14:ligatures w14:val="none"/>
              </w:rPr>
              <w:lastRenderedPageBreak/>
              <w:t xml:space="preserve">observation and documentary </w:t>
            </w:r>
            <w:proofErr w:type="spellStart"/>
            <w:r w:rsidRPr="00375506">
              <w:rPr>
                <w:rFonts w:ascii="Times New Roman" w:eastAsia="Times New Roman" w:hAnsi="Times New Roman" w:cs="Times New Roman"/>
                <w:color w:val="000000"/>
                <w:kern w:val="0"/>
                <w:sz w:val="20"/>
                <w:szCs w:val="20"/>
                <w:lang w:eastAsia="en-AU"/>
                <w14:ligatures w14:val="none"/>
              </w:rPr>
              <w:t>analyisis</w:t>
            </w:r>
            <w:proofErr w:type="spellEnd"/>
            <w:r w:rsidRPr="00375506">
              <w:rPr>
                <w:rFonts w:ascii="Times New Roman" w:eastAsia="Times New Roman" w:hAnsi="Times New Roman" w:cs="Times New Roman"/>
                <w:color w:val="000000"/>
                <w:kern w:val="0"/>
                <w:sz w:val="20"/>
                <w:szCs w:val="20"/>
                <w:lang w:eastAsia="en-AU"/>
                <w14:ligatures w14:val="none"/>
              </w:rPr>
              <w:t>; thematic analysis</w:t>
            </w:r>
          </w:p>
        </w:tc>
        <w:tc>
          <w:tcPr>
            <w:tcW w:w="3744" w:type="dxa"/>
            <w:shd w:val="clear" w:color="000000" w:fill="FFFFFF"/>
            <w:vAlign w:val="center"/>
            <w:hideMark/>
          </w:tcPr>
          <w:p w14:paraId="44CC8E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Adaptive leaders facilitated organizational learning by cultivating a growth mindset, </w:t>
            </w:r>
            <w:r w:rsidRPr="00375506">
              <w:rPr>
                <w:rFonts w:ascii="Times New Roman" w:eastAsia="Times New Roman" w:hAnsi="Times New Roman" w:cs="Times New Roman"/>
                <w:color w:val="000000"/>
                <w:kern w:val="0"/>
                <w:sz w:val="20"/>
                <w:szCs w:val="20"/>
                <w:lang w:eastAsia="en-AU"/>
                <w14:ligatures w14:val="none"/>
              </w:rPr>
              <w:lastRenderedPageBreak/>
              <w:t>promoting continuous learning, and driving change. By empowering staff to experiment and reflect, they helped build adaptive capacity within the organization, enabling it to respond effectively to complex challenges.</w:t>
            </w:r>
          </w:p>
        </w:tc>
      </w:tr>
      <w:tr w:rsidR="00375506" w:rsidRPr="00375506" w14:paraId="564BDCFE" w14:textId="77777777" w:rsidTr="00375506">
        <w:trPr>
          <w:trHeight w:val="20"/>
        </w:trPr>
        <w:tc>
          <w:tcPr>
            <w:tcW w:w="0" w:type="auto"/>
            <w:shd w:val="clear" w:color="000000" w:fill="FFFFFF"/>
            <w:vAlign w:val="center"/>
            <w:hideMark/>
          </w:tcPr>
          <w:p w14:paraId="6ECF449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42</w:t>
            </w:r>
          </w:p>
        </w:tc>
        <w:tc>
          <w:tcPr>
            <w:tcW w:w="0" w:type="auto"/>
            <w:shd w:val="clear" w:color="000000" w:fill="FFFFFF"/>
            <w:vAlign w:val="center"/>
            <w:hideMark/>
          </w:tcPr>
          <w:p w14:paraId="20882CD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Moore, 2017</w:t>
            </w:r>
          </w:p>
        </w:tc>
        <w:tc>
          <w:tcPr>
            <w:tcW w:w="0" w:type="auto"/>
            <w:shd w:val="clear" w:color="000000" w:fill="FFFFFF"/>
            <w:vAlign w:val="center"/>
            <w:hideMark/>
          </w:tcPr>
          <w:p w14:paraId="232D7DB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233D8DA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B6F4EC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82CFFD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16041D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determine how a social learning model requiring adaptive work could produce quality school leadership candidates.</w:t>
            </w:r>
          </w:p>
        </w:tc>
        <w:tc>
          <w:tcPr>
            <w:tcW w:w="0" w:type="auto"/>
            <w:shd w:val="clear" w:color="000000" w:fill="FFFFFF"/>
            <w:vAlign w:val="center"/>
            <w:hideMark/>
          </w:tcPr>
          <w:p w14:paraId="64C9867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 participants; interviews; thematic analysis</w:t>
            </w:r>
          </w:p>
        </w:tc>
        <w:tc>
          <w:tcPr>
            <w:tcW w:w="3744" w:type="dxa"/>
            <w:shd w:val="clear" w:color="000000" w:fill="FFFFFF"/>
            <w:vAlign w:val="center"/>
            <w:hideMark/>
          </w:tcPr>
          <w:p w14:paraId="2237EB5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Principals require both technical and adaptive capacity to succeed. The program helped participants move from seeking quick technical fixes to engaging in “bigger thinking” about organizational </w:t>
            </w:r>
            <w:proofErr w:type="gramStart"/>
            <w:r w:rsidRPr="00375506">
              <w:rPr>
                <w:rFonts w:ascii="Times New Roman" w:eastAsia="Times New Roman" w:hAnsi="Times New Roman" w:cs="Times New Roman"/>
                <w:color w:val="000000"/>
                <w:kern w:val="0"/>
                <w:sz w:val="20"/>
                <w:szCs w:val="20"/>
                <w:lang w:eastAsia="en-AU"/>
                <w14:ligatures w14:val="none"/>
              </w:rPr>
              <w:t>systems as a whole</w:t>
            </w:r>
            <w:proofErr w:type="gramEnd"/>
            <w:r w:rsidRPr="00375506">
              <w:rPr>
                <w:rFonts w:ascii="Times New Roman" w:eastAsia="Times New Roman" w:hAnsi="Times New Roman" w:cs="Times New Roman"/>
                <w:color w:val="000000"/>
                <w:kern w:val="0"/>
                <w:sz w:val="20"/>
                <w:szCs w:val="20"/>
                <w:lang w:eastAsia="en-AU"/>
                <w14:ligatures w14:val="none"/>
              </w:rPr>
              <w:t>. As a result, 50% of participants accepted principal positions within 90 days, demonstrating the program’s effectiveness in fostering adaptive leadership readiness.</w:t>
            </w:r>
          </w:p>
        </w:tc>
      </w:tr>
      <w:tr w:rsidR="00375506" w:rsidRPr="00375506" w14:paraId="47D53E46" w14:textId="77777777" w:rsidTr="00375506">
        <w:trPr>
          <w:trHeight w:val="20"/>
        </w:trPr>
        <w:tc>
          <w:tcPr>
            <w:tcW w:w="0" w:type="auto"/>
            <w:shd w:val="clear" w:color="000000" w:fill="FFFFFF"/>
            <w:vAlign w:val="center"/>
            <w:hideMark/>
          </w:tcPr>
          <w:p w14:paraId="3769D03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43</w:t>
            </w:r>
          </w:p>
        </w:tc>
        <w:tc>
          <w:tcPr>
            <w:tcW w:w="0" w:type="auto"/>
            <w:shd w:val="clear" w:color="000000" w:fill="FFFFFF"/>
            <w:vAlign w:val="center"/>
            <w:hideMark/>
          </w:tcPr>
          <w:p w14:paraId="7164D26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Yeyinmen</w:t>
            </w:r>
            <w:proofErr w:type="spellEnd"/>
            <w:r w:rsidRPr="00375506">
              <w:rPr>
                <w:rFonts w:ascii="Times New Roman" w:eastAsia="Times New Roman" w:hAnsi="Times New Roman" w:cs="Times New Roman"/>
                <w:color w:val="000000"/>
                <w:kern w:val="0"/>
                <w:sz w:val="20"/>
                <w:szCs w:val="20"/>
                <w:lang w:eastAsia="en-AU"/>
                <w14:ligatures w14:val="none"/>
              </w:rPr>
              <w:t>, 2017</w:t>
            </w:r>
          </w:p>
        </w:tc>
        <w:tc>
          <w:tcPr>
            <w:tcW w:w="0" w:type="auto"/>
            <w:shd w:val="clear" w:color="000000" w:fill="FFFFFF"/>
            <w:vAlign w:val="center"/>
            <w:hideMark/>
          </w:tcPr>
          <w:p w14:paraId="43E9654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6BDF524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716510F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D48A82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768951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how higher education leaders use complex thinking to understand and lead adaptive change.</w:t>
            </w:r>
          </w:p>
        </w:tc>
        <w:tc>
          <w:tcPr>
            <w:tcW w:w="0" w:type="auto"/>
            <w:shd w:val="clear" w:color="000000" w:fill="FFFFFF"/>
            <w:vAlign w:val="center"/>
            <w:hideMark/>
          </w:tcPr>
          <w:p w14:paraId="022CB64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 participants; interviews and observations; thematic analysis</w:t>
            </w:r>
          </w:p>
        </w:tc>
        <w:tc>
          <w:tcPr>
            <w:tcW w:w="3744" w:type="dxa"/>
            <w:shd w:val="clear" w:color="000000" w:fill="FFFFFF"/>
            <w:vAlign w:val="center"/>
            <w:hideMark/>
          </w:tcPr>
          <w:p w14:paraId="08588AE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Leaders employed complex thinking to diagnose adaptive challenges such as identity fractures and gaps between values and reality. To address these issues, they utilized adaptive strategies like “giving the work back to the people,” which engaged staff in collaborative problem-solving and empowered them to take ownership of complex challenges rather than relying solely on top-down directives.</w:t>
            </w:r>
          </w:p>
        </w:tc>
      </w:tr>
      <w:tr w:rsidR="00375506" w:rsidRPr="00375506" w14:paraId="2E9F434E" w14:textId="77777777" w:rsidTr="00375506">
        <w:trPr>
          <w:trHeight w:val="20"/>
        </w:trPr>
        <w:tc>
          <w:tcPr>
            <w:tcW w:w="0" w:type="auto"/>
            <w:shd w:val="clear" w:color="000000" w:fill="FFFFFF"/>
            <w:vAlign w:val="center"/>
            <w:hideMark/>
          </w:tcPr>
          <w:p w14:paraId="5AC2CE0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44</w:t>
            </w:r>
          </w:p>
        </w:tc>
        <w:tc>
          <w:tcPr>
            <w:tcW w:w="0" w:type="auto"/>
            <w:shd w:val="clear" w:color="000000" w:fill="FFFFFF"/>
            <w:vAlign w:val="center"/>
            <w:hideMark/>
          </w:tcPr>
          <w:p w14:paraId="7E678F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Dolan, 2018</w:t>
            </w:r>
          </w:p>
        </w:tc>
        <w:tc>
          <w:tcPr>
            <w:tcW w:w="0" w:type="auto"/>
            <w:shd w:val="clear" w:color="000000" w:fill="FFFFFF"/>
            <w:vAlign w:val="center"/>
            <w:hideMark/>
          </w:tcPr>
          <w:p w14:paraId="660B600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5D70EB3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FFBF5D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1014268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01703E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the lived experiences of individuals who experienced organizational bullying and the role of power paradigms.</w:t>
            </w:r>
          </w:p>
        </w:tc>
        <w:tc>
          <w:tcPr>
            <w:tcW w:w="0" w:type="auto"/>
            <w:shd w:val="clear" w:color="000000" w:fill="FFFFFF"/>
            <w:vAlign w:val="center"/>
            <w:hideMark/>
          </w:tcPr>
          <w:p w14:paraId="3DFE70B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11 participants; in-depth interviews; thematic analysis</w:t>
            </w:r>
          </w:p>
        </w:tc>
        <w:tc>
          <w:tcPr>
            <w:tcW w:w="3744" w:type="dxa"/>
            <w:shd w:val="clear" w:color="000000" w:fill="FFFFFF"/>
            <w:vAlign w:val="center"/>
            <w:hideMark/>
          </w:tcPr>
          <w:p w14:paraId="6537F42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proposes a modified Adaptive Leadership Framework (ALF) as a solution to organizational bullying, specifically using tools like "Diagnosis," "Creating a Holding Environment," and "Protecting Voices from Below". Findings suggest that adaptive leadership techniques allow leaders to transition from transactional relationships to strategic partnerships, enabling micro-environmental changes that reduce bullying. The outcome of applying adaptive leadership in this context is the empowerment of employees to solve </w:t>
            </w:r>
            <w:r w:rsidRPr="00375506">
              <w:rPr>
                <w:rFonts w:ascii="Times New Roman" w:eastAsia="Times New Roman" w:hAnsi="Times New Roman" w:cs="Times New Roman"/>
                <w:color w:val="000000"/>
                <w:kern w:val="0"/>
                <w:sz w:val="20"/>
                <w:szCs w:val="20"/>
                <w:lang w:eastAsia="en-AU"/>
                <w14:ligatures w14:val="none"/>
              </w:rPr>
              <w:lastRenderedPageBreak/>
              <w:t>adaptive challenges (bullying) that technical solutions (policies) fail to address.</w:t>
            </w:r>
          </w:p>
        </w:tc>
      </w:tr>
      <w:tr w:rsidR="00375506" w:rsidRPr="00375506" w14:paraId="3AA851D9" w14:textId="77777777" w:rsidTr="00375506">
        <w:trPr>
          <w:trHeight w:val="20"/>
        </w:trPr>
        <w:tc>
          <w:tcPr>
            <w:tcW w:w="0" w:type="auto"/>
            <w:shd w:val="clear" w:color="000000" w:fill="FFFFFF"/>
            <w:vAlign w:val="center"/>
            <w:hideMark/>
          </w:tcPr>
          <w:p w14:paraId="2EE5E2D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45</w:t>
            </w:r>
          </w:p>
        </w:tc>
        <w:tc>
          <w:tcPr>
            <w:tcW w:w="0" w:type="auto"/>
            <w:shd w:val="clear" w:color="000000" w:fill="FFFFFF"/>
            <w:vAlign w:val="center"/>
            <w:hideMark/>
          </w:tcPr>
          <w:p w14:paraId="443B8A2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Fisher, 2018</w:t>
            </w:r>
          </w:p>
        </w:tc>
        <w:tc>
          <w:tcPr>
            <w:tcW w:w="0" w:type="auto"/>
            <w:shd w:val="clear" w:color="000000" w:fill="FFFFFF"/>
            <w:vAlign w:val="center"/>
            <w:hideMark/>
          </w:tcPr>
          <w:p w14:paraId="3B30ABC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553BADF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D8CC18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BEA379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364190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diagnose the factors contributing to/detracting from college readiness at Harlem Children’s Zone (HCZ) and design a strategy for systemic improvement (reimagining the high school experience).</w:t>
            </w:r>
          </w:p>
        </w:tc>
        <w:tc>
          <w:tcPr>
            <w:tcW w:w="0" w:type="auto"/>
            <w:shd w:val="clear" w:color="000000" w:fill="FFFFFF"/>
            <w:vAlign w:val="center"/>
            <w:hideMark/>
          </w:tcPr>
          <w:p w14:paraId="6221656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65 participants; semi-structured interviews and qualitative survey; thematic analysis</w:t>
            </w:r>
          </w:p>
        </w:tc>
        <w:tc>
          <w:tcPr>
            <w:tcW w:w="3744" w:type="dxa"/>
            <w:shd w:val="clear" w:color="000000" w:fill="FFFFFF"/>
            <w:vAlign w:val="center"/>
            <w:hideMark/>
          </w:tcPr>
          <w:p w14:paraId="363C196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found that the “whatever it takes” philosophy, while initially an asset, created dependency on staff and hindered student agency—an adaptive challenge. Leading this change required distinguishing technical problems, such as curriculum issues, from adaptive challenges involving beliefs and mindsets. Applying adaptive leadership principles—specifically “getting on the balcony” and “giving the work back to the people”—enabled the formation of working groups that shifted from a top-down directive to a collaborative redesign of competencies. However, the author noted a failure to create a holding environment for the larger organization due to political pressures.</w:t>
            </w:r>
          </w:p>
        </w:tc>
      </w:tr>
      <w:tr w:rsidR="00375506" w:rsidRPr="00375506" w14:paraId="3B19A907" w14:textId="77777777" w:rsidTr="00375506">
        <w:trPr>
          <w:trHeight w:val="20"/>
        </w:trPr>
        <w:tc>
          <w:tcPr>
            <w:tcW w:w="0" w:type="auto"/>
            <w:shd w:val="clear" w:color="000000" w:fill="FFFFFF"/>
            <w:vAlign w:val="center"/>
            <w:hideMark/>
          </w:tcPr>
          <w:p w14:paraId="6658D73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46</w:t>
            </w:r>
          </w:p>
        </w:tc>
        <w:tc>
          <w:tcPr>
            <w:tcW w:w="0" w:type="auto"/>
            <w:shd w:val="clear" w:color="000000" w:fill="FFFFFF"/>
            <w:vAlign w:val="center"/>
            <w:hideMark/>
          </w:tcPr>
          <w:p w14:paraId="7945033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Jones, 2018</w:t>
            </w:r>
          </w:p>
        </w:tc>
        <w:tc>
          <w:tcPr>
            <w:tcW w:w="0" w:type="auto"/>
            <w:shd w:val="clear" w:color="000000" w:fill="FFFFFF"/>
            <w:vAlign w:val="center"/>
            <w:hideMark/>
          </w:tcPr>
          <w:p w14:paraId="679A261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1FB3D54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10938D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9D57CB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3E1E940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determine factors associated with the success of conservatorships in failing school districts by </w:t>
            </w:r>
            <w:proofErr w:type="spellStart"/>
            <w:r w:rsidRPr="00375506">
              <w:rPr>
                <w:rFonts w:ascii="Times New Roman" w:eastAsia="Times New Roman" w:hAnsi="Times New Roman" w:cs="Times New Roman"/>
                <w:color w:val="000000"/>
                <w:kern w:val="0"/>
                <w:sz w:val="20"/>
                <w:szCs w:val="20"/>
                <w:lang w:eastAsia="en-AU"/>
                <w14:ligatures w14:val="none"/>
              </w:rPr>
              <w:t>analyzing</w:t>
            </w:r>
            <w:proofErr w:type="spellEnd"/>
            <w:r w:rsidRPr="00375506">
              <w:rPr>
                <w:rFonts w:ascii="Times New Roman" w:eastAsia="Times New Roman" w:hAnsi="Times New Roman" w:cs="Times New Roman"/>
                <w:color w:val="000000"/>
                <w:kern w:val="0"/>
                <w:sz w:val="20"/>
                <w:szCs w:val="20"/>
                <w:lang w:eastAsia="en-AU"/>
                <w14:ligatures w14:val="none"/>
              </w:rPr>
              <w:t xml:space="preserve"> accountability ratings and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w:t>
            </w:r>
          </w:p>
        </w:tc>
        <w:tc>
          <w:tcPr>
            <w:tcW w:w="0" w:type="auto"/>
            <w:shd w:val="clear" w:color="000000" w:fill="FFFFFF"/>
            <w:vAlign w:val="center"/>
            <w:hideMark/>
          </w:tcPr>
          <w:p w14:paraId="3621D40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37 survey respondent and 4 participants interviews; survey, interview and historical documentary analysis; quantitative descriptive statistics and thematic analysis</w:t>
            </w:r>
          </w:p>
        </w:tc>
        <w:tc>
          <w:tcPr>
            <w:tcW w:w="3744" w:type="dxa"/>
            <w:shd w:val="clear" w:color="000000" w:fill="FFFFFF"/>
            <w:vAlign w:val="center"/>
            <w:hideMark/>
          </w:tcPr>
          <w:p w14:paraId="4AD07B5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High scores on the adaptive leadership instrument did not necessarily correlate with successful school turnaround (improved accountability ratings). For instance, the conservator with the highest adaptive leadership rating led a district that failed to improve beyond a "D" rating, while a conservator with lower adaptive scores achieved a "C" rating. However, qualitative interviews revealed that effective conservators engaged in adaptive work by diagnosing systemic issues (e.g., ineffective leadership, lack of data use) and attempting to "get on the balcony" to implement specific action plans, though the short timeframe often hindered deep adaptive </w:t>
            </w:r>
            <w:proofErr w:type="gramStart"/>
            <w:r w:rsidRPr="00375506">
              <w:rPr>
                <w:rFonts w:ascii="Times New Roman" w:eastAsia="Times New Roman" w:hAnsi="Times New Roman" w:cs="Times New Roman"/>
                <w:color w:val="000000"/>
                <w:kern w:val="0"/>
                <w:sz w:val="20"/>
                <w:szCs w:val="20"/>
                <w:lang w:eastAsia="en-AU"/>
                <w14:ligatures w14:val="none"/>
              </w:rPr>
              <w:t>change,,.</w:t>
            </w:r>
            <w:proofErr w:type="gramEnd"/>
          </w:p>
        </w:tc>
      </w:tr>
      <w:tr w:rsidR="00375506" w:rsidRPr="00375506" w14:paraId="28549EAF" w14:textId="77777777" w:rsidTr="00375506">
        <w:trPr>
          <w:trHeight w:val="20"/>
        </w:trPr>
        <w:tc>
          <w:tcPr>
            <w:tcW w:w="0" w:type="auto"/>
            <w:shd w:val="clear" w:color="000000" w:fill="FFFFFF"/>
            <w:vAlign w:val="center"/>
            <w:hideMark/>
          </w:tcPr>
          <w:p w14:paraId="6276504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47</w:t>
            </w:r>
          </w:p>
        </w:tc>
        <w:tc>
          <w:tcPr>
            <w:tcW w:w="0" w:type="auto"/>
            <w:shd w:val="clear" w:color="000000" w:fill="FFFFFF"/>
            <w:vAlign w:val="center"/>
            <w:hideMark/>
          </w:tcPr>
          <w:p w14:paraId="6FF197D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McOlvin, 2018</w:t>
            </w:r>
          </w:p>
        </w:tc>
        <w:tc>
          <w:tcPr>
            <w:tcW w:w="0" w:type="auto"/>
            <w:shd w:val="clear" w:color="000000" w:fill="FFFFFF"/>
            <w:vAlign w:val="center"/>
            <w:hideMark/>
          </w:tcPr>
          <w:p w14:paraId="225BF9B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3D87A1D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758B66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15B876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6F676F4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examine how charter school decision-makers responded to a policy shift </w:t>
            </w:r>
            <w:r w:rsidRPr="00375506">
              <w:rPr>
                <w:rFonts w:ascii="Times New Roman" w:eastAsia="Times New Roman" w:hAnsi="Times New Roman" w:cs="Times New Roman"/>
                <w:color w:val="000000"/>
                <w:kern w:val="0"/>
                <w:sz w:val="20"/>
                <w:szCs w:val="20"/>
                <w:lang w:eastAsia="en-AU"/>
                <w14:ligatures w14:val="none"/>
              </w:rPr>
              <w:lastRenderedPageBreak/>
              <w:t xml:space="preserve">(AB-3632 to AB-114) regarding students with Emotional Disturbance using adaptive leadership </w:t>
            </w:r>
            <w:proofErr w:type="gramStart"/>
            <w:r w:rsidRPr="00375506">
              <w:rPr>
                <w:rFonts w:ascii="Times New Roman" w:eastAsia="Times New Roman" w:hAnsi="Times New Roman" w:cs="Times New Roman"/>
                <w:color w:val="000000"/>
                <w:kern w:val="0"/>
                <w:sz w:val="20"/>
                <w:szCs w:val="20"/>
                <w:lang w:eastAsia="en-AU"/>
                <w14:ligatures w14:val="none"/>
              </w:rPr>
              <w:t>viewpoints,.</w:t>
            </w:r>
            <w:proofErr w:type="gramEnd"/>
          </w:p>
        </w:tc>
        <w:tc>
          <w:tcPr>
            <w:tcW w:w="0" w:type="auto"/>
            <w:shd w:val="clear" w:color="000000" w:fill="FFFFFF"/>
            <w:vAlign w:val="center"/>
            <w:hideMark/>
          </w:tcPr>
          <w:p w14:paraId="6E24312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47 survey respondents; 8 interviewees; Online survey and interviews; </w:t>
            </w:r>
            <w:r w:rsidRPr="00375506">
              <w:rPr>
                <w:rFonts w:ascii="Times New Roman" w:eastAsia="Times New Roman" w:hAnsi="Times New Roman" w:cs="Times New Roman"/>
                <w:color w:val="000000"/>
                <w:kern w:val="0"/>
                <w:sz w:val="20"/>
                <w:szCs w:val="20"/>
                <w:lang w:eastAsia="en-AU"/>
                <w14:ligatures w14:val="none"/>
              </w:rPr>
              <w:lastRenderedPageBreak/>
              <w:t>ANOVA and thematic analysis</w:t>
            </w:r>
          </w:p>
        </w:tc>
        <w:tc>
          <w:tcPr>
            <w:tcW w:w="3744" w:type="dxa"/>
            <w:shd w:val="clear" w:color="000000" w:fill="FFFFFF"/>
            <w:vAlign w:val="center"/>
            <w:hideMark/>
          </w:tcPr>
          <w:p w14:paraId="7D7FBBC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Leaders utilized adaptive leadership perspectives—such as leveraging expertise, managing staffing, and navigating system </w:t>
            </w:r>
            <w:r w:rsidRPr="00375506">
              <w:rPr>
                <w:rFonts w:ascii="Times New Roman" w:eastAsia="Times New Roman" w:hAnsi="Times New Roman" w:cs="Times New Roman"/>
                <w:color w:val="000000"/>
                <w:kern w:val="0"/>
                <w:sz w:val="20"/>
                <w:szCs w:val="20"/>
                <w:lang w:eastAsia="en-AU"/>
                <w14:ligatures w14:val="none"/>
              </w:rPr>
              <w:lastRenderedPageBreak/>
              <w:t>interactions—to respond to policy shifts. However, the study found that these responses resulted in uniformity rather than innovation, suggesting that multi-level oversight may hinder the adaptive exploration of creative programming.</w:t>
            </w:r>
          </w:p>
        </w:tc>
      </w:tr>
      <w:tr w:rsidR="00375506" w:rsidRPr="00375506" w14:paraId="2E4DC56D" w14:textId="77777777" w:rsidTr="00375506">
        <w:trPr>
          <w:trHeight w:val="20"/>
        </w:trPr>
        <w:tc>
          <w:tcPr>
            <w:tcW w:w="0" w:type="auto"/>
            <w:shd w:val="clear" w:color="000000" w:fill="FFFFFF"/>
            <w:vAlign w:val="center"/>
            <w:hideMark/>
          </w:tcPr>
          <w:p w14:paraId="5158791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48</w:t>
            </w:r>
          </w:p>
        </w:tc>
        <w:tc>
          <w:tcPr>
            <w:tcW w:w="0" w:type="auto"/>
            <w:shd w:val="clear" w:color="000000" w:fill="FFFFFF"/>
            <w:vAlign w:val="center"/>
            <w:hideMark/>
          </w:tcPr>
          <w:p w14:paraId="4A2B29B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McAndrew, 2018</w:t>
            </w:r>
          </w:p>
        </w:tc>
        <w:tc>
          <w:tcPr>
            <w:tcW w:w="0" w:type="auto"/>
            <w:shd w:val="clear" w:color="000000" w:fill="FFFFFF"/>
            <w:vAlign w:val="center"/>
            <w:hideMark/>
          </w:tcPr>
          <w:p w14:paraId="74EB7B8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08EF29D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A25B6C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3E1288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1FDC02F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higher education leaders think about corporatization and use findings to foster conditions for adaptive work.</w:t>
            </w:r>
          </w:p>
        </w:tc>
        <w:tc>
          <w:tcPr>
            <w:tcW w:w="0" w:type="auto"/>
            <w:shd w:val="clear" w:color="000000" w:fill="FFFFFF"/>
            <w:vAlign w:val="center"/>
            <w:hideMark/>
          </w:tcPr>
          <w:p w14:paraId="566B257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 participants; Semi-structured interviews; thematic analysis</w:t>
            </w:r>
          </w:p>
        </w:tc>
        <w:tc>
          <w:tcPr>
            <w:tcW w:w="3744" w:type="dxa"/>
            <w:shd w:val="clear" w:color="000000" w:fill="FFFFFF"/>
            <w:vAlign w:val="center"/>
            <w:hideMark/>
          </w:tcPr>
          <w:p w14:paraId="6789D8C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Adaptive leadership requires engaging dissident voices to alert organizations to future problems. The study identified five patterns of thinking—such as mourners and critics—that help leaders foster engagement and encourage the divergent thinking necessary for adaptation.</w:t>
            </w:r>
          </w:p>
        </w:tc>
      </w:tr>
      <w:tr w:rsidR="00375506" w:rsidRPr="00375506" w14:paraId="06B497F2" w14:textId="77777777" w:rsidTr="00375506">
        <w:trPr>
          <w:trHeight w:val="20"/>
        </w:trPr>
        <w:tc>
          <w:tcPr>
            <w:tcW w:w="0" w:type="auto"/>
            <w:shd w:val="clear" w:color="000000" w:fill="FFFFFF"/>
            <w:vAlign w:val="center"/>
            <w:hideMark/>
          </w:tcPr>
          <w:p w14:paraId="789BA17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49</w:t>
            </w:r>
          </w:p>
        </w:tc>
        <w:tc>
          <w:tcPr>
            <w:tcW w:w="0" w:type="auto"/>
            <w:shd w:val="clear" w:color="000000" w:fill="FFFFFF"/>
            <w:vAlign w:val="center"/>
            <w:hideMark/>
          </w:tcPr>
          <w:p w14:paraId="058F2FC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Ritter, 2018</w:t>
            </w:r>
          </w:p>
        </w:tc>
        <w:tc>
          <w:tcPr>
            <w:tcW w:w="0" w:type="auto"/>
            <w:shd w:val="clear" w:color="000000" w:fill="FFFFFF"/>
            <w:vAlign w:val="center"/>
            <w:hideMark/>
          </w:tcPr>
          <w:p w14:paraId="6128800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69C4F9E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4B470A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5951BC8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2FBAAAC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the relationship between principals' Psychological Capital (</w:t>
            </w:r>
            <w:proofErr w:type="spellStart"/>
            <w:r w:rsidRPr="00375506">
              <w:rPr>
                <w:rFonts w:ascii="Times New Roman" w:eastAsia="Times New Roman" w:hAnsi="Times New Roman" w:cs="Times New Roman"/>
                <w:color w:val="000000"/>
                <w:kern w:val="0"/>
                <w:sz w:val="20"/>
                <w:szCs w:val="20"/>
                <w:lang w:eastAsia="en-AU"/>
                <w14:ligatures w14:val="none"/>
              </w:rPr>
              <w:t>PsyCap</w:t>
            </w:r>
            <w:proofErr w:type="spellEnd"/>
            <w:r w:rsidRPr="00375506">
              <w:rPr>
                <w:rFonts w:ascii="Times New Roman" w:eastAsia="Times New Roman" w:hAnsi="Times New Roman" w:cs="Times New Roman"/>
                <w:color w:val="000000"/>
                <w:kern w:val="0"/>
                <w:sz w:val="20"/>
                <w:szCs w:val="20"/>
                <w:lang w:eastAsia="en-AU"/>
                <w14:ligatures w14:val="none"/>
              </w:rPr>
              <w:t xml:space="preserve">) and school </w:t>
            </w:r>
            <w:proofErr w:type="gramStart"/>
            <w:r w:rsidRPr="00375506">
              <w:rPr>
                <w:rFonts w:ascii="Times New Roman" w:eastAsia="Times New Roman" w:hAnsi="Times New Roman" w:cs="Times New Roman"/>
                <w:color w:val="000000"/>
                <w:kern w:val="0"/>
                <w:sz w:val="20"/>
                <w:szCs w:val="20"/>
                <w:lang w:eastAsia="en-AU"/>
                <w14:ligatures w14:val="none"/>
              </w:rPr>
              <w:t>culture, and</w:t>
            </w:r>
            <w:proofErr w:type="gramEnd"/>
            <w:r w:rsidRPr="00375506">
              <w:rPr>
                <w:rFonts w:ascii="Times New Roman" w:eastAsia="Times New Roman" w:hAnsi="Times New Roman" w:cs="Times New Roman"/>
                <w:color w:val="000000"/>
                <w:kern w:val="0"/>
                <w:sz w:val="20"/>
                <w:szCs w:val="20"/>
                <w:lang w:eastAsia="en-AU"/>
                <w14:ligatures w14:val="none"/>
              </w:rPr>
              <w:t xml:space="preserve"> identifying effective leadership qualities.</w:t>
            </w:r>
          </w:p>
        </w:tc>
        <w:tc>
          <w:tcPr>
            <w:tcW w:w="0" w:type="auto"/>
            <w:shd w:val="clear" w:color="000000" w:fill="FFFFFF"/>
            <w:vAlign w:val="center"/>
            <w:hideMark/>
          </w:tcPr>
          <w:p w14:paraId="2735D04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76 principals (survey); 3 principals (interview); survey and semi-structured interview; Descriptive statistics, Pearson correlation, multiple regression; qualitative coding.</w:t>
            </w:r>
          </w:p>
        </w:tc>
        <w:tc>
          <w:tcPr>
            <w:tcW w:w="3744" w:type="dxa"/>
            <w:shd w:val="clear" w:color="000000" w:fill="FFFFFF"/>
            <w:vAlign w:val="center"/>
            <w:hideMark/>
          </w:tcPr>
          <w:p w14:paraId="5683508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Quantitative results showed that "Hope" was the strongest predictor of positive school culture. Qualitatively, adaptive leadership emerged as a meta-inference connecting high </w:t>
            </w:r>
            <w:proofErr w:type="spellStart"/>
            <w:r w:rsidRPr="00375506">
              <w:rPr>
                <w:rFonts w:ascii="Times New Roman" w:eastAsia="Times New Roman" w:hAnsi="Times New Roman" w:cs="Times New Roman"/>
                <w:color w:val="000000"/>
                <w:kern w:val="0"/>
                <w:sz w:val="20"/>
                <w:szCs w:val="20"/>
                <w:lang w:eastAsia="en-AU"/>
                <w14:ligatures w14:val="none"/>
              </w:rPr>
              <w:t>PsyCap</w:t>
            </w:r>
            <w:proofErr w:type="spellEnd"/>
            <w:r w:rsidRPr="00375506">
              <w:rPr>
                <w:rFonts w:ascii="Times New Roman" w:eastAsia="Times New Roman" w:hAnsi="Times New Roman" w:cs="Times New Roman"/>
                <w:color w:val="000000"/>
                <w:kern w:val="0"/>
                <w:sz w:val="20"/>
                <w:szCs w:val="20"/>
                <w:lang w:eastAsia="en-AU"/>
                <w14:ligatures w14:val="none"/>
              </w:rPr>
              <w:t xml:space="preserve"> with effective school culture; principals demonstrated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by connecting with values, building collective capacity, and navigating complex environments to allow staff to thrive. </w:t>
            </w:r>
          </w:p>
        </w:tc>
      </w:tr>
      <w:tr w:rsidR="00375506" w:rsidRPr="00375506" w14:paraId="3FF6F1AA" w14:textId="77777777" w:rsidTr="00375506">
        <w:trPr>
          <w:trHeight w:val="20"/>
        </w:trPr>
        <w:tc>
          <w:tcPr>
            <w:tcW w:w="0" w:type="auto"/>
            <w:shd w:val="clear" w:color="000000" w:fill="FFFFFF"/>
            <w:vAlign w:val="center"/>
            <w:hideMark/>
          </w:tcPr>
          <w:p w14:paraId="5935D70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50</w:t>
            </w:r>
          </w:p>
        </w:tc>
        <w:tc>
          <w:tcPr>
            <w:tcW w:w="0" w:type="auto"/>
            <w:shd w:val="clear" w:color="000000" w:fill="FFFFFF"/>
            <w:vAlign w:val="center"/>
            <w:hideMark/>
          </w:tcPr>
          <w:p w14:paraId="01874FF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Bynum, 2019</w:t>
            </w:r>
          </w:p>
        </w:tc>
        <w:tc>
          <w:tcPr>
            <w:tcW w:w="0" w:type="auto"/>
            <w:shd w:val="clear" w:color="000000" w:fill="FFFFFF"/>
            <w:vAlign w:val="center"/>
            <w:hideMark/>
          </w:tcPr>
          <w:p w14:paraId="3F14369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057FE42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65F82A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9252BF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215A6D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principals in turnaround schools use data to facilitate continuous improvement and adapt to the turnaround environment.</w:t>
            </w:r>
          </w:p>
        </w:tc>
        <w:tc>
          <w:tcPr>
            <w:tcW w:w="0" w:type="auto"/>
            <w:shd w:val="clear" w:color="000000" w:fill="FFFFFF"/>
            <w:vAlign w:val="center"/>
            <w:hideMark/>
          </w:tcPr>
          <w:p w14:paraId="23AF1BD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 participants; interviews and documentary analysis; thematic analysis</w:t>
            </w:r>
          </w:p>
        </w:tc>
        <w:tc>
          <w:tcPr>
            <w:tcW w:w="3744" w:type="dxa"/>
            <w:shd w:val="clear" w:color="000000" w:fill="FFFFFF"/>
            <w:vAlign w:val="center"/>
            <w:hideMark/>
          </w:tcPr>
          <w:p w14:paraId="0FCCD43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Effective turnaround leaders functioned as adaptive leaders by using qualitative data from observations and conversations to address social complexities such as culture and morale, rather than focusing solely on technical issues like test scores. By leveraging this insight, they modified internal structures and mobilized staff, fostering a culture of continuous improvement despite district constraints.</w:t>
            </w:r>
          </w:p>
        </w:tc>
      </w:tr>
      <w:tr w:rsidR="00375506" w:rsidRPr="00375506" w14:paraId="6E4CFB1B" w14:textId="77777777" w:rsidTr="00375506">
        <w:trPr>
          <w:trHeight w:val="20"/>
        </w:trPr>
        <w:tc>
          <w:tcPr>
            <w:tcW w:w="0" w:type="auto"/>
            <w:shd w:val="clear" w:color="000000" w:fill="FFFFFF"/>
            <w:vAlign w:val="center"/>
            <w:hideMark/>
          </w:tcPr>
          <w:p w14:paraId="7FA1E7D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51</w:t>
            </w:r>
          </w:p>
        </w:tc>
        <w:tc>
          <w:tcPr>
            <w:tcW w:w="0" w:type="auto"/>
            <w:shd w:val="clear" w:color="000000" w:fill="FFFFFF"/>
            <w:vAlign w:val="center"/>
            <w:hideMark/>
          </w:tcPr>
          <w:p w14:paraId="0148F2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Casiello, 2019</w:t>
            </w:r>
          </w:p>
        </w:tc>
        <w:tc>
          <w:tcPr>
            <w:tcW w:w="0" w:type="auto"/>
            <w:shd w:val="clear" w:color="000000" w:fill="FFFFFF"/>
            <w:vAlign w:val="center"/>
            <w:hideMark/>
          </w:tcPr>
          <w:p w14:paraId="6693F97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55D66A2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DB24AC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5BEAB4F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Qualitative </w:t>
            </w:r>
          </w:p>
        </w:tc>
        <w:tc>
          <w:tcPr>
            <w:tcW w:w="0" w:type="auto"/>
            <w:shd w:val="clear" w:color="000000" w:fill="FFFFFF"/>
            <w:vAlign w:val="center"/>
            <w:hideMark/>
          </w:tcPr>
          <w:p w14:paraId="562E36C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explore how online education leaders make change within complex, distributed authority </w:t>
            </w:r>
            <w:r w:rsidRPr="00375506">
              <w:rPr>
                <w:rFonts w:ascii="Times New Roman" w:eastAsia="Times New Roman" w:hAnsi="Times New Roman" w:cs="Times New Roman"/>
                <w:color w:val="000000"/>
                <w:kern w:val="0"/>
                <w:sz w:val="20"/>
                <w:szCs w:val="20"/>
                <w:lang w:eastAsia="en-AU"/>
                <w14:ligatures w14:val="none"/>
              </w:rPr>
              <w:lastRenderedPageBreak/>
              <w:t>structures in doctoral research institutions.</w:t>
            </w:r>
          </w:p>
        </w:tc>
        <w:tc>
          <w:tcPr>
            <w:tcW w:w="0" w:type="auto"/>
            <w:shd w:val="clear" w:color="000000" w:fill="FFFFFF"/>
            <w:vAlign w:val="center"/>
            <w:hideMark/>
          </w:tcPr>
          <w:p w14:paraId="45F9886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15 interviews; semi-structured interviews and documentary </w:t>
            </w:r>
            <w:proofErr w:type="spellStart"/>
            <w:r w:rsidRPr="00375506">
              <w:rPr>
                <w:rFonts w:ascii="Times New Roman" w:eastAsia="Times New Roman" w:hAnsi="Times New Roman" w:cs="Times New Roman"/>
                <w:color w:val="000000"/>
                <w:kern w:val="0"/>
                <w:sz w:val="20"/>
                <w:szCs w:val="20"/>
                <w:lang w:eastAsia="en-AU"/>
                <w14:ligatures w14:val="none"/>
              </w:rPr>
              <w:t>analysi</w:t>
            </w:r>
            <w:proofErr w:type="spellEnd"/>
            <w:r w:rsidRPr="00375506">
              <w:rPr>
                <w:rFonts w:ascii="Times New Roman" w:eastAsia="Times New Roman" w:hAnsi="Times New Roman" w:cs="Times New Roman"/>
                <w:color w:val="000000"/>
                <w:kern w:val="0"/>
                <w:sz w:val="20"/>
                <w:szCs w:val="20"/>
                <w:lang w:eastAsia="en-AU"/>
                <w14:ligatures w14:val="none"/>
              </w:rPr>
              <w:t xml:space="preserve"> s; thematic analysis</w:t>
            </w:r>
          </w:p>
        </w:tc>
        <w:tc>
          <w:tcPr>
            <w:tcW w:w="3744" w:type="dxa"/>
            <w:shd w:val="clear" w:color="000000" w:fill="FFFFFF"/>
            <w:vAlign w:val="center"/>
            <w:hideMark/>
          </w:tcPr>
          <w:p w14:paraId="10F3A6A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Online leaders use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—such as “getting on the balcony” and “regulating distress”—to navigate environments where they lack formal authority. The study identified a “Cycle of </w:t>
            </w:r>
            <w:r w:rsidRPr="00375506">
              <w:rPr>
                <w:rFonts w:ascii="Times New Roman" w:eastAsia="Times New Roman" w:hAnsi="Times New Roman" w:cs="Times New Roman"/>
                <w:color w:val="000000"/>
                <w:kern w:val="0"/>
                <w:sz w:val="20"/>
                <w:szCs w:val="20"/>
                <w:lang w:eastAsia="en-AU"/>
                <w14:ligatures w14:val="none"/>
              </w:rPr>
              <w:lastRenderedPageBreak/>
              <w:t>Trust Creation” that these leaders employ to build informal authority, enabling them to address adaptive challenges like faculty resistance to online learning.</w:t>
            </w:r>
          </w:p>
        </w:tc>
      </w:tr>
      <w:tr w:rsidR="00375506" w:rsidRPr="00375506" w14:paraId="5D0841F1" w14:textId="77777777" w:rsidTr="00375506">
        <w:trPr>
          <w:trHeight w:val="20"/>
        </w:trPr>
        <w:tc>
          <w:tcPr>
            <w:tcW w:w="0" w:type="auto"/>
            <w:shd w:val="clear" w:color="000000" w:fill="FFFFFF"/>
            <w:vAlign w:val="center"/>
            <w:hideMark/>
          </w:tcPr>
          <w:p w14:paraId="1A4A1B9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52</w:t>
            </w:r>
          </w:p>
        </w:tc>
        <w:tc>
          <w:tcPr>
            <w:tcW w:w="0" w:type="auto"/>
            <w:shd w:val="clear" w:color="000000" w:fill="FFFFFF"/>
            <w:vAlign w:val="center"/>
            <w:hideMark/>
          </w:tcPr>
          <w:p w14:paraId="281249F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Hernandez, 2019</w:t>
            </w:r>
          </w:p>
        </w:tc>
        <w:tc>
          <w:tcPr>
            <w:tcW w:w="0" w:type="auto"/>
            <w:shd w:val="clear" w:color="000000" w:fill="FFFFFF"/>
            <w:vAlign w:val="center"/>
            <w:hideMark/>
          </w:tcPr>
          <w:p w14:paraId="60ABC90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394C75B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54C318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171548F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69DBAD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how a principal supervisor and principals could lead the implementation of small learning communities (SLCs) using adaptive leadership.</w:t>
            </w:r>
          </w:p>
        </w:tc>
        <w:tc>
          <w:tcPr>
            <w:tcW w:w="0" w:type="auto"/>
            <w:shd w:val="clear" w:color="000000" w:fill="FFFFFF"/>
            <w:vAlign w:val="center"/>
            <w:hideMark/>
          </w:tcPr>
          <w:p w14:paraId="0C14EAE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3 </w:t>
            </w:r>
            <w:proofErr w:type="gramStart"/>
            <w:r w:rsidRPr="00375506">
              <w:rPr>
                <w:rFonts w:ascii="Times New Roman" w:eastAsia="Times New Roman" w:hAnsi="Times New Roman" w:cs="Times New Roman"/>
                <w:color w:val="000000"/>
                <w:kern w:val="0"/>
                <w:sz w:val="20"/>
                <w:szCs w:val="20"/>
                <w:lang w:eastAsia="en-AU"/>
                <w14:ligatures w14:val="none"/>
              </w:rPr>
              <w:t>participant;  focus</w:t>
            </w:r>
            <w:proofErr w:type="gramEnd"/>
            <w:r w:rsidRPr="00375506">
              <w:rPr>
                <w:rFonts w:ascii="Times New Roman" w:eastAsia="Times New Roman" w:hAnsi="Times New Roman" w:cs="Times New Roman"/>
                <w:color w:val="000000"/>
                <w:kern w:val="0"/>
                <w:sz w:val="20"/>
                <w:szCs w:val="20"/>
                <w:lang w:eastAsia="en-AU"/>
                <w14:ligatures w14:val="none"/>
              </w:rPr>
              <w:t xml:space="preserve"> groups, observations, documentary analysis; </w:t>
            </w:r>
            <w:proofErr w:type="spellStart"/>
            <w:r w:rsidRPr="00375506">
              <w:rPr>
                <w:rFonts w:ascii="Times New Roman" w:eastAsia="Times New Roman" w:hAnsi="Times New Roman" w:cs="Times New Roman"/>
                <w:color w:val="000000"/>
                <w:kern w:val="0"/>
                <w:sz w:val="20"/>
                <w:szCs w:val="20"/>
                <w:lang w:eastAsia="en-AU"/>
                <w14:ligatures w14:val="none"/>
              </w:rPr>
              <w:t>costant</w:t>
            </w:r>
            <w:proofErr w:type="spellEnd"/>
            <w:r w:rsidRPr="00375506">
              <w:rPr>
                <w:rFonts w:ascii="Times New Roman" w:eastAsia="Times New Roman" w:hAnsi="Times New Roman" w:cs="Times New Roman"/>
                <w:color w:val="000000"/>
                <w:kern w:val="0"/>
                <w:sz w:val="20"/>
                <w:szCs w:val="20"/>
                <w:lang w:eastAsia="en-AU"/>
                <w14:ligatures w14:val="none"/>
              </w:rPr>
              <w:t xml:space="preserve"> comparative analysis</w:t>
            </w:r>
          </w:p>
        </w:tc>
        <w:tc>
          <w:tcPr>
            <w:tcW w:w="3744" w:type="dxa"/>
            <w:shd w:val="clear" w:color="000000" w:fill="FFFFFF"/>
            <w:vAlign w:val="center"/>
            <w:hideMark/>
          </w:tcPr>
          <w:p w14:paraId="19834C0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Principals initially defaulted to technical solutions for adaptive problems, but the intervention helped them shift to “getting on the balcony.” Using the adaptive leadership framework as a reflective tool within a Community of Practice enabled principals to distinguish between technical challenges, such as master scheduling, and adaptive challenges, such as equity-related beliefs. This shift resulted in more thoughtful, equity-</w:t>
            </w:r>
            <w:proofErr w:type="spellStart"/>
            <w:r w:rsidRPr="00375506">
              <w:rPr>
                <w:rFonts w:ascii="Times New Roman" w:eastAsia="Times New Roman" w:hAnsi="Times New Roman" w:cs="Times New Roman"/>
                <w:color w:val="000000"/>
                <w:kern w:val="0"/>
                <w:sz w:val="20"/>
                <w:szCs w:val="20"/>
                <w:lang w:eastAsia="en-AU"/>
                <w14:ligatures w14:val="none"/>
              </w:rPr>
              <w:t>centered</w:t>
            </w:r>
            <w:proofErr w:type="spellEnd"/>
            <w:r w:rsidRPr="00375506">
              <w:rPr>
                <w:rFonts w:ascii="Times New Roman" w:eastAsia="Times New Roman" w:hAnsi="Times New Roman" w:cs="Times New Roman"/>
                <w:color w:val="000000"/>
                <w:kern w:val="0"/>
                <w:sz w:val="20"/>
                <w:szCs w:val="20"/>
                <w:lang w:eastAsia="en-AU"/>
                <w14:ligatures w14:val="none"/>
              </w:rPr>
              <w:t xml:space="preserve"> decision-making.</w:t>
            </w:r>
          </w:p>
        </w:tc>
      </w:tr>
      <w:tr w:rsidR="00375506" w:rsidRPr="00375506" w14:paraId="6094C9E6" w14:textId="77777777" w:rsidTr="00375506">
        <w:trPr>
          <w:trHeight w:val="20"/>
        </w:trPr>
        <w:tc>
          <w:tcPr>
            <w:tcW w:w="0" w:type="auto"/>
            <w:shd w:val="clear" w:color="000000" w:fill="FFFFFF"/>
            <w:vAlign w:val="center"/>
            <w:hideMark/>
          </w:tcPr>
          <w:p w14:paraId="20D6AA7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53</w:t>
            </w:r>
          </w:p>
        </w:tc>
        <w:tc>
          <w:tcPr>
            <w:tcW w:w="0" w:type="auto"/>
            <w:shd w:val="clear" w:color="000000" w:fill="FFFFFF"/>
            <w:vAlign w:val="center"/>
            <w:hideMark/>
          </w:tcPr>
          <w:p w14:paraId="66578BD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Lindsay-Law, 2019</w:t>
            </w:r>
          </w:p>
        </w:tc>
        <w:tc>
          <w:tcPr>
            <w:tcW w:w="0" w:type="auto"/>
            <w:shd w:val="clear" w:color="000000" w:fill="FFFFFF"/>
            <w:vAlign w:val="center"/>
            <w:hideMark/>
          </w:tcPr>
          <w:p w14:paraId="479CE92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69A8AD5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70FDE3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06CBDEF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636339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the interpretation and utilization of internal accountability through adaptive leadership, relational trust, and professional capital.</w:t>
            </w:r>
          </w:p>
        </w:tc>
        <w:tc>
          <w:tcPr>
            <w:tcW w:w="0" w:type="auto"/>
            <w:shd w:val="clear" w:color="000000" w:fill="FFFFFF"/>
            <w:vAlign w:val="center"/>
            <w:hideMark/>
          </w:tcPr>
          <w:p w14:paraId="786579E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12 participants; semi-structured interviews; thematic analysis</w:t>
            </w:r>
          </w:p>
        </w:tc>
        <w:tc>
          <w:tcPr>
            <w:tcW w:w="3744" w:type="dxa"/>
            <w:shd w:val="clear" w:color="000000" w:fill="FFFFFF"/>
            <w:vAlign w:val="center"/>
            <w:hideMark/>
          </w:tcPr>
          <w:p w14:paraId="680345A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Adaptive leadership served as the catalyst for internal accountability, with principals utilizing it to diagnose challenges, implement solutions, and refine interventions. The study found that principals practiced adaptive leadership by "getting on the balcony" to assess school needs and by empowering teachers (distributing leadership) to solve complex problems. The outcome of this approach was the development of "collective accountability," where teachers took ownership of school improvement efforts rather than relying solely on the principal's </w:t>
            </w:r>
            <w:proofErr w:type="gramStart"/>
            <w:r w:rsidRPr="00375506">
              <w:rPr>
                <w:rFonts w:ascii="Times New Roman" w:eastAsia="Times New Roman" w:hAnsi="Times New Roman" w:cs="Times New Roman"/>
                <w:color w:val="000000"/>
                <w:kern w:val="0"/>
                <w:sz w:val="20"/>
                <w:szCs w:val="20"/>
                <w:lang w:eastAsia="en-AU"/>
                <w14:ligatures w14:val="none"/>
              </w:rPr>
              <w:t>authority,,.</w:t>
            </w:r>
            <w:proofErr w:type="gramEnd"/>
          </w:p>
        </w:tc>
      </w:tr>
      <w:tr w:rsidR="00375506" w:rsidRPr="00375506" w14:paraId="7603D8E4" w14:textId="77777777" w:rsidTr="00375506">
        <w:trPr>
          <w:trHeight w:val="20"/>
        </w:trPr>
        <w:tc>
          <w:tcPr>
            <w:tcW w:w="0" w:type="auto"/>
            <w:shd w:val="clear" w:color="000000" w:fill="FFFFFF"/>
            <w:vAlign w:val="center"/>
            <w:hideMark/>
          </w:tcPr>
          <w:p w14:paraId="4712646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54</w:t>
            </w:r>
          </w:p>
        </w:tc>
        <w:tc>
          <w:tcPr>
            <w:tcW w:w="0" w:type="auto"/>
            <w:shd w:val="clear" w:color="000000" w:fill="FFFFFF"/>
            <w:vAlign w:val="center"/>
            <w:hideMark/>
          </w:tcPr>
          <w:p w14:paraId="27A2BA2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Lyson, 2019</w:t>
            </w:r>
          </w:p>
        </w:tc>
        <w:tc>
          <w:tcPr>
            <w:tcW w:w="0" w:type="auto"/>
            <w:shd w:val="clear" w:color="000000" w:fill="FFFFFF"/>
            <w:vAlign w:val="center"/>
            <w:hideMark/>
          </w:tcPr>
          <w:p w14:paraId="28CD4CB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6705697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5ACCC2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120FC0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Quantitative</w:t>
            </w:r>
          </w:p>
        </w:tc>
        <w:tc>
          <w:tcPr>
            <w:tcW w:w="0" w:type="auto"/>
            <w:shd w:val="clear" w:color="000000" w:fill="FFFFFF"/>
            <w:vAlign w:val="center"/>
            <w:hideMark/>
          </w:tcPr>
          <w:p w14:paraId="4970E4F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br/>
              <w:t>To examine if principals’ efficacy for instructional, adaptive, and transformational leadership predicts student reading achievement in rural schools.</w:t>
            </w:r>
          </w:p>
        </w:tc>
        <w:tc>
          <w:tcPr>
            <w:tcW w:w="0" w:type="auto"/>
            <w:shd w:val="clear" w:color="000000" w:fill="FFFFFF"/>
            <w:vAlign w:val="center"/>
            <w:hideMark/>
          </w:tcPr>
          <w:p w14:paraId="0B0DBF5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92 participants; survey; Independent samples t-test; ANCOVA; multiple regression; hierarchical regression.</w:t>
            </w:r>
          </w:p>
        </w:tc>
        <w:tc>
          <w:tcPr>
            <w:tcW w:w="3744" w:type="dxa"/>
            <w:shd w:val="clear" w:color="000000" w:fill="FFFFFF"/>
            <w:vAlign w:val="center"/>
            <w:hideMark/>
          </w:tcPr>
          <w:p w14:paraId="29712E2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Principals’ sense of efficacy for adaptive leadership (along with instructional and transformational leadership) did not statistically predict </w:t>
            </w:r>
            <w:proofErr w:type="gramStart"/>
            <w:r w:rsidRPr="00375506">
              <w:rPr>
                <w:rFonts w:ascii="Times New Roman" w:eastAsia="Times New Roman" w:hAnsi="Times New Roman" w:cs="Times New Roman"/>
                <w:color w:val="000000"/>
                <w:kern w:val="0"/>
                <w:sz w:val="20"/>
                <w:szCs w:val="20"/>
                <w:lang w:eastAsia="en-AU"/>
                <w14:ligatures w14:val="none"/>
              </w:rPr>
              <w:t>third-grade</w:t>
            </w:r>
            <w:proofErr w:type="gramEnd"/>
            <w:r w:rsidRPr="00375506">
              <w:rPr>
                <w:rFonts w:ascii="Times New Roman" w:eastAsia="Times New Roman" w:hAnsi="Times New Roman" w:cs="Times New Roman"/>
                <w:color w:val="000000"/>
                <w:kern w:val="0"/>
                <w:sz w:val="20"/>
                <w:szCs w:val="20"/>
                <w:lang w:eastAsia="en-AU"/>
                <w14:ligatures w14:val="none"/>
              </w:rPr>
              <w:t xml:space="preserve"> reading achievement. While principals reported a relatively high sense of efficacy for adaptive leadership tasks (e.g., facilitating collaborative inquiry, </w:t>
            </w:r>
            <w:proofErr w:type="spellStart"/>
            <w:r w:rsidRPr="00375506">
              <w:rPr>
                <w:rFonts w:ascii="Times New Roman" w:eastAsia="Times New Roman" w:hAnsi="Times New Roman" w:cs="Times New Roman"/>
                <w:color w:val="000000"/>
                <w:kern w:val="0"/>
                <w:sz w:val="20"/>
                <w:szCs w:val="20"/>
                <w:lang w:eastAsia="en-AU"/>
                <w14:ligatures w14:val="none"/>
              </w:rPr>
              <w:t>analyzing</w:t>
            </w:r>
            <w:proofErr w:type="spellEnd"/>
            <w:r w:rsidRPr="00375506">
              <w:rPr>
                <w:rFonts w:ascii="Times New Roman" w:eastAsia="Times New Roman" w:hAnsi="Times New Roman" w:cs="Times New Roman"/>
                <w:color w:val="000000"/>
                <w:kern w:val="0"/>
                <w:sz w:val="20"/>
                <w:szCs w:val="20"/>
                <w:lang w:eastAsia="en-AU"/>
                <w14:ligatures w14:val="none"/>
              </w:rPr>
              <w:t xml:space="preserve"> data), this </w:t>
            </w:r>
            <w:r w:rsidRPr="00375506">
              <w:rPr>
                <w:rFonts w:ascii="Times New Roman" w:eastAsia="Times New Roman" w:hAnsi="Times New Roman" w:cs="Times New Roman"/>
                <w:color w:val="000000"/>
                <w:kern w:val="0"/>
                <w:sz w:val="20"/>
                <w:szCs w:val="20"/>
                <w:lang w:eastAsia="en-AU"/>
                <w14:ligatures w14:val="none"/>
              </w:rPr>
              <w:lastRenderedPageBreak/>
              <w:t xml:space="preserve">perceived capability did not translate directly into higher test scores during the study period. However, mastery experience (past success) was found to be a significant predictor of a principal's sense of efficacy, suggesting that past success in adaptive challenges builds the confidence to lead future </w:t>
            </w:r>
            <w:proofErr w:type="gramStart"/>
            <w:r w:rsidRPr="00375506">
              <w:rPr>
                <w:rFonts w:ascii="Times New Roman" w:eastAsia="Times New Roman" w:hAnsi="Times New Roman" w:cs="Times New Roman"/>
                <w:color w:val="000000"/>
                <w:kern w:val="0"/>
                <w:sz w:val="20"/>
                <w:szCs w:val="20"/>
                <w:lang w:eastAsia="en-AU"/>
                <w14:ligatures w14:val="none"/>
              </w:rPr>
              <w:t>ones,,.</w:t>
            </w:r>
            <w:proofErr w:type="gramEnd"/>
          </w:p>
        </w:tc>
      </w:tr>
      <w:tr w:rsidR="00375506" w:rsidRPr="00375506" w14:paraId="2941C7EE" w14:textId="77777777" w:rsidTr="00375506">
        <w:trPr>
          <w:trHeight w:val="20"/>
        </w:trPr>
        <w:tc>
          <w:tcPr>
            <w:tcW w:w="0" w:type="auto"/>
            <w:shd w:val="clear" w:color="000000" w:fill="FFFFFF"/>
            <w:vAlign w:val="center"/>
            <w:hideMark/>
          </w:tcPr>
          <w:p w14:paraId="0CA49D6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55</w:t>
            </w:r>
          </w:p>
        </w:tc>
        <w:tc>
          <w:tcPr>
            <w:tcW w:w="0" w:type="auto"/>
            <w:shd w:val="clear" w:color="000000" w:fill="FFFFFF"/>
            <w:vAlign w:val="center"/>
            <w:hideMark/>
          </w:tcPr>
          <w:p w14:paraId="2237A54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Orlich, 2019</w:t>
            </w:r>
          </w:p>
        </w:tc>
        <w:tc>
          <w:tcPr>
            <w:tcW w:w="0" w:type="auto"/>
            <w:shd w:val="clear" w:color="000000" w:fill="FFFFFF"/>
            <w:vAlign w:val="center"/>
            <w:hideMark/>
          </w:tcPr>
          <w:p w14:paraId="4BCC705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7CFF2B8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436878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1AFB296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071287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determine the extent to which principals are familiar with and use adaptive leadership strategies and if they feel prepared to lead.</w:t>
            </w:r>
          </w:p>
        </w:tc>
        <w:tc>
          <w:tcPr>
            <w:tcW w:w="0" w:type="auto"/>
            <w:shd w:val="clear" w:color="000000" w:fill="FFFFFF"/>
            <w:vAlign w:val="center"/>
            <w:hideMark/>
          </w:tcPr>
          <w:p w14:paraId="00295BD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263 survey respondents and 6 interviews; survey and interviews; thematic analysis</w:t>
            </w:r>
          </w:p>
        </w:tc>
        <w:tc>
          <w:tcPr>
            <w:tcW w:w="3744" w:type="dxa"/>
            <w:shd w:val="clear" w:color="000000" w:fill="FFFFFF"/>
            <w:vAlign w:val="center"/>
            <w:hideMark/>
          </w:tcPr>
          <w:p w14:paraId="4DB4B99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Principals demonstrated some adaptive leadership skills, such as getting on the balcony to gain perspective and regulating distress to manage challenges, but they lacked others, including accurately identifying adaptive challenges and maintaining disciplined attention over time. As a result, most principals acquired adaptive skills through on-the-job experience rather than formal preparation programs, highlighting a gap in leadership development for navigating complex educational environments.</w:t>
            </w:r>
          </w:p>
        </w:tc>
      </w:tr>
      <w:tr w:rsidR="00375506" w:rsidRPr="00375506" w14:paraId="55A5DEF6" w14:textId="77777777" w:rsidTr="00375506">
        <w:trPr>
          <w:trHeight w:val="20"/>
        </w:trPr>
        <w:tc>
          <w:tcPr>
            <w:tcW w:w="0" w:type="auto"/>
            <w:shd w:val="clear" w:color="000000" w:fill="FFFFFF"/>
            <w:vAlign w:val="center"/>
            <w:hideMark/>
          </w:tcPr>
          <w:p w14:paraId="5B9FBC0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56</w:t>
            </w:r>
          </w:p>
        </w:tc>
        <w:tc>
          <w:tcPr>
            <w:tcW w:w="0" w:type="auto"/>
            <w:shd w:val="clear" w:color="000000" w:fill="FFFFFF"/>
            <w:vAlign w:val="center"/>
            <w:hideMark/>
          </w:tcPr>
          <w:p w14:paraId="19FDCFE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Fournier, 2020</w:t>
            </w:r>
          </w:p>
        </w:tc>
        <w:tc>
          <w:tcPr>
            <w:tcW w:w="0" w:type="auto"/>
            <w:shd w:val="clear" w:color="000000" w:fill="FFFFFF"/>
            <w:vAlign w:val="center"/>
            <w:hideMark/>
          </w:tcPr>
          <w:p w14:paraId="391CDB6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231AEBF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ADC51B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5138405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608EF1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describe the nature of technology leadership in three school districts and explore the values/beliefs of technology leaders regarding technology use.</w:t>
            </w:r>
          </w:p>
        </w:tc>
        <w:tc>
          <w:tcPr>
            <w:tcW w:w="0" w:type="auto"/>
            <w:shd w:val="clear" w:color="000000" w:fill="FFFFFF"/>
            <w:vAlign w:val="center"/>
            <w:hideMark/>
          </w:tcPr>
          <w:p w14:paraId="4FC8587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15 participants; semi-structured interviews and documentary analysis; thematic analysis </w:t>
            </w:r>
          </w:p>
        </w:tc>
        <w:tc>
          <w:tcPr>
            <w:tcW w:w="3744" w:type="dxa"/>
            <w:shd w:val="clear" w:color="000000" w:fill="FFFFFF"/>
            <w:vAlign w:val="center"/>
            <w:hideMark/>
          </w:tcPr>
          <w:p w14:paraId="53F769E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found that technology leaders lacked a strategy to mobilize stakeholders to positively influence student outcomes, often treating technology integration as a technical task rather than an adaptive challenge requiring shifts in beliefs and mindsets. Because leaders failed to address the underlying conflict between their own values and those of teachers—an essential component of adaptive work—they relied on technical fixes that did not resolve the root problems of technology integration.</w:t>
            </w:r>
          </w:p>
        </w:tc>
      </w:tr>
      <w:tr w:rsidR="00375506" w:rsidRPr="00375506" w14:paraId="06E60FDB" w14:textId="77777777" w:rsidTr="00375506">
        <w:trPr>
          <w:trHeight w:val="20"/>
        </w:trPr>
        <w:tc>
          <w:tcPr>
            <w:tcW w:w="0" w:type="auto"/>
            <w:shd w:val="clear" w:color="000000" w:fill="FFFFFF"/>
            <w:vAlign w:val="center"/>
            <w:hideMark/>
          </w:tcPr>
          <w:p w14:paraId="576777B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57</w:t>
            </w:r>
          </w:p>
        </w:tc>
        <w:tc>
          <w:tcPr>
            <w:tcW w:w="0" w:type="auto"/>
            <w:shd w:val="clear" w:color="000000" w:fill="FFFFFF"/>
            <w:vAlign w:val="center"/>
            <w:hideMark/>
          </w:tcPr>
          <w:p w14:paraId="37691E2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Gies, 2020</w:t>
            </w:r>
          </w:p>
        </w:tc>
        <w:tc>
          <w:tcPr>
            <w:tcW w:w="0" w:type="auto"/>
            <w:shd w:val="clear" w:color="000000" w:fill="FFFFFF"/>
            <w:vAlign w:val="center"/>
            <w:hideMark/>
          </w:tcPr>
          <w:p w14:paraId="56B649C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2A395D6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75C18A9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1CEEAFF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BE0E91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investigate the individual leadership experiences of Instructional Designers (IDs) in higher education and how they lead without formal authority.</w:t>
            </w:r>
          </w:p>
        </w:tc>
        <w:tc>
          <w:tcPr>
            <w:tcW w:w="0" w:type="auto"/>
            <w:shd w:val="clear" w:color="000000" w:fill="FFFFFF"/>
            <w:vAlign w:val="center"/>
            <w:hideMark/>
          </w:tcPr>
          <w:p w14:paraId="4E5B4C8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15 participants; semi-structured interviews; thematic analysis </w:t>
            </w:r>
          </w:p>
        </w:tc>
        <w:tc>
          <w:tcPr>
            <w:tcW w:w="3744" w:type="dxa"/>
            <w:shd w:val="clear" w:color="000000" w:fill="FFFFFF"/>
            <w:vAlign w:val="center"/>
            <w:hideMark/>
          </w:tcPr>
          <w:p w14:paraId="1F93DF3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Instructional Designers (IDs) exercise adaptive leadership by leading without formal authority, relying on expert power and relationship building to influence faculty. The study found that IDs must employ adaptive leadership to navigate </w:t>
            </w:r>
            <w:r w:rsidRPr="00375506">
              <w:rPr>
                <w:rFonts w:ascii="Times New Roman" w:eastAsia="Times New Roman" w:hAnsi="Times New Roman" w:cs="Times New Roman"/>
                <w:color w:val="000000"/>
                <w:kern w:val="0"/>
                <w:sz w:val="20"/>
                <w:szCs w:val="20"/>
                <w:lang w:eastAsia="en-AU"/>
                <w14:ligatures w14:val="none"/>
              </w:rPr>
              <w:lastRenderedPageBreak/>
              <w:t>complex, unstructured design problems where goals shift and solutions are not purely technical. This often requires them to switch fluidly between leader and follower roles to maintain collaborative holding environments that support shared problem-solving and innovation.</w:t>
            </w:r>
          </w:p>
        </w:tc>
      </w:tr>
      <w:tr w:rsidR="00375506" w:rsidRPr="00375506" w14:paraId="098BAF76" w14:textId="77777777" w:rsidTr="00375506">
        <w:trPr>
          <w:trHeight w:val="20"/>
        </w:trPr>
        <w:tc>
          <w:tcPr>
            <w:tcW w:w="0" w:type="auto"/>
            <w:shd w:val="clear" w:color="000000" w:fill="FFFFFF"/>
            <w:vAlign w:val="center"/>
            <w:hideMark/>
          </w:tcPr>
          <w:p w14:paraId="42FAE8C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58</w:t>
            </w:r>
          </w:p>
        </w:tc>
        <w:tc>
          <w:tcPr>
            <w:tcW w:w="0" w:type="auto"/>
            <w:shd w:val="clear" w:color="000000" w:fill="FFFFFF"/>
            <w:vAlign w:val="center"/>
            <w:hideMark/>
          </w:tcPr>
          <w:p w14:paraId="2EBFDD5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King, 2020</w:t>
            </w:r>
          </w:p>
        </w:tc>
        <w:tc>
          <w:tcPr>
            <w:tcW w:w="0" w:type="auto"/>
            <w:shd w:val="clear" w:color="000000" w:fill="FFFFFF"/>
            <w:vAlign w:val="center"/>
            <w:hideMark/>
          </w:tcPr>
          <w:p w14:paraId="119A8F4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7176326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E78CDC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5B7AE07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1403517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how library leaders of Hong Kong self-financing higher education institutions perceive and apply core leadership competencies in the digital age.</w:t>
            </w:r>
          </w:p>
        </w:tc>
        <w:tc>
          <w:tcPr>
            <w:tcW w:w="0" w:type="auto"/>
            <w:shd w:val="clear" w:color="000000" w:fill="FFFFFF"/>
            <w:vAlign w:val="center"/>
            <w:hideMark/>
          </w:tcPr>
          <w:p w14:paraId="5E59EAB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 participants; Semi-structured interviews; Interpretative Phenomenological Analysis (IPA)</w:t>
            </w:r>
          </w:p>
        </w:tc>
        <w:tc>
          <w:tcPr>
            <w:tcW w:w="3744" w:type="dxa"/>
            <w:shd w:val="clear" w:color="000000" w:fill="FFFFFF"/>
            <w:vAlign w:val="center"/>
            <w:hideMark/>
          </w:tcPr>
          <w:p w14:paraId="3A8E8B8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w:t>
            </w:r>
            <w:proofErr w:type="gramStart"/>
            <w:r w:rsidRPr="00375506">
              <w:rPr>
                <w:rFonts w:ascii="Times New Roman" w:eastAsia="Times New Roman" w:hAnsi="Times New Roman" w:cs="Times New Roman"/>
                <w:color w:val="000000"/>
                <w:kern w:val="0"/>
                <w:sz w:val="20"/>
                <w:szCs w:val="20"/>
                <w:lang w:eastAsia="en-AU"/>
                <w14:ligatures w14:val="none"/>
              </w:rPr>
              <w:t>study  identified</w:t>
            </w:r>
            <w:proofErr w:type="gramEnd"/>
            <w:r w:rsidRPr="00375506">
              <w:rPr>
                <w:rFonts w:ascii="Times New Roman" w:eastAsia="Times New Roman" w:hAnsi="Times New Roman" w:cs="Times New Roman"/>
                <w:color w:val="000000"/>
                <w:kern w:val="0"/>
                <w:sz w:val="20"/>
                <w:szCs w:val="20"/>
                <w:lang w:eastAsia="en-AU"/>
                <w14:ligatures w14:val="none"/>
              </w:rPr>
              <w:t xml:space="preserve"> that adaptation has become a critical aspect of library leadership due to emerging technologies and changing user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Although participants did not explicitly name the theory, they applied adaptive leadership principles—such as "getting on the balcony" and identifying adaptive challenges—to stay relevant and demonstrate value.</w:t>
            </w:r>
          </w:p>
        </w:tc>
      </w:tr>
      <w:tr w:rsidR="00375506" w:rsidRPr="00375506" w14:paraId="7A426ACA" w14:textId="77777777" w:rsidTr="00375506">
        <w:trPr>
          <w:trHeight w:val="20"/>
        </w:trPr>
        <w:tc>
          <w:tcPr>
            <w:tcW w:w="0" w:type="auto"/>
            <w:shd w:val="clear" w:color="000000" w:fill="FFFFFF"/>
            <w:vAlign w:val="center"/>
            <w:hideMark/>
          </w:tcPr>
          <w:p w14:paraId="4ED6E72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59</w:t>
            </w:r>
          </w:p>
        </w:tc>
        <w:tc>
          <w:tcPr>
            <w:tcW w:w="0" w:type="auto"/>
            <w:shd w:val="clear" w:color="000000" w:fill="FFFFFF"/>
            <w:vAlign w:val="center"/>
            <w:hideMark/>
          </w:tcPr>
          <w:p w14:paraId="256FBB1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Pinkerton, 2020</w:t>
            </w:r>
          </w:p>
        </w:tc>
        <w:tc>
          <w:tcPr>
            <w:tcW w:w="0" w:type="auto"/>
            <w:shd w:val="clear" w:color="000000" w:fill="FFFFFF"/>
            <w:vAlign w:val="center"/>
            <w:hideMark/>
          </w:tcPr>
          <w:p w14:paraId="4A68F9A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383D8FF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CCA02C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5CDA522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E8EA0A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w:t>
            </w:r>
            <w:proofErr w:type="spellStart"/>
            <w:r w:rsidRPr="00375506">
              <w:rPr>
                <w:rFonts w:ascii="Times New Roman" w:eastAsia="Times New Roman" w:hAnsi="Times New Roman" w:cs="Times New Roman"/>
                <w:color w:val="000000"/>
                <w:kern w:val="0"/>
                <w:sz w:val="20"/>
                <w:szCs w:val="20"/>
                <w:lang w:eastAsia="en-AU"/>
                <w14:ligatures w14:val="none"/>
              </w:rPr>
              <w:t>analyze</w:t>
            </w:r>
            <w:proofErr w:type="spellEnd"/>
            <w:r w:rsidRPr="00375506">
              <w:rPr>
                <w:rFonts w:ascii="Times New Roman" w:eastAsia="Times New Roman" w:hAnsi="Times New Roman" w:cs="Times New Roman"/>
                <w:color w:val="000000"/>
                <w:kern w:val="0"/>
                <w:sz w:val="20"/>
                <w:szCs w:val="20"/>
                <w:lang w:eastAsia="en-AU"/>
                <w14:ligatures w14:val="none"/>
              </w:rPr>
              <w:t xml:space="preserve"> Arne Duncan’s leadership as CEO of Chicago Public Schools and US Secretary of Education using the adaptive leadership </w:t>
            </w:r>
            <w:proofErr w:type="gramStart"/>
            <w:r w:rsidRPr="00375506">
              <w:rPr>
                <w:rFonts w:ascii="Times New Roman" w:eastAsia="Times New Roman" w:hAnsi="Times New Roman" w:cs="Times New Roman"/>
                <w:color w:val="000000"/>
                <w:kern w:val="0"/>
                <w:sz w:val="20"/>
                <w:szCs w:val="20"/>
                <w:lang w:eastAsia="en-AU"/>
                <w14:ligatures w14:val="none"/>
              </w:rPr>
              <w:t>framework,.</w:t>
            </w:r>
            <w:proofErr w:type="gramEnd"/>
          </w:p>
        </w:tc>
        <w:tc>
          <w:tcPr>
            <w:tcW w:w="0" w:type="auto"/>
            <w:shd w:val="clear" w:color="000000" w:fill="FFFFFF"/>
            <w:vAlign w:val="center"/>
            <w:hideMark/>
          </w:tcPr>
          <w:p w14:paraId="00B5CB2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Documentary analysis; thematic analysis</w:t>
            </w:r>
          </w:p>
        </w:tc>
        <w:tc>
          <w:tcPr>
            <w:tcW w:w="3744" w:type="dxa"/>
            <w:shd w:val="clear" w:color="000000" w:fill="FFFFFF"/>
            <w:vAlign w:val="center"/>
            <w:hideMark/>
          </w:tcPr>
          <w:p w14:paraId="593FA8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Identified patterns supporting or conflicting with research questions.</w:t>
            </w:r>
          </w:p>
        </w:tc>
      </w:tr>
      <w:tr w:rsidR="00375506" w:rsidRPr="00375506" w14:paraId="57408D73" w14:textId="77777777" w:rsidTr="00375506">
        <w:trPr>
          <w:trHeight w:val="20"/>
        </w:trPr>
        <w:tc>
          <w:tcPr>
            <w:tcW w:w="0" w:type="auto"/>
            <w:shd w:val="clear" w:color="000000" w:fill="FFFFFF"/>
            <w:vAlign w:val="center"/>
            <w:hideMark/>
          </w:tcPr>
          <w:p w14:paraId="6107C93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60</w:t>
            </w:r>
          </w:p>
        </w:tc>
        <w:tc>
          <w:tcPr>
            <w:tcW w:w="0" w:type="auto"/>
            <w:shd w:val="clear" w:color="000000" w:fill="FFFFFF"/>
            <w:vAlign w:val="center"/>
            <w:hideMark/>
          </w:tcPr>
          <w:p w14:paraId="02BFD46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Pratt, 2020</w:t>
            </w:r>
          </w:p>
        </w:tc>
        <w:tc>
          <w:tcPr>
            <w:tcW w:w="0" w:type="auto"/>
            <w:shd w:val="clear" w:color="000000" w:fill="FFFFFF"/>
            <w:vAlign w:val="center"/>
            <w:hideMark/>
          </w:tcPr>
          <w:p w14:paraId="1443F91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0EB89FE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BDA837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8F2F27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B4D28A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educational technology leaders perceive their job roles and influence on technology integration.</w:t>
            </w:r>
          </w:p>
        </w:tc>
        <w:tc>
          <w:tcPr>
            <w:tcW w:w="0" w:type="auto"/>
            <w:shd w:val="clear" w:color="000000" w:fill="FFFFFF"/>
            <w:vAlign w:val="center"/>
            <w:hideMark/>
          </w:tcPr>
          <w:p w14:paraId="6A1CA16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17 participants; semi-structured interviews and survey; thematic analysis</w:t>
            </w:r>
          </w:p>
        </w:tc>
        <w:tc>
          <w:tcPr>
            <w:tcW w:w="3744" w:type="dxa"/>
            <w:shd w:val="clear" w:color="000000" w:fill="FFFFFF"/>
            <w:vAlign w:val="center"/>
            <w:hideMark/>
          </w:tcPr>
          <w:p w14:paraId="67698C8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Educational technology leaders face both adaptive challenges and technical problems in their roles. While they aspire to engage in adaptive work—such as shifting mindsets and fostering cultural change—they are often pulled into technical tasks like troubleshooting systems or meeting compliance requirements. This tension is compounded by perceived barriers such as lack of time and the pressure of testing mandates, which limit their ability to influence deeper, systemic change through adaptive leadership practices.</w:t>
            </w:r>
          </w:p>
        </w:tc>
      </w:tr>
      <w:tr w:rsidR="00375506" w:rsidRPr="00375506" w14:paraId="2BF23E75" w14:textId="77777777" w:rsidTr="00375506">
        <w:trPr>
          <w:trHeight w:val="20"/>
        </w:trPr>
        <w:tc>
          <w:tcPr>
            <w:tcW w:w="0" w:type="auto"/>
            <w:shd w:val="clear" w:color="000000" w:fill="FFFFFF"/>
            <w:vAlign w:val="center"/>
            <w:hideMark/>
          </w:tcPr>
          <w:p w14:paraId="627F6B6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61</w:t>
            </w:r>
          </w:p>
        </w:tc>
        <w:tc>
          <w:tcPr>
            <w:tcW w:w="0" w:type="auto"/>
            <w:shd w:val="clear" w:color="000000" w:fill="FFFFFF"/>
            <w:vAlign w:val="center"/>
            <w:hideMark/>
          </w:tcPr>
          <w:p w14:paraId="4D47A36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Bosch, 2021</w:t>
            </w:r>
          </w:p>
        </w:tc>
        <w:tc>
          <w:tcPr>
            <w:tcW w:w="0" w:type="auto"/>
            <w:shd w:val="clear" w:color="000000" w:fill="FFFFFF"/>
            <w:vAlign w:val="center"/>
            <w:hideMark/>
          </w:tcPr>
          <w:p w14:paraId="5054C2F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5EC7828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6E81D6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31BC215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195850F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experiences of faculty/staff practicing leadership to tackle adaptive challenges within a university that explicitly adopted the adaptive leadership model.</w:t>
            </w:r>
          </w:p>
        </w:tc>
        <w:tc>
          <w:tcPr>
            <w:tcW w:w="0" w:type="auto"/>
            <w:shd w:val="clear" w:color="000000" w:fill="FFFFFF"/>
            <w:vAlign w:val="center"/>
            <w:hideMark/>
          </w:tcPr>
          <w:p w14:paraId="6C27C4D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14 participants; interviews; document review.</w:t>
            </w:r>
          </w:p>
        </w:tc>
        <w:tc>
          <w:tcPr>
            <w:tcW w:w="3744" w:type="dxa"/>
            <w:shd w:val="clear" w:color="000000" w:fill="FFFFFF"/>
            <w:vAlign w:val="center"/>
            <w:hideMark/>
          </w:tcPr>
          <w:p w14:paraId="4CB7382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 Participants strongly endorsed adaptive leadership values; however, under stress, they frequently reverted to authoritarian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seeking to control situations rather than facilitate learning. This revealed that practicing adaptive leadership was itself an adaptive challenge, requiring leaders to relinquish control and “give the work back to the people.” When successfully applied, adaptive leadership fostered more collaborative pedagogical practices and improved diagnostic capacity, enabling leaders to distinguish between technical problems and adaptive challenges.</w:t>
            </w:r>
          </w:p>
        </w:tc>
      </w:tr>
      <w:tr w:rsidR="00375506" w:rsidRPr="00375506" w14:paraId="1BCF2EA1" w14:textId="77777777" w:rsidTr="00375506">
        <w:trPr>
          <w:trHeight w:val="20"/>
        </w:trPr>
        <w:tc>
          <w:tcPr>
            <w:tcW w:w="0" w:type="auto"/>
            <w:shd w:val="clear" w:color="000000" w:fill="FFFFFF"/>
            <w:vAlign w:val="center"/>
            <w:hideMark/>
          </w:tcPr>
          <w:p w14:paraId="0752E5E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62</w:t>
            </w:r>
          </w:p>
        </w:tc>
        <w:tc>
          <w:tcPr>
            <w:tcW w:w="0" w:type="auto"/>
            <w:shd w:val="clear" w:color="000000" w:fill="FFFFFF"/>
            <w:vAlign w:val="center"/>
            <w:hideMark/>
          </w:tcPr>
          <w:p w14:paraId="12496DE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Camby, 2021</w:t>
            </w:r>
          </w:p>
        </w:tc>
        <w:tc>
          <w:tcPr>
            <w:tcW w:w="0" w:type="auto"/>
            <w:shd w:val="clear" w:color="000000" w:fill="FFFFFF"/>
            <w:vAlign w:val="center"/>
            <w:hideMark/>
          </w:tcPr>
          <w:p w14:paraId="260A4B9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74022EA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2C3A35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65F0EB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7C4337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international school leaders think about the future of their schools with reference to adaptive leadership and the "School as Learning Organisation" (SLO) concept.</w:t>
            </w:r>
          </w:p>
        </w:tc>
        <w:tc>
          <w:tcPr>
            <w:tcW w:w="0" w:type="auto"/>
            <w:shd w:val="clear" w:color="000000" w:fill="FFFFFF"/>
            <w:vAlign w:val="center"/>
            <w:hideMark/>
          </w:tcPr>
          <w:p w14:paraId="7CF7EE1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11 participants; semi-structured interviews; Reflexive thematic analysis</w:t>
            </w:r>
          </w:p>
        </w:tc>
        <w:tc>
          <w:tcPr>
            <w:tcW w:w="3744" w:type="dxa"/>
            <w:shd w:val="clear" w:color="000000" w:fill="FFFFFF"/>
            <w:vAlign w:val="center"/>
            <w:hideMark/>
          </w:tcPr>
          <w:p w14:paraId="4E75E49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Adaptive leadership in this context is characterized by openness, a strong sense of identity, and empowerment. The study identified five enabling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—such as comfort with ambiguity and leading with humility—that are essential for developing adaptive capacity in international schools.</w:t>
            </w:r>
          </w:p>
        </w:tc>
      </w:tr>
      <w:tr w:rsidR="00375506" w:rsidRPr="00375506" w14:paraId="4BE2C649" w14:textId="77777777" w:rsidTr="00375506">
        <w:trPr>
          <w:trHeight w:val="20"/>
        </w:trPr>
        <w:tc>
          <w:tcPr>
            <w:tcW w:w="0" w:type="auto"/>
            <w:shd w:val="clear" w:color="000000" w:fill="FFFFFF"/>
            <w:vAlign w:val="center"/>
            <w:hideMark/>
          </w:tcPr>
          <w:p w14:paraId="763C8BA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63</w:t>
            </w:r>
          </w:p>
        </w:tc>
        <w:tc>
          <w:tcPr>
            <w:tcW w:w="0" w:type="auto"/>
            <w:shd w:val="clear" w:color="000000" w:fill="FFFFFF"/>
            <w:vAlign w:val="center"/>
            <w:hideMark/>
          </w:tcPr>
          <w:p w14:paraId="0BC7B76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Caturegli</w:t>
            </w:r>
            <w:proofErr w:type="spellEnd"/>
            <w:r w:rsidRPr="00375506">
              <w:rPr>
                <w:rFonts w:ascii="Times New Roman" w:eastAsia="Times New Roman" w:hAnsi="Times New Roman" w:cs="Times New Roman"/>
                <w:color w:val="000000"/>
                <w:kern w:val="0"/>
                <w:sz w:val="20"/>
                <w:szCs w:val="20"/>
                <w:lang w:eastAsia="en-AU"/>
                <w14:ligatures w14:val="none"/>
              </w:rPr>
              <w:t>, 2021</w:t>
            </w:r>
          </w:p>
        </w:tc>
        <w:tc>
          <w:tcPr>
            <w:tcW w:w="0" w:type="auto"/>
            <w:shd w:val="clear" w:color="000000" w:fill="FFFFFF"/>
            <w:vAlign w:val="center"/>
            <w:hideMark/>
          </w:tcPr>
          <w:p w14:paraId="07D4BE5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0797F9F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C5D15B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A1765B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EA64C6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br/>
              <w:t>To explore ESL students’ experiences with ESL programs to understand how to improve persistence and retention.</w:t>
            </w:r>
          </w:p>
        </w:tc>
        <w:tc>
          <w:tcPr>
            <w:tcW w:w="0" w:type="auto"/>
            <w:shd w:val="clear" w:color="000000" w:fill="FFFFFF"/>
            <w:vAlign w:val="center"/>
            <w:hideMark/>
          </w:tcPr>
          <w:p w14:paraId="4CCF438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14 participants; semi-structured interviews; thematic analysis</w:t>
            </w:r>
          </w:p>
        </w:tc>
        <w:tc>
          <w:tcPr>
            <w:tcW w:w="3744" w:type="dxa"/>
            <w:shd w:val="clear" w:color="000000" w:fill="FFFFFF"/>
            <w:vAlign w:val="center"/>
            <w:hideMark/>
          </w:tcPr>
          <w:p w14:paraId="465F2A3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Adaptive leadership is proposed as the essential framework for administrators to proactively predict and assimilate demographic changes rather than simply reacting to them. The study suggests that applying adaptive leadership principles to curriculum design—such as incorporating Content-Based Learning—would better address the unique challenges faced by non-traditional students.</w:t>
            </w:r>
          </w:p>
        </w:tc>
      </w:tr>
      <w:tr w:rsidR="00375506" w:rsidRPr="00375506" w14:paraId="4CB268B0" w14:textId="77777777" w:rsidTr="00375506">
        <w:trPr>
          <w:trHeight w:val="20"/>
        </w:trPr>
        <w:tc>
          <w:tcPr>
            <w:tcW w:w="0" w:type="auto"/>
            <w:shd w:val="clear" w:color="000000" w:fill="FFFFFF"/>
            <w:vAlign w:val="center"/>
            <w:hideMark/>
          </w:tcPr>
          <w:p w14:paraId="55DDBD9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64</w:t>
            </w:r>
          </w:p>
        </w:tc>
        <w:tc>
          <w:tcPr>
            <w:tcW w:w="0" w:type="auto"/>
            <w:shd w:val="clear" w:color="000000" w:fill="FFFFFF"/>
            <w:vAlign w:val="center"/>
            <w:hideMark/>
          </w:tcPr>
          <w:p w14:paraId="36BFAA0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Coykendall, 2021</w:t>
            </w:r>
          </w:p>
        </w:tc>
        <w:tc>
          <w:tcPr>
            <w:tcW w:w="0" w:type="auto"/>
            <w:shd w:val="clear" w:color="000000" w:fill="FFFFFF"/>
            <w:vAlign w:val="center"/>
            <w:hideMark/>
          </w:tcPr>
          <w:p w14:paraId="71EB2D7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663BA39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8FFB9C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25873D5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04A27D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document how community college Chief Academic Officers (CAOs) view their contributions to realizing institutional missions amidst a shift to outcome accountability.</w:t>
            </w:r>
          </w:p>
        </w:tc>
        <w:tc>
          <w:tcPr>
            <w:tcW w:w="0" w:type="auto"/>
            <w:shd w:val="clear" w:color="000000" w:fill="FFFFFF"/>
            <w:vAlign w:val="center"/>
            <w:hideMark/>
          </w:tcPr>
          <w:p w14:paraId="47E699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4 </w:t>
            </w:r>
            <w:proofErr w:type="gramStart"/>
            <w:r w:rsidRPr="00375506">
              <w:rPr>
                <w:rFonts w:ascii="Times New Roman" w:eastAsia="Times New Roman" w:hAnsi="Times New Roman" w:cs="Times New Roman"/>
                <w:color w:val="000000"/>
                <w:kern w:val="0"/>
                <w:sz w:val="20"/>
                <w:szCs w:val="20"/>
                <w:lang w:eastAsia="en-AU"/>
                <w14:ligatures w14:val="none"/>
              </w:rPr>
              <w:t>participants;  semi</w:t>
            </w:r>
            <w:proofErr w:type="gramEnd"/>
            <w:r w:rsidRPr="00375506">
              <w:rPr>
                <w:rFonts w:ascii="Times New Roman" w:eastAsia="Times New Roman" w:hAnsi="Times New Roman" w:cs="Times New Roman"/>
                <w:color w:val="000000"/>
                <w:kern w:val="0"/>
                <w:sz w:val="20"/>
                <w:szCs w:val="20"/>
                <w:lang w:eastAsia="en-AU"/>
                <w14:ligatures w14:val="none"/>
              </w:rPr>
              <w:t>-structured interview and document analysis</w:t>
            </w:r>
          </w:p>
        </w:tc>
        <w:tc>
          <w:tcPr>
            <w:tcW w:w="3744" w:type="dxa"/>
            <w:shd w:val="clear" w:color="000000" w:fill="FFFFFF"/>
            <w:vAlign w:val="center"/>
            <w:hideMark/>
          </w:tcPr>
          <w:p w14:paraId="74ADDAD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CAOs utilized adaptive leadership to reframe the external pressure for "completion rates" (a technical metric) into a broader mission of "student success" (an adaptive challenge). By mobilizing stakeholders to examine institutional culture, these leaders successfully </w:t>
            </w:r>
            <w:r w:rsidRPr="00375506">
              <w:rPr>
                <w:rFonts w:ascii="Times New Roman" w:eastAsia="Times New Roman" w:hAnsi="Times New Roman" w:cs="Times New Roman"/>
                <w:color w:val="000000"/>
                <w:kern w:val="0"/>
                <w:sz w:val="20"/>
                <w:szCs w:val="20"/>
                <w:lang w:eastAsia="en-AU"/>
                <w14:ligatures w14:val="none"/>
              </w:rPr>
              <w:lastRenderedPageBreak/>
              <w:t>conserved the core value of open access while inventing new contributions to support student outcomes. The outcome of this adaptive leadership was the ability to navigate the "mixed" challenges of technical and adaptive problems, fostering shared ownership of initiatives among faculty and staff.</w:t>
            </w:r>
          </w:p>
        </w:tc>
      </w:tr>
      <w:tr w:rsidR="00375506" w:rsidRPr="00375506" w14:paraId="0D0534E4" w14:textId="77777777" w:rsidTr="00375506">
        <w:trPr>
          <w:trHeight w:val="20"/>
        </w:trPr>
        <w:tc>
          <w:tcPr>
            <w:tcW w:w="0" w:type="auto"/>
            <w:shd w:val="clear" w:color="000000" w:fill="FFFFFF"/>
            <w:vAlign w:val="center"/>
            <w:hideMark/>
          </w:tcPr>
          <w:p w14:paraId="7367137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65</w:t>
            </w:r>
          </w:p>
        </w:tc>
        <w:tc>
          <w:tcPr>
            <w:tcW w:w="0" w:type="auto"/>
            <w:shd w:val="clear" w:color="000000" w:fill="FFFFFF"/>
            <w:vAlign w:val="center"/>
            <w:hideMark/>
          </w:tcPr>
          <w:p w14:paraId="5462627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Dolezal, 2021</w:t>
            </w:r>
          </w:p>
        </w:tc>
        <w:tc>
          <w:tcPr>
            <w:tcW w:w="0" w:type="auto"/>
            <w:shd w:val="clear" w:color="000000" w:fill="FFFFFF"/>
            <w:vAlign w:val="center"/>
            <w:hideMark/>
          </w:tcPr>
          <w:p w14:paraId="5D677B7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65F86C1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657320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5A270C8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719B7D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examine State Education Agency (SEA) hub leadership mental models, structures, and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in a Networked Improvement Community (NIC).</w:t>
            </w:r>
          </w:p>
        </w:tc>
        <w:tc>
          <w:tcPr>
            <w:tcW w:w="0" w:type="auto"/>
            <w:shd w:val="clear" w:color="000000" w:fill="FFFFFF"/>
            <w:vAlign w:val="center"/>
            <w:hideMark/>
          </w:tcPr>
          <w:p w14:paraId="20AFAB6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 participants; Semi-structured interviews and documentary analysis; thematic analysis</w:t>
            </w:r>
          </w:p>
        </w:tc>
        <w:tc>
          <w:tcPr>
            <w:tcW w:w="3744" w:type="dxa"/>
            <w:shd w:val="clear" w:color="000000" w:fill="FFFFFF"/>
            <w:vAlign w:val="center"/>
            <w:hideMark/>
          </w:tcPr>
          <w:p w14:paraId="0E4F232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SEA hub leaders demonstrated adaptive leadership dispositions such as flexibility, humility, and tolerance for ambiguity, which are necessary for managing the complex, adaptive challenges of school improvement. Leaders established "adaptive structures" with both tight and loose elements to build member capacity, effectively acting as agents of change who disrupted legacy bureaucratic routines. The outcome was the creation of a collaborative culture where educators were empowered as champions, shifting the focus from compliance to continuous improvement.</w:t>
            </w:r>
          </w:p>
        </w:tc>
      </w:tr>
      <w:tr w:rsidR="00375506" w:rsidRPr="00375506" w14:paraId="53144C5E" w14:textId="77777777" w:rsidTr="00375506">
        <w:trPr>
          <w:trHeight w:val="20"/>
        </w:trPr>
        <w:tc>
          <w:tcPr>
            <w:tcW w:w="0" w:type="auto"/>
            <w:shd w:val="clear" w:color="000000" w:fill="FFFFFF"/>
            <w:vAlign w:val="center"/>
            <w:hideMark/>
          </w:tcPr>
          <w:p w14:paraId="1BCAC38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66</w:t>
            </w:r>
          </w:p>
        </w:tc>
        <w:tc>
          <w:tcPr>
            <w:tcW w:w="0" w:type="auto"/>
            <w:shd w:val="clear" w:color="000000" w:fill="FFFFFF"/>
            <w:vAlign w:val="center"/>
            <w:hideMark/>
          </w:tcPr>
          <w:p w14:paraId="4CBAF9F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Drennen, 2021</w:t>
            </w:r>
          </w:p>
        </w:tc>
        <w:tc>
          <w:tcPr>
            <w:tcW w:w="0" w:type="auto"/>
            <w:shd w:val="clear" w:color="000000" w:fill="FFFFFF"/>
            <w:vAlign w:val="center"/>
            <w:hideMark/>
          </w:tcPr>
          <w:p w14:paraId="3C13505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4BFEFA5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FD7C84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42B4D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C51645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examine the attitudes and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that enable leaders in Evangelical Protestant seminaries to engage in adaptive work.</w:t>
            </w:r>
          </w:p>
        </w:tc>
        <w:tc>
          <w:tcPr>
            <w:tcW w:w="0" w:type="auto"/>
            <w:shd w:val="clear" w:color="000000" w:fill="FFFFFF"/>
            <w:vAlign w:val="center"/>
            <w:hideMark/>
          </w:tcPr>
          <w:p w14:paraId="0982FE9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12 participants; semi-structured interviews; thematic analysis</w:t>
            </w:r>
          </w:p>
        </w:tc>
        <w:tc>
          <w:tcPr>
            <w:tcW w:w="3744" w:type="dxa"/>
            <w:shd w:val="clear" w:color="000000" w:fill="FFFFFF"/>
            <w:vAlign w:val="center"/>
            <w:hideMark/>
          </w:tcPr>
          <w:p w14:paraId="016D244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identified specific attitudes enabling adaptive work: "sobered hope," "tenacity," "personal humility," "strategic </w:t>
            </w:r>
            <w:proofErr w:type="spellStart"/>
            <w:r w:rsidRPr="00375506">
              <w:rPr>
                <w:rFonts w:ascii="Times New Roman" w:eastAsia="Times New Roman" w:hAnsi="Times New Roman" w:cs="Times New Roman"/>
                <w:color w:val="000000"/>
                <w:kern w:val="0"/>
                <w:sz w:val="20"/>
                <w:szCs w:val="20"/>
                <w:lang w:eastAsia="en-AU"/>
                <w14:ligatures w14:val="none"/>
              </w:rPr>
              <w:t>attunement</w:t>
            </w:r>
            <w:proofErr w:type="spellEnd"/>
            <w:r w:rsidRPr="00375506">
              <w:rPr>
                <w:rFonts w:ascii="Times New Roman" w:eastAsia="Times New Roman" w:hAnsi="Times New Roman" w:cs="Times New Roman"/>
                <w:color w:val="000000"/>
                <w:kern w:val="0"/>
                <w:sz w:val="20"/>
                <w:szCs w:val="20"/>
                <w:lang w:eastAsia="en-AU"/>
                <w14:ligatures w14:val="none"/>
              </w:rPr>
              <w:t xml:space="preserve">," "anchored adaptability," and "self-reflection". Leaders utilized "strategic </w:t>
            </w:r>
            <w:proofErr w:type="spellStart"/>
            <w:r w:rsidRPr="00375506">
              <w:rPr>
                <w:rFonts w:ascii="Times New Roman" w:eastAsia="Times New Roman" w:hAnsi="Times New Roman" w:cs="Times New Roman"/>
                <w:color w:val="000000"/>
                <w:kern w:val="0"/>
                <w:sz w:val="20"/>
                <w:szCs w:val="20"/>
                <w:lang w:eastAsia="en-AU"/>
                <w14:ligatures w14:val="none"/>
              </w:rPr>
              <w:t>attunement</w:t>
            </w:r>
            <w:proofErr w:type="spellEnd"/>
            <w:r w:rsidRPr="00375506">
              <w:rPr>
                <w:rFonts w:ascii="Times New Roman" w:eastAsia="Times New Roman" w:hAnsi="Times New Roman" w:cs="Times New Roman"/>
                <w:color w:val="000000"/>
                <w:kern w:val="0"/>
                <w:sz w:val="20"/>
                <w:szCs w:val="20"/>
                <w:lang w:eastAsia="en-AU"/>
                <w14:ligatures w14:val="none"/>
              </w:rPr>
              <w:t xml:space="preserve">" to regulate the distress of stakeholders during change, a key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w:t>
            </w:r>
            <w:proofErr w:type="spellEnd"/>
            <w:r w:rsidRPr="00375506">
              <w:rPr>
                <w:rFonts w:ascii="Times New Roman" w:eastAsia="Times New Roman" w:hAnsi="Times New Roman" w:cs="Times New Roman"/>
                <w:color w:val="000000"/>
                <w:kern w:val="0"/>
                <w:sz w:val="20"/>
                <w:szCs w:val="20"/>
                <w:lang w:eastAsia="en-AU"/>
                <w14:ligatures w14:val="none"/>
              </w:rPr>
              <w:t xml:space="preserve">. The outcome of these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was the ability to navigate resistance and facilitate deep structural changes (adaptive work) that </w:t>
            </w:r>
            <w:proofErr w:type="spellStart"/>
            <w:r w:rsidRPr="00375506">
              <w:rPr>
                <w:rFonts w:ascii="Times New Roman" w:eastAsia="Times New Roman" w:hAnsi="Times New Roman" w:cs="Times New Roman"/>
                <w:color w:val="000000"/>
                <w:kern w:val="0"/>
                <w:sz w:val="20"/>
                <w:szCs w:val="20"/>
                <w:lang w:eastAsia="en-AU"/>
                <w14:ligatures w14:val="none"/>
              </w:rPr>
              <w:t>honored</w:t>
            </w:r>
            <w:proofErr w:type="spellEnd"/>
            <w:r w:rsidRPr="00375506">
              <w:rPr>
                <w:rFonts w:ascii="Times New Roman" w:eastAsia="Times New Roman" w:hAnsi="Times New Roman" w:cs="Times New Roman"/>
                <w:color w:val="000000"/>
                <w:kern w:val="0"/>
                <w:sz w:val="20"/>
                <w:szCs w:val="20"/>
                <w:lang w:eastAsia="en-AU"/>
                <w14:ligatures w14:val="none"/>
              </w:rPr>
              <w:t xml:space="preserve"> institutional heritage while innovating for the future.</w:t>
            </w:r>
          </w:p>
        </w:tc>
      </w:tr>
      <w:tr w:rsidR="00375506" w:rsidRPr="00375506" w14:paraId="05B9DBB1" w14:textId="77777777" w:rsidTr="00375506">
        <w:trPr>
          <w:trHeight w:val="20"/>
        </w:trPr>
        <w:tc>
          <w:tcPr>
            <w:tcW w:w="0" w:type="auto"/>
            <w:shd w:val="clear" w:color="000000" w:fill="FFFFFF"/>
            <w:vAlign w:val="center"/>
            <w:hideMark/>
          </w:tcPr>
          <w:p w14:paraId="4CC296E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67</w:t>
            </w:r>
          </w:p>
        </w:tc>
        <w:tc>
          <w:tcPr>
            <w:tcW w:w="0" w:type="auto"/>
            <w:shd w:val="clear" w:color="000000" w:fill="FFFFFF"/>
            <w:vAlign w:val="center"/>
            <w:hideMark/>
          </w:tcPr>
          <w:p w14:paraId="6024F32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Espinal, 2021</w:t>
            </w:r>
          </w:p>
        </w:tc>
        <w:tc>
          <w:tcPr>
            <w:tcW w:w="0" w:type="auto"/>
            <w:shd w:val="clear" w:color="000000" w:fill="FFFFFF"/>
            <w:vAlign w:val="center"/>
            <w:hideMark/>
          </w:tcPr>
          <w:p w14:paraId="04916FC6"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5A79A66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7F2262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FAE3A0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9F4D73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explore how superintendents describe and understand a wounding experience (leadership </w:t>
            </w:r>
            <w:r w:rsidRPr="00375506">
              <w:rPr>
                <w:rFonts w:ascii="Times New Roman" w:eastAsia="Times New Roman" w:hAnsi="Times New Roman" w:cs="Times New Roman"/>
                <w:color w:val="000000"/>
                <w:kern w:val="0"/>
                <w:sz w:val="20"/>
                <w:szCs w:val="20"/>
                <w:lang w:eastAsia="en-AU"/>
                <w14:ligatures w14:val="none"/>
              </w:rPr>
              <w:lastRenderedPageBreak/>
              <w:t>crisis) and how they process/recover from it.</w:t>
            </w:r>
          </w:p>
        </w:tc>
        <w:tc>
          <w:tcPr>
            <w:tcW w:w="0" w:type="auto"/>
            <w:shd w:val="clear" w:color="000000" w:fill="FFFFFF"/>
            <w:vAlign w:val="center"/>
            <w:hideMark/>
          </w:tcPr>
          <w:p w14:paraId="10F0329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6 participants; interviews; narrative analysis</w:t>
            </w:r>
          </w:p>
        </w:tc>
        <w:tc>
          <w:tcPr>
            <w:tcW w:w="3744" w:type="dxa"/>
            <w:shd w:val="clear" w:color="000000" w:fill="FFFFFF"/>
            <w:vAlign w:val="center"/>
            <w:hideMark/>
          </w:tcPr>
          <w:p w14:paraId="69D0AE4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wounding crises often stemmed from "adaptive challenges"—situations involving clashes of values and beliefs where leaders challenged the status </w:t>
            </w:r>
            <w:r w:rsidRPr="00375506">
              <w:rPr>
                <w:rFonts w:ascii="Times New Roman" w:eastAsia="Times New Roman" w:hAnsi="Times New Roman" w:cs="Times New Roman"/>
                <w:color w:val="000000"/>
                <w:kern w:val="0"/>
                <w:sz w:val="20"/>
                <w:szCs w:val="20"/>
                <w:lang w:eastAsia="en-AU"/>
                <w14:ligatures w14:val="none"/>
              </w:rPr>
              <w:lastRenderedPageBreak/>
              <w:t>quo. Participants described their wounds as originating from "doing the right thing" (moral purpose) which caused resistance and loss, consistent with the perils of adaptive leadership. A key recommendation is to view wounding through the Adaptive Leadership framework to help leaders "live in the disequilibrium" and use "holding environments" for recovery and growth.</w:t>
            </w:r>
          </w:p>
        </w:tc>
      </w:tr>
      <w:tr w:rsidR="00375506" w:rsidRPr="00375506" w14:paraId="18260AC9" w14:textId="77777777" w:rsidTr="00375506">
        <w:trPr>
          <w:trHeight w:val="20"/>
        </w:trPr>
        <w:tc>
          <w:tcPr>
            <w:tcW w:w="0" w:type="auto"/>
            <w:shd w:val="clear" w:color="000000" w:fill="FFFFFF"/>
            <w:vAlign w:val="center"/>
            <w:hideMark/>
          </w:tcPr>
          <w:p w14:paraId="462DD43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68</w:t>
            </w:r>
          </w:p>
        </w:tc>
        <w:tc>
          <w:tcPr>
            <w:tcW w:w="0" w:type="auto"/>
            <w:shd w:val="clear" w:color="000000" w:fill="FFFFFF"/>
            <w:vAlign w:val="center"/>
            <w:hideMark/>
          </w:tcPr>
          <w:p w14:paraId="6734182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Harshberger, 2021</w:t>
            </w:r>
          </w:p>
        </w:tc>
        <w:tc>
          <w:tcPr>
            <w:tcW w:w="0" w:type="auto"/>
            <w:shd w:val="clear" w:color="000000" w:fill="FFFFFF"/>
            <w:vAlign w:val="center"/>
            <w:hideMark/>
          </w:tcPr>
          <w:p w14:paraId="5490656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428E8E8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71FE019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3890F5E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C372B6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how Respiratory Care (RC) managers led during the COVID-19 pandemic and managed their well-being/emotional response.</w:t>
            </w:r>
          </w:p>
        </w:tc>
        <w:tc>
          <w:tcPr>
            <w:tcW w:w="0" w:type="auto"/>
            <w:shd w:val="clear" w:color="000000" w:fill="FFFFFF"/>
            <w:vAlign w:val="center"/>
            <w:hideMark/>
          </w:tcPr>
          <w:p w14:paraId="5B8847D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 participants; interval interviews and documentary analysis; thematic analysis</w:t>
            </w:r>
          </w:p>
        </w:tc>
        <w:tc>
          <w:tcPr>
            <w:tcW w:w="3744" w:type="dxa"/>
            <w:shd w:val="clear" w:color="000000" w:fill="FFFFFF"/>
            <w:vAlign w:val="center"/>
            <w:hideMark/>
          </w:tcPr>
          <w:p w14:paraId="1638B28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RC managers acted as adaptive leaders by navigating the “adaptive phase” of the crisis, blurring boundaries between systems to secure finite resources such as PPE and ventilators while providing emotional support. The study highlighted that leading adaptively through a prolonged crisis—an adaptive challenge requiring resilience—exacted a heavy emotional toll, making deliberate self-care practices essential to prevent burnout and sustain leadership capacity.</w:t>
            </w:r>
          </w:p>
        </w:tc>
      </w:tr>
      <w:tr w:rsidR="00375506" w:rsidRPr="00375506" w14:paraId="08F4B8A6" w14:textId="77777777" w:rsidTr="00375506">
        <w:trPr>
          <w:trHeight w:val="20"/>
        </w:trPr>
        <w:tc>
          <w:tcPr>
            <w:tcW w:w="0" w:type="auto"/>
            <w:shd w:val="clear" w:color="000000" w:fill="FFFFFF"/>
            <w:vAlign w:val="center"/>
            <w:hideMark/>
          </w:tcPr>
          <w:p w14:paraId="067892C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69</w:t>
            </w:r>
          </w:p>
        </w:tc>
        <w:tc>
          <w:tcPr>
            <w:tcW w:w="0" w:type="auto"/>
            <w:shd w:val="clear" w:color="000000" w:fill="FFFFFF"/>
            <w:vAlign w:val="center"/>
            <w:hideMark/>
          </w:tcPr>
          <w:p w14:paraId="5AA3498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Kaufman, 2021</w:t>
            </w:r>
          </w:p>
        </w:tc>
        <w:tc>
          <w:tcPr>
            <w:tcW w:w="0" w:type="auto"/>
            <w:shd w:val="clear" w:color="000000" w:fill="FFFFFF"/>
            <w:vAlign w:val="center"/>
            <w:hideMark/>
          </w:tcPr>
          <w:p w14:paraId="4549E36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3EA64C0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CBE647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F20A8C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22F7D70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investigate the influence of adaptive leadership on faculty engagement in online education.</w:t>
            </w:r>
          </w:p>
        </w:tc>
        <w:tc>
          <w:tcPr>
            <w:tcW w:w="0" w:type="auto"/>
            <w:shd w:val="clear" w:color="000000" w:fill="FFFFFF"/>
            <w:vAlign w:val="center"/>
            <w:hideMark/>
          </w:tcPr>
          <w:p w14:paraId="1901D1D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77 survey respondents and 8 participants interviews; online survey and semi-structured interviews; Quantitative descriptive and inferential statistics (ANOVA, t-tests) and thematic analysis</w:t>
            </w:r>
          </w:p>
        </w:tc>
        <w:tc>
          <w:tcPr>
            <w:tcW w:w="3744" w:type="dxa"/>
            <w:shd w:val="clear" w:color="000000" w:fill="FFFFFF"/>
            <w:vAlign w:val="center"/>
            <w:hideMark/>
          </w:tcPr>
          <w:p w14:paraId="75DBB67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 Faculty perception of online learning was positively influenced by leadership climates that exhibited adaptive characteristics, specifically support and acknowledgement of the adaptive work involved in shifting modalities. The study found that "supportive leadership" (a component of adaptive leadership) was critical for gaining faculty buy-in for change. While statistical significance was not found for all adaptive culture characteristics due to survey limitations, qualitative data strongly suggested that leaders who engaged in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—such as collaborative problem solving and creating a supportive culture—were more effective in motivating faculty to participate in online </w:t>
            </w:r>
            <w:proofErr w:type="gramStart"/>
            <w:r w:rsidRPr="00375506">
              <w:rPr>
                <w:rFonts w:ascii="Times New Roman" w:eastAsia="Times New Roman" w:hAnsi="Times New Roman" w:cs="Times New Roman"/>
                <w:color w:val="000000"/>
                <w:kern w:val="0"/>
                <w:sz w:val="20"/>
                <w:szCs w:val="20"/>
                <w:lang w:eastAsia="en-AU"/>
                <w14:ligatures w14:val="none"/>
              </w:rPr>
              <w:t>learning,,.</w:t>
            </w:r>
            <w:proofErr w:type="gramEnd"/>
          </w:p>
        </w:tc>
      </w:tr>
      <w:tr w:rsidR="00375506" w:rsidRPr="00375506" w14:paraId="27736502" w14:textId="77777777" w:rsidTr="00375506">
        <w:trPr>
          <w:trHeight w:val="20"/>
        </w:trPr>
        <w:tc>
          <w:tcPr>
            <w:tcW w:w="0" w:type="auto"/>
            <w:shd w:val="clear" w:color="000000" w:fill="FFFFFF"/>
            <w:vAlign w:val="center"/>
            <w:hideMark/>
          </w:tcPr>
          <w:p w14:paraId="2F5C66B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70</w:t>
            </w:r>
          </w:p>
        </w:tc>
        <w:tc>
          <w:tcPr>
            <w:tcW w:w="0" w:type="auto"/>
            <w:shd w:val="clear" w:color="000000" w:fill="FFFFFF"/>
            <w:vAlign w:val="center"/>
            <w:hideMark/>
          </w:tcPr>
          <w:p w14:paraId="06DC322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Rogalski, 2021</w:t>
            </w:r>
          </w:p>
        </w:tc>
        <w:tc>
          <w:tcPr>
            <w:tcW w:w="0" w:type="auto"/>
            <w:shd w:val="clear" w:color="000000" w:fill="FFFFFF"/>
            <w:vAlign w:val="center"/>
            <w:hideMark/>
          </w:tcPr>
          <w:p w14:paraId="487BB45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4CC248B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46C8FE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3D8D78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10D1044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the experiences of middle-level student affairs professionals leading adaptive situations at community colleges.</w:t>
            </w:r>
          </w:p>
        </w:tc>
        <w:tc>
          <w:tcPr>
            <w:tcW w:w="0" w:type="auto"/>
            <w:shd w:val="clear" w:color="000000" w:fill="FFFFFF"/>
            <w:vAlign w:val="center"/>
            <w:hideMark/>
          </w:tcPr>
          <w:p w14:paraId="3D9DCE0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 participants; Semi-structured interviews; thematic analysis</w:t>
            </w:r>
          </w:p>
        </w:tc>
        <w:tc>
          <w:tcPr>
            <w:tcW w:w="3744" w:type="dxa"/>
            <w:shd w:val="clear" w:color="000000" w:fill="FFFFFF"/>
            <w:vAlign w:val="center"/>
            <w:hideMark/>
          </w:tcPr>
          <w:p w14:paraId="69F642F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Participants described a fluidity between formal and informal authority when leading adaptive change. A key finding was that middle-level professionals often felt "left alone" or excluded from </w:t>
            </w:r>
            <w:proofErr w:type="gramStart"/>
            <w:r w:rsidRPr="00375506">
              <w:rPr>
                <w:rFonts w:ascii="Times New Roman" w:eastAsia="Times New Roman" w:hAnsi="Times New Roman" w:cs="Times New Roman"/>
                <w:color w:val="000000"/>
                <w:kern w:val="0"/>
                <w:sz w:val="20"/>
                <w:szCs w:val="20"/>
                <w:lang w:eastAsia="en-AU"/>
                <w14:ligatures w14:val="none"/>
              </w:rPr>
              <w:t>decision-making, yet</w:t>
            </w:r>
            <w:proofErr w:type="gramEnd"/>
            <w:r w:rsidRPr="00375506">
              <w:rPr>
                <w:rFonts w:ascii="Times New Roman" w:eastAsia="Times New Roman" w:hAnsi="Times New Roman" w:cs="Times New Roman"/>
                <w:color w:val="000000"/>
                <w:kern w:val="0"/>
                <w:sz w:val="20"/>
                <w:szCs w:val="20"/>
                <w:lang w:eastAsia="en-AU"/>
                <w14:ligatures w14:val="none"/>
              </w:rPr>
              <w:t xml:space="preserve"> had to rely on relationship-building (informal authority) and "knowing one's place" to mobilize adaptive work. The study highlighted </w:t>
            </w:r>
            <w:proofErr w:type="gramStart"/>
            <w:r w:rsidRPr="00375506">
              <w:rPr>
                <w:rFonts w:ascii="Times New Roman" w:eastAsia="Times New Roman" w:hAnsi="Times New Roman" w:cs="Times New Roman"/>
                <w:color w:val="000000"/>
                <w:kern w:val="0"/>
                <w:sz w:val="20"/>
                <w:szCs w:val="20"/>
                <w:lang w:eastAsia="en-AU"/>
                <w14:ligatures w14:val="none"/>
              </w:rPr>
              <w:t>that leading adaptive situations</w:t>
            </w:r>
            <w:proofErr w:type="gramEnd"/>
            <w:r w:rsidRPr="00375506">
              <w:rPr>
                <w:rFonts w:ascii="Times New Roman" w:eastAsia="Times New Roman" w:hAnsi="Times New Roman" w:cs="Times New Roman"/>
                <w:color w:val="000000"/>
                <w:kern w:val="0"/>
                <w:sz w:val="20"/>
                <w:szCs w:val="20"/>
                <w:lang w:eastAsia="en-AU"/>
                <w14:ligatures w14:val="none"/>
              </w:rPr>
              <w:t xml:space="preserve"> from the middle requires navigating role conflict and leveraging relationships to build trust and </w:t>
            </w:r>
            <w:proofErr w:type="gramStart"/>
            <w:r w:rsidRPr="00375506">
              <w:rPr>
                <w:rFonts w:ascii="Times New Roman" w:eastAsia="Times New Roman" w:hAnsi="Times New Roman" w:cs="Times New Roman"/>
                <w:color w:val="000000"/>
                <w:kern w:val="0"/>
                <w:sz w:val="20"/>
                <w:szCs w:val="20"/>
                <w:lang w:eastAsia="en-AU"/>
                <w14:ligatures w14:val="none"/>
              </w:rPr>
              <w:t>support,,,.</w:t>
            </w:r>
            <w:proofErr w:type="gramEnd"/>
          </w:p>
        </w:tc>
      </w:tr>
      <w:tr w:rsidR="00375506" w:rsidRPr="00375506" w14:paraId="4C943724" w14:textId="77777777" w:rsidTr="00375506">
        <w:trPr>
          <w:trHeight w:val="20"/>
        </w:trPr>
        <w:tc>
          <w:tcPr>
            <w:tcW w:w="0" w:type="auto"/>
            <w:shd w:val="clear" w:color="000000" w:fill="FFFFFF"/>
            <w:vAlign w:val="center"/>
            <w:hideMark/>
          </w:tcPr>
          <w:p w14:paraId="10F6B37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71</w:t>
            </w:r>
          </w:p>
        </w:tc>
        <w:tc>
          <w:tcPr>
            <w:tcW w:w="0" w:type="auto"/>
            <w:shd w:val="clear" w:color="000000" w:fill="FFFFFF"/>
            <w:vAlign w:val="center"/>
            <w:hideMark/>
          </w:tcPr>
          <w:p w14:paraId="634F25A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Stukes, 2021</w:t>
            </w:r>
          </w:p>
        </w:tc>
        <w:tc>
          <w:tcPr>
            <w:tcW w:w="0" w:type="auto"/>
            <w:shd w:val="clear" w:color="000000" w:fill="FFFFFF"/>
            <w:vAlign w:val="center"/>
            <w:hideMark/>
          </w:tcPr>
          <w:p w14:paraId="6E657B6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463CB7B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260235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5D39C91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Quantitative</w:t>
            </w:r>
          </w:p>
        </w:tc>
        <w:tc>
          <w:tcPr>
            <w:tcW w:w="0" w:type="auto"/>
            <w:shd w:val="clear" w:color="000000" w:fill="FFFFFF"/>
            <w:vAlign w:val="center"/>
            <w:hideMark/>
          </w:tcPr>
          <w:p w14:paraId="0CE3EEB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measure the relationship between employee engagement and adaptive leadership during a period of high accountability.</w:t>
            </w:r>
          </w:p>
        </w:tc>
        <w:tc>
          <w:tcPr>
            <w:tcW w:w="0" w:type="auto"/>
            <w:shd w:val="clear" w:color="000000" w:fill="FFFFFF"/>
            <w:vAlign w:val="center"/>
            <w:hideMark/>
          </w:tcPr>
          <w:p w14:paraId="1F4AA6C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197 participants; </w:t>
            </w:r>
            <w:proofErr w:type="gramStart"/>
            <w:r w:rsidRPr="00375506">
              <w:rPr>
                <w:rFonts w:ascii="Times New Roman" w:eastAsia="Times New Roman" w:hAnsi="Times New Roman" w:cs="Times New Roman"/>
                <w:color w:val="000000"/>
                <w:kern w:val="0"/>
                <w:sz w:val="20"/>
                <w:szCs w:val="20"/>
                <w:lang w:eastAsia="en-AU"/>
                <w14:ligatures w14:val="none"/>
              </w:rPr>
              <w:t>Survey;  Pearson</w:t>
            </w:r>
            <w:proofErr w:type="gramEnd"/>
            <w:r w:rsidRPr="00375506">
              <w:rPr>
                <w:rFonts w:ascii="Times New Roman" w:eastAsia="Times New Roman" w:hAnsi="Times New Roman" w:cs="Times New Roman"/>
                <w:color w:val="000000"/>
                <w:kern w:val="0"/>
                <w:sz w:val="20"/>
                <w:szCs w:val="20"/>
                <w:lang w:eastAsia="en-AU"/>
                <w14:ligatures w14:val="none"/>
              </w:rPr>
              <w:t xml:space="preserve"> correlation; Hierarchical multiple linear regression.</w:t>
            </w:r>
          </w:p>
        </w:tc>
        <w:tc>
          <w:tcPr>
            <w:tcW w:w="3744" w:type="dxa"/>
            <w:shd w:val="clear" w:color="000000" w:fill="FFFFFF"/>
            <w:vAlign w:val="center"/>
            <w:hideMark/>
          </w:tcPr>
          <w:p w14:paraId="0DECB2C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a statistically significant moderate relationship between employee engagement and adaptive leadership. Specifically, adaptive leadership was a significant predictor of employee engagement, explaining a portion of the variance even when controlling for demographics. This suggests that adaptive leader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(like "getting on the balcony") positively influence how employees engage with their work during challenging </w:t>
            </w:r>
            <w:proofErr w:type="gramStart"/>
            <w:r w:rsidRPr="00375506">
              <w:rPr>
                <w:rFonts w:ascii="Times New Roman" w:eastAsia="Times New Roman" w:hAnsi="Times New Roman" w:cs="Times New Roman"/>
                <w:color w:val="000000"/>
                <w:kern w:val="0"/>
                <w:sz w:val="20"/>
                <w:szCs w:val="20"/>
                <w:lang w:eastAsia="en-AU"/>
                <w14:ligatures w14:val="none"/>
              </w:rPr>
              <w:t>times,,,.</w:t>
            </w:r>
            <w:proofErr w:type="gramEnd"/>
          </w:p>
        </w:tc>
      </w:tr>
      <w:tr w:rsidR="00375506" w:rsidRPr="00375506" w14:paraId="6B80E164" w14:textId="77777777" w:rsidTr="00375506">
        <w:trPr>
          <w:trHeight w:val="20"/>
        </w:trPr>
        <w:tc>
          <w:tcPr>
            <w:tcW w:w="0" w:type="auto"/>
            <w:shd w:val="clear" w:color="000000" w:fill="FFFFFF"/>
            <w:vAlign w:val="center"/>
            <w:hideMark/>
          </w:tcPr>
          <w:p w14:paraId="6D1443A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72</w:t>
            </w:r>
          </w:p>
        </w:tc>
        <w:tc>
          <w:tcPr>
            <w:tcW w:w="0" w:type="auto"/>
            <w:shd w:val="clear" w:color="000000" w:fill="FFFFFF"/>
            <w:vAlign w:val="center"/>
            <w:hideMark/>
          </w:tcPr>
          <w:p w14:paraId="3D746D3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Wong, 2021</w:t>
            </w:r>
          </w:p>
        </w:tc>
        <w:tc>
          <w:tcPr>
            <w:tcW w:w="0" w:type="auto"/>
            <w:shd w:val="clear" w:color="000000" w:fill="FFFFFF"/>
            <w:vAlign w:val="center"/>
            <w:hideMark/>
          </w:tcPr>
          <w:p w14:paraId="368F4B2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3243AF8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9B2828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0046216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1D7C344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how library leaders perceive and experience core leadership competencies needed in the digital age.</w:t>
            </w:r>
          </w:p>
        </w:tc>
        <w:tc>
          <w:tcPr>
            <w:tcW w:w="0" w:type="auto"/>
            <w:shd w:val="clear" w:color="000000" w:fill="FFFFFF"/>
            <w:vAlign w:val="center"/>
            <w:hideMark/>
          </w:tcPr>
          <w:p w14:paraId="40EE42B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8 participants; semi-structured interviews; </w:t>
            </w:r>
            <w:proofErr w:type="spellStart"/>
            <w:r w:rsidRPr="00375506">
              <w:rPr>
                <w:rFonts w:ascii="Times New Roman" w:eastAsia="Times New Roman" w:hAnsi="Times New Roman" w:cs="Times New Roman"/>
                <w:color w:val="000000"/>
                <w:kern w:val="0"/>
                <w:sz w:val="20"/>
                <w:szCs w:val="20"/>
                <w:lang w:eastAsia="en-AU"/>
                <w14:ligatures w14:val="none"/>
              </w:rPr>
              <w:t>interprative</w:t>
            </w:r>
            <w:proofErr w:type="spellEnd"/>
            <w:r w:rsidRPr="00375506">
              <w:rPr>
                <w:rFonts w:ascii="Times New Roman" w:eastAsia="Times New Roman" w:hAnsi="Times New Roman" w:cs="Times New Roman"/>
                <w:color w:val="000000"/>
                <w:kern w:val="0"/>
                <w:sz w:val="20"/>
                <w:szCs w:val="20"/>
                <w:lang w:eastAsia="en-AU"/>
                <w14:ligatures w14:val="none"/>
              </w:rPr>
              <w:t xml:space="preserve"> </w:t>
            </w:r>
            <w:proofErr w:type="spellStart"/>
            <w:r w:rsidRPr="00375506">
              <w:rPr>
                <w:rFonts w:ascii="Times New Roman" w:eastAsia="Times New Roman" w:hAnsi="Times New Roman" w:cs="Times New Roman"/>
                <w:color w:val="000000"/>
                <w:kern w:val="0"/>
                <w:sz w:val="20"/>
                <w:szCs w:val="20"/>
                <w:lang w:eastAsia="en-AU"/>
                <w14:ligatures w14:val="none"/>
              </w:rPr>
              <w:t>phenomenonlogical</w:t>
            </w:r>
            <w:proofErr w:type="spellEnd"/>
            <w:r w:rsidRPr="00375506">
              <w:rPr>
                <w:rFonts w:ascii="Times New Roman" w:eastAsia="Times New Roman" w:hAnsi="Times New Roman" w:cs="Times New Roman"/>
                <w:color w:val="000000"/>
                <w:kern w:val="0"/>
                <w:sz w:val="20"/>
                <w:szCs w:val="20"/>
                <w:lang w:eastAsia="en-AU"/>
                <w14:ligatures w14:val="none"/>
              </w:rPr>
              <w:t xml:space="preserve"> analysis</w:t>
            </w:r>
          </w:p>
        </w:tc>
        <w:tc>
          <w:tcPr>
            <w:tcW w:w="3744" w:type="dxa"/>
            <w:shd w:val="clear" w:color="000000" w:fill="FFFFFF"/>
            <w:vAlign w:val="center"/>
            <w:hideMark/>
          </w:tcPr>
          <w:p w14:paraId="0F81395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Participants applied adaptive leadership principles such as identifying adaptive challenges and regulating distress to manage change, often without explicitly naming the theory. Adaptation was recognized as a critical aspect of leadership, involving the reframing of mindsets to embrace change and navigate complex, evolving environments effectively.</w:t>
            </w:r>
          </w:p>
        </w:tc>
      </w:tr>
      <w:tr w:rsidR="00375506" w:rsidRPr="00375506" w14:paraId="58165F2B" w14:textId="77777777" w:rsidTr="00375506">
        <w:trPr>
          <w:trHeight w:val="20"/>
        </w:trPr>
        <w:tc>
          <w:tcPr>
            <w:tcW w:w="0" w:type="auto"/>
            <w:shd w:val="clear" w:color="000000" w:fill="FFFFFF"/>
            <w:vAlign w:val="center"/>
            <w:hideMark/>
          </w:tcPr>
          <w:p w14:paraId="4A53BB0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73</w:t>
            </w:r>
          </w:p>
        </w:tc>
        <w:tc>
          <w:tcPr>
            <w:tcW w:w="0" w:type="auto"/>
            <w:shd w:val="clear" w:color="000000" w:fill="FFFFFF"/>
            <w:vAlign w:val="center"/>
            <w:hideMark/>
          </w:tcPr>
          <w:p w14:paraId="093AE59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Cannistra, 2022</w:t>
            </w:r>
          </w:p>
        </w:tc>
        <w:tc>
          <w:tcPr>
            <w:tcW w:w="0" w:type="auto"/>
            <w:shd w:val="clear" w:color="000000" w:fill="FFFFFF"/>
            <w:vAlign w:val="center"/>
            <w:hideMark/>
          </w:tcPr>
          <w:p w14:paraId="3385C65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2E16C93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3B31A25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A2CA96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Quantitative</w:t>
            </w:r>
          </w:p>
        </w:tc>
        <w:tc>
          <w:tcPr>
            <w:tcW w:w="0" w:type="auto"/>
            <w:shd w:val="clear" w:color="000000" w:fill="FFFFFF"/>
            <w:vAlign w:val="center"/>
            <w:hideMark/>
          </w:tcPr>
          <w:p w14:paraId="1E6BEC8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investigate leadership skills in makerspaces and identify best practices for sustainability using the lens of Adaptive Leadership.</w:t>
            </w:r>
          </w:p>
        </w:tc>
        <w:tc>
          <w:tcPr>
            <w:tcW w:w="0" w:type="auto"/>
            <w:shd w:val="clear" w:color="000000" w:fill="FFFFFF"/>
            <w:vAlign w:val="center"/>
            <w:hideMark/>
          </w:tcPr>
          <w:p w14:paraId="2D5DA05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 302 leaders and 860 members (secondary data from Nation of Makers survey); Online survey; Factor analysis, </w:t>
            </w:r>
            <w:r w:rsidRPr="00375506">
              <w:rPr>
                <w:rFonts w:ascii="Times New Roman" w:eastAsia="Times New Roman" w:hAnsi="Times New Roman" w:cs="Times New Roman"/>
                <w:color w:val="000000"/>
                <w:kern w:val="0"/>
                <w:sz w:val="20"/>
                <w:szCs w:val="20"/>
                <w:lang w:eastAsia="en-AU"/>
                <w14:ligatures w14:val="none"/>
              </w:rPr>
              <w:lastRenderedPageBreak/>
              <w:t>ANOVA, t-tests, Pearson correlations.</w:t>
            </w:r>
          </w:p>
        </w:tc>
        <w:tc>
          <w:tcPr>
            <w:tcW w:w="3744" w:type="dxa"/>
            <w:shd w:val="clear" w:color="000000" w:fill="FFFFFF"/>
            <w:vAlign w:val="center"/>
            <w:hideMark/>
          </w:tcPr>
          <w:p w14:paraId="7BDC939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—such as “giving the work back to the people”—were positively correlated with member satisfaction, primarily through open communication and shared decision-making. Based on these findings, the study </w:t>
            </w:r>
            <w:r w:rsidRPr="00375506">
              <w:rPr>
                <w:rFonts w:ascii="Times New Roman" w:eastAsia="Times New Roman" w:hAnsi="Times New Roman" w:cs="Times New Roman"/>
                <w:color w:val="000000"/>
                <w:kern w:val="0"/>
                <w:sz w:val="20"/>
                <w:szCs w:val="20"/>
                <w:lang w:eastAsia="en-AU"/>
                <w14:ligatures w14:val="none"/>
              </w:rPr>
              <w:lastRenderedPageBreak/>
              <w:t>developed a model for leading adaptive makerspaces that emphasizes shared responsibility and capacity development.</w:t>
            </w:r>
          </w:p>
        </w:tc>
      </w:tr>
      <w:tr w:rsidR="00375506" w:rsidRPr="00375506" w14:paraId="5A65F69F" w14:textId="77777777" w:rsidTr="00375506">
        <w:trPr>
          <w:trHeight w:val="20"/>
        </w:trPr>
        <w:tc>
          <w:tcPr>
            <w:tcW w:w="0" w:type="auto"/>
            <w:shd w:val="clear" w:color="000000" w:fill="FFFFFF"/>
            <w:vAlign w:val="center"/>
            <w:hideMark/>
          </w:tcPr>
          <w:p w14:paraId="6D4DDCB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74</w:t>
            </w:r>
          </w:p>
        </w:tc>
        <w:tc>
          <w:tcPr>
            <w:tcW w:w="0" w:type="auto"/>
            <w:shd w:val="clear" w:color="000000" w:fill="FFFFFF"/>
            <w:vAlign w:val="center"/>
            <w:hideMark/>
          </w:tcPr>
          <w:p w14:paraId="5F187DF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Kohman, 2022</w:t>
            </w:r>
          </w:p>
        </w:tc>
        <w:tc>
          <w:tcPr>
            <w:tcW w:w="0" w:type="auto"/>
            <w:shd w:val="clear" w:color="000000" w:fill="FFFFFF"/>
            <w:vAlign w:val="center"/>
            <w:hideMark/>
          </w:tcPr>
          <w:p w14:paraId="49A55CB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67E3FA6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300B2F2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381C687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4E0AF1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determine the effects of adaptive leadership theory on the lived experience of female leaders early in their careers in higher education.</w:t>
            </w:r>
          </w:p>
        </w:tc>
        <w:tc>
          <w:tcPr>
            <w:tcW w:w="0" w:type="auto"/>
            <w:shd w:val="clear" w:color="000000" w:fill="FFFFFF"/>
            <w:vAlign w:val="center"/>
            <w:hideMark/>
          </w:tcPr>
          <w:p w14:paraId="2AAADE7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 participants; semi-structured interviews; thematic analysis</w:t>
            </w:r>
          </w:p>
        </w:tc>
        <w:tc>
          <w:tcPr>
            <w:tcW w:w="3744" w:type="dxa"/>
            <w:shd w:val="clear" w:color="000000" w:fill="FFFFFF"/>
            <w:vAlign w:val="center"/>
            <w:hideMark/>
          </w:tcPr>
          <w:p w14:paraId="7825BA3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w:t>
            </w:r>
            <w:proofErr w:type="gramStart"/>
            <w:r w:rsidRPr="00375506">
              <w:rPr>
                <w:rFonts w:ascii="Times New Roman" w:eastAsia="Times New Roman" w:hAnsi="Times New Roman" w:cs="Times New Roman"/>
                <w:color w:val="000000"/>
                <w:kern w:val="0"/>
                <w:sz w:val="20"/>
                <w:szCs w:val="20"/>
                <w:lang w:eastAsia="en-AU"/>
                <w14:ligatures w14:val="none"/>
              </w:rPr>
              <w:t>study  found</w:t>
            </w:r>
            <w:proofErr w:type="gramEnd"/>
            <w:r w:rsidRPr="00375506">
              <w:rPr>
                <w:rFonts w:ascii="Times New Roman" w:eastAsia="Times New Roman" w:hAnsi="Times New Roman" w:cs="Times New Roman"/>
                <w:color w:val="000000"/>
                <w:kern w:val="0"/>
                <w:sz w:val="20"/>
                <w:szCs w:val="20"/>
                <w:lang w:eastAsia="en-AU"/>
                <w14:ligatures w14:val="none"/>
              </w:rPr>
              <w:t xml:space="preserve"> that adaptive leadership empowers female leaders by shifting the definition of leadership from a position to an action, which helps redefine success beyond hierarchical structures. Immersive environments and mentoring were critical for learning this model, which allowed participants to embrace their strengths and navigate systemic barriers.</w:t>
            </w:r>
          </w:p>
        </w:tc>
      </w:tr>
      <w:tr w:rsidR="00375506" w:rsidRPr="00375506" w14:paraId="46161128" w14:textId="77777777" w:rsidTr="00375506">
        <w:trPr>
          <w:trHeight w:val="20"/>
        </w:trPr>
        <w:tc>
          <w:tcPr>
            <w:tcW w:w="0" w:type="auto"/>
            <w:shd w:val="clear" w:color="000000" w:fill="FFFFFF"/>
            <w:vAlign w:val="center"/>
            <w:hideMark/>
          </w:tcPr>
          <w:p w14:paraId="14B30A6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75</w:t>
            </w:r>
          </w:p>
        </w:tc>
        <w:tc>
          <w:tcPr>
            <w:tcW w:w="0" w:type="auto"/>
            <w:shd w:val="clear" w:color="000000" w:fill="FFFFFF"/>
            <w:vAlign w:val="center"/>
            <w:hideMark/>
          </w:tcPr>
          <w:p w14:paraId="33A2E6B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Leitzke, 2022</w:t>
            </w:r>
          </w:p>
        </w:tc>
        <w:tc>
          <w:tcPr>
            <w:tcW w:w="0" w:type="auto"/>
            <w:shd w:val="clear" w:color="000000" w:fill="FFFFFF"/>
            <w:vAlign w:val="center"/>
            <w:hideMark/>
          </w:tcPr>
          <w:p w14:paraId="0B78BC8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31E5C25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Dissertaion</w:t>
            </w:r>
            <w:proofErr w:type="spellEnd"/>
          </w:p>
        </w:tc>
        <w:tc>
          <w:tcPr>
            <w:tcW w:w="0" w:type="auto"/>
            <w:shd w:val="clear" w:color="000000" w:fill="FFFFFF"/>
            <w:vAlign w:val="center"/>
            <w:hideMark/>
          </w:tcPr>
          <w:p w14:paraId="565E478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9EA9C1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87247D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describe how higher education presidents and chief academic officers exercised leadership in response to technical and adaptive challenges during the COVID-19 pandemic.</w:t>
            </w:r>
          </w:p>
        </w:tc>
        <w:tc>
          <w:tcPr>
            <w:tcW w:w="0" w:type="auto"/>
            <w:shd w:val="clear" w:color="000000" w:fill="FFFFFF"/>
            <w:vAlign w:val="center"/>
            <w:hideMark/>
          </w:tcPr>
          <w:p w14:paraId="1339D85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 participants; in-depth interviews; thematic analysis.</w:t>
            </w:r>
          </w:p>
        </w:tc>
        <w:tc>
          <w:tcPr>
            <w:tcW w:w="3744" w:type="dxa"/>
            <w:shd w:val="clear" w:color="000000" w:fill="FFFFFF"/>
            <w:vAlign w:val="center"/>
            <w:hideMark/>
          </w:tcPr>
          <w:p w14:paraId="2D2D836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 During the crisis of the pandemic, leaders predominately applied technical solutions to both technical and adaptive challenges, often defaulting to authoritative decision-making to provide order and protection. While they occasionally exercised adaptive leadership to identify challenges (asking questions, seeking input), they struggled to implement adaptive solutions due to the urgency of the crisis. A significant outcome was the finding that leaders prioritized technical work over adaptive work because the "disequilibrium" (distress) was already too high, and they sought to lower it rather than leverage it for deep cultural </w:t>
            </w:r>
            <w:proofErr w:type="gramStart"/>
            <w:r w:rsidRPr="00375506">
              <w:rPr>
                <w:rFonts w:ascii="Times New Roman" w:eastAsia="Times New Roman" w:hAnsi="Times New Roman" w:cs="Times New Roman"/>
                <w:color w:val="000000"/>
                <w:kern w:val="0"/>
                <w:sz w:val="20"/>
                <w:szCs w:val="20"/>
                <w:lang w:eastAsia="en-AU"/>
                <w14:ligatures w14:val="none"/>
              </w:rPr>
              <w:t>change,,.</w:t>
            </w:r>
            <w:proofErr w:type="gramEnd"/>
          </w:p>
        </w:tc>
      </w:tr>
      <w:tr w:rsidR="00375506" w:rsidRPr="00375506" w14:paraId="69B1CECD" w14:textId="77777777" w:rsidTr="00375506">
        <w:trPr>
          <w:trHeight w:val="20"/>
        </w:trPr>
        <w:tc>
          <w:tcPr>
            <w:tcW w:w="0" w:type="auto"/>
            <w:shd w:val="clear" w:color="000000" w:fill="FFFFFF"/>
            <w:vAlign w:val="center"/>
            <w:hideMark/>
          </w:tcPr>
          <w:p w14:paraId="579CFB1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76</w:t>
            </w:r>
          </w:p>
        </w:tc>
        <w:tc>
          <w:tcPr>
            <w:tcW w:w="0" w:type="auto"/>
            <w:shd w:val="clear" w:color="000000" w:fill="FFFFFF"/>
            <w:vAlign w:val="center"/>
            <w:hideMark/>
          </w:tcPr>
          <w:p w14:paraId="3C5A10E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Noble, 2022</w:t>
            </w:r>
          </w:p>
        </w:tc>
        <w:tc>
          <w:tcPr>
            <w:tcW w:w="0" w:type="auto"/>
            <w:shd w:val="clear" w:color="000000" w:fill="FFFFFF"/>
            <w:vAlign w:val="center"/>
            <w:hideMark/>
          </w:tcPr>
          <w:p w14:paraId="66473C7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55E6A2A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BFBA8B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5083E3C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EC5E95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the degree to which a principal enacted leadership for adaptive change across three different schools and compare the emergence process.</w:t>
            </w:r>
          </w:p>
        </w:tc>
        <w:tc>
          <w:tcPr>
            <w:tcW w:w="0" w:type="auto"/>
            <w:shd w:val="clear" w:color="000000" w:fill="FFFFFF"/>
            <w:vAlign w:val="center"/>
            <w:hideMark/>
          </w:tcPr>
          <w:p w14:paraId="399664B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29 participants; interviews and observations; constant comparative </w:t>
            </w:r>
            <w:proofErr w:type="spellStart"/>
            <w:r w:rsidRPr="00375506">
              <w:rPr>
                <w:rFonts w:ascii="Times New Roman" w:eastAsia="Times New Roman" w:hAnsi="Times New Roman" w:cs="Times New Roman"/>
                <w:color w:val="000000"/>
                <w:kern w:val="0"/>
                <w:sz w:val="20"/>
                <w:szCs w:val="20"/>
                <w:lang w:eastAsia="en-AU"/>
                <w14:ligatures w14:val="none"/>
              </w:rPr>
              <w:t>anlysis</w:t>
            </w:r>
            <w:proofErr w:type="spellEnd"/>
          </w:p>
        </w:tc>
        <w:tc>
          <w:tcPr>
            <w:tcW w:w="3744" w:type="dxa"/>
            <w:shd w:val="clear" w:color="000000" w:fill="FFFFFF"/>
            <w:vAlign w:val="center"/>
            <w:hideMark/>
          </w:tcPr>
          <w:p w14:paraId="59A352F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principal applied adaptive leadership practices such as distributing authority and fostering a collaborative culture, but the degree of success varied depending on the level of trust established within the school community. At Fiorella, success was attributed to the effective creation of adaptive conditions, which enabled stakeholders to engage in meaningful adaptive work and ultimately led to a transformation of the school system.</w:t>
            </w:r>
          </w:p>
        </w:tc>
      </w:tr>
      <w:tr w:rsidR="00375506" w:rsidRPr="00375506" w14:paraId="2964C4F4" w14:textId="77777777" w:rsidTr="00375506">
        <w:trPr>
          <w:trHeight w:val="20"/>
        </w:trPr>
        <w:tc>
          <w:tcPr>
            <w:tcW w:w="0" w:type="auto"/>
            <w:shd w:val="clear" w:color="000000" w:fill="FFFFFF"/>
            <w:vAlign w:val="center"/>
            <w:hideMark/>
          </w:tcPr>
          <w:p w14:paraId="655773D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77</w:t>
            </w:r>
          </w:p>
        </w:tc>
        <w:tc>
          <w:tcPr>
            <w:tcW w:w="0" w:type="auto"/>
            <w:shd w:val="clear" w:color="000000" w:fill="FFFFFF"/>
            <w:vAlign w:val="center"/>
            <w:hideMark/>
          </w:tcPr>
          <w:p w14:paraId="670442D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Tervelean</w:t>
            </w:r>
            <w:proofErr w:type="spellEnd"/>
            <w:r w:rsidRPr="00375506">
              <w:rPr>
                <w:rFonts w:ascii="Times New Roman" w:eastAsia="Times New Roman" w:hAnsi="Times New Roman" w:cs="Times New Roman"/>
                <w:color w:val="000000"/>
                <w:kern w:val="0"/>
                <w:sz w:val="20"/>
                <w:szCs w:val="20"/>
                <w:lang w:eastAsia="en-AU"/>
                <w14:ligatures w14:val="none"/>
              </w:rPr>
              <w:t>, 2022</w:t>
            </w:r>
          </w:p>
        </w:tc>
        <w:tc>
          <w:tcPr>
            <w:tcW w:w="0" w:type="auto"/>
            <w:shd w:val="clear" w:color="000000" w:fill="FFFFFF"/>
            <w:vAlign w:val="center"/>
            <w:hideMark/>
          </w:tcPr>
          <w:p w14:paraId="298436D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5039046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366A36D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23C686A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Quantitative</w:t>
            </w:r>
          </w:p>
        </w:tc>
        <w:tc>
          <w:tcPr>
            <w:tcW w:w="0" w:type="auto"/>
            <w:shd w:val="clear" w:color="000000" w:fill="FFFFFF"/>
            <w:vAlign w:val="center"/>
            <w:hideMark/>
          </w:tcPr>
          <w:p w14:paraId="1228CFD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the use of the Classic Learning Test in homeschools and assess academic outcomes to understand homeschools' place in the education system.</w:t>
            </w:r>
          </w:p>
        </w:tc>
        <w:tc>
          <w:tcPr>
            <w:tcW w:w="0" w:type="auto"/>
            <w:shd w:val="clear" w:color="000000" w:fill="FFFFFF"/>
            <w:vAlign w:val="center"/>
            <w:hideMark/>
          </w:tcPr>
          <w:p w14:paraId="42BA722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Secondary data analysis of test taker records; IBM SPSS Statistics (ANOVA, t-tests, chi-square).</w:t>
            </w:r>
          </w:p>
        </w:tc>
        <w:tc>
          <w:tcPr>
            <w:tcW w:w="3744" w:type="dxa"/>
            <w:shd w:val="clear" w:color="000000" w:fill="FFFFFF"/>
            <w:vAlign w:val="center"/>
            <w:hideMark/>
          </w:tcPr>
          <w:p w14:paraId="05B91B9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Homeschool educators act as leaders within the education system by exercising agency outside formal authority, aligning with adaptive leadership’s emphasis on informal authority and the role of dissenters in driving change. Homeschools, through their innovative practices and flexibility, serve as a valuable source of insight for adapting the broader education system to meet modern needs, demonstrating how decentralized approaches can inform systemic transformation.</w:t>
            </w:r>
          </w:p>
        </w:tc>
      </w:tr>
      <w:tr w:rsidR="00375506" w:rsidRPr="00375506" w14:paraId="68712A1A" w14:textId="77777777" w:rsidTr="00375506">
        <w:trPr>
          <w:trHeight w:val="20"/>
        </w:trPr>
        <w:tc>
          <w:tcPr>
            <w:tcW w:w="0" w:type="auto"/>
            <w:shd w:val="clear" w:color="000000" w:fill="FFFFFF"/>
            <w:vAlign w:val="center"/>
            <w:hideMark/>
          </w:tcPr>
          <w:p w14:paraId="19E48E9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78</w:t>
            </w:r>
          </w:p>
        </w:tc>
        <w:tc>
          <w:tcPr>
            <w:tcW w:w="0" w:type="auto"/>
            <w:shd w:val="clear" w:color="000000" w:fill="FFFFFF"/>
            <w:vAlign w:val="center"/>
            <w:hideMark/>
          </w:tcPr>
          <w:p w14:paraId="703F41C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Zernow</w:t>
            </w:r>
            <w:proofErr w:type="spellEnd"/>
            <w:r w:rsidRPr="00375506">
              <w:rPr>
                <w:rFonts w:ascii="Times New Roman" w:eastAsia="Times New Roman" w:hAnsi="Times New Roman" w:cs="Times New Roman"/>
                <w:color w:val="000000"/>
                <w:kern w:val="0"/>
                <w:sz w:val="20"/>
                <w:szCs w:val="20"/>
                <w:lang w:eastAsia="en-AU"/>
                <w14:ligatures w14:val="none"/>
              </w:rPr>
              <w:t>, 2022</w:t>
            </w:r>
          </w:p>
        </w:tc>
        <w:tc>
          <w:tcPr>
            <w:tcW w:w="0" w:type="auto"/>
            <w:shd w:val="clear" w:color="000000" w:fill="FFFFFF"/>
            <w:vAlign w:val="center"/>
            <w:hideMark/>
          </w:tcPr>
          <w:p w14:paraId="45CB19A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1BA3011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76DB3C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2696029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3EEA1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best practices used to institutionalize a successful long-term secondary education co-teaching program.</w:t>
            </w:r>
          </w:p>
        </w:tc>
        <w:tc>
          <w:tcPr>
            <w:tcW w:w="0" w:type="auto"/>
            <w:shd w:val="clear" w:color="000000" w:fill="FFFFFF"/>
            <w:vAlign w:val="center"/>
            <w:hideMark/>
          </w:tcPr>
          <w:p w14:paraId="54BEC62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 participants; interviews; thematic analysis</w:t>
            </w:r>
          </w:p>
        </w:tc>
        <w:tc>
          <w:tcPr>
            <w:tcW w:w="3744" w:type="dxa"/>
            <w:shd w:val="clear" w:color="000000" w:fill="FFFFFF"/>
            <w:vAlign w:val="center"/>
            <w:hideMark/>
          </w:tcPr>
          <w:p w14:paraId="35C52D8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Adaptive leadership was found to be the predominant leadership framework utilized, evident in 100% of interviewees. These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enabled co-teachers to navigate classroom dissonance—such as confusion and contradiction—by fostering collaboration and flexibility, ultimately supporting a more cohesive and effective teaching environment.</w:t>
            </w:r>
          </w:p>
        </w:tc>
      </w:tr>
      <w:tr w:rsidR="00375506" w:rsidRPr="00375506" w14:paraId="5F1741F5" w14:textId="77777777" w:rsidTr="00375506">
        <w:trPr>
          <w:trHeight w:val="20"/>
        </w:trPr>
        <w:tc>
          <w:tcPr>
            <w:tcW w:w="0" w:type="auto"/>
            <w:shd w:val="clear" w:color="000000" w:fill="FFFFFF"/>
            <w:vAlign w:val="center"/>
            <w:hideMark/>
          </w:tcPr>
          <w:p w14:paraId="586903E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79</w:t>
            </w:r>
          </w:p>
        </w:tc>
        <w:tc>
          <w:tcPr>
            <w:tcW w:w="0" w:type="auto"/>
            <w:shd w:val="clear" w:color="000000" w:fill="FFFFFF"/>
            <w:vAlign w:val="center"/>
            <w:hideMark/>
          </w:tcPr>
          <w:p w14:paraId="4FC7BAA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Daubin</w:t>
            </w:r>
            <w:proofErr w:type="spellEnd"/>
            <w:r w:rsidRPr="00375506">
              <w:rPr>
                <w:rFonts w:ascii="Times New Roman" w:eastAsia="Times New Roman" w:hAnsi="Times New Roman" w:cs="Times New Roman"/>
                <w:color w:val="000000"/>
                <w:kern w:val="0"/>
                <w:sz w:val="20"/>
                <w:szCs w:val="20"/>
                <w:lang w:eastAsia="en-AU"/>
                <w14:ligatures w14:val="none"/>
              </w:rPr>
              <w:t>, 2023</w:t>
            </w:r>
          </w:p>
        </w:tc>
        <w:tc>
          <w:tcPr>
            <w:tcW w:w="0" w:type="auto"/>
            <w:shd w:val="clear" w:color="000000" w:fill="FFFFFF"/>
            <w:vAlign w:val="center"/>
            <w:hideMark/>
          </w:tcPr>
          <w:p w14:paraId="3C50EE5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07D5412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B302C3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221CE75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9E2BDC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identify strategies used by middle school principals to build adaptive capacity based on Heifetz et al.'s five key characteristics of adaptive leadership.</w:t>
            </w:r>
          </w:p>
        </w:tc>
        <w:tc>
          <w:tcPr>
            <w:tcW w:w="0" w:type="auto"/>
            <w:shd w:val="clear" w:color="000000" w:fill="FFFFFF"/>
            <w:vAlign w:val="center"/>
            <w:hideMark/>
          </w:tcPr>
          <w:p w14:paraId="1A9773B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 participants; interviews; thematic analysis</w:t>
            </w:r>
          </w:p>
        </w:tc>
        <w:tc>
          <w:tcPr>
            <w:tcW w:w="3744" w:type="dxa"/>
            <w:shd w:val="clear" w:color="000000" w:fill="FFFFFF"/>
            <w:vAlign w:val="center"/>
            <w:hideMark/>
          </w:tcPr>
          <w:p w14:paraId="3F3E964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identified that principals build adaptive capacity by dedicating time for reflection and continuous improvement, seeking feedback, and engaging in shared leadership. These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establish a culture of trust and empower staff to navigate changes and challenges within the educational environment.</w:t>
            </w:r>
          </w:p>
        </w:tc>
      </w:tr>
      <w:tr w:rsidR="00375506" w:rsidRPr="00375506" w14:paraId="1AD5D639" w14:textId="77777777" w:rsidTr="00375506">
        <w:trPr>
          <w:trHeight w:val="20"/>
        </w:trPr>
        <w:tc>
          <w:tcPr>
            <w:tcW w:w="0" w:type="auto"/>
            <w:shd w:val="clear" w:color="000000" w:fill="FFFFFF"/>
            <w:vAlign w:val="center"/>
            <w:hideMark/>
          </w:tcPr>
          <w:p w14:paraId="1A4A47F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80</w:t>
            </w:r>
          </w:p>
        </w:tc>
        <w:tc>
          <w:tcPr>
            <w:tcW w:w="0" w:type="auto"/>
            <w:shd w:val="clear" w:color="000000" w:fill="FFFFFF"/>
            <w:vAlign w:val="center"/>
            <w:hideMark/>
          </w:tcPr>
          <w:p w14:paraId="2EB8BC0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Gallagher, 2023</w:t>
            </w:r>
          </w:p>
        </w:tc>
        <w:tc>
          <w:tcPr>
            <w:tcW w:w="0" w:type="auto"/>
            <w:shd w:val="clear" w:color="000000" w:fill="FFFFFF"/>
            <w:vAlign w:val="center"/>
            <w:hideMark/>
          </w:tcPr>
          <w:p w14:paraId="00115F5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3582379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F9B3FD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1EC49F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0DE20B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describe strategies used by special education directors to build adaptive capacity using Heifetz et al.'s five key characteristics.</w:t>
            </w:r>
          </w:p>
        </w:tc>
        <w:tc>
          <w:tcPr>
            <w:tcW w:w="0" w:type="auto"/>
            <w:shd w:val="clear" w:color="000000" w:fill="FFFFFF"/>
            <w:vAlign w:val="center"/>
            <w:hideMark/>
          </w:tcPr>
          <w:p w14:paraId="24999E6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 participants; semi-structured interviews; thematic analysis</w:t>
            </w:r>
          </w:p>
        </w:tc>
        <w:tc>
          <w:tcPr>
            <w:tcW w:w="3744" w:type="dxa"/>
            <w:shd w:val="clear" w:color="000000" w:fill="FFFFFF"/>
            <w:vAlign w:val="center"/>
            <w:hideMark/>
          </w:tcPr>
          <w:p w14:paraId="345E259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directors build adaptive capacity by establishing trust through psychological safety, sharing work, granting autonomy for decision-making, and </w:t>
            </w:r>
            <w:proofErr w:type="spellStart"/>
            <w:r w:rsidRPr="00375506">
              <w:rPr>
                <w:rFonts w:ascii="Times New Roman" w:eastAsia="Times New Roman" w:hAnsi="Times New Roman" w:cs="Times New Roman"/>
                <w:color w:val="000000"/>
                <w:kern w:val="0"/>
                <w:sz w:val="20"/>
                <w:szCs w:val="20"/>
                <w:lang w:eastAsia="en-AU"/>
                <w14:ligatures w14:val="none"/>
              </w:rPr>
              <w:t>modeling</w:t>
            </w:r>
            <w:proofErr w:type="spellEnd"/>
            <w:r w:rsidRPr="00375506">
              <w:rPr>
                <w:rFonts w:ascii="Times New Roman" w:eastAsia="Times New Roman" w:hAnsi="Times New Roman" w:cs="Times New Roman"/>
                <w:color w:val="000000"/>
                <w:kern w:val="0"/>
                <w:sz w:val="20"/>
                <w:szCs w:val="20"/>
                <w:lang w:eastAsia="en-AU"/>
                <w14:ligatures w14:val="none"/>
              </w:rPr>
              <w:t xml:space="preserve"> reflective practices. These adaptive strategies allow special education departments to endure challenges and maintain organizational stability.</w:t>
            </w:r>
          </w:p>
        </w:tc>
      </w:tr>
      <w:tr w:rsidR="00375506" w:rsidRPr="00375506" w14:paraId="4FBCFDD9" w14:textId="77777777" w:rsidTr="00375506">
        <w:trPr>
          <w:trHeight w:val="20"/>
        </w:trPr>
        <w:tc>
          <w:tcPr>
            <w:tcW w:w="0" w:type="auto"/>
            <w:shd w:val="clear" w:color="000000" w:fill="FFFFFF"/>
            <w:vAlign w:val="center"/>
            <w:hideMark/>
          </w:tcPr>
          <w:p w14:paraId="1888088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81</w:t>
            </w:r>
          </w:p>
        </w:tc>
        <w:tc>
          <w:tcPr>
            <w:tcW w:w="0" w:type="auto"/>
            <w:shd w:val="clear" w:color="000000" w:fill="FFFFFF"/>
            <w:vAlign w:val="center"/>
            <w:hideMark/>
          </w:tcPr>
          <w:p w14:paraId="35BCB36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Love, 2023</w:t>
            </w:r>
          </w:p>
        </w:tc>
        <w:tc>
          <w:tcPr>
            <w:tcW w:w="0" w:type="auto"/>
            <w:shd w:val="clear" w:color="000000" w:fill="FFFFFF"/>
            <w:vAlign w:val="center"/>
            <w:hideMark/>
          </w:tcPr>
          <w:p w14:paraId="233B80B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3CC691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8DAE9F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14E101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ACBB25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the process of adaptive leadership as experienced by NYS superintendents during the COVID-19 pandemic.</w:t>
            </w:r>
          </w:p>
        </w:tc>
        <w:tc>
          <w:tcPr>
            <w:tcW w:w="0" w:type="auto"/>
            <w:shd w:val="clear" w:color="000000" w:fill="FFFFFF"/>
            <w:vAlign w:val="center"/>
            <w:hideMark/>
          </w:tcPr>
          <w:p w14:paraId="5384D2B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15 participants; semi-structured interviews; constant comparative analysis</w:t>
            </w:r>
          </w:p>
        </w:tc>
        <w:tc>
          <w:tcPr>
            <w:tcW w:w="3744" w:type="dxa"/>
            <w:shd w:val="clear" w:color="000000" w:fill="FFFFFF"/>
            <w:vAlign w:val="center"/>
            <w:hideMark/>
          </w:tcPr>
          <w:p w14:paraId="2994E25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discovered that traditional adaptive leadership theory was incongruent with the participants' experience because the change was forced rather than evolutionary. Instead, Love proposed the theory of "Leading in Forced Change," where adaptation occurs at the organizational level through domains of adaptation, collaboration, communication, and community building.</w:t>
            </w:r>
          </w:p>
        </w:tc>
      </w:tr>
      <w:tr w:rsidR="00375506" w:rsidRPr="00375506" w14:paraId="58EE0B64" w14:textId="77777777" w:rsidTr="00375506">
        <w:trPr>
          <w:trHeight w:val="20"/>
        </w:trPr>
        <w:tc>
          <w:tcPr>
            <w:tcW w:w="0" w:type="auto"/>
            <w:shd w:val="clear" w:color="000000" w:fill="FFFFFF"/>
            <w:vAlign w:val="center"/>
            <w:hideMark/>
          </w:tcPr>
          <w:p w14:paraId="2063558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82</w:t>
            </w:r>
          </w:p>
        </w:tc>
        <w:tc>
          <w:tcPr>
            <w:tcW w:w="0" w:type="auto"/>
            <w:shd w:val="clear" w:color="000000" w:fill="FFFFFF"/>
            <w:vAlign w:val="center"/>
            <w:hideMark/>
          </w:tcPr>
          <w:p w14:paraId="1DD52B3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Stairs, 2023</w:t>
            </w:r>
          </w:p>
        </w:tc>
        <w:tc>
          <w:tcPr>
            <w:tcW w:w="0" w:type="auto"/>
            <w:shd w:val="clear" w:color="000000" w:fill="FFFFFF"/>
            <w:vAlign w:val="center"/>
            <w:hideMark/>
          </w:tcPr>
          <w:p w14:paraId="15E854B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0D05F77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38F3A96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76B5F8E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E1BA49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investigate the relationship between fraud risk assessment effectiveness and internal auditors' functions/characteristics.</w:t>
            </w:r>
          </w:p>
        </w:tc>
        <w:tc>
          <w:tcPr>
            <w:tcW w:w="0" w:type="auto"/>
            <w:shd w:val="clear" w:color="000000" w:fill="FFFFFF"/>
            <w:vAlign w:val="center"/>
            <w:hideMark/>
          </w:tcPr>
          <w:p w14:paraId="4587197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Secondary documentary analysis; comparative analysis</w:t>
            </w:r>
          </w:p>
        </w:tc>
        <w:tc>
          <w:tcPr>
            <w:tcW w:w="3744" w:type="dxa"/>
            <w:shd w:val="clear" w:color="000000" w:fill="FFFFFF"/>
            <w:vAlign w:val="center"/>
            <w:hideMark/>
          </w:tcPr>
          <w:p w14:paraId="6AE7C7E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w:t>
            </w:r>
            <w:proofErr w:type="gramStart"/>
            <w:r w:rsidRPr="00375506">
              <w:rPr>
                <w:rFonts w:ascii="Times New Roman" w:eastAsia="Times New Roman" w:hAnsi="Times New Roman" w:cs="Times New Roman"/>
                <w:color w:val="000000"/>
                <w:kern w:val="0"/>
                <w:sz w:val="20"/>
                <w:szCs w:val="20"/>
                <w:lang w:eastAsia="en-AU"/>
                <w14:ligatures w14:val="none"/>
              </w:rPr>
              <w:t>study  identified</w:t>
            </w:r>
            <w:proofErr w:type="gramEnd"/>
            <w:r w:rsidRPr="00375506">
              <w:rPr>
                <w:rFonts w:ascii="Times New Roman" w:eastAsia="Times New Roman" w:hAnsi="Times New Roman" w:cs="Times New Roman"/>
                <w:color w:val="000000"/>
                <w:kern w:val="0"/>
                <w:sz w:val="20"/>
                <w:szCs w:val="20"/>
                <w:lang w:eastAsia="en-AU"/>
                <w14:ligatures w14:val="none"/>
              </w:rPr>
              <w:t xml:space="preserve"> internal auditors as adaptive leaders who must remain agile and resilient to changes in economic, legal, and social environments. While findings on professional </w:t>
            </w:r>
            <w:proofErr w:type="spellStart"/>
            <w:r w:rsidRPr="00375506">
              <w:rPr>
                <w:rFonts w:ascii="Times New Roman" w:eastAsia="Times New Roman" w:hAnsi="Times New Roman" w:cs="Times New Roman"/>
                <w:color w:val="000000"/>
                <w:kern w:val="0"/>
                <w:sz w:val="20"/>
                <w:szCs w:val="20"/>
                <w:lang w:eastAsia="en-AU"/>
                <w14:ligatures w14:val="none"/>
              </w:rPr>
              <w:t>skepticism</w:t>
            </w:r>
            <w:proofErr w:type="spellEnd"/>
            <w:r w:rsidRPr="00375506">
              <w:rPr>
                <w:rFonts w:ascii="Times New Roman" w:eastAsia="Times New Roman" w:hAnsi="Times New Roman" w:cs="Times New Roman"/>
                <w:color w:val="000000"/>
                <w:kern w:val="0"/>
                <w:sz w:val="20"/>
                <w:szCs w:val="20"/>
                <w:lang w:eastAsia="en-AU"/>
                <w14:ligatures w14:val="none"/>
              </w:rPr>
              <w:t xml:space="preserve"> were mixed, competency was found to enhance financial fraud risk assessment, supporting the need for adaptive leadership traits in auditing.</w:t>
            </w:r>
          </w:p>
        </w:tc>
      </w:tr>
      <w:tr w:rsidR="00375506" w:rsidRPr="00375506" w14:paraId="2F775B90" w14:textId="77777777" w:rsidTr="00375506">
        <w:trPr>
          <w:trHeight w:val="20"/>
        </w:trPr>
        <w:tc>
          <w:tcPr>
            <w:tcW w:w="0" w:type="auto"/>
            <w:shd w:val="clear" w:color="000000" w:fill="FFFFFF"/>
            <w:vAlign w:val="center"/>
            <w:hideMark/>
          </w:tcPr>
          <w:p w14:paraId="3F37E70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83</w:t>
            </w:r>
          </w:p>
        </w:tc>
        <w:tc>
          <w:tcPr>
            <w:tcW w:w="0" w:type="auto"/>
            <w:shd w:val="clear" w:color="000000" w:fill="FFFFFF"/>
            <w:vAlign w:val="center"/>
            <w:hideMark/>
          </w:tcPr>
          <w:p w14:paraId="5EA5C58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Syed, 2023</w:t>
            </w:r>
          </w:p>
        </w:tc>
        <w:tc>
          <w:tcPr>
            <w:tcW w:w="0" w:type="auto"/>
            <w:shd w:val="clear" w:color="000000" w:fill="FFFFFF"/>
            <w:vAlign w:val="center"/>
            <w:hideMark/>
          </w:tcPr>
          <w:p w14:paraId="18971C9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78318DB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015DDA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01E415A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61E4E1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explore the perceptions and experiences of FQHC CEOs as they use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w:t>
            </w:r>
          </w:p>
        </w:tc>
        <w:tc>
          <w:tcPr>
            <w:tcW w:w="0" w:type="auto"/>
            <w:shd w:val="clear" w:color="000000" w:fill="FFFFFF"/>
            <w:vAlign w:val="center"/>
            <w:hideMark/>
          </w:tcPr>
          <w:p w14:paraId="73A61C8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21 participants; interviews; thematic analysis</w:t>
            </w:r>
          </w:p>
        </w:tc>
        <w:tc>
          <w:tcPr>
            <w:tcW w:w="3744" w:type="dxa"/>
            <w:shd w:val="clear" w:color="000000" w:fill="FFFFFF"/>
            <w:vAlign w:val="center"/>
            <w:hideMark/>
          </w:tcPr>
          <w:p w14:paraId="46A1278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identified three core themes of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in this context: Engagement, Empowerment, and Consensus. The application of these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allows CEOs to build a "Culture of Success," which is critical for navigating the dynamic healthcare environment and achieving organizational sustainability.</w:t>
            </w:r>
          </w:p>
        </w:tc>
      </w:tr>
      <w:tr w:rsidR="00375506" w:rsidRPr="00375506" w14:paraId="28E90983" w14:textId="77777777" w:rsidTr="00375506">
        <w:trPr>
          <w:trHeight w:val="20"/>
        </w:trPr>
        <w:tc>
          <w:tcPr>
            <w:tcW w:w="0" w:type="auto"/>
            <w:shd w:val="clear" w:color="000000" w:fill="FFFFFF"/>
            <w:vAlign w:val="center"/>
            <w:hideMark/>
          </w:tcPr>
          <w:p w14:paraId="11006926"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84</w:t>
            </w:r>
          </w:p>
        </w:tc>
        <w:tc>
          <w:tcPr>
            <w:tcW w:w="0" w:type="auto"/>
            <w:shd w:val="clear" w:color="000000" w:fill="FFFFFF"/>
            <w:vAlign w:val="center"/>
            <w:hideMark/>
          </w:tcPr>
          <w:p w14:paraId="57CE955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Thompson, 2023</w:t>
            </w:r>
          </w:p>
        </w:tc>
        <w:tc>
          <w:tcPr>
            <w:tcW w:w="0" w:type="auto"/>
            <w:shd w:val="clear" w:color="000000" w:fill="FFFFFF"/>
            <w:vAlign w:val="center"/>
            <w:hideMark/>
          </w:tcPr>
          <w:p w14:paraId="2B452AB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17837F3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AB48D0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6B92AE1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52D87D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identify strategies used by on-site multifamily rental property managers to build adaptive capacity based on Heifetz et al.'s five characteristics.</w:t>
            </w:r>
          </w:p>
        </w:tc>
        <w:tc>
          <w:tcPr>
            <w:tcW w:w="0" w:type="auto"/>
            <w:shd w:val="clear" w:color="000000" w:fill="FFFFFF"/>
            <w:vAlign w:val="center"/>
            <w:hideMark/>
          </w:tcPr>
          <w:p w14:paraId="6EC0204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 participants; semi-structured interviews; thematic analysis</w:t>
            </w:r>
          </w:p>
        </w:tc>
        <w:tc>
          <w:tcPr>
            <w:tcW w:w="3744" w:type="dxa"/>
            <w:shd w:val="clear" w:color="000000" w:fill="FFFFFF"/>
            <w:vAlign w:val="center"/>
            <w:hideMark/>
          </w:tcPr>
          <w:p w14:paraId="5BA375B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found that property managers build adaptive capacity by building trust and psychological safety, encouraging autonomy, and prioritizing ongoing development. These strategies allow teams to navigate industry changes and encourage independent judgment among staff.</w:t>
            </w:r>
          </w:p>
        </w:tc>
      </w:tr>
      <w:tr w:rsidR="00375506" w:rsidRPr="00375506" w14:paraId="0F11E7E2" w14:textId="77777777" w:rsidTr="00375506">
        <w:trPr>
          <w:trHeight w:val="20"/>
        </w:trPr>
        <w:tc>
          <w:tcPr>
            <w:tcW w:w="0" w:type="auto"/>
            <w:shd w:val="clear" w:color="000000" w:fill="FFFFFF"/>
            <w:vAlign w:val="center"/>
            <w:hideMark/>
          </w:tcPr>
          <w:p w14:paraId="0F1EBA5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85</w:t>
            </w:r>
          </w:p>
        </w:tc>
        <w:tc>
          <w:tcPr>
            <w:tcW w:w="0" w:type="auto"/>
            <w:shd w:val="clear" w:color="000000" w:fill="FFFFFF"/>
            <w:vAlign w:val="center"/>
            <w:hideMark/>
          </w:tcPr>
          <w:p w14:paraId="28E0381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DeKnikker, 2024</w:t>
            </w:r>
          </w:p>
        </w:tc>
        <w:tc>
          <w:tcPr>
            <w:tcW w:w="0" w:type="auto"/>
            <w:shd w:val="clear" w:color="000000" w:fill="FFFFFF"/>
            <w:vAlign w:val="center"/>
            <w:hideMark/>
          </w:tcPr>
          <w:p w14:paraId="3CD5581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5FA18D5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3B7859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28DB76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1C2667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identify strategies used by public school superintendents to build adaptive capacity based on </w:t>
            </w:r>
            <w:r w:rsidRPr="00375506">
              <w:rPr>
                <w:rFonts w:ascii="Times New Roman" w:eastAsia="Times New Roman" w:hAnsi="Times New Roman" w:cs="Times New Roman"/>
                <w:color w:val="000000"/>
                <w:kern w:val="0"/>
                <w:sz w:val="20"/>
                <w:szCs w:val="20"/>
                <w:lang w:eastAsia="en-AU"/>
                <w14:ligatures w14:val="none"/>
              </w:rPr>
              <w:lastRenderedPageBreak/>
              <w:t>the five key characteristics of adaptive leadership.</w:t>
            </w:r>
          </w:p>
        </w:tc>
        <w:tc>
          <w:tcPr>
            <w:tcW w:w="0" w:type="auto"/>
            <w:shd w:val="clear" w:color="000000" w:fill="FFFFFF"/>
            <w:vAlign w:val="center"/>
            <w:hideMark/>
          </w:tcPr>
          <w:p w14:paraId="29E231A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10 participants; interviews and documentary analysis; thematic analysis</w:t>
            </w:r>
          </w:p>
        </w:tc>
        <w:tc>
          <w:tcPr>
            <w:tcW w:w="3744" w:type="dxa"/>
            <w:shd w:val="clear" w:color="000000" w:fill="FFFFFF"/>
            <w:vAlign w:val="center"/>
            <w:hideMark/>
          </w:tcPr>
          <w:p w14:paraId="6597E3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concluded that superintendents build adaptive capacity by establishing trusting relationships, fostering collaborative teams, and institutionalizing reflection. Specifically, the use of book </w:t>
            </w:r>
            <w:r w:rsidRPr="00375506">
              <w:rPr>
                <w:rFonts w:ascii="Times New Roman" w:eastAsia="Times New Roman" w:hAnsi="Times New Roman" w:cs="Times New Roman"/>
                <w:color w:val="000000"/>
                <w:kern w:val="0"/>
                <w:sz w:val="20"/>
                <w:szCs w:val="20"/>
                <w:lang w:eastAsia="en-AU"/>
                <w14:ligatures w14:val="none"/>
              </w:rPr>
              <w:lastRenderedPageBreak/>
              <w:t>studies was identified as a strategy to develop leadership capacity, allowing the organization to navigate complex changes and opportunities.</w:t>
            </w:r>
          </w:p>
        </w:tc>
      </w:tr>
      <w:tr w:rsidR="00375506" w:rsidRPr="00375506" w14:paraId="1F0B1ACC" w14:textId="77777777" w:rsidTr="00375506">
        <w:trPr>
          <w:trHeight w:val="20"/>
        </w:trPr>
        <w:tc>
          <w:tcPr>
            <w:tcW w:w="0" w:type="auto"/>
            <w:shd w:val="clear" w:color="000000" w:fill="FFFFFF"/>
            <w:vAlign w:val="center"/>
            <w:hideMark/>
          </w:tcPr>
          <w:p w14:paraId="3CF9787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86</w:t>
            </w:r>
          </w:p>
        </w:tc>
        <w:tc>
          <w:tcPr>
            <w:tcW w:w="0" w:type="auto"/>
            <w:shd w:val="clear" w:color="000000" w:fill="FFFFFF"/>
            <w:vAlign w:val="center"/>
            <w:hideMark/>
          </w:tcPr>
          <w:p w14:paraId="498EF28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Gresham, 2024</w:t>
            </w:r>
          </w:p>
        </w:tc>
        <w:tc>
          <w:tcPr>
            <w:tcW w:w="0" w:type="auto"/>
            <w:shd w:val="clear" w:color="000000" w:fill="FFFFFF"/>
            <w:vAlign w:val="center"/>
            <w:hideMark/>
          </w:tcPr>
          <w:p w14:paraId="0BFBE11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58F70F5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9144A3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3A709A2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CD72A3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identify strategies used by Community Emergency Response Team (CERT) program managers to build adaptive capacity.</w:t>
            </w:r>
          </w:p>
        </w:tc>
        <w:tc>
          <w:tcPr>
            <w:tcW w:w="0" w:type="auto"/>
            <w:shd w:val="clear" w:color="000000" w:fill="FFFFFF"/>
            <w:vAlign w:val="center"/>
            <w:hideMark/>
          </w:tcPr>
          <w:p w14:paraId="357AEAC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 participants; semi-structured interviews; thematic analysis</w:t>
            </w:r>
          </w:p>
        </w:tc>
        <w:tc>
          <w:tcPr>
            <w:tcW w:w="3744" w:type="dxa"/>
            <w:shd w:val="clear" w:color="000000" w:fill="FFFFFF"/>
            <w:vAlign w:val="center"/>
            <w:hideMark/>
          </w:tcPr>
          <w:p w14:paraId="478D9E9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determined that CERT managers build adaptive capacity by aligning organizational processes to policies, providing access to professional training, and embracing failure as a learning opportunity. These adaptive practices help volunteers and the organization navigate great change and opportunity effectively.</w:t>
            </w:r>
          </w:p>
        </w:tc>
      </w:tr>
      <w:tr w:rsidR="00375506" w:rsidRPr="00375506" w14:paraId="087DC377" w14:textId="77777777" w:rsidTr="00375506">
        <w:trPr>
          <w:trHeight w:val="20"/>
        </w:trPr>
        <w:tc>
          <w:tcPr>
            <w:tcW w:w="0" w:type="auto"/>
            <w:shd w:val="clear" w:color="000000" w:fill="FFFFFF"/>
            <w:vAlign w:val="center"/>
            <w:hideMark/>
          </w:tcPr>
          <w:p w14:paraId="080FC03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87</w:t>
            </w:r>
          </w:p>
        </w:tc>
        <w:tc>
          <w:tcPr>
            <w:tcW w:w="0" w:type="auto"/>
            <w:shd w:val="clear" w:color="000000" w:fill="FFFFFF"/>
            <w:vAlign w:val="center"/>
            <w:hideMark/>
          </w:tcPr>
          <w:p w14:paraId="5F4D584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Snyder, 2024</w:t>
            </w:r>
          </w:p>
        </w:tc>
        <w:tc>
          <w:tcPr>
            <w:tcW w:w="0" w:type="auto"/>
            <w:shd w:val="clear" w:color="000000" w:fill="FFFFFF"/>
            <w:vAlign w:val="center"/>
            <w:hideMark/>
          </w:tcPr>
          <w:p w14:paraId="3541011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2024</w:t>
            </w:r>
          </w:p>
        </w:tc>
        <w:tc>
          <w:tcPr>
            <w:tcW w:w="0" w:type="auto"/>
            <w:shd w:val="clear" w:color="000000" w:fill="FFFFFF"/>
            <w:vAlign w:val="center"/>
            <w:hideMark/>
          </w:tcPr>
          <w:p w14:paraId="19D308D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007499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Education</w:t>
            </w:r>
          </w:p>
        </w:tc>
        <w:tc>
          <w:tcPr>
            <w:tcW w:w="1827" w:type="dxa"/>
            <w:shd w:val="clear" w:color="000000" w:fill="FFFFFF"/>
            <w:vAlign w:val="center"/>
            <w:hideMark/>
          </w:tcPr>
          <w:p w14:paraId="429F211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DC627A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secondary principals adapted SEL implementation to leadership practices and adapted leadership practices to implement SEL.</w:t>
            </w:r>
          </w:p>
        </w:tc>
        <w:tc>
          <w:tcPr>
            <w:tcW w:w="0" w:type="auto"/>
            <w:shd w:val="clear" w:color="000000" w:fill="FFFFFF"/>
            <w:vAlign w:val="center"/>
            <w:hideMark/>
          </w:tcPr>
          <w:p w14:paraId="65EC34D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 participants; semi-structured interviews; thematic analysis</w:t>
            </w:r>
          </w:p>
        </w:tc>
        <w:tc>
          <w:tcPr>
            <w:tcW w:w="3744" w:type="dxa"/>
            <w:shd w:val="clear" w:color="000000" w:fill="FFFFFF"/>
            <w:vAlign w:val="center"/>
            <w:hideMark/>
          </w:tcPr>
          <w:p w14:paraId="31B5049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principals engaged in adaptive leadership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—specifically setting direction, developing people, and redesigning the organization—to support Social Emotional Learning (SEL). By distinguishing between adaptive and technical challenges, principals were able to address mindsets and beliefs to improve school climate.</w:t>
            </w:r>
          </w:p>
        </w:tc>
      </w:tr>
      <w:tr w:rsidR="00375506" w:rsidRPr="00375506" w14:paraId="7D329BA8" w14:textId="77777777" w:rsidTr="00375506">
        <w:trPr>
          <w:trHeight w:val="20"/>
        </w:trPr>
        <w:tc>
          <w:tcPr>
            <w:tcW w:w="0" w:type="auto"/>
            <w:shd w:val="clear" w:color="000000" w:fill="FFFFFF"/>
            <w:vAlign w:val="center"/>
            <w:hideMark/>
          </w:tcPr>
          <w:p w14:paraId="5BC05EF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88</w:t>
            </w:r>
          </w:p>
        </w:tc>
        <w:tc>
          <w:tcPr>
            <w:tcW w:w="0" w:type="auto"/>
            <w:shd w:val="clear" w:color="000000" w:fill="FFFFFF"/>
            <w:vAlign w:val="center"/>
            <w:hideMark/>
          </w:tcPr>
          <w:p w14:paraId="7E07B5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Dias, 2016</w:t>
            </w:r>
          </w:p>
        </w:tc>
        <w:tc>
          <w:tcPr>
            <w:tcW w:w="0" w:type="auto"/>
            <w:shd w:val="clear" w:color="000000" w:fill="FFFFFF"/>
            <w:vAlign w:val="center"/>
            <w:hideMark/>
          </w:tcPr>
          <w:p w14:paraId="08D33016"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28E8602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75BEBAA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Health</w:t>
            </w:r>
          </w:p>
        </w:tc>
        <w:tc>
          <w:tcPr>
            <w:tcW w:w="1827" w:type="dxa"/>
            <w:shd w:val="clear" w:color="000000" w:fill="FFFFFF"/>
            <w:vAlign w:val="center"/>
            <w:hideMark/>
          </w:tcPr>
          <w:p w14:paraId="310B486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18E53FA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challenges bereaved parents face in the first six months post-loss and how these co-occur with health outcomes, using the Adaptive Leadership Framework.</w:t>
            </w:r>
          </w:p>
        </w:tc>
        <w:tc>
          <w:tcPr>
            <w:tcW w:w="0" w:type="auto"/>
            <w:shd w:val="clear" w:color="000000" w:fill="FFFFFF"/>
            <w:vAlign w:val="center"/>
            <w:hideMark/>
          </w:tcPr>
          <w:p w14:paraId="2DC7D84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8 participants; Narrative interviews at 6 weeks and 6 months post-death; health status questionnaires (PROMIS, BSI-18); thematic analysis and analysis of descriptive statistics </w:t>
            </w:r>
          </w:p>
        </w:tc>
        <w:tc>
          <w:tcPr>
            <w:tcW w:w="3744" w:type="dxa"/>
            <w:shd w:val="clear" w:color="000000" w:fill="FFFFFF"/>
            <w:vAlign w:val="center"/>
            <w:hideMark/>
          </w:tcPr>
          <w:p w14:paraId="66C0601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applied the Adaptive Leadership Framework to categorize parental bereavement challenges as "adaptive" (requiring changes in beliefs/habits) versus "technical". A key finding was that healthcare providers can serve as "adaptive leaders" who assist parents in distinguishing between these challenge types and supporting their adaptive work. The study suggests that interventions enhancing parents' adaptive capacity—their ability to adapt to the new reality—could improve health outcomes, shifting the provider role from prescriptive expert to adaptive guide.</w:t>
            </w:r>
          </w:p>
        </w:tc>
      </w:tr>
      <w:tr w:rsidR="00375506" w:rsidRPr="00375506" w14:paraId="7BB71A4B" w14:textId="77777777" w:rsidTr="00375506">
        <w:trPr>
          <w:trHeight w:val="20"/>
        </w:trPr>
        <w:tc>
          <w:tcPr>
            <w:tcW w:w="0" w:type="auto"/>
            <w:shd w:val="clear" w:color="000000" w:fill="FFFFFF"/>
            <w:vAlign w:val="center"/>
            <w:hideMark/>
          </w:tcPr>
          <w:p w14:paraId="198A654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89</w:t>
            </w:r>
          </w:p>
        </w:tc>
        <w:tc>
          <w:tcPr>
            <w:tcW w:w="0" w:type="auto"/>
            <w:shd w:val="clear" w:color="000000" w:fill="FFFFFF"/>
            <w:vAlign w:val="center"/>
            <w:hideMark/>
          </w:tcPr>
          <w:p w14:paraId="6D5D431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Hess, 2016</w:t>
            </w:r>
          </w:p>
        </w:tc>
        <w:tc>
          <w:tcPr>
            <w:tcW w:w="0" w:type="auto"/>
            <w:shd w:val="clear" w:color="000000" w:fill="FFFFFF"/>
            <w:vAlign w:val="center"/>
            <w:hideMark/>
          </w:tcPr>
          <w:p w14:paraId="2DE4B15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3973149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EEAC0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Health</w:t>
            </w:r>
          </w:p>
        </w:tc>
        <w:tc>
          <w:tcPr>
            <w:tcW w:w="1827" w:type="dxa"/>
            <w:shd w:val="clear" w:color="000000" w:fill="FFFFFF"/>
            <w:vAlign w:val="center"/>
            <w:hideMark/>
          </w:tcPr>
          <w:p w14:paraId="5EF9E68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40E7DC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examine the leadership characteristics of </w:t>
            </w:r>
            <w:proofErr w:type="spellStart"/>
            <w:r w:rsidRPr="00375506">
              <w:rPr>
                <w:rFonts w:ascii="Times New Roman" w:eastAsia="Times New Roman" w:hAnsi="Times New Roman" w:cs="Times New Roman"/>
                <w:color w:val="000000"/>
                <w:kern w:val="0"/>
                <w:sz w:val="20"/>
                <w:szCs w:val="20"/>
                <w:lang w:eastAsia="en-AU"/>
                <w14:ligatures w14:val="none"/>
              </w:rPr>
              <w:t>pediatric</w:t>
            </w:r>
            <w:proofErr w:type="spellEnd"/>
            <w:r w:rsidRPr="00375506">
              <w:rPr>
                <w:rFonts w:ascii="Times New Roman" w:eastAsia="Times New Roman" w:hAnsi="Times New Roman" w:cs="Times New Roman"/>
                <w:color w:val="000000"/>
                <w:kern w:val="0"/>
                <w:sz w:val="20"/>
                <w:szCs w:val="20"/>
                <w:lang w:eastAsia="en-AU"/>
                <w14:ligatures w14:val="none"/>
              </w:rPr>
              <w:t xml:space="preserve"> trauma program managers using adaptive leadership as a framework.</w:t>
            </w:r>
          </w:p>
        </w:tc>
        <w:tc>
          <w:tcPr>
            <w:tcW w:w="0" w:type="auto"/>
            <w:shd w:val="clear" w:color="000000" w:fill="FFFFFF"/>
            <w:vAlign w:val="center"/>
            <w:hideMark/>
          </w:tcPr>
          <w:p w14:paraId="2AFAF00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19 participants; semi-structured interviews; thematic analysis</w:t>
            </w:r>
          </w:p>
        </w:tc>
        <w:tc>
          <w:tcPr>
            <w:tcW w:w="3744" w:type="dxa"/>
            <w:shd w:val="clear" w:color="000000" w:fill="FFFFFF"/>
            <w:vAlign w:val="center"/>
            <w:hideMark/>
          </w:tcPr>
          <w:p w14:paraId="77D684F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Trauma program managers utilized adaptive leadership characteristics—specifically identifying the problem, focusing attention, and securing ownership—to manage complex programs, though they did so implicitly rather than through formal knowledge of the theory. The study demonstrated that while managers successfully applied these adaptive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to navigate program challenges, they struggled more with creating </w:t>
            </w:r>
            <w:proofErr w:type="gramStart"/>
            <w:r w:rsidRPr="00375506">
              <w:rPr>
                <w:rFonts w:ascii="Times New Roman" w:eastAsia="Times New Roman" w:hAnsi="Times New Roman" w:cs="Times New Roman"/>
                <w:color w:val="000000"/>
                <w:kern w:val="0"/>
                <w:sz w:val="20"/>
                <w:szCs w:val="20"/>
                <w:lang w:eastAsia="en-AU"/>
                <w14:ligatures w14:val="none"/>
              </w:rPr>
              <w:t>a safe haven</w:t>
            </w:r>
            <w:proofErr w:type="gramEnd"/>
            <w:r w:rsidRPr="00375506">
              <w:rPr>
                <w:rFonts w:ascii="Times New Roman" w:eastAsia="Times New Roman" w:hAnsi="Times New Roman" w:cs="Times New Roman"/>
                <w:color w:val="000000"/>
                <w:kern w:val="0"/>
                <w:sz w:val="20"/>
                <w:szCs w:val="20"/>
                <w:lang w:eastAsia="en-AU"/>
                <w14:ligatures w14:val="none"/>
              </w:rPr>
              <w:t xml:space="preserve"> and managing stakeholder conflict, indicating a need for targeted training in these areas.</w:t>
            </w:r>
          </w:p>
        </w:tc>
      </w:tr>
      <w:tr w:rsidR="00375506" w:rsidRPr="00375506" w14:paraId="1344FAD8" w14:textId="77777777" w:rsidTr="00375506">
        <w:trPr>
          <w:trHeight w:val="20"/>
        </w:trPr>
        <w:tc>
          <w:tcPr>
            <w:tcW w:w="0" w:type="auto"/>
            <w:shd w:val="clear" w:color="000000" w:fill="FFFFFF"/>
            <w:vAlign w:val="center"/>
            <w:hideMark/>
          </w:tcPr>
          <w:p w14:paraId="3A789C1E"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90</w:t>
            </w:r>
          </w:p>
        </w:tc>
        <w:tc>
          <w:tcPr>
            <w:tcW w:w="0" w:type="auto"/>
            <w:shd w:val="clear" w:color="000000" w:fill="FFFFFF"/>
            <w:vAlign w:val="center"/>
            <w:hideMark/>
          </w:tcPr>
          <w:p w14:paraId="400A01E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Song, 2017</w:t>
            </w:r>
          </w:p>
        </w:tc>
        <w:tc>
          <w:tcPr>
            <w:tcW w:w="0" w:type="auto"/>
            <w:shd w:val="clear" w:color="000000" w:fill="FFFFFF"/>
            <w:vAlign w:val="center"/>
            <w:hideMark/>
          </w:tcPr>
          <w:p w14:paraId="5AF75D3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5EC1166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3086139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Health</w:t>
            </w:r>
          </w:p>
        </w:tc>
        <w:tc>
          <w:tcPr>
            <w:tcW w:w="1827" w:type="dxa"/>
            <w:shd w:val="clear" w:color="000000" w:fill="FFFFFF"/>
            <w:vAlign w:val="center"/>
            <w:hideMark/>
          </w:tcPr>
          <w:p w14:paraId="22AA3FF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7865358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describe residents' care needs (functional/pain) in residential care facilities using the Adaptive Leadership Framework.</w:t>
            </w:r>
          </w:p>
        </w:tc>
        <w:tc>
          <w:tcPr>
            <w:tcW w:w="0" w:type="auto"/>
            <w:shd w:val="clear" w:color="000000" w:fill="FFFFFF"/>
            <w:vAlign w:val="center"/>
            <w:hideMark/>
          </w:tcPr>
          <w:p w14:paraId="5DC388D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26 participants; semi-structured interviews and survey; thematic analysis and descriptive statistics</w:t>
            </w:r>
          </w:p>
        </w:tc>
        <w:tc>
          <w:tcPr>
            <w:tcW w:w="3744" w:type="dxa"/>
            <w:shd w:val="clear" w:color="000000" w:fill="FFFFFF"/>
            <w:vAlign w:val="center"/>
            <w:hideMark/>
          </w:tcPr>
          <w:p w14:paraId="316538E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Applying the Adaptive Leadership Framework, the study found that residents engaged in significant "adaptive work" (self-management strategies) to address unmet needs due to a lack of technical and adaptive leadership from staff. A key finding was the identification of a gap in facility-level adaptive leadership, where administrators failed to support the adaptive work of residents and frontline </w:t>
            </w:r>
            <w:proofErr w:type="gramStart"/>
            <w:r w:rsidRPr="00375506">
              <w:rPr>
                <w:rFonts w:ascii="Times New Roman" w:eastAsia="Times New Roman" w:hAnsi="Times New Roman" w:cs="Times New Roman"/>
                <w:color w:val="000000"/>
                <w:kern w:val="0"/>
                <w:sz w:val="20"/>
                <w:szCs w:val="20"/>
                <w:lang w:eastAsia="en-AU"/>
                <w14:ligatures w14:val="none"/>
              </w:rPr>
              <w:t>staff,,,.</w:t>
            </w:r>
            <w:proofErr w:type="gramEnd"/>
          </w:p>
        </w:tc>
      </w:tr>
      <w:tr w:rsidR="00375506" w:rsidRPr="00375506" w14:paraId="31376975" w14:textId="77777777" w:rsidTr="00375506">
        <w:trPr>
          <w:trHeight w:val="20"/>
        </w:trPr>
        <w:tc>
          <w:tcPr>
            <w:tcW w:w="0" w:type="auto"/>
            <w:shd w:val="clear" w:color="000000" w:fill="FFFFFF"/>
            <w:vAlign w:val="center"/>
            <w:hideMark/>
          </w:tcPr>
          <w:p w14:paraId="5857ECC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91</w:t>
            </w:r>
          </w:p>
        </w:tc>
        <w:tc>
          <w:tcPr>
            <w:tcW w:w="0" w:type="auto"/>
            <w:shd w:val="clear" w:color="000000" w:fill="FFFFFF"/>
            <w:vAlign w:val="center"/>
            <w:hideMark/>
          </w:tcPr>
          <w:p w14:paraId="4023BD5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Storkholm, 2018</w:t>
            </w:r>
          </w:p>
        </w:tc>
        <w:tc>
          <w:tcPr>
            <w:tcW w:w="0" w:type="auto"/>
            <w:shd w:val="clear" w:color="000000" w:fill="FFFFFF"/>
            <w:vAlign w:val="center"/>
            <w:hideMark/>
          </w:tcPr>
          <w:p w14:paraId="3622FEF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779CB74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22F0AC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Health</w:t>
            </w:r>
          </w:p>
        </w:tc>
        <w:tc>
          <w:tcPr>
            <w:tcW w:w="1827" w:type="dxa"/>
            <w:shd w:val="clear" w:color="000000" w:fill="FFFFFF"/>
            <w:vAlign w:val="center"/>
            <w:hideMark/>
          </w:tcPr>
          <w:p w14:paraId="71BE8B1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35EA5C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contextual constraints (Triple Aim) can drive innovation using complexity and adaptive leadership frameworks.</w:t>
            </w:r>
          </w:p>
        </w:tc>
        <w:tc>
          <w:tcPr>
            <w:tcW w:w="0" w:type="auto"/>
            <w:shd w:val="clear" w:color="000000" w:fill="FFFFFF"/>
            <w:vAlign w:val="center"/>
            <w:hideMark/>
          </w:tcPr>
          <w:p w14:paraId="7AFDAD1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30 interviews and 284 survey respondents; interviews, survey, observation and document analysis</w:t>
            </w:r>
          </w:p>
        </w:tc>
        <w:tc>
          <w:tcPr>
            <w:tcW w:w="3744" w:type="dxa"/>
            <w:shd w:val="clear" w:color="000000" w:fill="FFFFFF"/>
            <w:vAlign w:val="center"/>
            <w:hideMark/>
          </w:tcPr>
          <w:p w14:paraId="70E58BF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Managers successfully reframed the external efficiency constraint (a potential technical problem) as a "professional path" for quality improvement (an adaptive challenge). By </w:t>
            </w:r>
            <w:proofErr w:type="spellStart"/>
            <w:r w:rsidRPr="00375506">
              <w:rPr>
                <w:rFonts w:ascii="Times New Roman" w:eastAsia="Times New Roman" w:hAnsi="Times New Roman" w:cs="Times New Roman"/>
                <w:color w:val="000000"/>
                <w:kern w:val="0"/>
                <w:sz w:val="20"/>
                <w:szCs w:val="20"/>
                <w:lang w:eastAsia="en-AU"/>
                <w14:ligatures w14:val="none"/>
              </w:rPr>
              <w:t>analyzing</w:t>
            </w:r>
            <w:proofErr w:type="spellEnd"/>
            <w:r w:rsidRPr="00375506">
              <w:rPr>
                <w:rFonts w:ascii="Times New Roman" w:eastAsia="Times New Roman" w:hAnsi="Times New Roman" w:cs="Times New Roman"/>
                <w:color w:val="000000"/>
                <w:kern w:val="0"/>
                <w:sz w:val="20"/>
                <w:szCs w:val="20"/>
                <w:lang w:eastAsia="en-AU"/>
                <w14:ligatures w14:val="none"/>
              </w:rPr>
              <w:t xml:space="preserve"> the level of complexity (simple, complicated, complex), managers adapted their decision-making processes—using probing and shared responsibility for complex problems—thereby mobilizing staff to innovate "inside the box" of </w:t>
            </w:r>
            <w:proofErr w:type="gramStart"/>
            <w:r w:rsidRPr="00375506">
              <w:rPr>
                <w:rFonts w:ascii="Times New Roman" w:eastAsia="Times New Roman" w:hAnsi="Times New Roman" w:cs="Times New Roman"/>
                <w:color w:val="000000"/>
                <w:kern w:val="0"/>
                <w:sz w:val="20"/>
                <w:szCs w:val="20"/>
                <w:lang w:eastAsia="en-AU"/>
                <w14:ligatures w14:val="none"/>
              </w:rPr>
              <w:t>constraints,,,.</w:t>
            </w:r>
            <w:proofErr w:type="gramEnd"/>
          </w:p>
        </w:tc>
      </w:tr>
      <w:tr w:rsidR="00375506" w:rsidRPr="00375506" w14:paraId="68427240" w14:textId="77777777" w:rsidTr="00375506">
        <w:trPr>
          <w:trHeight w:val="20"/>
        </w:trPr>
        <w:tc>
          <w:tcPr>
            <w:tcW w:w="0" w:type="auto"/>
            <w:shd w:val="clear" w:color="000000" w:fill="FFFFFF"/>
            <w:vAlign w:val="center"/>
            <w:hideMark/>
          </w:tcPr>
          <w:p w14:paraId="35D5888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92</w:t>
            </w:r>
          </w:p>
        </w:tc>
        <w:tc>
          <w:tcPr>
            <w:tcW w:w="0" w:type="auto"/>
            <w:shd w:val="clear" w:color="000000" w:fill="FFFFFF"/>
            <w:vAlign w:val="center"/>
            <w:hideMark/>
          </w:tcPr>
          <w:p w14:paraId="5BE40A9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Fielden, 2020</w:t>
            </w:r>
          </w:p>
        </w:tc>
        <w:tc>
          <w:tcPr>
            <w:tcW w:w="0" w:type="auto"/>
            <w:shd w:val="clear" w:color="000000" w:fill="FFFFFF"/>
            <w:vAlign w:val="center"/>
            <w:hideMark/>
          </w:tcPr>
          <w:p w14:paraId="5676673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1762A39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Book</w:t>
            </w:r>
          </w:p>
        </w:tc>
        <w:tc>
          <w:tcPr>
            <w:tcW w:w="0" w:type="auto"/>
            <w:shd w:val="clear" w:color="000000" w:fill="FFFFFF"/>
            <w:vAlign w:val="center"/>
            <w:hideMark/>
          </w:tcPr>
          <w:p w14:paraId="3E29AB7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Health</w:t>
            </w:r>
          </w:p>
        </w:tc>
        <w:tc>
          <w:tcPr>
            <w:tcW w:w="1827" w:type="dxa"/>
            <w:shd w:val="clear" w:color="000000" w:fill="FFFFFF"/>
            <w:vAlign w:val="center"/>
            <w:hideMark/>
          </w:tcPr>
          <w:p w14:paraId="5FA30FFA" w14:textId="466DBCEC" w:rsidR="00375506" w:rsidRPr="00375506" w:rsidRDefault="00F744EB" w:rsidP="00375506">
            <w:pPr>
              <w:spacing w:after="0" w:line="240" w:lineRule="auto"/>
              <w:rPr>
                <w:rFonts w:ascii="Times New Roman" w:eastAsia="Times New Roman" w:hAnsi="Times New Roman" w:cs="Times New Roman"/>
                <w:color w:val="000000"/>
                <w:kern w:val="0"/>
                <w:sz w:val="20"/>
                <w:szCs w:val="20"/>
                <w:lang w:eastAsia="en-AU"/>
                <w14:ligatures w14:val="none"/>
              </w:rPr>
            </w:pPr>
            <w:r>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0DA8C25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critique and improve classification systems for workplace accommodations for psychiatric disabilities.</w:t>
            </w:r>
          </w:p>
        </w:tc>
        <w:tc>
          <w:tcPr>
            <w:tcW w:w="0" w:type="auto"/>
            <w:shd w:val="clear" w:color="000000" w:fill="FFFFFF"/>
            <w:vAlign w:val="center"/>
            <w:hideMark/>
          </w:tcPr>
          <w:p w14:paraId="1E333E6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Comparative conceptual analysis of existing models.</w:t>
            </w:r>
          </w:p>
        </w:tc>
        <w:tc>
          <w:tcPr>
            <w:tcW w:w="3744" w:type="dxa"/>
            <w:shd w:val="clear" w:color="000000" w:fill="FFFFFF"/>
            <w:vAlign w:val="center"/>
            <w:hideMark/>
          </w:tcPr>
          <w:p w14:paraId="2EED7F8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Identified limitations in classification systems; proposed improved guidelines.</w:t>
            </w:r>
          </w:p>
        </w:tc>
      </w:tr>
      <w:tr w:rsidR="00375506" w:rsidRPr="00375506" w14:paraId="00479452" w14:textId="77777777" w:rsidTr="00375506">
        <w:trPr>
          <w:trHeight w:val="20"/>
        </w:trPr>
        <w:tc>
          <w:tcPr>
            <w:tcW w:w="0" w:type="auto"/>
            <w:shd w:val="clear" w:color="000000" w:fill="FFFFFF"/>
            <w:vAlign w:val="center"/>
            <w:hideMark/>
          </w:tcPr>
          <w:p w14:paraId="5825E60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93</w:t>
            </w:r>
          </w:p>
        </w:tc>
        <w:tc>
          <w:tcPr>
            <w:tcW w:w="0" w:type="auto"/>
            <w:shd w:val="clear" w:color="000000" w:fill="FFFFFF"/>
            <w:vAlign w:val="center"/>
            <w:hideMark/>
          </w:tcPr>
          <w:p w14:paraId="40F6802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Taffy, 2021</w:t>
            </w:r>
          </w:p>
        </w:tc>
        <w:tc>
          <w:tcPr>
            <w:tcW w:w="0" w:type="auto"/>
            <w:shd w:val="clear" w:color="000000" w:fill="FFFFFF"/>
            <w:vAlign w:val="center"/>
            <w:hideMark/>
          </w:tcPr>
          <w:p w14:paraId="4B9EF0F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2021</w:t>
            </w:r>
          </w:p>
        </w:tc>
        <w:tc>
          <w:tcPr>
            <w:tcW w:w="0" w:type="auto"/>
            <w:shd w:val="clear" w:color="000000" w:fill="FFFFFF"/>
            <w:vAlign w:val="center"/>
            <w:hideMark/>
          </w:tcPr>
          <w:p w14:paraId="2B8F38A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307D415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Health</w:t>
            </w:r>
          </w:p>
        </w:tc>
        <w:tc>
          <w:tcPr>
            <w:tcW w:w="1827" w:type="dxa"/>
            <w:shd w:val="clear" w:color="000000" w:fill="FFFFFF"/>
            <w:vAlign w:val="center"/>
            <w:hideMark/>
          </w:tcPr>
          <w:p w14:paraId="5040D5A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250B40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the role of the arts and female artists during the pandemic to improve public health and social justice.</w:t>
            </w:r>
          </w:p>
        </w:tc>
        <w:tc>
          <w:tcPr>
            <w:tcW w:w="0" w:type="auto"/>
            <w:shd w:val="clear" w:color="000000" w:fill="FFFFFF"/>
            <w:vAlign w:val="center"/>
            <w:hideMark/>
          </w:tcPr>
          <w:p w14:paraId="4D17DE1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50 participants; interviews and focus groups; thematic analysis</w:t>
            </w:r>
          </w:p>
        </w:tc>
        <w:tc>
          <w:tcPr>
            <w:tcW w:w="3744" w:type="dxa"/>
            <w:shd w:val="clear" w:color="000000" w:fill="FFFFFF"/>
            <w:vAlign w:val="center"/>
            <w:hideMark/>
          </w:tcPr>
          <w:p w14:paraId="27AF046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Female artists demonstrate adaptive leadership by creatively identifying, addressing, and resolving societal challenges. They possess a strong adaptive capacity that enables them to engage in both problem-defining and problem-solving amidst adaptive pressures, using their artistic expression </w:t>
            </w:r>
            <w:proofErr w:type="gramStart"/>
            <w:r w:rsidRPr="00375506">
              <w:rPr>
                <w:rFonts w:ascii="Times New Roman" w:eastAsia="Times New Roman" w:hAnsi="Times New Roman" w:cs="Times New Roman"/>
                <w:color w:val="000000"/>
                <w:kern w:val="0"/>
                <w:sz w:val="20"/>
                <w:szCs w:val="20"/>
                <w:lang w:eastAsia="en-AU"/>
                <w14:ligatures w14:val="none"/>
              </w:rPr>
              <w:t>as a means to</w:t>
            </w:r>
            <w:proofErr w:type="gramEnd"/>
            <w:r w:rsidRPr="00375506">
              <w:rPr>
                <w:rFonts w:ascii="Times New Roman" w:eastAsia="Times New Roman" w:hAnsi="Times New Roman" w:cs="Times New Roman"/>
                <w:color w:val="000000"/>
                <w:kern w:val="0"/>
                <w:sz w:val="20"/>
                <w:szCs w:val="20"/>
                <w:lang w:eastAsia="en-AU"/>
                <w14:ligatures w14:val="none"/>
              </w:rPr>
              <w:t xml:space="preserve"> navigate complexity and foster meaningful change.</w:t>
            </w:r>
          </w:p>
        </w:tc>
      </w:tr>
      <w:tr w:rsidR="00375506" w:rsidRPr="00375506" w14:paraId="0DCE552E" w14:textId="77777777" w:rsidTr="00375506">
        <w:trPr>
          <w:trHeight w:val="20"/>
        </w:trPr>
        <w:tc>
          <w:tcPr>
            <w:tcW w:w="0" w:type="auto"/>
            <w:shd w:val="clear" w:color="000000" w:fill="FFFFFF"/>
            <w:vAlign w:val="center"/>
            <w:hideMark/>
          </w:tcPr>
          <w:p w14:paraId="5511BF2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94</w:t>
            </w:r>
          </w:p>
        </w:tc>
        <w:tc>
          <w:tcPr>
            <w:tcW w:w="0" w:type="auto"/>
            <w:shd w:val="clear" w:color="000000" w:fill="FFFFFF"/>
            <w:vAlign w:val="center"/>
            <w:hideMark/>
          </w:tcPr>
          <w:p w14:paraId="24DFA30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Bowles et al, 2017</w:t>
            </w:r>
          </w:p>
        </w:tc>
        <w:tc>
          <w:tcPr>
            <w:tcW w:w="0" w:type="auto"/>
            <w:shd w:val="clear" w:color="000000" w:fill="FFFFFF"/>
            <w:vAlign w:val="center"/>
            <w:hideMark/>
          </w:tcPr>
          <w:p w14:paraId="327CF8B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7F5E436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Book </w:t>
            </w:r>
            <w:proofErr w:type="spellStart"/>
            <w:r w:rsidRPr="00375506">
              <w:rPr>
                <w:rFonts w:ascii="Times New Roman" w:eastAsia="Times New Roman" w:hAnsi="Times New Roman" w:cs="Times New Roman"/>
                <w:color w:val="000000"/>
                <w:kern w:val="0"/>
                <w:sz w:val="20"/>
                <w:szCs w:val="20"/>
                <w:lang w:eastAsia="en-AU"/>
                <w14:ligatures w14:val="none"/>
              </w:rPr>
              <w:t>chpater</w:t>
            </w:r>
            <w:proofErr w:type="spellEnd"/>
          </w:p>
        </w:tc>
        <w:tc>
          <w:tcPr>
            <w:tcW w:w="0" w:type="auto"/>
            <w:shd w:val="clear" w:color="000000" w:fill="FFFFFF"/>
            <w:vAlign w:val="center"/>
            <w:hideMark/>
          </w:tcPr>
          <w:p w14:paraId="5E4D4FE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Military</w:t>
            </w:r>
          </w:p>
        </w:tc>
        <w:tc>
          <w:tcPr>
            <w:tcW w:w="1827" w:type="dxa"/>
            <w:shd w:val="clear" w:color="000000" w:fill="FFFFFF"/>
            <w:vAlign w:val="center"/>
            <w:hideMark/>
          </w:tcPr>
          <w:p w14:paraId="56FEA69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Conceptual</w:t>
            </w:r>
          </w:p>
        </w:tc>
        <w:tc>
          <w:tcPr>
            <w:tcW w:w="0" w:type="auto"/>
            <w:shd w:val="clear" w:color="000000" w:fill="FFFFFF"/>
            <w:vAlign w:val="center"/>
            <w:hideMark/>
          </w:tcPr>
          <w:p w14:paraId="02498A4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describe the practice of adaptive leadership in military and government settings, review strategic principles and key competencies, and provide coaching techniques for leaders operating in volatile environments.</w:t>
            </w:r>
          </w:p>
        </w:tc>
        <w:tc>
          <w:tcPr>
            <w:tcW w:w="0" w:type="auto"/>
            <w:shd w:val="clear" w:color="000000" w:fill="FFFFFF"/>
            <w:vAlign w:val="center"/>
            <w:hideMark/>
          </w:tcPr>
          <w:p w14:paraId="5A4AB21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Conceptual discussion</w:t>
            </w:r>
          </w:p>
        </w:tc>
        <w:tc>
          <w:tcPr>
            <w:tcW w:w="3744" w:type="dxa"/>
            <w:shd w:val="clear" w:color="000000" w:fill="FFFFFF"/>
            <w:vAlign w:val="center"/>
            <w:hideMark/>
          </w:tcPr>
          <w:p w14:paraId="7E9DFBB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Adaptive leadership is essential in VUCA environments where hierarchical authority fails to address novel problems. The Fleet Logistics </w:t>
            </w:r>
            <w:proofErr w:type="spellStart"/>
            <w:r w:rsidRPr="00375506">
              <w:rPr>
                <w:rFonts w:ascii="Times New Roman" w:eastAsia="Times New Roman" w:hAnsi="Times New Roman" w:cs="Times New Roman"/>
                <w:color w:val="000000"/>
                <w:kern w:val="0"/>
                <w:sz w:val="20"/>
                <w:szCs w:val="20"/>
                <w:lang w:eastAsia="en-AU"/>
                <w14:ligatures w14:val="none"/>
              </w:rPr>
              <w:t>Center</w:t>
            </w:r>
            <w:proofErr w:type="spellEnd"/>
            <w:r w:rsidRPr="00375506">
              <w:rPr>
                <w:rFonts w:ascii="Times New Roman" w:eastAsia="Times New Roman" w:hAnsi="Times New Roman" w:cs="Times New Roman"/>
                <w:color w:val="000000"/>
                <w:kern w:val="0"/>
                <w:sz w:val="20"/>
                <w:szCs w:val="20"/>
                <w:lang w:eastAsia="en-AU"/>
                <w14:ligatures w14:val="none"/>
              </w:rPr>
              <w:t xml:space="preserve"> Yokosuka case shows that distributing leadership enables success; during the Great East Japan Earthquake, mid-level managers averted disaster by acting without top-level directives. Five competencies underpin this capacity: trustworthiness, communication, emotional intelligence, tolerance of ambiguity, and hardiness. Outcomes include anticipatory change, organizational agility in crises, and leveraging collective intelligence over reliance on a single authority.</w:t>
            </w:r>
          </w:p>
        </w:tc>
      </w:tr>
      <w:tr w:rsidR="00375506" w:rsidRPr="00375506" w14:paraId="581E70F0" w14:textId="77777777" w:rsidTr="00375506">
        <w:trPr>
          <w:trHeight w:val="20"/>
        </w:trPr>
        <w:tc>
          <w:tcPr>
            <w:tcW w:w="0" w:type="auto"/>
            <w:shd w:val="clear" w:color="000000" w:fill="FFFFFF"/>
            <w:vAlign w:val="center"/>
            <w:hideMark/>
          </w:tcPr>
          <w:p w14:paraId="3FA6741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95</w:t>
            </w:r>
          </w:p>
        </w:tc>
        <w:tc>
          <w:tcPr>
            <w:tcW w:w="0" w:type="auto"/>
            <w:shd w:val="clear" w:color="000000" w:fill="FFFFFF"/>
            <w:vAlign w:val="center"/>
            <w:hideMark/>
          </w:tcPr>
          <w:p w14:paraId="6FC080E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Hill, 2017</w:t>
            </w:r>
          </w:p>
        </w:tc>
        <w:tc>
          <w:tcPr>
            <w:tcW w:w="0" w:type="auto"/>
            <w:shd w:val="clear" w:color="000000" w:fill="FFFFFF"/>
            <w:vAlign w:val="center"/>
            <w:hideMark/>
          </w:tcPr>
          <w:p w14:paraId="471E02F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6565CBD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D4939A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Military</w:t>
            </w:r>
          </w:p>
        </w:tc>
        <w:tc>
          <w:tcPr>
            <w:tcW w:w="1827" w:type="dxa"/>
            <w:shd w:val="clear" w:color="000000" w:fill="FFFFFF"/>
            <w:vAlign w:val="center"/>
            <w:hideMark/>
          </w:tcPr>
          <w:p w14:paraId="4D360AB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D4523A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describe an adaptive approach to problem-solving and decision-making at the Army’s strategic level (Pentagon).</w:t>
            </w:r>
          </w:p>
        </w:tc>
        <w:tc>
          <w:tcPr>
            <w:tcW w:w="0" w:type="auto"/>
            <w:shd w:val="clear" w:color="000000" w:fill="FFFFFF"/>
            <w:vAlign w:val="center"/>
            <w:hideMark/>
          </w:tcPr>
          <w:p w14:paraId="5074D6F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 participants; interviews and focus group; pattern matching and thematic analysis</w:t>
            </w:r>
          </w:p>
        </w:tc>
        <w:tc>
          <w:tcPr>
            <w:tcW w:w="3744" w:type="dxa"/>
            <w:shd w:val="clear" w:color="000000" w:fill="FFFFFF"/>
            <w:vAlign w:val="center"/>
            <w:hideMark/>
          </w:tcPr>
          <w:p w14:paraId="2D66B44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found that the current linear, bureaucratic decision-making model is too slow for today’s threat environment, making an adaptive approach essential. It proposed decentralizing problem-solving to small networks or “Tiger Teams” of stakeholders who own the problem—an application of the principle “give the work back to the people”—to reduce decision-making time and increase organizational agility.</w:t>
            </w:r>
          </w:p>
        </w:tc>
      </w:tr>
      <w:tr w:rsidR="00375506" w:rsidRPr="00375506" w14:paraId="49FFB30B" w14:textId="77777777" w:rsidTr="00375506">
        <w:trPr>
          <w:trHeight w:val="20"/>
        </w:trPr>
        <w:tc>
          <w:tcPr>
            <w:tcW w:w="0" w:type="auto"/>
            <w:shd w:val="clear" w:color="000000" w:fill="FFFFFF"/>
            <w:vAlign w:val="center"/>
            <w:hideMark/>
          </w:tcPr>
          <w:p w14:paraId="22DF980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96</w:t>
            </w:r>
          </w:p>
        </w:tc>
        <w:tc>
          <w:tcPr>
            <w:tcW w:w="0" w:type="auto"/>
            <w:shd w:val="clear" w:color="000000" w:fill="FFFFFF"/>
            <w:vAlign w:val="center"/>
            <w:hideMark/>
          </w:tcPr>
          <w:p w14:paraId="76D8338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Wallace, 2018</w:t>
            </w:r>
          </w:p>
        </w:tc>
        <w:tc>
          <w:tcPr>
            <w:tcW w:w="0" w:type="auto"/>
            <w:shd w:val="clear" w:color="000000" w:fill="FFFFFF"/>
            <w:vAlign w:val="center"/>
            <w:hideMark/>
          </w:tcPr>
          <w:p w14:paraId="5F3D02CD"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2018</w:t>
            </w:r>
          </w:p>
        </w:tc>
        <w:tc>
          <w:tcPr>
            <w:tcW w:w="0" w:type="auto"/>
            <w:shd w:val="clear" w:color="000000" w:fill="FFFFFF"/>
            <w:vAlign w:val="center"/>
            <w:hideMark/>
          </w:tcPr>
          <w:p w14:paraId="42A166F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4F8BCB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Military</w:t>
            </w:r>
          </w:p>
        </w:tc>
        <w:tc>
          <w:tcPr>
            <w:tcW w:w="1827" w:type="dxa"/>
            <w:shd w:val="clear" w:color="000000" w:fill="FFFFFF"/>
            <w:vAlign w:val="center"/>
            <w:hideMark/>
          </w:tcPr>
          <w:p w14:paraId="156BC8C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6301C15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identify hindrances to the Army’s Campaign of Learning initiatives (which are based on adaptive </w:t>
            </w:r>
            <w:r w:rsidRPr="00375506">
              <w:rPr>
                <w:rFonts w:ascii="Times New Roman" w:eastAsia="Times New Roman" w:hAnsi="Times New Roman" w:cs="Times New Roman"/>
                <w:color w:val="000000"/>
                <w:kern w:val="0"/>
                <w:sz w:val="20"/>
                <w:szCs w:val="20"/>
                <w:lang w:eastAsia="en-AU"/>
                <w14:ligatures w14:val="none"/>
              </w:rPr>
              <w:lastRenderedPageBreak/>
              <w:t>leadership) in developing highly effective leaders.</w:t>
            </w:r>
          </w:p>
        </w:tc>
        <w:tc>
          <w:tcPr>
            <w:tcW w:w="0" w:type="auto"/>
            <w:shd w:val="clear" w:color="000000" w:fill="FFFFFF"/>
            <w:vAlign w:val="center"/>
            <w:hideMark/>
          </w:tcPr>
          <w:p w14:paraId="55634B5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19 participants; closed and open-ended survey; thematic analysis</w:t>
            </w:r>
          </w:p>
        </w:tc>
        <w:tc>
          <w:tcPr>
            <w:tcW w:w="3744" w:type="dxa"/>
            <w:shd w:val="clear" w:color="000000" w:fill="FFFFFF"/>
            <w:vAlign w:val="center"/>
            <w:hideMark/>
          </w:tcPr>
          <w:p w14:paraId="5D4F65C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survey revealed that 84.2% of respondents were unfamiliar with the Army’s Campaign of Learning, an initiative designed to promote adaptive thinking and </w:t>
            </w:r>
            <w:r w:rsidRPr="00375506">
              <w:rPr>
                <w:rFonts w:ascii="Times New Roman" w:eastAsia="Times New Roman" w:hAnsi="Times New Roman" w:cs="Times New Roman"/>
                <w:color w:val="000000"/>
                <w:kern w:val="0"/>
                <w:sz w:val="20"/>
                <w:szCs w:val="20"/>
                <w:lang w:eastAsia="en-AU"/>
                <w14:ligatures w14:val="none"/>
              </w:rPr>
              <w:lastRenderedPageBreak/>
              <w:t>leadership. Despite this lack of awareness, participants identified “Flexible” (31.58%) and “Strategic” (24.56%) as the most essential characteristics for adaptive leadership, underscoring the importance of adaptability and strategic foresight in navigating complex military environments.</w:t>
            </w:r>
          </w:p>
        </w:tc>
      </w:tr>
      <w:tr w:rsidR="00375506" w:rsidRPr="00375506" w14:paraId="5B26F481" w14:textId="77777777" w:rsidTr="00375506">
        <w:trPr>
          <w:trHeight w:val="20"/>
        </w:trPr>
        <w:tc>
          <w:tcPr>
            <w:tcW w:w="0" w:type="auto"/>
            <w:shd w:val="clear" w:color="000000" w:fill="FFFFFF"/>
            <w:vAlign w:val="center"/>
            <w:hideMark/>
          </w:tcPr>
          <w:p w14:paraId="7184989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97</w:t>
            </w:r>
          </w:p>
        </w:tc>
        <w:tc>
          <w:tcPr>
            <w:tcW w:w="0" w:type="auto"/>
            <w:shd w:val="clear" w:color="000000" w:fill="FFFFFF"/>
            <w:vAlign w:val="center"/>
            <w:hideMark/>
          </w:tcPr>
          <w:p w14:paraId="06DED2C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Simms, 2023</w:t>
            </w:r>
          </w:p>
        </w:tc>
        <w:tc>
          <w:tcPr>
            <w:tcW w:w="0" w:type="auto"/>
            <w:shd w:val="clear" w:color="000000" w:fill="FFFFFF"/>
            <w:vAlign w:val="center"/>
            <w:hideMark/>
          </w:tcPr>
          <w:p w14:paraId="2D48711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4F262DB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06B449C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Military</w:t>
            </w:r>
          </w:p>
        </w:tc>
        <w:tc>
          <w:tcPr>
            <w:tcW w:w="1827" w:type="dxa"/>
            <w:shd w:val="clear" w:color="000000" w:fill="FFFFFF"/>
            <w:vAlign w:val="center"/>
            <w:hideMark/>
          </w:tcPr>
          <w:p w14:paraId="4D7E322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D56CF1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develop a global definition of adaptive leadership and identify its attributes and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among military leaders.</w:t>
            </w:r>
          </w:p>
        </w:tc>
        <w:tc>
          <w:tcPr>
            <w:tcW w:w="0" w:type="auto"/>
            <w:shd w:val="clear" w:color="000000" w:fill="FFFFFF"/>
            <w:vAlign w:val="center"/>
            <w:hideMark/>
          </w:tcPr>
          <w:p w14:paraId="0654A0A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16 participants; interviews; thematic analysis</w:t>
            </w:r>
          </w:p>
        </w:tc>
        <w:tc>
          <w:tcPr>
            <w:tcW w:w="3744" w:type="dxa"/>
            <w:shd w:val="clear" w:color="000000" w:fill="FFFFFF"/>
            <w:vAlign w:val="center"/>
            <w:hideMark/>
          </w:tcPr>
          <w:p w14:paraId="77A39F6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defined adaptive leadership globally as the ability to understand complex challenges in changing environments while empowering others to adjust processes. The study identified seven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(e.g., empowering others, communicating intent) and nine attributes (e.g., knowledgeable, open-minded) that form a framework for adaptive leadership in global contexts.</w:t>
            </w:r>
          </w:p>
        </w:tc>
      </w:tr>
      <w:tr w:rsidR="00375506" w:rsidRPr="00375506" w14:paraId="5CCB24F3" w14:textId="77777777" w:rsidTr="00375506">
        <w:trPr>
          <w:trHeight w:val="20"/>
        </w:trPr>
        <w:tc>
          <w:tcPr>
            <w:tcW w:w="0" w:type="auto"/>
            <w:shd w:val="clear" w:color="000000" w:fill="FFFFFF"/>
            <w:vAlign w:val="center"/>
            <w:hideMark/>
          </w:tcPr>
          <w:p w14:paraId="007EDAC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98</w:t>
            </w:r>
          </w:p>
        </w:tc>
        <w:tc>
          <w:tcPr>
            <w:tcW w:w="0" w:type="auto"/>
            <w:shd w:val="clear" w:color="000000" w:fill="FFFFFF"/>
            <w:vAlign w:val="center"/>
            <w:hideMark/>
          </w:tcPr>
          <w:p w14:paraId="1D9C871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Kim, 2020</w:t>
            </w:r>
          </w:p>
        </w:tc>
        <w:tc>
          <w:tcPr>
            <w:tcW w:w="0" w:type="auto"/>
            <w:shd w:val="clear" w:color="000000" w:fill="FFFFFF"/>
            <w:vAlign w:val="center"/>
            <w:hideMark/>
          </w:tcPr>
          <w:p w14:paraId="18F78C66"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6BD1DA8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CB8D7A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0A35EDE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51F3538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leadership practices, specifically adaptive and transformational, in community garden programs with different governance structures.</w:t>
            </w:r>
          </w:p>
        </w:tc>
        <w:tc>
          <w:tcPr>
            <w:tcW w:w="0" w:type="auto"/>
            <w:shd w:val="clear" w:color="000000" w:fill="FFFFFF"/>
            <w:vAlign w:val="center"/>
            <w:hideMark/>
          </w:tcPr>
          <w:p w14:paraId="7ED797B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 100 survey participants; 21 interviewees; survey and interviews; quantitative descriptive analysis and thematic analysis</w:t>
            </w:r>
          </w:p>
        </w:tc>
        <w:tc>
          <w:tcPr>
            <w:tcW w:w="3744" w:type="dxa"/>
            <w:shd w:val="clear" w:color="000000" w:fill="FFFFFF"/>
            <w:vAlign w:val="center"/>
            <w:hideMark/>
          </w:tcPr>
          <w:p w14:paraId="2FE41A2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 Adaptive leadership was identified as a necessary framework for mobilizing community members to tackle challenges and thrive within the context of community gardens. The study found that leadership in these settings is an interactive process where leaders must distinguish between technical and adaptive challenges (e.g., gardening skills vs. community building). A significant outcome was the reliance on "distributed leadership," an adaptive concept where responsibilities are shared among formal and informal leaders to prevent dependency and foster collective capacity for self-</w:t>
            </w:r>
            <w:proofErr w:type="gramStart"/>
            <w:r w:rsidRPr="00375506">
              <w:rPr>
                <w:rFonts w:ascii="Times New Roman" w:eastAsia="Times New Roman" w:hAnsi="Times New Roman" w:cs="Times New Roman"/>
                <w:color w:val="000000"/>
                <w:kern w:val="0"/>
                <w:sz w:val="20"/>
                <w:szCs w:val="20"/>
                <w:lang w:eastAsia="en-AU"/>
                <w14:ligatures w14:val="none"/>
              </w:rPr>
              <w:t>governance,,.</w:t>
            </w:r>
            <w:proofErr w:type="gramEnd"/>
          </w:p>
        </w:tc>
      </w:tr>
      <w:tr w:rsidR="00375506" w:rsidRPr="00375506" w14:paraId="091CE1D5" w14:textId="77777777" w:rsidTr="00375506">
        <w:trPr>
          <w:trHeight w:val="20"/>
        </w:trPr>
        <w:tc>
          <w:tcPr>
            <w:tcW w:w="0" w:type="auto"/>
            <w:shd w:val="clear" w:color="000000" w:fill="FFFFFF"/>
            <w:vAlign w:val="center"/>
            <w:hideMark/>
          </w:tcPr>
          <w:p w14:paraId="78556A9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99</w:t>
            </w:r>
          </w:p>
        </w:tc>
        <w:tc>
          <w:tcPr>
            <w:tcW w:w="0" w:type="auto"/>
            <w:shd w:val="clear" w:color="000000" w:fill="FFFFFF"/>
            <w:vAlign w:val="center"/>
            <w:hideMark/>
          </w:tcPr>
          <w:p w14:paraId="7FE848A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Turbitt and Bennington, 2012</w:t>
            </w:r>
          </w:p>
        </w:tc>
        <w:tc>
          <w:tcPr>
            <w:tcW w:w="0" w:type="auto"/>
            <w:shd w:val="clear" w:color="000000" w:fill="FFFFFF"/>
            <w:vAlign w:val="center"/>
            <w:hideMark/>
          </w:tcPr>
          <w:p w14:paraId="0D370D8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2012</w:t>
            </w:r>
          </w:p>
        </w:tc>
        <w:tc>
          <w:tcPr>
            <w:tcW w:w="0" w:type="auto"/>
            <w:shd w:val="clear" w:color="000000" w:fill="FFFFFF"/>
            <w:vAlign w:val="center"/>
            <w:hideMark/>
          </w:tcPr>
          <w:p w14:paraId="140DA63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Book Chapter</w:t>
            </w:r>
          </w:p>
        </w:tc>
        <w:tc>
          <w:tcPr>
            <w:tcW w:w="0" w:type="auto"/>
            <w:shd w:val="clear" w:color="000000" w:fill="FFFFFF"/>
            <w:vAlign w:val="center"/>
            <w:hideMark/>
          </w:tcPr>
          <w:p w14:paraId="6AAE671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Public Administration</w:t>
            </w:r>
          </w:p>
        </w:tc>
        <w:tc>
          <w:tcPr>
            <w:tcW w:w="1827" w:type="dxa"/>
            <w:shd w:val="clear" w:color="000000" w:fill="FFFFFF"/>
            <w:vAlign w:val="center"/>
            <w:hideMark/>
          </w:tcPr>
          <w:p w14:paraId="3FB5D8C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3E4990E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aimed to test an alternative strategy for policing the volatile Drumcree Sunday demonstrations by applying Heifetz’s framework for "adaptive leadership" and </w:t>
            </w:r>
            <w:r w:rsidRPr="00375506">
              <w:rPr>
                <w:rFonts w:ascii="Times New Roman" w:eastAsia="Times New Roman" w:hAnsi="Times New Roman" w:cs="Times New Roman"/>
                <w:color w:val="000000"/>
                <w:kern w:val="0"/>
                <w:sz w:val="20"/>
                <w:szCs w:val="20"/>
                <w:lang w:eastAsia="en-AU"/>
                <w14:ligatures w14:val="none"/>
              </w:rPr>
              <w:lastRenderedPageBreak/>
              <w:t xml:space="preserve">Moore’s theories of "Public Value" in </w:t>
            </w:r>
            <w:proofErr w:type="gramStart"/>
            <w:r w:rsidRPr="00375506">
              <w:rPr>
                <w:rFonts w:ascii="Times New Roman" w:eastAsia="Times New Roman" w:hAnsi="Times New Roman" w:cs="Times New Roman"/>
                <w:color w:val="000000"/>
                <w:kern w:val="0"/>
                <w:sz w:val="20"/>
                <w:szCs w:val="20"/>
                <w:lang w:eastAsia="en-AU"/>
                <w14:ligatures w14:val="none"/>
              </w:rPr>
              <w:t>practice,.</w:t>
            </w:r>
            <w:proofErr w:type="gramEnd"/>
            <w:r w:rsidRPr="00375506">
              <w:rPr>
                <w:rFonts w:ascii="Times New Roman" w:eastAsia="Times New Roman" w:hAnsi="Times New Roman" w:cs="Times New Roman"/>
                <w:color w:val="000000"/>
                <w:kern w:val="0"/>
                <w:sz w:val="20"/>
                <w:szCs w:val="20"/>
                <w:lang w:eastAsia="en-AU"/>
                <w14:ligatures w14:val="none"/>
              </w:rPr>
              <w:t xml:space="preserve"> The focus was on navigating a complex, contested situation where traditional "technical" policing solutions had failed to stop violence.</w:t>
            </w:r>
          </w:p>
        </w:tc>
        <w:tc>
          <w:tcPr>
            <w:tcW w:w="0" w:type="auto"/>
            <w:shd w:val="clear" w:color="000000" w:fill="FFFFFF"/>
            <w:vAlign w:val="center"/>
            <w:hideMark/>
          </w:tcPr>
          <w:p w14:paraId="27489C2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Single leader case study; participants observation; thematic analysis</w:t>
            </w:r>
          </w:p>
        </w:tc>
        <w:tc>
          <w:tcPr>
            <w:tcW w:w="3744" w:type="dxa"/>
            <w:shd w:val="clear" w:color="000000" w:fill="FFFFFF"/>
            <w:vAlign w:val="center"/>
            <w:hideMark/>
          </w:tcPr>
          <w:p w14:paraId="279B3A6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found that applying adaptive leadership principles enabled the police to reframe the disorder as an adaptive challenge rather than a technical problem requiring heavy barriers. By removing the defensive barrier—which had historically allowed marchers to avoid the adaptive </w:t>
            </w:r>
            <w:r w:rsidRPr="00375506">
              <w:rPr>
                <w:rFonts w:ascii="Times New Roman" w:eastAsia="Times New Roman" w:hAnsi="Times New Roman" w:cs="Times New Roman"/>
                <w:color w:val="000000"/>
                <w:kern w:val="0"/>
                <w:sz w:val="20"/>
                <w:szCs w:val="20"/>
                <w:lang w:eastAsia="en-AU"/>
                <w14:ligatures w14:val="none"/>
              </w:rPr>
              <w:lastRenderedPageBreak/>
              <w:t>work of self-regulation—and creating a holding environment through multi-party meetings, the police successfully gave the work back to the protagonists. This approach resulted in a dramatic reduction in violence: the July 2003 parade passed peacefully for the first time in over 20 years, and in subsequent years, the Orange Order assumed responsibility for policing the event with state police in a standby role. The process also facilitated adaptive learning, culminating in an unprecedented meeting between the Orange Order leadership and Sinn Fein president Gerry Adams.</w:t>
            </w:r>
          </w:p>
        </w:tc>
      </w:tr>
      <w:tr w:rsidR="00375506" w:rsidRPr="00375506" w14:paraId="6550CDEF" w14:textId="77777777" w:rsidTr="00375506">
        <w:trPr>
          <w:trHeight w:val="20"/>
        </w:trPr>
        <w:tc>
          <w:tcPr>
            <w:tcW w:w="0" w:type="auto"/>
            <w:shd w:val="clear" w:color="000000" w:fill="FFFFFF"/>
            <w:vAlign w:val="center"/>
            <w:hideMark/>
          </w:tcPr>
          <w:p w14:paraId="34105C6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100</w:t>
            </w:r>
          </w:p>
        </w:tc>
        <w:tc>
          <w:tcPr>
            <w:tcW w:w="0" w:type="auto"/>
            <w:shd w:val="clear" w:color="000000" w:fill="FFFFFF"/>
            <w:vAlign w:val="center"/>
            <w:hideMark/>
          </w:tcPr>
          <w:p w14:paraId="72B4D15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Johnson, 2014</w:t>
            </w:r>
          </w:p>
        </w:tc>
        <w:tc>
          <w:tcPr>
            <w:tcW w:w="0" w:type="auto"/>
            <w:shd w:val="clear" w:color="000000" w:fill="FFFFFF"/>
            <w:vAlign w:val="center"/>
            <w:hideMark/>
          </w:tcPr>
          <w:p w14:paraId="1DCF400F"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2014</w:t>
            </w:r>
          </w:p>
        </w:tc>
        <w:tc>
          <w:tcPr>
            <w:tcW w:w="0" w:type="auto"/>
            <w:shd w:val="clear" w:color="000000" w:fill="FFFFFF"/>
            <w:vAlign w:val="center"/>
            <w:hideMark/>
          </w:tcPr>
          <w:p w14:paraId="32D9504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5EA4D1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Public Administration</w:t>
            </w:r>
          </w:p>
        </w:tc>
        <w:tc>
          <w:tcPr>
            <w:tcW w:w="1827" w:type="dxa"/>
            <w:shd w:val="clear" w:color="000000" w:fill="FFFFFF"/>
            <w:vAlign w:val="center"/>
            <w:hideMark/>
          </w:tcPr>
          <w:p w14:paraId="189BA71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66631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the leadership experiences of nonprofit leaders helping homeless veterans access services, utilizing theories including adaptive leadership.</w:t>
            </w:r>
          </w:p>
        </w:tc>
        <w:tc>
          <w:tcPr>
            <w:tcW w:w="0" w:type="auto"/>
            <w:shd w:val="clear" w:color="000000" w:fill="FFFFFF"/>
            <w:vAlign w:val="center"/>
            <w:hideMark/>
          </w:tcPr>
          <w:p w14:paraId="398E05D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40 participants; semi-structured interview, focus groups and observations; thematic analysis</w:t>
            </w:r>
          </w:p>
        </w:tc>
        <w:tc>
          <w:tcPr>
            <w:tcW w:w="3744" w:type="dxa"/>
            <w:shd w:val="clear" w:color="000000" w:fill="FFFFFF"/>
            <w:vAlign w:val="center"/>
            <w:hideMark/>
          </w:tcPr>
          <w:p w14:paraId="188299B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Leaders utilized adaptive leadership traits to navigate the complex, changing environment of the nonprofit sector and the specific needs of homeless veterans. The study found that adaptive leadership was necessary for "leading through the complexity of change" and educating stakeholders, allowing organizations to create innovative responses to the "overarching complex problems" of veteran homelessness. Leaders successfully employed adaptive strategies to bridge gaps in service delivery that government agencies failed to address, thereby enabling their organizations to thrive amidst economic </w:t>
            </w:r>
            <w:proofErr w:type="gramStart"/>
            <w:r w:rsidRPr="00375506">
              <w:rPr>
                <w:rFonts w:ascii="Times New Roman" w:eastAsia="Times New Roman" w:hAnsi="Times New Roman" w:cs="Times New Roman"/>
                <w:color w:val="000000"/>
                <w:kern w:val="0"/>
                <w:sz w:val="20"/>
                <w:szCs w:val="20"/>
                <w:lang w:eastAsia="en-AU"/>
                <w14:ligatures w14:val="none"/>
              </w:rPr>
              <w:t>uncertainty,,.</w:t>
            </w:r>
            <w:proofErr w:type="gramEnd"/>
          </w:p>
        </w:tc>
      </w:tr>
      <w:tr w:rsidR="00375506" w:rsidRPr="00375506" w14:paraId="65073B05" w14:textId="77777777" w:rsidTr="00375506">
        <w:trPr>
          <w:trHeight w:val="20"/>
        </w:trPr>
        <w:tc>
          <w:tcPr>
            <w:tcW w:w="0" w:type="auto"/>
            <w:shd w:val="clear" w:color="000000" w:fill="FFFFFF"/>
            <w:vAlign w:val="center"/>
            <w:hideMark/>
          </w:tcPr>
          <w:p w14:paraId="67F947B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101</w:t>
            </w:r>
          </w:p>
        </w:tc>
        <w:tc>
          <w:tcPr>
            <w:tcW w:w="0" w:type="auto"/>
            <w:shd w:val="clear" w:color="000000" w:fill="FFFFFF"/>
            <w:vAlign w:val="center"/>
            <w:hideMark/>
          </w:tcPr>
          <w:p w14:paraId="6140A43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Hodgeson, 2017</w:t>
            </w:r>
          </w:p>
        </w:tc>
        <w:tc>
          <w:tcPr>
            <w:tcW w:w="0" w:type="auto"/>
            <w:shd w:val="clear" w:color="000000" w:fill="FFFFFF"/>
            <w:vAlign w:val="center"/>
            <w:hideMark/>
          </w:tcPr>
          <w:p w14:paraId="07E904C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11686F7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E887AF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Public Administration</w:t>
            </w:r>
          </w:p>
        </w:tc>
        <w:tc>
          <w:tcPr>
            <w:tcW w:w="1827" w:type="dxa"/>
            <w:shd w:val="clear" w:color="000000" w:fill="FFFFFF"/>
            <w:vAlign w:val="center"/>
            <w:hideMark/>
          </w:tcPr>
          <w:p w14:paraId="04E2876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0170AE3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evaluate the "Ready to Run" campaign training program to see if it treats the lack of women in office as a technical or adaptive problem.</w:t>
            </w:r>
          </w:p>
        </w:tc>
        <w:tc>
          <w:tcPr>
            <w:tcW w:w="0" w:type="auto"/>
            <w:shd w:val="clear" w:color="000000" w:fill="FFFFFF"/>
            <w:vAlign w:val="center"/>
            <w:hideMark/>
          </w:tcPr>
          <w:p w14:paraId="5AD8583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15 participants (interviews) and 24 survey respondents; semi-structured interviews, survey, observation; thematic analysis and </w:t>
            </w:r>
            <w:proofErr w:type="spellStart"/>
            <w:r w:rsidRPr="00375506">
              <w:rPr>
                <w:rFonts w:ascii="Times New Roman" w:eastAsia="Times New Roman" w:hAnsi="Times New Roman" w:cs="Times New Roman"/>
                <w:color w:val="000000"/>
                <w:kern w:val="0"/>
                <w:sz w:val="20"/>
                <w:szCs w:val="20"/>
                <w:lang w:eastAsia="en-AU"/>
                <w14:ligatures w14:val="none"/>
              </w:rPr>
              <w:lastRenderedPageBreak/>
              <w:t>quantiative</w:t>
            </w:r>
            <w:proofErr w:type="spellEnd"/>
            <w:r w:rsidRPr="00375506">
              <w:rPr>
                <w:rFonts w:ascii="Times New Roman" w:eastAsia="Times New Roman" w:hAnsi="Times New Roman" w:cs="Times New Roman"/>
                <w:color w:val="000000"/>
                <w:kern w:val="0"/>
                <w:sz w:val="20"/>
                <w:szCs w:val="20"/>
                <w:lang w:eastAsia="en-AU"/>
                <w14:ligatures w14:val="none"/>
              </w:rPr>
              <w:t xml:space="preserve"> data used for triangulation</w:t>
            </w:r>
          </w:p>
        </w:tc>
        <w:tc>
          <w:tcPr>
            <w:tcW w:w="3744" w:type="dxa"/>
            <w:shd w:val="clear" w:color="000000" w:fill="FFFFFF"/>
            <w:vAlign w:val="center"/>
            <w:hideMark/>
          </w:tcPr>
          <w:p w14:paraId="38BDD0F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 xml:space="preserve">The program largely treated the lack of women in office as a technical problem by providing “how-to” manuals rather than addressing the deeper adaptive challenge of internal psychological barriers and systemic bias. The study concluded that to effectively mobilize women, the program must incorporate adaptive work, such as </w:t>
            </w:r>
            <w:r w:rsidRPr="00375506">
              <w:rPr>
                <w:rFonts w:ascii="Times New Roman" w:eastAsia="Times New Roman" w:hAnsi="Times New Roman" w:cs="Times New Roman"/>
                <w:color w:val="000000"/>
                <w:kern w:val="0"/>
                <w:sz w:val="20"/>
                <w:szCs w:val="20"/>
                <w:lang w:eastAsia="en-AU"/>
                <w14:ligatures w14:val="none"/>
              </w:rPr>
              <w:lastRenderedPageBreak/>
              <w:t>addressing the confidence gap, offering mentoring, and creating networks to help women thrive amidst the inherent risks of leadership, rather than relying solely on technical campaigning skills.</w:t>
            </w:r>
          </w:p>
        </w:tc>
      </w:tr>
      <w:tr w:rsidR="00375506" w:rsidRPr="00375506" w14:paraId="32F32890" w14:textId="77777777" w:rsidTr="00375506">
        <w:trPr>
          <w:trHeight w:val="20"/>
        </w:trPr>
        <w:tc>
          <w:tcPr>
            <w:tcW w:w="0" w:type="auto"/>
            <w:shd w:val="clear" w:color="000000" w:fill="FFFFFF"/>
            <w:vAlign w:val="center"/>
            <w:hideMark/>
          </w:tcPr>
          <w:p w14:paraId="61702919"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102</w:t>
            </w:r>
          </w:p>
        </w:tc>
        <w:tc>
          <w:tcPr>
            <w:tcW w:w="0" w:type="auto"/>
            <w:shd w:val="clear" w:color="000000" w:fill="FFFFFF"/>
            <w:vAlign w:val="center"/>
            <w:hideMark/>
          </w:tcPr>
          <w:p w14:paraId="26E58EB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Brice, 2010</w:t>
            </w:r>
          </w:p>
        </w:tc>
        <w:tc>
          <w:tcPr>
            <w:tcW w:w="0" w:type="auto"/>
            <w:shd w:val="clear" w:color="000000" w:fill="FFFFFF"/>
            <w:vAlign w:val="center"/>
            <w:hideMark/>
          </w:tcPr>
          <w:p w14:paraId="4FA07B70"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2010</w:t>
            </w:r>
          </w:p>
        </w:tc>
        <w:tc>
          <w:tcPr>
            <w:tcW w:w="0" w:type="auto"/>
            <w:shd w:val="clear" w:color="000000" w:fill="FFFFFF"/>
            <w:vAlign w:val="center"/>
            <w:hideMark/>
          </w:tcPr>
          <w:p w14:paraId="5AAC4EA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1F533EA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5796830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42D638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examine how adaptive leadership is used in congregations that worship in two or more different styles (multi-worshiping) to maintain unity.</w:t>
            </w:r>
          </w:p>
        </w:tc>
        <w:tc>
          <w:tcPr>
            <w:tcW w:w="0" w:type="auto"/>
            <w:shd w:val="clear" w:color="000000" w:fill="FFFFFF"/>
            <w:vAlign w:val="center"/>
            <w:hideMark/>
          </w:tcPr>
          <w:p w14:paraId="1C5036E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 participants; in-depth interviews; thematic analysis</w:t>
            </w:r>
          </w:p>
        </w:tc>
        <w:tc>
          <w:tcPr>
            <w:tcW w:w="3744" w:type="dxa"/>
            <w:shd w:val="clear" w:color="000000" w:fill="FFFFFF"/>
            <w:vAlign w:val="center"/>
            <w:hideMark/>
          </w:tcPr>
          <w:p w14:paraId="4C56A48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Adaptive leadership enabled leaders to break logjams of resistance by distinguishing technical problems, such as logistics, from adaptive challenges rooted in conflicting values. Churches that applied adaptive principles—such as “giving the work back to the people”—remained united and productive, while those that ignored these principles faced the risk of fragmentation.</w:t>
            </w:r>
          </w:p>
        </w:tc>
      </w:tr>
      <w:tr w:rsidR="00375506" w:rsidRPr="00375506" w14:paraId="5A718825" w14:textId="77777777" w:rsidTr="00375506">
        <w:trPr>
          <w:trHeight w:val="20"/>
        </w:trPr>
        <w:tc>
          <w:tcPr>
            <w:tcW w:w="0" w:type="auto"/>
            <w:shd w:val="clear" w:color="000000" w:fill="FFFFFF"/>
            <w:vAlign w:val="center"/>
            <w:hideMark/>
          </w:tcPr>
          <w:p w14:paraId="3567DB67"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103</w:t>
            </w:r>
          </w:p>
        </w:tc>
        <w:tc>
          <w:tcPr>
            <w:tcW w:w="0" w:type="auto"/>
            <w:shd w:val="clear" w:color="000000" w:fill="FFFFFF"/>
            <w:vAlign w:val="center"/>
            <w:hideMark/>
          </w:tcPr>
          <w:p w14:paraId="6C58D60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Schubring, 2013</w:t>
            </w:r>
          </w:p>
        </w:tc>
        <w:tc>
          <w:tcPr>
            <w:tcW w:w="0" w:type="auto"/>
            <w:shd w:val="clear" w:color="000000" w:fill="FFFFFF"/>
            <w:vAlign w:val="center"/>
            <w:hideMark/>
          </w:tcPr>
          <w:p w14:paraId="2716F18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2013</w:t>
            </w:r>
          </w:p>
        </w:tc>
        <w:tc>
          <w:tcPr>
            <w:tcW w:w="0" w:type="auto"/>
            <w:shd w:val="clear" w:color="000000" w:fill="FFFFFF"/>
            <w:vAlign w:val="center"/>
            <w:hideMark/>
          </w:tcPr>
          <w:p w14:paraId="363CA9F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Dissertaion</w:t>
            </w:r>
            <w:proofErr w:type="spellEnd"/>
          </w:p>
        </w:tc>
        <w:tc>
          <w:tcPr>
            <w:tcW w:w="0" w:type="auto"/>
            <w:shd w:val="clear" w:color="000000" w:fill="FFFFFF"/>
            <w:vAlign w:val="center"/>
            <w:hideMark/>
          </w:tcPr>
          <w:p w14:paraId="50519EC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66462D8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D4CCAE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discover how ministry teams and individuals navigate adaptive challenges within Christian Associates International (CA).</w:t>
            </w:r>
          </w:p>
        </w:tc>
        <w:tc>
          <w:tcPr>
            <w:tcW w:w="0" w:type="auto"/>
            <w:shd w:val="clear" w:color="000000" w:fill="FFFFFF"/>
            <w:vAlign w:val="center"/>
            <w:hideMark/>
          </w:tcPr>
          <w:p w14:paraId="7611420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21 participants: interviews and focus groups; thematic analysis</w:t>
            </w:r>
          </w:p>
        </w:tc>
        <w:tc>
          <w:tcPr>
            <w:tcW w:w="3744" w:type="dxa"/>
            <w:shd w:val="clear" w:color="000000" w:fill="FFFFFF"/>
            <w:vAlign w:val="center"/>
            <w:hideMark/>
          </w:tcPr>
          <w:p w14:paraId="0F20052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found that leaders emerged as adaptive by utilizing capacities such as resilience, focus, risk-taking, and narrative intelligence (storytelling). These adaptive capacities allowed teams to distinguish between technical problems and adaptive challenges, enabling them to navigate the transient nature of their ministry contexts.</w:t>
            </w:r>
          </w:p>
        </w:tc>
      </w:tr>
      <w:tr w:rsidR="00375506" w:rsidRPr="00375506" w14:paraId="305F72EC" w14:textId="77777777" w:rsidTr="00375506">
        <w:trPr>
          <w:trHeight w:val="20"/>
        </w:trPr>
        <w:tc>
          <w:tcPr>
            <w:tcW w:w="0" w:type="auto"/>
            <w:shd w:val="clear" w:color="000000" w:fill="FFFFFF"/>
            <w:vAlign w:val="center"/>
            <w:hideMark/>
          </w:tcPr>
          <w:p w14:paraId="5080E66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104</w:t>
            </w:r>
          </w:p>
        </w:tc>
        <w:tc>
          <w:tcPr>
            <w:tcW w:w="0" w:type="auto"/>
            <w:shd w:val="clear" w:color="000000" w:fill="FFFFFF"/>
            <w:vAlign w:val="center"/>
            <w:hideMark/>
          </w:tcPr>
          <w:p w14:paraId="7C13098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Mwakisole</w:t>
            </w:r>
            <w:proofErr w:type="spellEnd"/>
            <w:r w:rsidRPr="00375506">
              <w:rPr>
                <w:rFonts w:ascii="Times New Roman" w:eastAsia="Times New Roman" w:hAnsi="Times New Roman" w:cs="Times New Roman"/>
                <w:color w:val="000000"/>
                <w:kern w:val="0"/>
                <w:sz w:val="20"/>
                <w:szCs w:val="20"/>
                <w:lang w:eastAsia="en-AU"/>
                <w14:ligatures w14:val="none"/>
              </w:rPr>
              <w:t>, 2015</w:t>
            </w:r>
          </w:p>
        </w:tc>
        <w:tc>
          <w:tcPr>
            <w:tcW w:w="0" w:type="auto"/>
            <w:shd w:val="clear" w:color="000000" w:fill="FFFFFF"/>
            <w:vAlign w:val="center"/>
            <w:hideMark/>
          </w:tcPr>
          <w:p w14:paraId="016073C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2015</w:t>
            </w:r>
          </w:p>
        </w:tc>
        <w:tc>
          <w:tcPr>
            <w:tcW w:w="0" w:type="auto"/>
            <w:shd w:val="clear" w:color="000000" w:fill="FFFFFF"/>
            <w:vAlign w:val="center"/>
            <w:hideMark/>
          </w:tcPr>
          <w:p w14:paraId="6C4671E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658DB31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081C79D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77BB41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investigate generational leadership conflict regarding male circumcision for HIV/AIDS prevention using adaptive leadership to mediate the crisis.</w:t>
            </w:r>
          </w:p>
        </w:tc>
        <w:tc>
          <w:tcPr>
            <w:tcW w:w="0" w:type="auto"/>
            <w:shd w:val="clear" w:color="000000" w:fill="FFFFFF"/>
            <w:vAlign w:val="center"/>
            <w:hideMark/>
          </w:tcPr>
          <w:p w14:paraId="6FB938B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59 participants; interviews, focus groups and observations; thematic analysis</w:t>
            </w:r>
          </w:p>
        </w:tc>
        <w:tc>
          <w:tcPr>
            <w:tcW w:w="3744" w:type="dxa"/>
            <w:shd w:val="clear" w:color="000000" w:fill="FFFFFF"/>
            <w:vAlign w:val="center"/>
            <w:hideMark/>
          </w:tcPr>
          <w:p w14:paraId="2FC1943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Adaptive leadership was essential for bridging the value gap between older and younger leaders regarding cultural traditions. By mobilizing stakeholders to engage in adaptive work—such as negotiating beliefs and practices—the intervention successfully fostered collaboration and learning. This approach led to a measurable outcome: circumcision uptake significantly increased in intervention villages (20.2%) compared to control villages (16.9%), demonstrating the effectiveness of adaptive leadership in addressing complex cultural challenges.</w:t>
            </w:r>
          </w:p>
        </w:tc>
      </w:tr>
      <w:tr w:rsidR="00375506" w:rsidRPr="00375506" w14:paraId="7380E93D" w14:textId="77777777" w:rsidTr="00375506">
        <w:trPr>
          <w:trHeight w:val="20"/>
        </w:trPr>
        <w:tc>
          <w:tcPr>
            <w:tcW w:w="0" w:type="auto"/>
            <w:shd w:val="clear" w:color="000000" w:fill="FFFFFF"/>
            <w:vAlign w:val="center"/>
            <w:hideMark/>
          </w:tcPr>
          <w:p w14:paraId="58C88E0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105</w:t>
            </w:r>
          </w:p>
        </w:tc>
        <w:tc>
          <w:tcPr>
            <w:tcW w:w="0" w:type="auto"/>
            <w:shd w:val="clear" w:color="000000" w:fill="FFFFFF"/>
            <w:vAlign w:val="center"/>
            <w:hideMark/>
          </w:tcPr>
          <w:p w14:paraId="20FD17D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Darr, 2016</w:t>
            </w:r>
          </w:p>
        </w:tc>
        <w:tc>
          <w:tcPr>
            <w:tcW w:w="0" w:type="auto"/>
            <w:shd w:val="clear" w:color="000000" w:fill="FFFFFF"/>
            <w:vAlign w:val="center"/>
            <w:hideMark/>
          </w:tcPr>
          <w:p w14:paraId="2887FAD5"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2016</w:t>
            </w:r>
          </w:p>
        </w:tc>
        <w:tc>
          <w:tcPr>
            <w:tcW w:w="0" w:type="auto"/>
            <w:shd w:val="clear" w:color="000000" w:fill="FFFFFF"/>
            <w:vAlign w:val="center"/>
            <w:hideMark/>
          </w:tcPr>
          <w:p w14:paraId="03AE768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706C96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3A69478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73E9574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understand the success of the United Methodist Church’s (UMC) Safe Haven program as an adaptive leadership response to the extreme context of urban violence.</w:t>
            </w:r>
          </w:p>
        </w:tc>
        <w:tc>
          <w:tcPr>
            <w:tcW w:w="0" w:type="auto"/>
            <w:shd w:val="clear" w:color="000000" w:fill="FFFFFF"/>
            <w:vAlign w:val="center"/>
            <w:hideMark/>
          </w:tcPr>
          <w:p w14:paraId="59C67E8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14 participants; semi-structured interviews, field observation and documentary analysis; thematic analysis</w:t>
            </w:r>
          </w:p>
        </w:tc>
        <w:tc>
          <w:tcPr>
            <w:tcW w:w="3744" w:type="dxa"/>
            <w:shd w:val="clear" w:color="000000" w:fill="FFFFFF"/>
            <w:vAlign w:val="center"/>
            <w:hideMark/>
          </w:tcPr>
          <w:p w14:paraId="2EF120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identified the UMC Safe Haven program as a successful "holding environment"—a central tenet of adaptive leadership—where children were protected and guided amidst the extreme context of community violence. The Northern Illinois Conference (NIC) demonstrated "collective leadership efficacy" and "adaptive organizing structures" that allowed them to mobilize diverse stakeholders to tackle complex challenges. The outcome was an adaptive response that attenuated the effects of the extreme context, moving beyond technical fixes to deep cultural engagement.</w:t>
            </w:r>
          </w:p>
        </w:tc>
      </w:tr>
      <w:tr w:rsidR="00375506" w:rsidRPr="00375506" w14:paraId="3DADBA4E" w14:textId="77777777" w:rsidTr="00375506">
        <w:trPr>
          <w:trHeight w:val="20"/>
        </w:trPr>
        <w:tc>
          <w:tcPr>
            <w:tcW w:w="0" w:type="auto"/>
            <w:shd w:val="clear" w:color="000000" w:fill="FFFFFF"/>
            <w:vAlign w:val="center"/>
            <w:hideMark/>
          </w:tcPr>
          <w:p w14:paraId="3380C46B"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106</w:t>
            </w:r>
          </w:p>
        </w:tc>
        <w:tc>
          <w:tcPr>
            <w:tcW w:w="0" w:type="auto"/>
            <w:shd w:val="clear" w:color="000000" w:fill="FFFFFF"/>
            <w:vAlign w:val="center"/>
            <w:hideMark/>
          </w:tcPr>
          <w:p w14:paraId="6DFC0F1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Hendrickson, 2017</w:t>
            </w:r>
          </w:p>
        </w:tc>
        <w:tc>
          <w:tcPr>
            <w:tcW w:w="0" w:type="auto"/>
            <w:shd w:val="clear" w:color="000000" w:fill="FFFFFF"/>
            <w:vAlign w:val="center"/>
            <w:hideMark/>
          </w:tcPr>
          <w:p w14:paraId="79DAE2F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2017</w:t>
            </w:r>
          </w:p>
        </w:tc>
        <w:tc>
          <w:tcPr>
            <w:tcW w:w="0" w:type="auto"/>
            <w:shd w:val="clear" w:color="000000" w:fill="FFFFFF"/>
            <w:vAlign w:val="center"/>
            <w:hideMark/>
          </w:tcPr>
          <w:p w14:paraId="5D428EE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D71E88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75F3238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Qualitative </w:t>
            </w:r>
          </w:p>
        </w:tc>
        <w:tc>
          <w:tcPr>
            <w:tcW w:w="0" w:type="auto"/>
            <w:shd w:val="clear" w:color="000000" w:fill="FFFFFF"/>
            <w:vAlign w:val="center"/>
            <w:hideMark/>
          </w:tcPr>
          <w:p w14:paraId="0BA664E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how pastoral leadership facilitates missional change in a multiethnic congregation (The Lighthouse).</w:t>
            </w:r>
          </w:p>
        </w:tc>
        <w:tc>
          <w:tcPr>
            <w:tcW w:w="0" w:type="auto"/>
            <w:shd w:val="clear" w:color="000000" w:fill="FFFFFF"/>
            <w:vAlign w:val="center"/>
            <w:hideMark/>
          </w:tcPr>
          <w:p w14:paraId="097AE08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13 participants (interviews) and 525 survey respondents; semi-structured interviews and qualitative survey; descriptive and analytic coding</w:t>
            </w:r>
          </w:p>
        </w:tc>
        <w:tc>
          <w:tcPr>
            <w:tcW w:w="3744" w:type="dxa"/>
            <w:shd w:val="clear" w:color="000000" w:fill="FFFFFF"/>
            <w:vAlign w:val="center"/>
            <w:hideMark/>
          </w:tcPr>
          <w:p w14:paraId="4A05056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church faced an adaptive challenge where a top-down “charismatic” leadership style created dependency, preventing the congregation from doing the adaptive work themselves. The study concluded that true missional change requires shifting from a “heroic” model to an interpretive model that gives the work back to the people, enabling diverse congregants to innovate and resolve adaptive challenges collaboratively.</w:t>
            </w:r>
          </w:p>
        </w:tc>
      </w:tr>
      <w:tr w:rsidR="00375506" w:rsidRPr="00375506" w14:paraId="522E5B06" w14:textId="77777777" w:rsidTr="00375506">
        <w:trPr>
          <w:trHeight w:val="20"/>
        </w:trPr>
        <w:tc>
          <w:tcPr>
            <w:tcW w:w="0" w:type="auto"/>
            <w:shd w:val="clear" w:color="000000" w:fill="FFFFFF"/>
            <w:vAlign w:val="center"/>
            <w:hideMark/>
          </w:tcPr>
          <w:p w14:paraId="4CD1136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107</w:t>
            </w:r>
          </w:p>
        </w:tc>
        <w:tc>
          <w:tcPr>
            <w:tcW w:w="0" w:type="auto"/>
            <w:shd w:val="clear" w:color="000000" w:fill="FFFFFF"/>
            <w:vAlign w:val="center"/>
            <w:hideMark/>
          </w:tcPr>
          <w:p w14:paraId="0BE26B2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Olson, 2019</w:t>
            </w:r>
          </w:p>
        </w:tc>
        <w:tc>
          <w:tcPr>
            <w:tcW w:w="0" w:type="auto"/>
            <w:shd w:val="clear" w:color="000000" w:fill="FFFFFF"/>
            <w:vAlign w:val="center"/>
            <w:hideMark/>
          </w:tcPr>
          <w:p w14:paraId="0835800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2019</w:t>
            </w:r>
          </w:p>
        </w:tc>
        <w:tc>
          <w:tcPr>
            <w:tcW w:w="0" w:type="auto"/>
            <w:shd w:val="clear" w:color="000000" w:fill="FFFFFF"/>
            <w:vAlign w:val="center"/>
            <w:hideMark/>
          </w:tcPr>
          <w:p w14:paraId="077C48C2"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5FFFC43"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087D829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5208869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propose a way forward for the Evangelical Covenant Church regarding human sexuality using an adaptive leadership framework.</w:t>
            </w:r>
          </w:p>
        </w:tc>
        <w:tc>
          <w:tcPr>
            <w:tcW w:w="0" w:type="auto"/>
            <w:shd w:val="clear" w:color="000000" w:fill="FFFFFF"/>
            <w:vAlign w:val="center"/>
            <w:hideMark/>
          </w:tcPr>
          <w:p w14:paraId="2C1F581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proofErr w:type="spellStart"/>
            <w:r w:rsidRPr="00375506">
              <w:rPr>
                <w:rFonts w:ascii="Times New Roman" w:eastAsia="Times New Roman" w:hAnsi="Times New Roman" w:cs="Times New Roman"/>
                <w:color w:val="000000"/>
                <w:kern w:val="0"/>
                <w:sz w:val="20"/>
                <w:szCs w:val="20"/>
                <w:lang w:eastAsia="en-AU"/>
                <w14:ligatures w14:val="none"/>
              </w:rPr>
              <w:t>Congregration</w:t>
            </w:r>
            <w:proofErr w:type="spellEnd"/>
            <w:r w:rsidRPr="00375506">
              <w:rPr>
                <w:rFonts w:ascii="Times New Roman" w:eastAsia="Times New Roman" w:hAnsi="Times New Roman" w:cs="Times New Roman"/>
                <w:color w:val="000000"/>
                <w:kern w:val="0"/>
                <w:sz w:val="20"/>
                <w:szCs w:val="20"/>
                <w:lang w:eastAsia="en-AU"/>
                <w14:ligatures w14:val="none"/>
              </w:rPr>
              <w:t xml:space="preserve"> observations; reflections</w:t>
            </w:r>
          </w:p>
        </w:tc>
        <w:tc>
          <w:tcPr>
            <w:tcW w:w="3744" w:type="dxa"/>
            <w:shd w:val="clear" w:color="000000" w:fill="FFFFFF"/>
            <w:vAlign w:val="center"/>
            <w:hideMark/>
          </w:tcPr>
          <w:p w14:paraId="49836E61"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Human sexuality represents an adaptive challenge because it confronts deeply held beliefs and requires new learning rather than technical fixes. Through the adaptive process, congregants were able to engage in meaningful dialogue, understand diverse perspectives, and ultimately recognize that they could disagree while still maintaining their identity as brothers and sisters in Christ. This outcome highlights the transformative potential of adaptive leadership in fostering empathy and unity amid complex value-based conflicts.</w:t>
            </w:r>
          </w:p>
        </w:tc>
      </w:tr>
      <w:tr w:rsidR="00375506" w:rsidRPr="00375506" w14:paraId="3E972A67" w14:textId="77777777" w:rsidTr="00375506">
        <w:trPr>
          <w:trHeight w:val="20"/>
        </w:trPr>
        <w:tc>
          <w:tcPr>
            <w:tcW w:w="0" w:type="auto"/>
            <w:shd w:val="clear" w:color="000000" w:fill="FFFFFF"/>
            <w:vAlign w:val="center"/>
            <w:hideMark/>
          </w:tcPr>
          <w:p w14:paraId="5766E29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108</w:t>
            </w:r>
          </w:p>
        </w:tc>
        <w:tc>
          <w:tcPr>
            <w:tcW w:w="0" w:type="auto"/>
            <w:shd w:val="clear" w:color="000000" w:fill="FFFFFF"/>
            <w:vAlign w:val="center"/>
            <w:hideMark/>
          </w:tcPr>
          <w:p w14:paraId="210F02BD"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Mathew, 2020</w:t>
            </w:r>
          </w:p>
        </w:tc>
        <w:tc>
          <w:tcPr>
            <w:tcW w:w="0" w:type="auto"/>
            <w:shd w:val="clear" w:color="000000" w:fill="FFFFFF"/>
            <w:vAlign w:val="center"/>
            <w:hideMark/>
          </w:tcPr>
          <w:p w14:paraId="57E8BE43"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2020</w:t>
            </w:r>
          </w:p>
        </w:tc>
        <w:tc>
          <w:tcPr>
            <w:tcW w:w="0" w:type="auto"/>
            <w:shd w:val="clear" w:color="000000" w:fill="FFFFFF"/>
            <w:vAlign w:val="center"/>
            <w:hideMark/>
          </w:tcPr>
          <w:p w14:paraId="16D7F39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75A9E81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12397F3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2D2381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adaptivity and missional commitment to inform the training of pioneer missional leaders reaching unreached people groups.</w:t>
            </w:r>
          </w:p>
        </w:tc>
        <w:tc>
          <w:tcPr>
            <w:tcW w:w="0" w:type="auto"/>
            <w:shd w:val="clear" w:color="000000" w:fill="FFFFFF"/>
            <w:vAlign w:val="center"/>
            <w:hideMark/>
          </w:tcPr>
          <w:p w14:paraId="15BFE09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25 participants; semi-structured interviews; thematic analysis.</w:t>
            </w:r>
          </w:p>
        </w:tc>
        <w:tc>
          <w:tcPr>
            <w:tcW w:w="3744" w:type="dxa"/>
            <w:shd w:val="clear" w:color="000000" w:fill="FFFFFF"/>
            <w:vAlign w:val="center"/>
            <w:hideMark/>
          </w:tcPr>
          <w:p w14:paraId="7D18E1B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Adaptive leadership theory informs leadership in unknown contexts by mobilizing people to lead adaptive changes without relying on formal authority. Based on this principle, the study developed a training manual designed to equip a taskforce of leaders with adaptive strategies and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necessary for navigating complex, uncertain environments.</w:t>
            </w:r>
          </w:p>
        </w:tc>
      </w:tr>
      <w:tr w:rsidR="00375506" w:rsidRPr="00375506" w14:paraId="0B6E5E95" w14:textId="77777777" w:rsidTr="00375506">
        <w:trPr>
          <w:trHeight w:val="20"/>
        </w:trPr>
        <w:tc>
          <w:tcPr>
            <w:tcW w:w="0" w:type="auto"/>
            <w:shd w:val="clear" w:color="000000" w:fill="FFFFFF"/>
            <w:vAlign w:val="center"/>
            <w:hideMark/>
          </w:tcPr>
          <w:p w14:paraId="484288DC"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109</w:t>
            </w:r>
          </w:p>
        </w:tc>
        <w:tc>
          <w:tcPr>
            <w:tcW w:w="0" w:type="auto"/>
            <w:shd w:val="clear" w:color="000000" w:fill="FFFFFF"/>
            <w:vAlign w:val="center"/>
            <w:hideMark/>
          </w:tcPr>
          <w:p w14:paraId="3B8938C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Merricks, 2022</w:t>
            </w:r>
          </w:p>
        </w:tc>
        <w:tc>
          <w:tcPr>
            <w:tcW w:w="0" w:type="auto"/>
            <w:shd w:val="clear" w:color="000000" w:fill="FFFFFF"/>
            <w:vAlign w:val="center"/>
            <w:hideMark/>
          </w:tcPr>
          <w:p w14:paraId="1A546132"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2022</w:t>
            </w:r>
          </w:p>
        </w:tc>
        <w:tc>
          <w:tcPr>
            <w:tcW w:w="0" w:type="auto"/>
            <w:shd w:val="clear" w:color="000000" w:fill="FFFFFF"/>
            <w:vAlign w:val="center"/>
            <w:hideMark/>
          </w:tcPr>
          <w:p w14:paraId="32217D6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49D4A1C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7D4EFC19"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Mixed methods</w:t>
            </w:r>
          </w:p>
        </w:tc>
        <w:tc>
          <w:tcPr>
            <w:tcW w:w="0" w:type="auto"/>
            <w:shd w:val="clear" w:color="000000" w:fill="FFFFFF"/>
            <w:vAlign w:val="center"/>
            <w:hideMark/>
          </w:tcPr>
          <w:p w14:paraId="5A2A3CB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study the influence of the COVID-19 pandemic on pastors’ leadership styles and relationships with lay leadership.</w:t>
            </w:r>
          </w:p>
        </w:tc>
        <w:tc>
          <w:tcPr>
            <w:tcW w:w="0" w:type="auto"/>
            <w:shd w:val="clear" w:color="000000" w:fill="FFFFFF"/>
            <w:vAlign w:val="center"/>
            <w:hideMark/>
          </w:tcPr>
          <w:p w14:paraId="21695A5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82 survey respondents and 24 focus group participants; survey and focus groups; Quantitative descriptive/inferential analysis and thematic analysis</w:t>
            </w:r>
          </w:p>
        </w:tc>
        <w:tc>
          <w:tcPr>
            <w:tcW w:w="3744" w:type="dxa"/>
            <w:shd w:val="clear" w:color="000000" w:fill="FFFFFF"/>
            <w:vAlign w:val="center"/>
            <w:hideMark/>
          </w:tcPr>
          <w:p w14:paraId="61BC2F4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pandemic acted as an adaptive challenge that required leaders to shift from technical solutions to adaptive change. As a result, the crisis increased the need for and use of team-based, shared leadership models among pastors, enabling collaborative approaches to navigate uncertainty and complexity.</w:t>
            </w:r>
          </w:p>
        </w:tc>
      </w:tr>
      <w:tr w:rsidR="00375506" w:rsidRPr="00375506" w14:paraId="647A232D" w14:textId="77777777" w:rsidTr="00375506">
        <w:trPr>
          <w:trHeight w:val="20"/>
        </w:trPr>
        <w:tc>
          <w:tcPr>
            <w:tcW w:w="0" w:type="auto"/>
            <w:shd w:val="clear" w:color="000000" w:fill="FFFFFF"/>
            <w:vAlign w:val="center"/>
            <w:hideMark/>
          </w:tcPr>
          <w:p w14:paraId="242F3EEA"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110</w:t>
            </w:r>
          </w:p>
        </w:tc>
        <w:tc>
          <w:tcPr>
            <w:tcW w:w="0" w:type="auto"/>
            <w:shd w:val="clear" w:color="000000" w:fill="FFFFFF"/>
            <w:vAlign w:val="center"/>
            <w:hideMark/>
          </w:tcPr>
          <w:p w14:paraId="438D671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Braswell, 2023</w:t>
            </w:r>
          </w:p>
        </w:tc>
        <w:tc>
          <w:tcPr>
            <w:tcW w:w="0" w:type="auto"/>
            <w:shd w:val="clear" w:color="000000" w:fill="FFFFFF"/>
            <w:vAlign w:val="center"/>
            <w:hideMark/>
          </w:tcPr>
          <w:p w14:paraId="22B95751"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3B57967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2A343D7B"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312760E4"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4EBCD01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w:t>
            </w:r>
            <w:proofErr w:type="spellStart"/>
            <w:r w:rsidRPr="00375506">
              <w:rPr>
                <w:rFonts w:ascii="Times New Roman" w:eastAsia="Times New Roman" w:hAnsi="Times New Roman" w:cs="Times New Roman"/>
                <w:color w:val="000000"/>
                <w:kern w:val="0"/>
                <w:sz w:val="20"/>
                <w:szCs w:val="20"/>
                <w:lang w:eastAsia="en-AU"/>
                <w14:ligatures w14:val="none"/>
              </w:rPr>
              <w:t>analyze</w:t>
            </w:r>
            <w:proofErr w:type="spellEnd"/>
            <w:r w:rsidRPr="00375506">
              <w:rPr>
                <w:rFonts w:ascii="Times New Roman" w:eastAsia="Times New Roman" w:hAnsi="Times New Roman" w:cs="Times New Roman"/>
                <w:color w:val="000000"/>
                <w:kern w:val="0"/>
                <w:sz w:val="20"/>
                <w:szCs w:val="20"/>
                <w:lang w:eastAsia="en-AU"/>
                <w14:ligatures w14:val="none"/>
              </w:rPr>
              <w:t xml:space="preserve"> Dietrich Bonhoeffer’s life and resistance to the Nazi regime through the lens of adaptive leadership elements, specifically regarding informal authority.</w:t>
            </w:r>
          </w:p>
        </w:tc>
        <w:tc>
          <w:tcPr>
            <w:tcW w:w="0" w:type="auto"/>
            <w:shd w:val="clear" w:color="000000" w:fill="FFFFFF"/>
            <w:vAlign w:val="center"/>
            <w:hideMark/>
          </w:tcPr>
          <w:p w14:paraId="3C86C95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Historical </w:t>
            </w:r>
            <w:proofErr w:type="spellStart"/>
            <w:proofErr w:type="gramStart"/>
            <w:r w:rsidRPr="00375506">
              <w:rPr>
                <w:rFonts w:ascii="Times New Roman" w:eastAsia="Times New Roman" w:hAnsi="Times New Roman" w:cs="Times New Roman"/>
                <w:color w:val="000000"/>
                <w:kern w:val="0"/>
                <w:sz w:val="20"/>
                <w:szCs w:val="20"/>
                <w:lang w:eastAsia="en-AU"/>
                <w14:ligatures w14:val="none"/>
              </w:rPr>
              <w:t>analysis;documentary</w:t>
            </w:r>
            <w:proofErr w:type="spellEnd"/>
            <w:proofErr w:type="gramEnd"/>
            <w:r w:rsidRPr="00375506">
              <w:rPr>
                <w:rFonts w:ascii="Times New Roman" w:eastAsia="Times New Roman" w:hAnsi="Times New Roman" w:cs="Times New Roman"/>
                <w:color w:val="000000"/>
                <w:kern w:val="0"/>
                <w:sz w:val="20"/>
                <w:szCs w:val="20"/>
                <w:lang w:eastAsia="en-AU"/>
                <w14:ligatures w14:val="none"/>
              </w:rPr>
              <w:t xml:space="preserve"> analysis of historic records</w:t>
            </w:r>
          </w:p>
        </w:tc>
        <w:tc>
          <w:tcPr>
            <w:tcW w:w="3744" w:type="dxa"/>
            <w:shd w:val="clear" w:color="000000" w:fill="FFFFFF"/>
            <w:vAlign w:val="center"/>
            <w:hideMark/>
          </w:tcPr>
          <w:p w14:paraId="19E7963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Findings showed that Bonhoeffer exemplified adaptive leadership by "getting on the balcony" (retreat/reading), identifying adaptive challenges (the Jewish question), and maintaining disciplined attention. These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xml:space="preserve"> allowed him to exercise informal authority and persevere against the Nazi regime, impacting the Confessing Church and global Christianity despite lacking formal power.</w:t>
            </w:r>
          </w:p>
        </w:tc>
      </w:tr>
      <w:tr w:rsidR="00375506" w:rsidRPr="00375506" w14:paraId="38EF2093" w14:textId="77777777" w:rsidTr="00375506">
        <w:trPr>
          <w:trHeight w:val="20"/>
        </w:trPr>
        <w:tc>
          <w:tcPr>
            <w:tcW w:w="0" w:type="auto"/>
            <w:shd w:val="clear" w:color="000000" w:fill="FFFFFF"/>
            <w:vAlign w:val="center"/>
            <w:hideMark/>
          </w:tcPr>
          <w:p w14:paraId="3CA470D4"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111</w:t>
            </w:r>
          </w:p>
        </w:tc>
        <w:tc>
          <w:tcPr>
            <w:tcW w:w="0" w:type="auto"/>
            <w:shd w:val="clear" w:color="000000" w:fill="FFFFFF"/>
            <w:vAlign w:val="center"/>
            <w:hideMark/>
          </w:tcPr>
          <w:p w14:paraId="0B895C0C"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Charles, 2023</w:t>
            </w:r>
          </w:p>
        </w:tc>
        <w:tc>
          <w:tcPr>
            <w:tcW w:w="0" w:type="auto"/>
            <w:shd w:val="clear" w:color="000000" w:fill="FFFFFF"/>
            <w:vAlign w:val="center"/>
            <w:hideMark/>
          </w:tcPr>
          <w:p w14:paraId="2F9CE27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30A8F29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5C6F019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299BDD7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Qualitative </w:t>
            </w:r>
          </w:p>
        </w:tc>
        <w:tc>
          <w:tcPr>
            <w:tcW w:w="0" w:type="auto"/>
            <w:shd w:val="clear" w:color="000000" w:fill="FFFFFF"/>
            <w:vAlign w:val="center"/>
            <w:hideMark/>
          </w:tcPr>
          <w:p w14:paraId="5B8AC948"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To explore the lack of leadership and leadership styles (including adaptive) in building community among parishioners in the Catholic Church.</w:t>
            </w:r>
          </w:p>
        </w:tc>
        <w:tc>
          <w:tcPr>
            <w:tcW w:w="0" w:type="auto"/>
            <w:shd w:val="clear" w:color="000000" w:fill="FFFFFF"/>
            <w:vAlign w:val="center"/>
            <w:hideMark/>
          </w:tcPr>
          <w:p w14:paraId="7658C6D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10 interviewees; 8 focus group </w:t>
            </w:r>
            <w:proofErr w:type="gramStart"/>
            <w:r w:rsidRPr="00375506">
              <w:rPr>
                <w:rFonts w:ascii="Times New Roman" w:eastAsia="Times New Roman" w:hAnsi="Times New Roman" w:cs="Times New Roman"/>
                <w:color w:val="000000"/>
                <w:kern w:val="0"/>
                <w:sz w:val="20"/>
                <w:szCs w:val="20"/>
                <w:lang w:eastAsia="en-AU"/>
                <w14:ligatures w14:val="none"/>
              </w:rPr>
              <w:t>participant</w:t>
            </w:r>
            <w:proofErr w:type="gramEnd"/>
            <w:r w:rsidRPr="00375506">
              <w:rPr>
                <w:rFonts w:ascii="Times New Roman" w:eastAsia="Times New Roman" w:hAnsi="Times New Roman" w:cs="Times New Roman"/>
                <w:color w:val="000000"/>
                <w:kern w:val="0"/>
                <w:sz w:val="20"/>
                <w:szCs w:val="20"/>
                <w:lang w:eastAsia="en-AU"/>
                <w14:ligatures w14:val="none"/>
              </w:rPr>
              <w:t>; Interviews, focus groups, observations; thematic analysis</w:t>
            </w:r>
          </w:p>
        </w:tc>
        <w:tc>
          <w:tcPr>
            <w:tcW w:w="3744" w:type="dxa"/>
            <w:shd w:val="clear" w:color="000000" w:fill="FFFFFF"/>
            <w:vAlign w:val="center"/>
            <w:hideMark/>
          </w:tcPr>
          <w:p w14:paraId="46D01CD6"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The study found that adaptive leadership, alongside servant and transformational styles, empowers pastors to influence, motivate, and inspire parishioners. The application of these styles facilitates collaborative ministry, cultural integration, and the creation of caring relationships, which are essential for building community within the parish structure.</w:t>
            </w:r>
          </w:p>
        </w:tc>
      </w:tr>
      <w:tr w:rsidR="00375506" w:rsidRPr="00375506" w14:paraId="10EC6EE5" w14:textId="77777777" w:rsidTr="00375506">
        <w:trPr>
          <w:trHeight w:val="20"/>
        </w:trPr>
        <w:tc>
          <w:tcPr>
            <w:tcW w:w="0" w:type="auto"/>
            <w:shd w:val="clear" w:color="000000" w:fill="FFFFFF"/>
            <w:vAlign w:val="center"/>
            <w:hideMark/>
          </w:tcPr>
          <w:p w14:paraId="48C1714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112</w:t>
            </w:r>
          </w:p>
        </w:tc>
        <w:tc>
          <w:tcPr>
            <w:tcW w:w="0" w:type="auto"/>
            <w:shd w:val="clear" w:color="000000" w:fill="FFFFFF"/>
            <w:vAlign w:val="center"/>
            <w:hideMark/>
          </w:tcPr>
          <w:p w14:paraId="4023B4B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White, 2023</w:t>
            </w:r>
          </w:p>
        </w:tc>
        <w:tc>
          <w:tcPr>
            <w:tcW w:w="0" w:type="auto"/>
            <w:shd w:val="clear" w:color="000000" w:fill="FFFFFF"/>
            <w:vAlign w:val="center"/>
            <w:hideMark/>
          </w:tcPr>
          <w:p w14:paraId="34D9B1D8" w14:textId="77777777" w:rsidR="00375506" w:rsidRPr="00375506" w:rsidRDefault="00375506" w:rsidP="00375506">
            <w:pPr>
              <w:spacing w:after="0" w:line="240" w:lineRule="auto"/>
              <w:jc w:val="right"/>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2023</w:t>
            </w:r>
          </w:p>
        </w:tc>
        <w:tc>
          <w:tcPr>
            <w:tcW w:w="0" w:type="auto"/>
            <w:shd w:val="clear" w:color="000000" w:fill="FFFFFF"/>
            <w:vAlign w:val="center"/>
            <w:hideMark/>
          </w:tcPr>
          <w:p w14:paraId="1E8876A0"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Dissertation</w:t>
            </w:r>
          </w:p>
        </w:tc>
        <w:tc>
          <w:tcPr>
            <w:tcW w:w="0" w:type="auto"/>
            <w:shd w:val="clear" w:color="000000" w:fill="FFFFFF"/>
            <w:vAlign w:val="center"/>
            <w:hideMark/>
          </w:tcPr>
          <w:p w14:paraId="743B92B7"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Non-profit</w:t>
            </w:r>
          </w:p>
        </w:tc>
        <w:tc>
          <w:tcPr>
            <w:tcW w:w="1827" w:type="dxa"/>
            <w:shd w:val="clear" w:color="000000" w:fill="FFFFFF"/>
            <w:vAlign w:val="center"/>
            <w:hideMark/>
          </w:tcPr>
          <w:p w14:paraId="2C787855"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Qualitative</w:t>
            </w:r>
          </w:p>
        </w:tc>
        <w:tc>
          <w:tcPr>
            <w:tcW w:w="0" w:type="auto"/>
            <w:shd w:val="clear" w:color="000000" w:fill="FFFFFF"/>
            <w:vAlign w:val="center"/>
            <w:hideMark/>
          </w:tcPr>
          <w:p w14:paraId="24AD267A"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To </w:t>
            </w:r>
            <w:proofErr w:type="spellStart"/>
            <w:r w:rsidRPr="00375506">
              <w:rPr>
                <w:rFonts w:ascii="Times New Roman" w:eastAsia="Times New Roman" w:hAnsi="Times New Roman" w:cs="Times New Roman"/>
                <w:color w:val="000000"/>
                <w:kern w:val="0"/>
                <w:sz w:val="20"/>
                <w:szCs w:val="20"/>
                <w:lang w:eastAsia="en-AU"/>
                <w14:ligatures w14:val="none"/>
              </w:rPr>
              <w:t>analyze</w:t>
            </w:r>
            <w:proofErr w:type="spellEnd"/>
            <w:r w:rsidRPr="00375506">
              <w:rPr>
                <w:rFonts w:ascii="Times New Roman" w:eastAsia="Times New Roman" w:hAnsi="Times New Roman" w:cs="Times New Roman"/>
                <w:color w:val="000000"/>
                <w:kern w:val="0"/>
                <w:sz w:val="20"/>
                <w:szCs w:val="20"/>
                <w:lang w:eastAsia="en-AU"/>
                <w14:ligatures w14:val="none"/>
              </w:rPr>
              <w:t xml:space="preserve"> the biblical character Nehemiah’s </w:t>
            </w:r>
            <w:r w:rsidRPr="00375506">
              <w:rPr>
                <w:rFonts w:ascii="Times New Roman" w:eastAsia="Times New Roman" w:hAnsi="Times New Roman" w:cs="Times New Roman"/>
                <w:color w:val="000000"/>
                <w:kern w:val="0"/>
                <w:sz w:val="20"/>
                <w:szCs w:val="20"/>
                <w:lang w:eastAsia="en-AU"/>
                <w14:ligatures w14:val="none"/>
              </w:rPr>
              <w:lastRenderedPageBreak/>
              <w:t>leadership through the lens of modern leadership studies and theory.</w:t>
            </w:r>
          </w:p>
        </w:tc>
        <w:tc>
          <w:tcPr>
            <w:tcW w:w="0" w:type="auto"/>
            <w:shd w:val="clear" w:color="000000" w:fill="FFFFFF"/>
            <w:vAlign w:val="center"/>
            <w:hideMark/>
          </w:tcPr>
          <w:p w14:paraId="21A9E8BE"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lastRenderedPageBreak/>
              <w:t>Textual analysis of biblical texts</w:t>
            </w:r>
          </w:p>
        </w:tc>
        <w:tc>
          <w:tcPr>
            <w:tcW w:w="3744" w:type="dxa"/>
            <w:shd w:val="clear" w:color="000000" w:fill="FFFFFF"/>
            <w:vAlign w:val="center"/>
            <w:hideMark/>
          </w:tcPr>
          <w:p w14:paraId="0E52935F" w14:textId="77777777" w:rsidR="00375506" w:rsidRPr="00375506" w:rsidRDefault="00375506" w:rsidP="00375506">
            <w:pPr>
              <w:spacing w:after="0" w:line="240" w:lineRule="auto"/>
              <w:rPr>
                <w:rFonts w:ascii="Times New Roman" w:eastAsia="Times New Roman" w:hAnsi="Times New Roman" w:cs="Times New Roman"/>
                <w:color w:val="000000"/>
                <w:kern w:val="0"/>
                <w:sz w:val="20"/>
                <w:szCs w:val="20"/>
                <w:lang w:eastAsia="en-AU"/>
                <w14:ligatures w14:val="none"/>
              </w:rPr>
            </w:pPr>
            <w:r w:rsidRPr="00375506">
              <w:rPr>
                <w:rFonts w:ascii="Times New Roman" w:eastAsia="Times New Roman" w:hAnsi="Times New Roman" w:cs="Times New Roman"/>
                <w:color w:val="000000"/>
                <w:kern w:val="0"/>
                <w:sz w:val="20"/>
                <w:szCs w:val="20"/>
                <w:lang w:eastAsia="en-AU"/>
                <w14:ligatures w14:val="none"/>
              </w:rPr>
              <w:t xml:space="preserve">The study concluded that Nehemiah acted as an adaptive leader by identifying </w:t>
            </w:r>
            <w:r w:rsidRPr="00375506">
              <w:rPr>
                <w:rFonts w:ascii="Times New Roman" w:eastAsia="Times New Roman" w:hAnsi="Times New Roman" w:cs="Times New Roman"/>
                <w:color w:val="000000"/>
                <w:kern w:val="0"/>
                <w:sz w:val="20"/>
                <w:szCs w:val="20"/>
                <w:lang w:eastAsia="en-AU"/>
                <w14:ligatures w14:val="none"/>
              </w:rPr>
              <w:lastRenderedPageBreak/>
              <w:t xml:space="preserve">adaptive challenges (e.g., gaps between values and </w:t>
            </w:r>
            <w:proofErr w:type="spellStart"/>
            <w:r w:rsidRPr="00375506">
              <w:rPr>
                <w:rFonts w:ascii="Times New Roman" w:eastAsia="Times New Roman" w:hAnsi="Times New Roman" w:cs="Times New Roman"/>
                <w:color w:val="000000"/>
                <w:kern w:val="0"/>
                <w:sz w:val="20"/>
                <w:szCs w:val="20"/>
                <w:lang w:eastAsia="en-AU"/>
                <w14:ligatures w14:val="none"/>
              </w:rPr>
              <w:t>behaviors</w:t>
            </w:r>
            <w:proofErr w:type="spellEnd"/>
            <w:r w:rsidRPr="00375506">
              <w:rPr>
                <w:rFonts w:ascii="Times New Roman" w:eastAsia="Times New Roman" w:hAnsi="Times New Roman" w:cs="Times New Roman"/>
                <w:color w:val="000000"/>
                <w:kern w:val="0"/>
                <w:sz w:val="20"/>
                <w:szCs w:val="20"/>
                <w:lang w:eastAsia="en-AU"/>
                <w14:ligatures w14:val="none"/>
              </w:rPr>
              <w:t>), regulating distress, and maintaining disciplined attention. Nehemiah demonstrated the ability to adapt his leadership style to specific contexts, mobilizing the people to complete the wall and attempt cultural reform.</w:t>
            </w:r>
          </w:p>
        </w:tc>
      </w:tr>
    </w:tbl>
    <w:p w14:paraId="36014A91" w14:textId="77777777" w:rsidR="005A5AB5" w:rsidRDefault="005A5AB5"/>
    <w:sectPr w:rsidR="005A5AB5" w:rsidSect="0037550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06"/>
    <w:rsid w:val="002452CF"/>
    <w:rsid w:val="00304C33"/>
    <w:rsid w:val="00375506"/>
    <w:rsid w:val="003D4969"/>
    <w:rsid w:val="004713DA"/>
    <w:rsid w:val="00513CD4"/>
    <w:rsid w:val="0059217A"/>
    <w:rsid w:val="005A5AB5"/>
    <w:rsid w:val="007515F7"/>
    <w:rsid w:val="007B5103"/>
    <w:rsid w:val="008F62A6"/>
    <w:rsid w:val="00B1295E"/>
    <w:rsid w:val="00B251D0"/>
    <w:rsid w:val="00C047F0"/>
    <w:rsid w:val="00CA3B58"/>
    <w:rsid w:val="00D401FE"/>
    <w:rsid w:val="00DF2067"/>
    <w:rsid w:val="00F65688"/>
    <w:rsid w:val="00F744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71982"/>
  <w15:chartTrackingRefBased/>
  <w15:docId w15:val="{2EC4DEA9-E7C3-4708-A33D-A2070E748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5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5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5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5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5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5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5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506"/>
    <w:rPr>
      <w:rFonts w:eastAsiaTheme="majorEastAsia" w:cstheme="majorBidi"/>
      <w:color w:val="272727" w:themeColor="text1" w:themeTint="D8"/>
    </w:rPr>
  </w:style>
  <w:style w:type="paragraph" w:styleId="Title">
    <w:name w:val="Title"/>
    <w:basedOn w:val="Normal"/>
    <w:next w:val="Normal"/>
    <w:link w:val="TitleChar"/>
    <w:uiPriority w:val="10"/>
    <w:qFormat/>
    <w:rsid w:val="00375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5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506"/>
    <w:pPr>
      <w:spacing w:before="160"/>
      <w:jc w:val="center"/>
    </w:pPr>
    <w:rPr>
      <w:i/>
      <w:iCs/>
      <w:color w:val="404040" w:themeColor="text1" w:themeTint="BF"/>
    </w:rPr>
  </w:style>
  <w:style w:type="character" w:customStyle="1" w:styleId="QuoteChar">
    <w:name w:val="Quote Char"/>
    <w:basedOn w:val="DefaultParagraphFont"/>
    <w:link w:val="Quote"/>
    <w:uiPriority w:val="29"/>
    <w:rsid w:val="00375506"/>
    <w:rPr>
      <w:i/>
      <w:iCs/>
      <w:color w:val="404040" w:themeColor="text1" w:themeTint="BF"/>
    </w:rPr>
  </w:style>
  <w:style w:type="paragraph" w:styleId="ListParagraph">
    <w:name w:val="List Paragraph"/>
    <w:basedOn w:val="Normal"/>
    <w:uiPriority w:val="34"/>
    <w:qFormat/>
    <w:rsid w:val="00375506"/>
    <w:pPr>
      <w:ind w:left="720"/>
      <w:contextualSpacing/>
    </w:pPr>
  </w:style>
  <w:style w:type="character" w:styleId="IntenseEmphasis">
    <w:name w:val="Intense Emphasis"/>
    <w:basedOn w:val="DefaultParagraphFont"/>
    <w:uiPriority w:val="21"/>
    <w:qFormat/>
    <w:rsid w:val="00375506"/>
    <w:rPr>
      <w:i/>
      <w:iCs/>
      <w:color w:val="0F4761" w:themeColor="accent1" w:themeShade="BF"/>
    </w:rPr>
  </w:style>
  <w:style w:type="paragraph" w:styleId="IntenseQuote">
    <w:name w:val="Intense Quote"/>
    <w:basedOn w:val="Normal"/>
    <w:next w:val="Normal"/>
    <w:link w:val="IntenseQuoteChar"/>
    <w:uiPriority w:val="30"/>
    <w:qFormat/>
    <w:rsid w:val="00375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506"/>
    <w:rPr>
      <w:i/>
      <w:iCs/>
      <w:color w:val="0F4761" w:themeColor="accent1" w:themeShade="BF"/>
    </w:rPr>
  </w:style>
  <w:style w:type="character" w:styleId="IntenseReference">
    <w:name w:val="Intense Reference"/>
    <w:basedOn w:val="DefaultParagraphFont"/>
    <w:uiPriority w:val="32"/>
    <w:qFormat/>
    <w:rsid w:val="00375506"/>
    <w:rPr>
      <w:b/>
      <w:bCs/>
      <w:smallCaps/>
      <w:color w:val="0F4761" w:themeColor="accent1" w:themeShade="BF"/>
      <w:spacing w:val="5"/>
    </w:rPr>
  </w:style>
  <w:style w:type="character" w:styleId="Hyperlink">
    <w:name w:val="Hyperlink"/>
    <w:basedOn w:val="DefaultParagraphFont"/>
    <w:uiPriority w:val="99"/>
    <w:semiHidden/>
    <w:unhideWhenUsed/>
    <w:rsid w:val="00375506"/>
    <w:rPr>
      <w:color w:val="467886"/>
      <w:u w:val="single"/>
    </w:rPr>
  </w:style>
  <w:style w:type="character" w:styleId="FollowedHyperlink">
    <w:name w:val="FollowedHyperlink"/>
    <w:basedOn w:val="DefaultParagraphFont"/>
    <w:uiPriority w:val="99"/>
    <w:semiHidden/>
    <w:unhideWhenUsed/>
    <w:rsid w:val="00375506"/>
    <w:rPr>
      <w:color w:val="96607D"/>
      <w:u w:val="single"/>
    </w:rPr>
  </w:style>
  <w:style w:type="paragraph" w:customStyle="1" w:styleId="msonormal0">
    <w:name w:val="msonormal"/>
    <w:basedOn w:val="Normal"/>
    <w:rsid w:val="00375506"/>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xl65">
    <w:name w:val="xl65"/>
    <w:basedOn w:val="Normal"/>
    <w:rsid w:val="003755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lang w:eastAsia="en-AU"/>
      <w14:ligatures w14:val="none"/>
    </w:rPr>
  </w:style>
  <w:style w:type="paragraph" w:customStyle="1" w:styleId="xl66">
    <w:name w:val="xl66"/>
    <w:basedOn w:val="Normal"/>
    <w:rsid w:val="003755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36</Pages>
  <Words>11061</Words>
  <Characters>73341</Characters>
  <Application>Microsoft Office Word</Application>
  <DocSecurity>0</DocSecurity>
  <Lines>3333</Lines>
  <Paragraphs>1156</Paragraphs>
  <ScaleCrop>false</ScaleCrop>
  <Company/>
  <LinksUpToDate>false</LinksUpToDate>
  <CharactersWithSpaces>83246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Shibaab Rahman</dc:creator>
  <cp:keywords/>
  <dc:description/>
  <cp:lastModifiedBy>Shibaab Rahman</cp:lastModifiedBy>
  <cp:revision>9</cp:revision>
  <dcterms:created xsi:type="dcterms:W3CDTF">2025-12-17T05:37:00Z</dcterms:created>
  <dcterms:modified xsi:type="dcterms:W3CDTF">2026-02-27T04:57:00Z</dcterms:modified>
</cp:coreProperties>
</file>