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ACD" w:rsidRPr="00570843" w:rsidRDefault="009E4ACD" w:rsidP="009E4ACD">
      <w:pPr>
        <w:rPr>
          <w:rFonts w:ascii="Times New Roman" w:hAnsi="Times New Roman" w:cs="Times New Roman"/>
          <w:b/>
          <w:sz w:val="28"/>
        </w:rPr>
      </w:pPr>
      <w:r w:rsidRPr="00570843">
        <w:rPr>
          <w:rFonts w:ascii="Times New Roman" w:hAnsi="Times New Roman" w:cs="Times New Roman"/>
          <w:b/>
          <w:sz w:val="28"/>
        </w:rPr>
        <w:t>Supplementary figures</w:t>
      </w:r>
    </w:p>
    <w:p w:rsidR="009E4ACD" w:rsidRDefault="009E4ACD" w:rsidP="009E4A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3EDB5C03" wp14:editId="0065B3FD">
            <wp:extent cx="5731510" cy="635254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-5-160124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35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ACD" w:rsidRDefault="009E4ACD" w:rsidP="009E4ACD">
      <w:pPr>
        <w:rPr>
          <w:rFonts w:ascii="Times New Roman" w:hAnsi="Times New Roman" w:cs="Times New Roman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B69CAB" wp14:editId="70A528F5">
                <wp:simplePos x="0" y="0"/>
                <wp:positionH relativeFrom="column">
                  <wp:posOffset>-185420</wp:posOffset>
                </wp:positionH>
                <wp:positionV relativeFrom="paragraph">
                  <wp:posOffset>230505</wp:posOffset>
                </wp:positionV>
                <wp:extent cx="6119495" cy="617220"/>
                <wp:effectExtent l="0" t="0" r="0" b="0"/>
                <wp:wrapNone/>
                <wp:docPr id="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95" cy="617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E4ACD" w:rsidRPr="00390856" w:rsidRDefault="009E4ACD" w:rsidP="009E4AC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  <w:lang w:val="en-US"/>
                              </w:rPr>
                            </w:pPr>
                            <w:bookmarkStart w:id="0" w:name="OLE_LINK1"/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</w:rPr>
                              <w:t xml:space="preserve">Supplementary </w:t>
                            </w:r>
                            <w:r w:rsidRPr="0039085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</w:rPr>
                              <w:t xml:space="preserve">Figure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</w:rPr>
                              <w:t>S1</w:t>
                            </w:r>
                            <w:bookmarkEnd w:id="0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</w:rPr>
                              <w:t>.</w:t>
                            </w:r>
                            <w:proofErr w:type="gramEnd"/>
                            <w:r w:rsidRPr="0039085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  <w:lang w:val="en-US"/>
                              </w:rPr>
                              <w:t>M</w:t>
                            </w:r>
                            <w:r w:rsidRPr="00D91A5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  <w:lang w:val="en-US"/>
                              </w:rPr>
                              <w:t xml:space="preserve">etabolite changes in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  <w:lang w:val="en-US"/>
                              </w:rPr>
                              <w:t>benign, untreated</w:t>
                            </w:r>
                            <w:r w:rsidRPr="00D91A5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  <w:lang w:val="en-US"/>
                              </w:rPr>
                              <w:t xml:space="preserve"> and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  <w:lang w:val="en-US"/>
                              </w:rPr>
                              <w:t>d</w:t>
                            </w:r>
                            <w:r w:rsidRPr="00D91A5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  <w:lang w:val="en-US"/>
                              </w:rPr>
                              <w:t xml:space="preserve">egarelix treated patient prostate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  <w:lang w:val="en-US"/>
                              </w:rPr>
                              <w:t xml:space="preserve">cancer </w:t>
                            </w:r>
                            <w:r w:rsidRPr="00D91A5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  <w:lang w:val="en-US"/>
                              </w:rPr>
                              <w:t>biopsies.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36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14.6pt;margin-top:18.15pt;width:481.85pt;height:4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" filled="f" stroked="f">
                <v:textbox style="mso-fit-shape-to-text:t">
                  <w:txbxContent>
                    <w:p w:rsidR="009E4ACD" w:rsidRPr="00390856" w:rsidRDefault="009E4ACD" w:rsidP="009E4ACD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  <w:lang w:val="en-US"/>
                        </w:rPr>
                      </w:pPr>
                      <w:bookmarkStart w:id="1" w:name="OLE_LINK1"/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</w:rPr>
                        <w:t xml:space="preserve">Supplementary </w:t>
                      </w:r>
                      <w:r w:rsidRPr="00390856"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</w:rPr>
                        <w:t xml:space="preserve">Figure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</w:rPr>
                        <w:t>S1</w:t>
                      </w:r>
                      <w:bookmarkEnd w:id="1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</w:rPr>
                        <w:t>.</w:t>
                      </w:r>
                      <w:proofErr w:type="gramEnd"/>
                      <w:r w:rsidRPr="00390856"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  <w:lang w:val="en-US"/>
                        </w:rPr>
                        <w:t>M</w:t>
                      </w:r>
                      <w:r w:rsidRPr="00D91A57"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  <w:lang w:val="en-US"/>
                        </w:rPr>
                        <w:t xml:space="preserve">etabolite changes in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  <w:lang w:val="en-US"/>
                        </w:rPr>
                        <w:t>benign, untreated</w:t>
                      </w:r>
                      <w:r w:rsidRPr="00D91A57"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  <w:lang w:val="en-US"/>
                        </w:rPr>
                        <w:t xml:space="preserve"> and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  <w:lang w:val="en-US"/>
                        </w:rPr>
                        <w:t>d</w:t>
                      </w:r>
                      <w:r w:rsidRPr="00D91A57"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  <w:lang w:val="en-US"/>
                        </w:rPr>
                        <w:t xml:space="preserve">egarelix treated patient prostate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  <w:lang w:val="en-US"/>
                        </w:rPr>
                        <w:t xml:space="preserve">cancer </w:t>
                      </w:r>
                      <w:r w:rsidRPr="00D91A57"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  <w:lang w:val="en-US"/>
                        </w:rPr>
                        <w:t>biopsies.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36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9E4ACD" w:rsidRDefault="009E4ACD" w:rsidP="009E4ACD">
      <w:pPr>
        <w:rPr>
          <w:rFonts w:ascii="Times New Roman" w:hAnsi="Times New Roman" w:cs="Times New Roman"/>
        </w:rPr>
      </w:pPr>
    </w:p>
    <w:p w:rsidR="009E4ACD" w:rsidRDefault="009E4ACD" w:rsidP="009E4ACD">
      <w:pPr>
        <w:rPr>
          <w:rFonts w:ascii="Times New Roman" w:hAnsi="Times New Roman" w:cs="Times New Roman"/>
        </w:rPr>
      </w:pPr>
    </w:p>
    <w:p w:rsidR="009E4ACD" w:rsidRDefault="009E4ACD" w:rsidP="009E4A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E4ACD" w:rsidRDefault="009E4ACD" w:rsidP="009E4A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GB"/>
        </w:rPr>
        <w:lastRenderedPageBreak/>
        <w:drawing>
          <wp:inline distT="0" distB="0" distL="0" distR="0" wp14:anchorId="0B212941" wp14:editId="12386BD2">
            <wp:extent cx="5731510" cy="7351395"/>
            <wp:effectExtent l="0" t="0" r="254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-6-16012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5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ACD" w:rsidRDefault="009E4ACD" w:rsidP="009E4ACD">
      <w:pPr>
        <w:rPr>
          <w:rFonts w:ascii="Times New Roman" w:hAnsi="Times New Roman" w:cs="Times New Roman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8D1C87" wp14:editId="558C1439">
                <wp:simplePos x="0" y="0"/>
                <wp:positionH relativeFrom="column">
                  <wp:posOffset>-43891</wp:posOffset>
                </wp:positionH>
                <wp:positionV relativeFrom="paragraph">
                  <wp:posOffset>125323</wp:posOffset>
                </wp:positionV>
                <wp:extent cx="5713095" cy="921715"/>
                <wp:effectExtent l="0" t="0" r="0" b="0"/>
                <wp:wrapNone/>
                <wp:docPr id="1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3095" cy="921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E4ACD" w:rsidRPr="00D91A57" w:rsidRDefault="009E4ACD" w:rsidP="009E4AC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Supplementary Figure S2</w:t>
                            </w:r>
                            <w:r w:rsidRPr="00D91A5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proofErr w:type="gramEnd"/>
                            <w:r w:rsidRPr="00D91A5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 xml:space="preserve">  </w:t>
                            </w:r>
                            <w:r w:rsidRPr="00D91A5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Metabolite ratios normalized to t-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c</w:t>
                            </w:r>
                            <w:r w:rsidRPr="00D91A5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reatine and citrate in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benign, untreated</w:t>
                            </w:r>
                            <w:r w:rsidRPr="00D91A5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and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d</w:t>
                            </w:r>
                            <w:r w:rsidRPr="00D91A5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egarelix treated patient prostate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cancer </w:t>
                            </w:r>
                            <w:r w:rsidRPr="00D91A5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biopsies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.</w:t>
                            </w:r>
                            <w:r w:rsidRPr="00D91A5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9E4ACD" w:rsidRPr="00D91A57" w:rsidRDefault="009E4ACD" w:rsidP="009E4ACD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7" style="position:absolute;margin-left:-3.45pt;margin-top:9.85pt;width:449.85pt;height:7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" filled="f" stroked="f">
                <v:textbox>
                  <w:txbxContent>
                    <w:p w:rsidR="009E4ACD" w:rsidRPr="00D91A57" w:rsidRDefault="009E4ACD" w:rsidP="009E4ACD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Supplementary Figure S2</w:t>
                      </w:r>
                      <w:r w:rsidRPr="00D91A57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.</w:t>
                      </w:r>
                      <w:proofErr w:type="gramEnd"/>
                      <w:r w:rsidRPr="00D91A57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 xml:space="preserve">  </w:t>
                      </w:r>
                      <w:r w:rsidRPr="00D91A57"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>Metabolite ratios normalized to t-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>c</w:t>
                      </w:r>
                      <w:r w:rsidRPr="00D91A57"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 xml:space="preserve">reatine and citrate in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>benign, untreated</w:t>
                      </w:r>
                      <w:r w:rsidRPr="00D91A57"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 xml:space="preserve"> and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>d</w:t>
                      </w:r>
                      <w:r w:rsidRPr="00D91A57"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 xml:space="preserve">egarelix treated patient prostate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 xml:space="preserve">cancer </w:t>
                      </w:r>
                      <w:r w:rsidRPr="00D91A57"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>biopsies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>.</w:t>
                      </w:r>
                      <w:r w:rsidRPr="00D91A57">
                        <w:rPr>
                          <w:rFonts w:ascii="Arial" w:hAnsi="Arial" w:cs="Arial"/>
                          <w:color w:val="000000" w:themeColor="text1"/>
                          <w:kern w:val="24"/>
                          <w:lang w:val="en-US"/>
                        </w:rPr>
                        <w:t xml:space="preserve"> </w:t>
                      </w:r>
                    </w:p>
                    <w:p w:rsidR="009E4ACD" w:rsidRPr="00D91A57" w:rsidRDefault="009E4ACD" w:rsidP="009E4ACD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</w:rPr>
        <w:br w:type="page"/>
      </w:r>
    </w:p>
    <w:p w:rsidR="009E4ACD" w:rsidRPr="00235F94" w:rsidRDefault="009E4ACD" w:rsidP="009E4AC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5F9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Table 1s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Metabolites in the study with their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corresponding </w:t>
      </w:r>
      <w:r>
        <w:rPr>
          <w:rFonts w:ascii="Times New Roman" w:eastAsia="Times New Roman" w:hAnsi="Times New Roman" w:cs="Times New Roman"/>
          <w:sz w:val="24"/>
          <w:szCs w:val="24"/>
        </w:rPr>
        <w:t>CHEBI identifiers</w:t>
      </w:r>
    </w:p>
    <w:p w:rsidR="009E4ACD" w:rsidRDefault="009E4ACD" w:rsidP="009E4AC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3507" w:type="pct"/>
        <w:tblInd w:w="-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1691"/>
        <w:gridCol w:w="1860"/>
      </w:tblGrid>
      <w:tr w:rsidR="009E4ACD" w:rsidRPr="00235F94" w:rsidTr="00704DC0">
        <w:trPr>
          <w:trHeight w:val="154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Metabolite </w:t>
            </w:r>
          </w:p>
          <w:p w:rsidR="009E4ACD" w:rsidRPr="00235F94" w:rsidRDefault="009E4ACD" w:rsidP="00704DC0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(CHENOMX software)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CHEBI Identifier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Abbreviated in manuscript</w:t>
            </w:r>
          </w:p>
        </w:tc>
        <w:bookmarkStart w:id="2" w:name="_GoBack"/>
        <w:bookmarkEnd w:id="2"/>
      </w:tr>
      <w:tr w:rsidR="009E4ACD" w:rsidRPr="00235F94" w:rsidTr="00704DC0">
        <w:trPr>
          <w:trHeight w:val="617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240" w:lineRule="auto"/>
              <w:rPr>
                <w:rFonts w:ascii="Arial" w:eastAsia="Times New Roman" w:hAnsi="Arial" w:cs="Arial"/>
                <w:b/>
                <w:sz w:val="36"/>
                <w:szCs w:val="36"/>
                <w:lang w:eastAsia="en-GB"/>
              </w:rPr>
            </w:pP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240" w:lineRule="auto"/>
              <w:rPr>
                <w:rFonts w:ascii="Arial" w:eastAsia="Times New Roman" w:hAnsi="Arial" w:cs="Arial"/>
                <w:b/>
                <w:sz w:val="36"/>
                <w:szCs w:val="36"/>
                <w:lang w:eastAsia="en-GB"/>
              </w:rPr>
            </w:pP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240" w:lineRule="auto"/>
              <w:rPr>
                <w:rFonts w:ascii="Arial" w:eastAsia="Times New Roman" w:hAnsi="Arial" w:cs="Arial"/>
                <w:b/>
                <w:sz w:val="36"/>
                <w:szCs w:val="36"/>
                <w:lang w:eastAsia="en-GB"/>
              </w:rPr>
            </w:pPr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Lactate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CHEBI:24996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sz w:val="36"/>
                <w:szCs w:val="36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Lactate</w:t>
            </w:r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L-Alanine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CHEBI:16977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sz w:val="36"/>
                <w:szCs w:val="36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Alanine</w:t>
            </w:r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Pyruvate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CHEBI:15361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sz w:val="36"/>
                <w:szCs w:val="36"/>
                <w:lang w:eastAsia="en-GB"/>
              </w:rPr>
            </w:pPr>
            <w:proofErr w:type="spellStart"/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pyr</w:t>
            </w:r>
            <w:proofErr w:type="spellEnd"/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Creatine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CHEBI:16919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sz w:val="36"/>
                <w:szCs w:val="36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Cr</w:t>
            </w:r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N-Phosphocreatine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CHEBI:17287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sz w:val="36"/>
                <w:szCs w:val="36"/>
                <w:lang w:eastAsia="en-GB"/>
              </w:rPr>
            </w:pPr>
            <w:proofErr w:type="spellStart"/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PCr</w:t>
            </w:r>
            <w:proofErr w:type="spellEnd"/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Choline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CHEBI:15354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sz w:val="36"/>
                <w:szCs w:val="36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Cho</w:t>
            </w:r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O−</w:t>
            </w:r>
            <w:proofErr w:type="spellStart"/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Phosphocholine</w:t>
            </w:r>
            <w:proofErr w:type="spellEnd"/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CHEBI:18132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sz w:val="36"/>
                <w:szCs w:val="36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PC</w:t>
            </w:r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O−</w:t>
            </w:r>
            <w:proofErr w:type="spellStart"/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Phosphoethanolamine</w:t>
            </w:r>
            <w:proofErr w:type="spellEnd"/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CHEBI:17553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sz w:val="36"/>
                <w:szCs w:val="36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PE</w:t>
            </w:r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sn−Glycero−3−phosphocholine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CHEBI:36313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sz w:val="36"/>
                <w:szCs w:val="36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GPC</w:t>
            </w:r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Glutamate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CHEBI:18237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sz w:val="36"/>
                <w:szCs w:val="36"/>
                <w:lang w:eastAsia="en-GB"/>
              </w:rPr>
            </w:pPr>
            <w:proofErr w:type="spellStart"/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Glu</w:t>
            </w:r>
            <w:proofErr w:type="spellEnd"/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Glutamine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CHEBI:28300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sz w:val="36"/>
                <w:szCs w:val="36"/>
                <w:lang w:eastAsia="en-GB"/>
              </w:rPr>
            </w:pPr>
            <w:proofErr w:type="spellStart"/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Gln</w:t>
            </w:r>
            <w:proofErr w:type="spellEnd"/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Citrate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CHEBI:30769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sz w:val="36"/>
                <w:szCs w:val="36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Cit</w:t>
            </w:r>
            <w:proofErr w:type="spellEnd"/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Glycine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CHEBI:15428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sz w:val="36"/>
                <w:szCs w:val="36"/>
                <w:lang w:eastAsia="en-GB"/>
              </w:rPr>
            </w:pPr>
            <w:proofErr w:type="spellStart"/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gly</w:t>
            </w:r>
            <w:proofErr w:type="spellEnd"/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Taurine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CHEBI:15891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sz w:val="36"/>
                <w:szCs w:val="36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Tau</w:t>
            </w:r>
          </w:p>
        </w:tc>
      </w:tr>
      <w:tr w:rsidR="009E4ACD" w:rsidRPr="00235F94" w:rsidTr="00704DC0">
        <w:trPr>
          <w:trHeight w:val="309"/>
        </w:trPr>
        <w:tc>
          <w:tcPr>
            <w:tcW w:w="2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proofErr w:type="spellStart"/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myo</w:t>
            </w:r>
            <w:proofErr w:type="spellEnd"/>
            <w:r w:rsidRPr="00235F94"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−Inositol</w:t>
            </w:r>
          </w:p>
        </w:tc>
        <w:tc>
          <w:tcPr>
            <w:tcW w:w="1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235F94">
              <w:rPr>
                <w:rFonts w:ascii="Arial" w:eastAsia="Times New Roman" w:hAnsi="Arial" w:cs="Times New Roman"/>
                <w:sz w:val="20"/>
                <w:szCs w:val="24"/>
              </w:rPr>
              <w:t>CHEBI:17268</w:t>
            </w:r>
          </w:p>
        </w:tc>
        <w:tc>
          <w:tcPr>
            <w:tcW w:w="14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2" w:type="dxa"/>
              <w:bottom w:w="0" w:type="dxa"/>
              <w:right w:w="42" w:type="dxa"/>
            </w:tcMar>
            <w:vAlign w:val="bottom"/>
            <w:hideMark/>
          </w:tcPr>
          <w:p w:rsidR="009E4ACD" w:rsidRPr="00235F94" w:rsidRDefault="009E4ACD" w:rsidP="00704DC0">
            <w:pPr>
              <w:spacing w:after="120" w:line="309" w:lineRule="atLeast"/>
              <w:rPr>
                <w:rFonts w:ascii="Arial" w:eastAsia="Times New Roman" w:hAnsi="Arial" w:cs="Arial"/>
                <w:b/>
                <w:sz w:val="36"/>
                <w:szCs w:val="36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kern w:val="24"/>
                <w:sz w:val="20"/>
                <w:szCs w:val="20"/>
                <w:lang w:eastAsia="en-GB"/>
              </w:rPr>
              <w:t>myo−Ino</w:t>
            </w:r>
            <w:proofErr w:type="spellEnd"/>
          </w:p>
        </w:tc>
      </w:tr>
    </w:tbl>
    <w:p w:rsidR="009E4ACD" w:rsidRDefault="009E4ACD" w:rsidP="009E4A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E34C0" w:rsidRDefault="007E34C0"/>
    <w:sectPr w:rsidR="007E3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ACD"/>
    <w:rsid w:val="007E34C0"/>
    <w:rsid w:val="009E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A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4A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4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A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A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4A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4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</Words>
  <Characters>549</Characters>
  <Application>Microsoft Office Word</Application>
  <DocSecurity>0</DocSecurity>
  <Lines>4</Lines>
  <Paragraphs>1</Paragraphs>
  <ScaleCrop>false</ScaleCrop>
  <Company>Camridge Research Institute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Madhu Basetti</dc:creator>
  <cp:lastModifiedBy>Madhu Basetti</cp:lastModifiedBy>
  <cp:revision>1</cp:revision>
  <dcterms:created xsi:type="dcterms:W3CDTF">2016-02-05T11:16:00Z</dcterms:created>
  <dcterms:modified xsi:type="dcterms:W3CDTF">2016-02-05T11:16:00Z</dcterms:modified>
</cp:coreProperties>
</file>