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72" w:rsidRDefault="000B7772" w:rsidP="000B7772">
      <w:pPr>
        <w:spacing w:line="360" w:lineRule="auto"/>
        <w:rPr>
          <w:lang w:val="en-US"/>
        </w:rPr>
      </w:pPr>
    </w:p>
    <w:p w:rsidR="000B7772" w:rsidRDefault="000B7772" w:rsidP="000B7772">
      <w:pPr>
        <w:spacing w:line="360" w:lineRule="auto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3894080" cy="261937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431" cy="262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772" w:rsidRDefault="000B7772" w:rsidP="000B7772">
      <w:pPr>
        <w:spacing w:line="360" w:lineRule="auto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3895725" cy="2637463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446" cy="263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772" w:rsidRDefault="000B7772" w:rsidP="000B7772">
      <w:pPr>
        <w:spacing w:line="360" w:lineRule="auto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1908635" cy="260985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397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772" w:rsidRDefault="000B7772" w:rsidP="000B7772">
      <w:pPr>
        <w:spacing w:line="360" w:lineRule="auto"/>
        <w:rPr>
          <w:b/>
          <w:bCs/>
          <w:lang w:val="en-US"/>
        </w:rPr>
      </w:pPr>
    </w:p>
    <w:p w:rsidR="000B7772" w:rsidRDefault="000B7772" w:rsidP="000B7772">
      <w:pPr>
        <w:spacing w:line="360" w:lineRule="auto"/>
        <w:rPr>
          <w:lang w:val="en-US"/>
        </w:rPr>
      </w:pPr>
      <w:proofErr w:type="gramStart"/>
      <w:r w:rsidRPr="006B70FE">
        <w:rPr>
          <w:b/>
          <w:bCs/>
          <w:lang w:val="en-US"/>
        </w:rPr>
        <w:t>Supplementary Fig. 1.</w:t>
      </w:r>
      <w:proofErr w:type="gramEnd"/>
      <w:r w:rsidRPr="006B70FE">
        <w:rPr>
          <w:b/>
          <w:bCs/>
          <w:lang w:val="en-US"/>
        </w:rPr>
        <w:t xml:space="preserve"> Cluster analysis of metabolite time courses over </w:t>
      </w:r>
      <w:r>
        <w:rPr>
          <w:b/>
          <w:bCs/>
          <w:lang w:val="en-US"/>
        </w:rPr>
        <w:t>a light-dark cycle</w:t>
      </w:r>
      <w:r w:rsidRPr="006B70FE">
        <w:rPr>
          <w:b/>
          <w:bCs/>
          <w:lang w:val="en-US"/>
        </w:rPr>
        <w:t xml:space="preserve">. </w:t>
      </w:r>
      <w:r w:rsidRPr="006B70FE">
        <w:rPr>
          <w:lang w:val="en-US"/>
        </w:rPr>
        <w:t>The 111 quantifiable metabolites were grouped by Bayesian Fourier clustering.</w:t>
      </w:r>
      <w:r>
        <w:rPr>
          <w:lang w:val="en-US"/>
        </w:rPr>
        <w:t xml:space="preserve"> Cluster 1 contains 91 metabolites (no. 1, 2, 4-7, 10, 13-15, 18, 19, 23-29, 32, 33, 36-47, 49-72, 74-97, 100-102, 104-108, 110 and 111), cluster 2 contains 14 metabolites (no. 3, 8, 9, 11, 12, 16, 20, 21, 22, 30, 31, 34, 48 and 73), cluster 3 contains two metabolites (no. 17 and 35), cluster 4 contains one metabolite (no. 98), and cluster 5 contains three metabolites (no. 99, 103 and 109). The yellow vertical lines indicate the light phase, while the blue vertical lines indicate the dark phase.</w:t>
      </w:r>
    </w:p>
    <w:p w:rsidR="000B7772" w:rsidRDefault="000B7772" w:rsidP="000B7772">
      <w:pPr>
        <w:spacing w:line="360" w:lineRule="auto"/>
        <w:rPr>
          <w:lang w:val="en-US"/>
        </w:rPr>
      </w:pPr>
    </w:p>
    <w:p w:rsidR="000B7772" w:rsidRDefault="000B7772" w:rsidP="000B7772">
      <w:pPr>
        <w:spacing w:line="360" w:lineRule="auto"/>
        <w:rPr>
          <w:lang w:val="en-US"/>
        </w:rPr>
      </w:pPr>
    </w:p>
    <w:p w:rsidR="000F3360" w:rsidRDefault="000F3360"/>
    <w:sectPr w:rsidR="000F3360" w:rsidSect="000F3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B7772"/>
    <w:rsid w:val="000B7772"/>
    <w:rsid w:val="000F3360"/>
    <w:rsid w:val="00276FFD"/>
    <w:rsid w:val="004D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0013240</dc:creator>
  <cp:lastModifiedBy>0013240</cp:lastModifiedBy>
  <cp:revision>1</cp:revision>
  <dcterms:created xsi:type="dcterms:W3CDTF">2017-03-31T06:36:00Z</dcterms:created>
  <dcterms:modified xsi:type="dcterms:W3CDTF">2017-03-31T06:37:00Z</dcterms:modified>
</cp:coreProperties>
</file>