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B8" w:rsidRPr="00EF51D5" w:rsidRDefault="002F0DB8" w:rsidP="002F0DB8">
      <w:pPr>
        <w:spacing w:line="360" w:lineRule="auto"/>
        <w:rPr>
          <w:lang w:val="en-US"/>
        </w:rPr>
      </w:pPr>
    </w:p>
    <w:p w:rsidR="002F0DB8" w:rsidRDefault="002F0DB8" w:rsidP="002F0DB8">
      <w:pPr>
        <w:spacing w:line="360" w:lineRule="auto"/>
        <w:rPr>
          <w:b/>
          <w:lang w:val="en-US"/>
        </w:rPr>
      </w:pPr>
      <w:r>
        <w:rPr>
          <w:b/>
          <w:noProof/>
          <w:lang w:eastAsia="en-IN"/>
        </w:rPr>
        <w:drawing>
          <wp:inline distT="0" distB="0" distL="0" distR="0">
            <wp:extent cx="4315345" cy="3762375"/>
            <wp:effectExtent l="0" t="0" r="952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ie7.EM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34" t="11374" r="17771" b="14163"/>
                    <a:stretch/>
                  </pic:blipFill>
                  <pic:spPr bwMode="auto">
                    <a:xfrm>
                      <a:off x="0" y="0"/>
                      <a:ext cx="4313494" cy="376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0DB8" w:rsidRDefault="002F0DB8" w:rsidP="002F0DB8">
      <w:pPr>
        <w:spacing w:line="360" w:lineRule="auto"/>
        <w:rPr>
          <w:b/>
          <w:lang w:val="en-US"/>
        </w:rPr>
      </w:pPr>
    </w:p>
    <w:p w:rsidR="002F0DB8" w:rsidRDefault="002F0DB8" w:rsidP="002F0DB8">
      <w:pPr>
        <w:spacing w:line="360" w:lineRule="auto"/>
        <w:rPr>
          <w:lang w:val="en-US"/>
        </w:rPr>
      </w:pPr>
      <w:proofErr w:type="gramStart"/>
      <w:r>
        <w:rPr>
          <w:b/>
          <w:lang w:val="en-US"/>
        </w:rPr>
        <w:t xml:space="preserve">Supplementary </w:t>
      </w:r>
      <w:r w:rsidRPr="00D93681">
        <w:rPr>
          <w:b/>
          <w:lang w:val="en-US"/>
        </w:rPr>
        <w:t xml:space="preserve">Fig. </w:t>
      </w:r>
      <w:r>
        <w:rPr>
          <w:b/>
          <w:lang w:val="en-US"/>
        </w:rPr>
        <w:t>2.</w:t>
      </w:r>
      <w:proofErr w:type="gramEnd"/>
      <w:r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 xml:space="preserve">Standard curve for the absolute quantification of </w:t>
      </w:r>
      <w:proofErr w:type="spellStart"/>
      <w:r w:rsidRPr="0049017E">
        <w:rPr>
          <w:b/>
          <w:lang w:val="en-US"/>
        </w:rPr>
        <w:t>trehalose</w:t>
      </w:r>
      <w:proofErr w:type="spellEnd"/>
      <w:r w:rsidRPr="0049017E">
        <w:rPr>
          <w:b/>
          <w:lang w:val="en-US"/>
        </w:rPr>
        <w:t>.</w:t>
      </w:r>
      <w:proofErr w:type="gramEnd"/>
      <w:r w:rsidRPr="0049017E">
        <w:rPr>
          <w:lang w:val="en-US"/>
        </w:rPr>
        <w:t xml:space="preserve"> Six</w:t>
      </w:r>
      <w:r>
        <w:rPr>
          <w:lang w:val="en-US"/>
        </w:rPr>
        <w:t xml:space="preserve"> </w:t>
      </w:r>
      <w:r w:rsidRPr="00EE38B5">
        <w:rPr>
          <w:lang w:val="en-US"/>
        </w:rPr>
        <w:t xml:space="preserve">different concentrations of a </w:t>
      </w:r>
      <w:proofErr w:type="spellStart"/>
      <w:r w:rsidRPr="00EE38B5">
        <w:rPr>
          <w:lang w:val="en-US"/>
        </w:rPr>
        <w:t>trehalose</w:t>
      </w:r>
      <w:proofErr w:type="spellEnd"/>
      <w:r w:rsidRPr="00EE38B5">
        <w:rPr>
          <w:lang w:val="en-US"/>
        </w:rPr>
        <w:t xml:space="preserve"> standard</w:t>
      </w:r>
      <w:r>
        <w:rPr>
          <w:lang w:val="en-US"/>
        </w:rPr>
        <w:t xml:space="preserve"> were mixed with a constant amount of the internal standard </w:t>
      </w:r>
      <w:proofErr w:type="spellStart"/>
      <w:r>
        <w:rPr>
          <w:lang w:val="en-US"/>
        </w:rPr>
        <w:t>ribitol</w:t>
      </w:r>
      <w:proofErr w:type="spellEnd"/>
      <w:r>
        <w:rPr>
          <w:lang w:val="en-US"/>
        </w:rPr>
        <w:t xml:space="preserve"> and</w:t>
      </w:r>
      <w:r w:rsidRPr="00EE38B5">
        <w:rPr>
          <w:lang w:val="en-US"/>
        </w:rPr>
        <w:t xml:space="preserve"> analyzed by GC-MS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Trehalose</w:t>
      </w:r>
      <w:proofErr w:type="spellEnd"/>
      <w:r>
        <w:rPr>
          <w:lang w:val="en-US"/>
        </w:rPr>
        <w:t xml:space="preserve"> concentrations are plotted against the peak area of </w:t>
      </w:r>
      <w:proofErr w:type="spellStart"/>
      <w:r>
        <w:rPr>
          <w:lang w:val="en-US"/>
        </w:rPr>
        <w:t>trehalose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EIC</w:t>
      </w:r>
      <w:proofErr w:type="spellEnd"/>
      <w:r>
        <w:rPr>
          <w:lang w:val="en-US"/>
        </w:rPr>
        <w:t xml:space="preserve"> of </w:t>
      </w:r>
      <w:r w:rsidRPr="00E627F4">
        <w:rPr>
          <w:i/>
          <w:lang w:val="en-US"/>
        </w:rPr>
        <w:t>m</w:t>
      </w:r>
      <w:r>
        <w:rPr>
          <w:lang w:val="en-US"/>
        </w:rPr>
        <w:t>/</w:t>
      </w:r>
      <w:r w:rsidRPr="00E627F4">
        <w:rPr>
          <w:i/>
          <w:lang w:val="en-US"/>
        </w:rPr>
        <w:t>z</w:t>
      </w:r>
      <w:r>
        <w:rPr>
          <w:lang w:val="en-US"/>
        </w:rPr>
        <w:t xml:space="preserve"> 361.1) normalized by the peak area of </w:t>
      </w:r>
      <w:proofErr w:type="spellStart"/>
      <w:r>
        <w:rPr>
          <w:lang w:val="en-US"/>
        </w:rPr>
        <w:t>ribitol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EIC</w:t>
      </w:r>
      <w:proofErr w:type="spellEnd"/>
      <w:r>
        <w:rPr>
          <w:lang w:val="en-US"/>
        </w:rPr>
        <w:t xml:space="preserve"> of </w:t>
      </w:r>
      <w:r w:rsidRPr="00E627F4">
        <w:rPr>
          <w:i/>
          <w:lang w:val="en-US"/>
        </w:rPr>
        <w:t>m</w:t>
      </w:r>
      <w:r>
        <w:rPr>
          <w:lang w:val="en-US"/>
        </w:rPr>
        <w:t>/</w:t>
      </w:r>
      <w:r w:rsidRPr="00E627F4">
        <w:rPr>
          <w:i/>
          <w:lang w:val="en-US"/>
        </w:rPr>
        <w:t>z</w:t>
      </w:r>
      <w:r>
        <w:rPr>
          <w:lang w:val="en-US"/>
        </w:rPr>
        <w:t xml:space="preserve"> 103.1). </w:t>
      </w:r>
      <w:r>
        <w:rPr>
          <w:bCs/>
          <w:lang w:val="en-US"/>
        </w:rPr>
        <w:t>Data of duplicate samples are shown</w:t>
      </w:r>
      <w:r>
        <w:rPr>
          <w:lang w:val="en-US"/>
        </w:rPr>
        <w:t>.</w:t>
      </w:r>
    </w:p>
    <w:p w:rsidR="002F0DB8" w:rsidRDefault="002F0DB8" w:rsidP="002F0DB8">
      <w:pPr>
        <w:spacing w:line="360" w:lineRule="auto"/>
        <w:rPr>
          <w:b/>
          <w:bCs/>
          <w:lang w:val="en-US"/>
        </w:rPr>
      </w:pPr>
    </w:p>
    <w:p w:rsidR="000F3360" w:rsidRDefault="000F3360"/>
    <w:sectPr w:rsidR="000F3360" w:rsidSect="000F3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F0DB8"/>
    <w:rsid w:val="000F3360"/>
    <w:rsid w:val="00276FFD"/>
    <w:rsid w:val="002F0DB8"/>
    <w:rsid w:val="004D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0013240</cp:lastModifiedBy>
  <cp:revision>1</cp:revision>
  <dcterms:created xsi:type="dcterms:W3CDTF">2017-03-31T06:37:00Z</dcterms:created>
  <dcterms:modified xsi:type="dcterms:W3CDTF">2017-03-31T06:37:00Z</dcterms:modified>
</cp:coreProperties>
</file>