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081" w:rsidRDefault="00E90081" w:rsidP="00461BC8">
      <w:pPr>
        <w:spacing w:line="48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</w:pPr>
      <w:r w:rsidRPr="00E90081"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  <w:t xml:space="preserve">TD/GC-MS analysis of volatile markers emitted from mono- and co-cultures of </w:t>
      </w:r>
      <w:r w:rsidRPr="00625682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de-DE"/>
        </w:rPr>
        <w:t>Enterobacter cloacae</w:t>
      </w:r>
      <w:r w:rsidRPr="00E90081"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  <w:t xml:space="preserve"> and </w:t>
      </w:r>
      <w:r w:rsidRPr="00625682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de-DE"/>
        </w:rPr>
        <w:t>Pseudomonas aeruginosa</w:t>
      </w:r>
      <w:r w:rsidRPr="00E90081"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  <w:t xml:space="preserve"> in artificial sputum 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96D">
        <w:rPr>
          <w:rFonts w:ascii="Times New Roman" w:hAnsi="Times New Roman" w:cs="Times New Roman"/>
          <w:sz w:val="24"/>
          <w:szCs w:val="24"/>
        </w:rPr>
        <w:t>Oluwasola Lawal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1,4</w:t>
      </w:r>
      <w:r w:rsidRPr="00FF396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Hugo Knobel</w:t>
      </w:r>
      <w:r w:rsidRPr="00A62E3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Hans Weda</w:t>
      </w:r>
      <w:r w:rsidRPr="00A62E3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F396D">
        <w:rPr>
          <w:rFonts w:ascii="Times New Roman" w:hAnsi="Times New Roman" w:cs="Times New Roman"/>
          <w:sz w:val="24"/>
          <w:szCs w:val="24"/>
        </w:rPr>
        <w:t>Tamara</w:t>
      </w:r>
      <w:r>
        <w:rPr>
          <w:rFonts w:ascii="Times New Roman" w:hAnsi="Times New Roman" w:cs="Times New Roman"/>
          <w:sz w:val="24"/>
          <w:szCs w:val="24"/>
        </w:rPr>
        <w:t xml:space="preserve"> M.E.</w:t>
      </w:r>
      <w:r w:rsidRPr="00FF396D">
        <w:rPr>
          <w:rFonts w:ascii="Times New Roman" w:hAnsi="Times New Roman" w:cs="Times New Roman"/>
          <w:sz w:val="24"/>
          <w:szCs w:val="24"/>
        </w:rPr>
        <w:t xml:space="preserve"> Nijsen</w:t>
      </w:r>
      <w:r w:rsidRPr="00FF396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F396D">
        <w:rPr>
          <w:rFonts w:ascii="Times New Roman" w:hAnsi="Times New Roman" w:cs="Times New Roman"/>
          <w:sz w:val="24"/>
          <w:szCs w:val="24"/>
        </w:rPr>
        <w:t>, Royston Goodacre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FF396D">
        <w:rPr>
          <w:rFonts w:ascii="Times New Roman" w:hAnsi="Times New Roman" w:cs="Times New Roman"/>
          <w:sz w:val="24"/>
          <w:szCs w:val="24"/>
        </w:rPr>
        <w:t>, Stephen J. Fowler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 xml:space="preserve">on behalf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BreathDx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consortium</w:t>
      </w:r>
    </w:p>
    <w:p w:rsidR="00461BC8" w:rsidRPr="006A344D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96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Division of Infection, Immunity and Respiratory Medicine, School of Biological Sciences</w:t>
      </w:r>
      <w:r w:rsidRPr="00FF396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Faculty of Biology, Medicine and Health</w:t>
      </w:r>
      <w:r w:rsidRPr="00FF396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FF396D">
        <w:rPr>
          <w:rFonts w:ascii="Times New Roman" w:hAnsi="Times New Roman" w:cs="Times New Roman"/>
          <w:sz w:val="24"/>
          <w:szCs w:val="24"/>
        </w:rPr>
        <w:t>University of Manchester, Manchester, U</w:t>
      </w:r>
      <w:r>
        <w:rPr>
          <w:rFonts w:ascii="Times New Roman" w:hAnsi="Times New Roman" w:cs="Times New Roman"/>
          <w:sz w:val="24"/>
          <w:szCs w:val="24"/>
        </w:rPr>
        <w:t xml:space="preserve">nited </w:t>
      </w:r>
      <w:r w:rsidRPr="00FF396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ingdom</w:t>
      </w:r>
    </w:p>
    <w:p w:rsidR="00461BC8" w:rsidRPr="00FF396D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F396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F396D">
        <w:rPr>
          <w:rFonts w:ascii="Times New Roman" w:hAnsi="Times New Roman" w:cs="Times New Roman"/>
          <w:sz w:val="24"/>
          <w:szCs w:val="24"/>
        </w:rPr>
        <w:t>Philips Resea</w:t>
      </w:r>
      <w:r>
        <w:rPr>
          <w:rFonts w:ascii="Times New Roman" w:hAnsi="Times New Roman" w:cs="Times New Roman"/>
          <w:sz w:val="24"/>
          <w:szCs w:val="24"/>
        </w:rPr>
        <w:t xml:space="preserve">rch, Royal Philips B.V., Eindhoven,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Netherlands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F396D">
        <w:rPr>
          <w:rFonts w:ascii="Times New Roman" w:hAnsi="Times New Roman" w:cs="Times New Roman"/>
          <w:sz w:val="24"/>
          <w:szCs w:val="24"/>
        </w:rPr>
        <w:t>Philips</w:t>
      </w:r>
      <w:r>
        <w:rPr>
          <w:rFonts w:ascii="Times New Roman" w:hAnsi="Times New Roman" w:cs="Times New Roman"/>
          <w:sz w:val="24"/>
          <w:szCs w:val="24"/>
        </w:rPr>
        <w:t xml:space="preserve"> Innovation Labs, Philips Lighting, Eindhoven,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Netherlands</w:t>
      </w:r>
    </w:p>
    <w:p w:rsidR="00461BC8" w:rsidRPr="00FF396D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FF396D">
        <w:rPr>
          <w:rFonts w:ascii="Times New Roman" w:hAnsi="Times New Roman" w:cs="Times New Roman"/>
          <w:sz w:val="24"/>
          <w:szCs w:val="24"/>
        </w:rPr>
        <w:t>School of Chemistry, Manchester Institute of Biotechnology, University of Manchester, U</w:t>
      </w:r>
      <w:r>
        <w:rPr>
          <w:rFonts w:ascii="Times New Roman" w:hAnsi="Times New Roman" w:cs="Times New Roman"/>
          <w:sz w:val="24"/>
          <w:szCs w:val="24"/>
        </w:rPr>
        <w:t xml:space="preserve">nited </w:t>
      </w:r>
      <w:r w:rsidRPr="00FF396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ingdom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>Manchester Academic Health Science Centre, The University of Manchester and Manchester University NHS Foundation Trust, Manchester, United Kingdom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information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61BC8" w:rsidRPr="00CA6293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6293">
        <w:rPr>
          <w:rFonts w:ascii="Times New Roman" w:hAnsi="Times New Roman" w:cs="Times New Roman"/>
          <w:b/>
          <w:sz w:val="24"/>
          <w:szCs w:val="24"/>
        </w:rPr>
        <w:lastRenderedPageBreak/>
        <w:t>Chromatograms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Representative chromatograms for </w:t>
      </w:r>
      <w:r w:rsidR="002B03A1" w:rsidRPr="002B03A1">
        <w:rPr>
          <w:rFonts w:ascii="Times New Roman" w:hAnsi="Times New Roman" w:cs="Times New Roman"/>
          <w:i/>
          <w:sz w:val="24"/>
          <w:szCs w:val="24"/>
        </w:rPr>
        <w:t>E. cloacae</w:t>
      </w:r>
      <w:r w:rsidR="002B03A1">
        <w:rPr>
          <w:rFonts w:ascii="Times New Roman" w:hAnsi="Times New Roman" w:cs="Times New Roman"/>
          <w:sz w:val="24"/>
          <w:szCs w:val="24"/>
        </w:rPr>
        <w:t xml:space="preserve"> and </w:t>
      </w:r>
      <w:r w:rsidR="002B03A1" w:rsidRPr="002B03A1">
        <w:rPr>
          <w:rFonts w:ascii="Times New Roman" w:hAnsi="Times New Roman" w:cs="Times New Roman"/>
          <w:i/>
          <w:sz w:val="24"/>
          <w:szCs w:val="24"/>
        </w:rPr>
        <w:t>P. aeruginosa</w:t>
      </w:r>
      <w:r w:rsidR="002B03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mono- and co-culture bacterial samples are shown below (Fig S1).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224786D" wp14:editId="5C2CDB84">
            <wp:extent cx="5731510" cy="328866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roma.em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8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706EB">
        <w:rPr>
          <w:rFonts w:ascii="Times New Roman" w:hAnsi="Times New Roman" w:cs="Times New Roman"/>
          <w:b/>
          <w:sz w:val="24"/>
          <w:szCs w:val="24"/>
        </w:rPr>
        <w:t>Fig S1.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Representative </w:t>
      </w:r>
      <w:r w:rsidR="00DD3110">
        <w:rPr>
          <w:rFonts w:ascii="Times New Roman" w:hAnsi="Times New Roman" w:cs="Times New Roman"/>
          <w:sz w:val="24"/>
          <w:szCs w:val="24"/>
        </w:rPr>
        <w:t>chromatograms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Pr="00E706EB">
        <w:rPr>
          <w:rFonts w:ascii="Times New Roman" w:hAnsi="Times New Roman" w:cs="Times New Roman"/>
          <w:i/>
          <w:sz w:val="24"/>
          <w:szCs w:val="24"/>
        </w:rPr>
        <w:t>E. cloacae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E706EB">
        <w:rPr>
          <w:rFonts w:ascii="Times New Roman" w:hAnsi="Times New Roman" w:cs="Times New Roman"/>
          <w:i/>
          <w:sz w:val="24"/>
          <w:szCs w:val="24"/>
        </w:rPr>
        <w:t>P. aeruginosa</w:t>
      </w:r>
      <w:r>
        <w:rPr>
          <w:rFonts w:ascii="Times New Roman" w:hAnsi="Times New Roman" w:cs="Times New Roman"/>
          <w:sz w:val="24"/>
          <w:szCs w:val="24"/>
        </w:rPr>
        <w:t xml:space="preserve"> axenic cultures and co-culture.</w:t>
      </w:r>
      <w:proofErr w:type="gramEnd"/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P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1BC8">
        <w:rPr>
          <w:rFonts w:ascii="Times New Roman" w:hAnsi="Times New Roman" w:cs="Times New Roman"/>
          <w:b/>
          <w:sz w:val="24"/>
          <w:szCs w:val="24"/>
        </w:rPr>
        <w:lastRenderedPageBreak/>
        <w:t>Principal component (PC) tuning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4C2A">
        <w:rPr>
          <w:rFonts w:ascii="Times New Roman" w:hAnsi="Times New Roman" w:cs="Times New Roman"/>
          <w:sz w:val="24"/>
          <w:szCs w:val="24"/>
        </w:rPr>
        <w:t>Principal component analysis (PCA) was performed on X block data</w:t>
      </w:r>
      <w:r>
        <w:rPr>
          <w:rFonts w:ascii="Times New Roman" w:hAnsi="Times New Roman" w:cs="Times New Roman"/>
          <w:sz w:val="24"/>
          <w:szCs w:val="24"/>
        </w:rPr>
        <w:t xml:space="preserve"> (VOC profile)</w:t>
      </w:r>
      <w:r w:rsidRPr="006C4C2A">
        <w:rPr>
          <w:rFonts w:ascii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hAnsi="Times New Roman" w:cs="Times New Roman"/>
          <w:sz w:val="24"/>
          <w:szCs w:val="24"/>
        </w:rPr>
        <w:t>evaluate</w:t>
      </w:r>
      <w:r w:rsidRPr="006C4C2A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number</w:t>
      </w:r>
      <w:r w:rsidRPr="006C4C2A">
        <w:rPr>
          <w:rFonts w:ascii="Times New Roman" w:hAnsi="Times New Roman" w:cs="Times New Roman"/>
          <w:sz w:val="24"/>
          <w:szCs w:val="24"/>
        </w:rPr>
        <w:t xml:space="preserve"> of PCs to </w:t>
      </w:r>
      <w:r>
        <w:rPr>
          <w:rFonts w:ascii="Times New Roman" w:hAnsi="Times New Roman" w:cs="Times New Roman"/>
          <w:sz w:val="24"/>
          <w:szCs w:val="24"/>
        </w:rPr>
        <w:t>input for DFA. Eight</w:t>
      </w:r>
      <w:r w:rsidRPr="006C4C2A">
        <w:rPr>
          <w:rFonts w:ascii="Times New Roman" w:hAnsi="Times New Roman" w:cs="Times New Roman"/>
          <w:sz w:val="24"/>
          <w:szCs w:val="24"/>
        </w:rPr>
        <w:t xml:space="preserve"> PCs were selected whi</w:t>
      </w:r>
      <w:r>
        <w:rPr>
          <w:rFonts w:ascii="Times New Roman" w:hAnsi="Times New Roman" w:cs="Times New Roman"/>
          <w:sz w:val="24"/>
          <w:szCs w:val="24"/>
        </w:rPr>
        <w:t>ch accounts for approximately 64.5</w:t>
      </w:r>
      <w:r w:rsidRPr="006C4C2A">
        <w:rPr>
          <w:rFonts w:ascii="Times New Roman" w:hAnsi="Times New Roman" w:cs="Times New Roman"/>
          <w:sz w:val="24"/>
          <w:szCs w:val="24"/>
        </w:rPr>
        <w:t>% of va</w:t>
      </w:r>
      <w:r>
        <w:rPr>
          <w:rFonts w:ascii="Times New Roman" w:hAnsi="Times New Roman" w:cs="Times New Roman"/>
          <w:sz w:val="24"/>
          <w:szCs w:val="24"/>
        </w:rPr>
        <w:t>riance in the dataset (Fig S2</w:t>
      </w:r>
      <w:r w:rsidRPr="006C4C2A">
        <w:rPr>
          <w:rFonts w:ascii="Times New Roman" w:hAnsi="Times New Roman" w:cs="Times New Roman"/>
          <w:sz w:val="24"/>
          <w:szCs w:val="24"/>
        </w:rPr>
        <w:t>).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3FEE42B3" wp14:editId="3281AE83">
            <wp:extent cx="5731510" cy="410337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Cs.em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E78FE">
        <w:rPr>
          <w:rFonts w:ascii="Times New Roman" w:hAnsi="Times New Roman" w:cs="Times New Roman"/>
          <w:b/>
          <w:sz w:val="24"/>
          <w:szCs w:val="24"/>
        </w:rPr>
        <w:t>Fig S2.</w:t>
      </w:r>
      <w:proofErr w:type="gramEnd"/>
      <w:r w:rsidRPr="006C4C2A">
        <w:rPr>
          <w:rFonts w:ascii="Times New Roman" w:hAnsi="Times New Roman" w:cs="Times New Roman"/>
          <w:sz w:val="24"/>
          <w:szCs w:val="24"/>
        </w:rPr>
        <w:t xml:space="preserve"> Scree plot of PCA </w:t>
      </w:r>
      <w:r>
        <w:rPr>
          <w:rFonts w:ascii="Times New Roman" w:hAnsi="Times New Roman" w:cs="Times New Roman"/>
          <w:sz w:val="24"/>
          <w:szCs w:val="24"/>
        </w:rPr>
        <w:t>indicating</w:t>
      </w:r>
      <w:r w:rsidRPr="006C4C2A">
        <w:rPr>
          <w:rFonts w:ascii="Times New Roman" w:hAnsi="Times New Roman" w:cs="Times New Roman"/>
          <w:sz w:val="24"/>
          <w:szCs w:val="24"/>
        </w:rPr>
        <w:t xml:space="preserve"> the number of </w:t>
      </w:r>
      <w:r>
        <w:rPr>
          <w:rFonts w:ascii="Times New Roman" w:hAnsi="Times New Roman" w:cs="Times New Roman"/>
          <w:sz w:val="24"/>
          <w:szCs w:val="24"/>
        </w:rPr>
        <w:t xml:space="preserve">retained </w:t>
      </w:r>
      <w:r w:rsidRPr="006C4C2A">
        <w:rPr>
          <w:rFonts w:ascii="Times New Roman" w:hAnsi="Times New Roman" w:cs="Times New Roman"/>
          <w:sz w:val="24"/>
          <w:szCs w:val="24"/>
        </w:rPr>
        <w:t>principal components (PCs) extracted and the</w:t>
      </w:r>
      <w:r>
        <w:rPr>
          <w:rFonts w:ascii="Times New Roman" w:hAnsi="Times New Roman" w:cs="Times New Roman"/>
          <w:sz w:val="24"/>
          <w:szCs w:val="24"/>
        </w:rPr>
        <w:t xml:space="preserve"> corresponding</w:t>
      </w:r>
      <w:r w:rsidRPr="006C4C2A">
        <w:rPr>
          <w:rFonts w:ascii="Times New Roman" w:hAnsi="Times New Roman" w:cs="Times New Roman"/>
          <w:sz w:val="24"/>
          <w:szCs w:val="24"/>
        </w:rPr>
        <w:t xml:space="preserve"> cumulative explained variance.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Pr="00E706EB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6EB">
        <w:rPr>
          <w:rFonts w:ascii="Times New Roman" w:hAnsi="Times New Roman" w:cs="Times New Roman"/>
          <w:b/>
          <w:sz w:val="24"/>
          <w:szCs w:val="24"/>
        </w:rPr>
        <w:t>PC-DFA loadings plot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loadings plots from PC-DFA analysis are shown in Fig S3. </w:t>
      </w:r>
      <w:r w:rsidRPr="00B91F6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fragments at the extremity</w:t>
      </w:r>
      <w:r w:rsidRPr="00B91F64">
        <w:rPr>
          <w:rFonts w:ascii="Times New Roman" w:hAnsi="Times New Roman" w:cs="Times New Roman"/>
          <w:sz w:val="24"/>
          <w:szCs w:val="24"/>
        </w:rPr>
        <w:t xml:space="preserve"> of the loading plots were investigated as they</w:t>
      </w:r>
      <w:r>
        <w:rPr>
          <w:rFonts w:ascii="Times New Roman" w:hAnsi="Times New Roman" w:cs="Times New Roman"/>
          <w:sz w:val="24"/>
          <w:szCs w:val="24"/>
        </w:rPr>
        <w:t xml:space="preserve"> are major contributors to the observed</w:t>
      </w:r>
      <w:r w:rsidRPr="00B91F64">
        <w:rPr>
          <w:rFonts w:ascii="Times New Roman" w:hAnsi="Times New Roman" w:cs="Times New Roman"/>
          <w:sz w:val="24"/>
          <w:szCs w:val="24"/>
        </w:rPr>
        <w:t xml:space="preserve"> separation in the sc</w:t>
      </w:r>
      <w:r>
        <w:rPr>
          <w:rFonts w:ascii="Times New Roman" w:hAnsi="Times New Roman" w:cs="Times New Roman"/>
          <w:sz w:val="24"/>
          <w:szCs w:val="24"/>
        </w:rPr>
        <w:t>ores plot (Fig 5). Fragments 90, 465, &amp; 2046</w:t>
      </w:r>
      <w:r w:rsidRPr="00B91F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belong to 2-methyl-1-propanol and fragments 577,</w:t>
      </w:r>
      <w:r w:rsidRPr="00B91F64">
        <w:rPr>
          <w:rFonts w:ascii="Times New Roman" w:hAnsi="Times New Roman" w:cs="Times New Roman"/>
          <w:sz w:val="24"/>
          <w:szCs w:val="24"/>
        </w:rPr>
        <w:t xml:space="preserve"> 85</w:t>
      </w:r>
      <w:r>
        <w:rPr>
          <w:rFonts w:ascii="Times New Roman" w:hAnsi="Times New Roman" w:cs="Times New Roman"/>
          <w:sz w:val="24"/>
          <w:szCs w:val="24"/>
        </w:rPr>
        <w:t>9 to 1-undecene (Fig S3a</w:t>
      </w:r>
      <w:r w:rsidRPr="00B91F64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1F64">
        <w:rPr>
          <w:rFonts w:ascii="Times New Roman" w:hAnsi="Times New Roman" w:cs="Times New Roman"/>
          <w:sz w:val="24"/>
          <w:szCs w:val="24"/>
        </w:rPr>
        <w:t xml:space="preserve"> The identity of the other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1F64">
        <w:rPr>
          <w:rFonts w:ascii="Times New Roman" w:hAnsi="Times New Roman" w:cs="Times New Roman"/>
          <w:sz w:val="24"/>
          <w:szCs w:val="24"/>
        </w:rPr>
        <w:lastRenderedPageBreak/>
        <w:t>fragments is still unknown.</w:t>
      </w:r>
      <w:r>
        <w:rPr>
          <w:rFonts w:ascii="Times New Roman" w:hAnsi="Times New Roman" w:cs="Times New Roman"/>
          <w:sz w:val="24"/>
          <w:szCs w:val="24"/>
        </w:rPr>
        <w:t xml:space="preserve"> In the loadings plot of DF2, fragment 1083 originates from 3-methyl-1-butanol, 2012 from 2-methylbutyl acetate, and 1877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isomayl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butyrate.</w:t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61BC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34109721" wp14:editId="7B82A806">
            <wp:extent cx="8863330" cy="496760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adings_Df1.em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6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5E74E29E" wp14:editId="4526AB94">
            <wp:extent cx="8863330" cy="49676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ading_df2.em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6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759" w:rsidRPr="00461BC8" w:rsidRDefault="00461BC8" w:rsidP="00461BC8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 S3</w:t>
      </w:r>
      <w:r w:rsidRPr="006C4C2A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C2A">
        <w:rPr>
          <w:rFonts w:ascii="Times New Roman" w:hAnsi="Times New Roman" w:cs="Times New Roman"/>
          <w:sz w:val="24"/>
          <w:szCs w:val="24"/>
        </w:rPr>
        <w:t>PC-DFA loadings plot for (a) DF1, (b) DF2.</w:t>
      </w:r>
    </w:p>
    <w:sectPr w:rsidR="00543759" w:rsidRPr="00461BC8" w:rsidSect="006C4C2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BC8"/>
    <w:rsid w:val="002B03A1"/>
    <w:rsid w:val="00461BC8"/>
    <w:rsid w:val="00543759"/>
    <w:rsid w:val="005C292D"/>
    <w:rsid w:val="00625682"/>
    <w:rsid w:val="00CD39E1"/>
    <w:rsid w:val="00DD3110"/>
    <w:rsid w:val="00E90081"/>
    <w:rsid w:val="00EC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BC8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qFormat/>
    <w:rsid w:val="00461BC8"/>
    <w:pPr>
      <w:keepNext/>
      <w:spacing w:before="240" w:after="120" w:line="240" w:lineRule="auto"/>
      <w:outlineLvl w:val="1"/>
    </w:pPr>
    <w:rPr>
      <w:rFonts w:ascii="Arial" w:eastAsia="Times New Roman" w:hAnsi="Arial" w:cs="Arial"/>
      <w:b/>
      <w:bCs/>
      <w:iCs/>
      <w:szCs w:val="28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BC8"/>
    <w:rPr>
      <w:rFonts w:ascii="Arial" w:eastAsia="Times New Roman" w:hAnsi="Arial" w:cs="Arial"/>
      <w:b/>
      <w:bCs/>
      <w:iCs/>
      <w:szCs w:val="28"/>
      <w:lang w:val="en-US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B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BC8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qFormat/>
    <w:rsid w:val="00461BC8"/>
    <w:pPr>
      <w:keepNext/>
      <w:spacing w:before="240" w:after="120" w:line="240" w:lineRule="auto"/>
      <w:outlineLvl w:val="1"/>
    </w:pPr>
    <w:rPr>
      <w:rFonts w:ascii="Arial" w:eastAsia="Times New Roman" w:hAnsi="Arial" w:cs="Arial"/>
      <w:b/>
      <w:bCs/>
      <w:iCs/>
      <w:szCs w:val="28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BC8"/>
    <w:rPr>
      <w:rFonts w:ascii="Arial" w:eastAsia="Times New Roman" w:hAnsi="Arial" w:cs="Arial"/>
      <w:b/>
      <w:bCs/>
      <w:iCs/>
      <w:szCs w:val="28"/>
      <w:lang w:val="en-US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B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Sola</dc:creator>
  <cp:lastModifiedBy>Sola</cp:lastModifiedBy>
  <cp:revision>2</cp:revision>
  <dcterms:created xsi:type="dcterms:W3CDTF">2018-03-16T16:24:00Z</dcterms:created>
  <dcterms:modified xsi:type="dcterms:W3CDTF">2018-03-16T16:24:00Z</dcterms:modified>
</cp:coreProperties>
</file>