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C9D" w:rsidRPr="00FC0F00" w:rsidRDefault="00ED7C9D" w:rsidP="00C37036">
      <w:pPr>
        <w:jc w:val="both"/>
        <w:rPr>
          <w:rFonts w:ascii="Times New Roman" w:hAnsi="Times New Roman" w:cs="Times New Roman"/>
          <w:sz w:val="20"/>
          <w:szCs w:val="20"/>
          <w:lang w:val="en-GB"/>
        </w:rPr>
      </w:pPr>
      <w:r>
        <w:rPr>
          <w:rFonts w:ascii="Times New Roman" w:hAnsi="Times New Roman" w:cs="Times New Roman"/>
          <w:b/>
          <w:sz w:val="20"/>
          <w:szCs w:val="20"/>
          <w:lang w:val="en-GB"/>
        </w:rPr>
        <w:t xml:space="preserve">Supplementary data </w:t>
      </w:r>
      <w:r w:rsidR="00895A87">
        <w:rPr>
          <w:rFonts w:ascii="Times New Roman" w:hAnsi="Times New Roman" w:cs="Times New Roman"/>
          <w:b/>
          <w:sz w:val="20"/>
          <w:szCs w:val="20"/>
          <w:lang w:val="en-GB"/>
        </w:rPr>
        <w:t>t</w:t>
      </w:r>
      <w:r w:rsidRPr="00FC0F00">
        <w:rPr>
          <w:rFonts w:ascii="Times New Roman" w:hAnsi="Times New Roman" w:cs="Times New Roman"/>
          <w:b/>
          <w:sz w:val="20"/>
          <w:szCs w:val="20"/>
          <w:lang w:val="en-GB"/>
        </w:rPr>
        <w:t>able 1</w:t>
      </w:r>
      <w:r w:rsidRPr="00FC0F00">
        <w:rPr>
          <w:rFonts w:ascii="Times New Roman" w:hAnsi="Times New Roman" w:cs="Times New Roman"/>
          <w:sz w:val="20"/>
          <w:szCs w:val="20"/>
          <w:lang w:val="en-GB"/>
        </w:rPr>
        <w:t xml:space="preserve"> Overview of samples used in this study</w:t>
      </w:r>
    </w:p>
    <w:p w:rsidR="0059434B" w:rsidRPr="00FC0F00" w:rsidRDefault="0059434B" w:rsidP="00C37036">
      <w:pPr>
        <w:jc w:val="both"/>
        <w:rPr>
          <w:rFonts w:ascii="Times New Roman" w:hAnsi="Times New Roman" w:cs="Times New Roman"/>
          <w:sz w:val="20"/>
          <w:szCs w:val="20"/>
          <w:lang w:val="en-GB"/>
        </w:rPr>
      </w:pPr>
      <w:r w:rsidRPr="00FC0F00">
        <w:rPr>
          <w:rFonts w:ascii="Times New Roman" w:hAnsi="Times New Roman" w:cs="Times New Roman"/>
          <w:b/>
          <w:sz w:val="20"/>
          <w:szCs w:val="20"/>
          <w:lang w:val="en-GB"/>
        </w:rPr>
        <w:t xml:space="preserve">Supplementary data table </w:t>
      </w:r>
      <w:r w:rsidR="00ED7C9D">
        <w:rPr>
          <w:rFonts w:ascii="Times New Roman" w:hAnsi="Times New Roman" w:cs="Times New Roman"/>
          <w:b/>
          <w:sz w:val="20"/>
          <w:szCs w:val="20"/>
          <w:lang w:val="en-GB"/>
        </w:rPr>
        <w:t>2</w:t>
      </w:r>
      <w:r w:rsidRPr="00FC0F00">
        <w:rPr>
          <w:rFonts w:ascii="Times New Roman" w:hAnsi="Times New Roman" w:cs="Times New Roman"/>
          <w:b/>
          <w:sz w:val="20"/>
          <w:szCs w:val="20"/>
          <w:lang w:val="en-GB"/>
        </w:rPr>
        <w:t xml:space="preserve"> </w:t>
      </w:r>
      <w:r w:rsidRPr="00FC0F00">
        <w:rPr>
          <w:rFonts w:ascii="Times New Roman" w:hAnsi="Times New Roman" w:cs="Times New Roman"/>
          <w:sz w:val="20"/>
          <w:szCs w:val="20"/>
          <w:lang w:val="en-GB"/>
        </w:rPr>
        <w:t>Annotated metabolites detected by the Orbitrap LC-MS method. The table represent the annotation information per metabolite including compound class, retention time (ret.), negative mass, ∆ retention time, ∆ ppm of the mass, annotation level (Ann. Level. See materials and methods section),</w:t>
      </w:r>
      <w:r w:rsidR="008216DC">
        <w:rPr>
          <w:rFonts w:ascii="Times New Roman" w:hAnsi="Times New Roman" w:cs="Times New Roman"/>
          <w:sz w:val="20"/>
          <w:szCs w:val="20"/>
          <w:lang w:val="en-GB"/>
        </w:rPr>
        <w:t xml:space="preserve"> CID, compound ID from PubChem,</w:t>
      </w:r>
      <w:r w:rsidRPr="00FC0F00">
        <w:rPr>
          <w:rFonts w:ascii="Times New Roman" w:hAnsi="Times New Roman" w:cs="Times New Roman"/>
          <w:sz w:val="20"/>
          <w:szCs w:val="20"/>
          <w:lang w:val="en-GB"/>
        </w:rPr>
        <w:t xml:space="preserve"> reference (ref.) with 1, </w:t>
      </w:r>
      <w:r w:rsidRPr="00495AC1">
        <w:rPr>
          <w:rFonts w:ascii="Times New Roman" w:hAnsi="Times New Roman" w:cs="Times New Roman"/>
          <w:noProof/>
          <w:sz w:val="20"/>
          <w:szCs w:val="20"/>
          <w:lang w:val="en-US"/>
        </w:rPr>
        <w:t>Moco et al. 2006</w:t>
      </w:r>
      <w:r w:rsidRPr="00495AC1">
        <w:rPr>
          <w:rFonts w:ascii="Times New Roman" w:hAnsi="Times New Roman" w:cs="Times New Roman"/>
          <w:sz w:val="20"/>
          <w:szCs w:val="20"/>
          <w:lang w:val="en-US"/>
        </w:rPr>
        <w:t>;</w:t>
      </w:r>
      <w:proofErr w:type="spellStart"/>
      <w:r w:rsidRPr="00495AC1">
        <w:rPr>
          <w:rFonts w:ascii="Times New Roman" w:hAnsi="Times New Roman" w:cs="Times New Roman"/>
          <w:sz w:val="20"/>
          <w:szCs w:val="20"/>
          <w:lang w:val="en-US"/>
        </w:rPr>
        <w:t>2,</w:t>
      </w:r>
      <w:r w:rsidRPr="00495AC1">
        <w:rPr>
          <w:rFonts w:ascii="Times New Roman" w:hAnsi="Times New Roman" w:cs="Times New Roman"/>
          <w:noProof/>
          <w:sz w:val="20"/>
          <w:szCs w:val="20"/>
          <w:lang w:val="en-US"/>
        </w:rPr>
        <w:t>Iijima</w:t>
      </w:r>
      <w:proofErr w:type="spellEnd"/>
      <w:r w:rsidRPr="00495AC1">
        <w:rPr>
          <w:rFonts w:ascii="Times New Roman" w:hAnsi="Times New Roman" w:cs="Times New Roman"/>
          <w:noProof/>
          <w:sz w:val="20"/>
          <w:szCs w:val="20"/>
          <w:lang w:val="en-US"/>
        </w:rPr>
        <w:t xml:space="preserve"> et al. 2008</w:t>
      </w:r>
      <w:r w:rsidRPr="00495AC1">
        <w:rPr>
          <w:rFonts w:ascii="Times New Roman" w:hAnsi="Times New Roman" w:cs="Times New Roman"/>
          <w:sz w:val="20"/>
          <w:szCs w:val="20"/>
          <w:lang w:val="en-US"/>
        </w:rPr>
        <w:t>;</w:t>
      </w:r>
      <w:proofErr w:type="spellStart"/>
      <w:r w:rsidRPr="00495AC1">
        <w:rPr>
          <w:rFonts w:ascii="Times New Roman" w:hAnsi="Times New Roman" w:cs="Times New Roman"/>
          <w:sz w:val="20"/>
          <w:szCs w:val="20"/>
          <w:lang w:val="en-US"/>
        </w:rPr>
        <w:t>3,</w:t>
      </w:r>
      <w:r w:rsidRPr="00495AC1">
        <w:rPr>
          <w:rFonts w:ascii="Times New Roman" w:hAnsi="Times New Roman" w:cs="Times New Roman"/>
          <w:noProof/>
          <w:sz w:val="20"/>
          <w:szCs w:val="20"/>
          <w:lang w:val="en-US"/>
        </w:rPr>
        <w:t>Roldan</w:t>
      </w:r>
      <w:proofErr w:type="spellEnd"/>
      <w:r w:rsidRPr="00495AC1">
        <w:rPr>
          <w:rFonts w:ascii="Times New Roman" w:hAnsi="Times New Roman" w:cs="Times New Roman"/>
          <w:noProof/>
          <w:sz w:val="20"/>
          <w:szCs w:val="20"/>
          <w:lang w:val="en-US"/>
        </w:rPr>
        <w:t xml:space="preserve"> et al. 2014</w:t>
      </w:r>
      <w:r w:rsidRPr="00495AC1">
        <w:rPr>
          <w:rFonts w:ascii="Times New Roman" w:hAnsi="Times New Roman" w:cs="Times New Roman"/>
          <w:sz w:val="20"/>
          <w:szCs w:val="20"/>
          <w:lang w:val="en-US"/>
        </w:rPr>
        <w:t>;4,</w:t>
      </w:r>
      <w:r w:rsidRPr="00495AC1">
        <w:rPr>
          <w:rFonts w:ascii="Times New Roman" w:hAnsi="Times New Roman" w:cs="Times New Roman"/>
          <w:noProof/>
          <w:sz w:val="20"/>
          <w:szCs w:val="20"/>
          <w:lang w:val="fr-FR"/>
        </w:rPr>
        <w:t>Ferreres et al. 2010</w:t>
      </w:r>
      <w:r w:rsidRPr="00495AC1">
        <w:rPr>
          <w:rFonts w:ascii="Times New Roman" w:hAnsi="Times New Roman" w:cs="Times New Roman"/>
          <w:sz w:val="20"/>
          <w:szCs w:val="20"/>
          <w:lang w:val="fr-FR"/>
        </w:rPr>
        <w:t>;5, https://metlin.scripps.edu/index.php ;6,</w:t>
      </w:r>
      <w:r w:rsidRPr="00495AC1">
        <w:rPr>
          <w:rFonts w:ascii="Times New Roman" w:hAnsi="Times New Roman" w:cs="Times New Roman"/>
          <w:noProof/>
          <w:sz w:val="20"/>
          <w:szCs w:val="20"/>
        </w:rPr>
        <w:t>Yang et al. 2012</w:t>
      </w:r>
      <w:r w:rsidRPr="00495AC1">
        <w:rPr>
          <w:rFonts w:ascii="Times New Roman" w:hAnsi="Times New Roman" w:cs="Times New Roman"/>
          <w:sz w:val="20"/>
          <w:szCs w:val="20"/>
        </w:rPr>
        <w:t>; 7,</w:t>
      </w:r>
      <w:r w:rsidRPr="00495AC1">
        <w:rPr>
          <w:rFonts w:ascii="Times New Roman" w:hAnsi="Times New Roman" w:cs="Times New Roman"/>
          <w:noProof/>
          <w:sz w:val="20"/>
          <w:szCs w:val="20"/>
        </w:rPr>
        <w:t>Elejalde-Palmett et al. 2015</w:t>
      </w:r>
      <w:r w:rsidRPr="00782FA7">
        <w:rPr>
          <w:rFonts w:ascii="Times New Roman" w:hAnsi="Times New Roman" w:cs="Times New Roman"/>
          <w:sz w:val="20"/>
          <w:szCs w:val="20"/>
        </w:rPr>
        <w:t xml:space="preserve"> and the average per sample condition, in which AL means pollen isolated by squeezing and lyophilised; VL, vibration derived pollen lyophilised; VS, vibrating pollen incubated in germination solution and non-lyophilised; VSL, vibrating pollen incubated in germination solution and lyophilised, and the fold change between the different conditions (condition 1/condition 2), if the value is positive, condition 1 has a higher value than condition 2; if the value is negative, condition 1 has a lower value than condition 2. </w:t>
      </w:r>
      <w:r w:rsidRPr="00FC0F00">
        <w:rPr>
          <w:rFonts w:ascii="Times New Roman" w:hAnsi="Times New Roman" w:cs="Times New Roman"/>
          <w:sz w:val="20"/>
          <w:szCs w:val="20"/>
          <w:lang w:val="en-GB"/>
        </w:rPr>
        <w:t xml:space="preserve">The </w:t>
      </w:r>
      <w:proofErr w:type="gramStart"/>
      <w:r w:rsidRPr="00FC0F00">
        <w:rPr>
          <w:rFonts w:ascii="Times New Roman" w:hAnsi="Times New Roman" w:cs="Times New Roman"/>
          <w:sz w:val="20"/>
          <w:szCs w:val="20"/>
          <w:lang w:val="en-GB"/>
        </w:rPr>
        <w:t>‘ indicate</w:t>
      </w:r>
      <w:proofErr w:type="gramEnd"/>
      <w:r w:rsidRPr="00FC0F00">
        <w:rPr>
          <w:rFonts w:ascii="Times New Roman" w:hAnsi="Times New Roman" w:cs="Times New Roman"/>
          <w:sz w:val="20"/>
          <w:szCs w:val="20"/>
          <w:lang w:val="en-GB"/>
        </w:rPr>
        <w:t xml:space="preserve"> the significance level in the Tukey post-hoc test that followed the univariate ANOVA analysis with p &lt; 0.005, '''; 0.005 &lt;p&lt; 0.01, ''; and 0.01 &lt; p&lt;0.05, '. </w:t>
      </w:r>
      <w:proofErr w:type="spellStart"/>
      <w:proofErr w:type="gramStart"/>
      <w:r w:rsidRPr="00FC0F00">
        <w:rPr>
          <w:rFonts w:ascii="Times New Roman" w:hAnsi="Times New Roman" w:cs="Times New Roman"/>
          <w:sz w:val="20"/>
          <w:szCs w:val="20"/>
          <w:lang w:val="en-GB"/>
        </w:rPr>
        <w:t>d.m</w:t>
      </w:r>
      <w:proofErr w:type="spellEnd"/>
      <w:r w:rsidRPr="00FC0F00">
        <w:rPr>
          <w:rFonts w:ascii="Times New Roman" w:hAnsi="Times New Roman" w:cs="Times New Roman"/>
          <w:sz w:val="20"/>
          <w:szCs w:val="20"/>
          <w:lang w:val="en-GB"/>
        </w:rPr>
        <w:t>., data missing.</w:t>
      </w:r>
      <w:proofErr w:type="gramEnd"/>
      <w:r w:rsidRPr="00FC0F00">
        <w:rPr>
          <w:rFonts w:ascii="Times New Roman" w:hAnsi="Times New Roman" w:cs="Times New Roman"/>
          <w:sz w:val="20"/>
          <w:szCs w:val="20"/>
          <w:lang w:val="en-GB"/>
        </w:rPr>
        <w:t xml:space="preserve"> Fold changes larger than 2-fold are bold and grey highlight</w:t>
      </w:r>
    </w:p>
    <w:p w:rsidR="0059434B" w:rsidRPr="00FC0F00" w:rsidRDefault="0059434B" w:rsidP="00C37036">
      <w:pPr>
        <w:jc w:val="both"/>
        <w:rPr>
          <w:rFonts w:ascii="Times New Roman" w:hAnsi="Times New Roman" w:cs="Times New Roman"/>
          <w:sz w:val="20"/>
          <w:szCs w:val="20"/>
          <w:lang w:val="en-US"/>
        </w:rPr>
      </w:pPr>
      <w:r w:rsidRPr="00FC0F00">
        <w:rPr>
          <w:rFonts w:ascii="Times New Roman" w:hAnsi="Times New Roman" w:cs="Times New Roman"/>
          <w:b/>
          <w:sz w:val="20"/>
          <w:szCs w:val="20"/>
          <w:lang w:val="en-GB"/>
        </w:rPr>
        <w:t xml:space="preserve">Supplementary data table </w:t>
      </w:r>
      <w:r w:rsidR="00ED7C9D">
        <w:rPr>
          <w:rFonts w:ascii="Times New Roman" w:hAnsi="Times New Roman" w:cs="Times New Roman"/>
          <w:b/>
          <w:sz w:val="20"/>
          <w:szCs w:val="20"/>
          <w:lang w:val="en-GB"/>
        </w:rPr>
        <w:t>3</w:t>
      </w:r>
      <w:r w:rsidRPr="00FC0F00">
        <w:rPr>
          <w:rFonts w:ascii="Times New Roman" w:hAnsi="Times New Roman" w:cs="Times New Roman"/>
          <w:b/>
          <w:sz w:val="20"/>
          <w:szCs w:val="20"/>
          <w:lang w:val="en-GB"/>
        </w:rPr>
        <w:t xml:space="preserve"> </w:t>
      </w:r>
      <w:r w:rsidRPr="00FC0F00">
        <w:rPr>
          <w:rFonts w:ascii="Times New Roman" w:hAnsi="Times New Roman" w:cs="Times New Roman"/>
          <w:sz w:val="20"/>
          <w:szCs w:val="20"/>
          <w:lang w:val="en-GB"/>
        </w:rPr>
        <w:t xml:space="preserve">Annotated metabolites detected by HPLC-Q </w:t>
      </w:r>
      <w:proofErr w:type="spellStart"/>
      <w:r w:rsidRPr="00FC0F00">
        <w:rPr>
          <w:rFonts w:ascii="Times New Roman" w:hAnsi="Times New Roman" w:cs="Times New Roman"/>
          <w:sz w:val="20"/>
          <w:szCs w:val="20"/>
          <w:lang w:val="en-GB"/>
        </w:rPr>
        <w:t>Exactive</w:t>
      </w:r>
      <w:proofErr w:type="spellEnd"/>
      <w:r w:rsidRPr="00FC0F00">
        <w:rPr>
          <w:rFonts w:ascii="Times New Roman" w:hAnsi="Times New Roman" w:cs="Times New Roman"/>
          <w:sz w:val="20"/>
          <w:szCs w:val="20"/>
          <w:lang w:val="en-GB"/>
        </w:rPr>
        <w:t xml:space="preserve"> Orbitrap MS. The table represent the annotation information per metabolite including compound class, retention time (ret.), </w:t>
      </w:r>
      <w:r w:rsidR="008216DC">
        <w:rPr>
          <w:rFonts w:ascii="Times New Roman" w:hAnsi="Times New Roman" w:cs="Times New Roman"/>
          <w:sz w:val="20"/>
          <w:szCs w:val="20"/>
          <w:lang w:val="en-GB"/>
        </w:rPr>
        <w:t>CID, compound ID from PubChem,</w:t>
      </w:r>
      <w:r w:rsidR="008216DC" w:rsidRPr="00FC0F00">
        <w:rPr>
          <w:rFonts w:ascii="Times New Roman" w:hAnsi="Times New Roman" w:cs="Times New Roman"/>
          <w:sz w:val="20"/>
          <w:szCs w:val="20"/>
          <w:lang w:val="en-GB"/>
        </w:rPr>
        <w:t xml:space="preserve"> </w:t>
      </w:r>
      <w:r w:rsidRPr="00FC0F00">
        <w:rPr>
          <w:rFonts w:ascii="Times New Roman" w:hAnsi="Times New Roman" w:cs="Times New Roman"/>
          <w:sz w:val="20"/>
          <w:szCs w:val="20"/>
          <w:lang w:val="en-GB"/>
        </w:rPr>
        <w:t xml:space="preserve">and the average per sample condition, in which AL means pollen isolated by squeezing and lyophilised;; VL, vibration derived pollen lyophilised; VS, vibrating pollen incubated in germination solution and non-lyophilised; VSL, vibrating pollen incubated in germination solution and lyophilised, and the fold change between the different conditions (condition 1/condition 2), if the value is positive, condition 1 has a higher value than condition 2; if the value is negative, condition 1 has a lower value than condition 2. The ‘ indicate the statistic threshold on the Tukey post-hoc test that followed the univariate ANOVA analysis with p&lt; 0.005, </w:t>
      </w:r>
      <w:proofErr w:type="gramStart"/>
      <w:r w:rsidRPr="00FC0F00">
        <w:rPr>
          <w:rFonts w:ascii="Times New Roman" w:hAnsi="Times New Roman" w:cs="Times New Roman"/>
          <w:sz w:val="20"/>
          <w:szCs w:val="20"/>
          <w:lang w:val="en-GB"/>
        </w:rPr>
        <w:t>''' ;</w:t>
      </w:r>
      <w:proofErr w:type="gramEnd"/>
      <w:r w:rsidRPr="00FC0F00">
        <w:rPr>
          <w:rFonts w:ascii="Times New Roman" w:hAnsi="Times New Roman" w:cs="Times New Roman"/>
          <w:sz w:val="20"/>
          <w:szCs w:val="20"/>
          <w:lang w:val="en-GB"/>
        </w:rPr>
        <w:t xml:space="preserve"> 0.005 &lt;p&lt; 0.01, ''; and 0.01 &lt; p&lt;0.05, '. </w:t>
      </w:r>
      <w:proofErr w:type="spellStart"/>
      <w:proofErr w:type="gramStart"/>
      <w:r w:rsidRPr="00FC0F00">
        <w:rPr>
          <w:rFonts w:ascii="Times New Roman" w:hAnsi="Times New Roman" w:cs="Times New Roman"/>
          <w:sz w:val="20"/>
          <w:szCs w:val="20"/>
          <w:lang w:val="en-GB"/>
        </w:rPr>
        <w:t>d.m</w:t>
      </w:r>
      <w:proofErr w:type="spellEnd"/>
      <w:r w:rsidRPr="00FC0F00">
        <w:rPr>
          <w:rFonts w:ascii="Times New Roman" w:hAnsi="Times New Roman" w:cs="Times New Roman"/>
          <w:sz w:val="20"/>
          <w:szCs w:val="20"/>
          <w:lang w:val="en-GB"/>
        </w:rPr>
        <w:t>., data missing.</w:t>
      </w:r>
      <w:proofErr w:type="gramEnd"/>
      <w:r w:rsidRPr="00FC0F00">
        <w:rPr>
          <w:rFonts w:ascii="Times New Roman" w:hAnsi="Times New Roman" w:cs="Times New Roman"/>
          <w:sz w:val="20"/>
          <w:szCs w:val="20"/>
          <w:lang w:val="en-GB"/>
        </w:rPr>
        <w:t xml:space="preserve"> </w:t>
      </w:r>
      <w:r w:rsidRPr="00FC0F00">
        <w:rPr>
          <w:rFonts w:ascii="Times New Roman" w:hAnsi="Times New Roman" w:cs="Times New Roman"/>
          <w:sz w:val="20"/>
          <w:szCs w:val="20"/>
          <w:lang w:val="en-US"/>
        </w:rPr>
        <w:t>Fold changes larger than 2-fold are bold and grey highlight</w:t>
      </w:r>
    </w:p>
    <w:p w:rsidR="0059434B" w:rsidRDefault="0059434B" w:rsidP="00C37036">
      <w:pPr>
        <w:jc w:val="both"/>
        <w:rPr>
          <w:rFonts w:ascii="Times New Roman" w:hAnsi="Times New Roman" w:cs="Times New Roman"/>
          <w:sz w:val="20"/>
          <w:szCs w:val="20"/>
          <w:lang w:val="en-GB"/>
        </w:rPr>
      </w:pPr>
      <w:r w:rsidRPr="00FC0F00">
        <w:rPr>
          <w:rFonts w:ascii="Times New Roman" w:hAnsi="Times New Roman" w:cs="Times New Roman"/>
          <w:b/>
          <w:sz w:val="20"/>
          <w:szCs w:val="20"/>
          <w:lang w:val="en-GB"/>
        </w:rPr>
        <w:t xml:space="preserve">Supplementary data table </w:t>
      </w:r>
      <w:r w:rsidR="00ED7C9D">
        <w:rPr>
          <w:rFonts w:ascii="Times New Roman" w:hAnsi="Times New Roman" w:cs="Times New Roman"/>
          <w:b/>
          <w:sz w:val="20"/>
          <w:szCs w:val="20"/>
          <w:lang w:val="en-GB"/>
        </w:rPr>
        <w:t>4</w:t>
      </w:r>
      <w:r w:rsidRPr="00FC0F00">
        <w:rPr>
          <w:rFonts w:ascii="Times New Roman" w:hAnsi="Times New Roman" w:cs="Times New Roman"/>
          <w:b/>
          <w:sz w:val="20"/>
          <w:szCs w:val="20"/>
          <w:lang w:val="en-GB"/>
        </w:rPr>
        <w:t xml:space="preserve"> </w:t>
      </w:r>
      <w:r w:rsidRPr="00FC0F00">
        <w:rPr>
          <w:rFonts w:ascii="Times New Roman" w:hAnsi="Times New Roman" w:cs="Times New Roman"/>
          <w:sz w:val="20"/>
          <w:szCs w:val="20"/>
          <w:lang w:val="en-GB"/>
        </w:rPr>
        <w:t xml:space="preserve">Annotated metabolites detected by </w:t>
      </w:r>
      <w:proofErr w:type="spellStart"/>
      <w:r w:rsidRPr="00FC0F00">
        <w:rPr>
          <w:rFonts w:ascii="Times New Roman" w:hAnsi="Times New Roman" w:cs="Times New Roman"/>
          <w:sz w:val="20"/>
          <w:szCs w:val="20"/>
          <w:lang w:val="en-GB"/>
        </w:rPr>
        <w:t>Dionex</w:t>
      </w:r>
      <w:proofErr w:type="spellEnd"/>
      <w:r w:rsidRPr="00FC0F00">
        <w:rPr>
          <w:rFonts w:ascii="Times New Roman" w:hAnsi="Times New Roman" w:cs="Times New Roman"/>
          <w:sz w:val="20"/>
          <w:szCs w:val="20"/>
          <w:lang w:val="en-GB"/>
        </w:rPr>
        <w:t xml:space="preserve"> HPLC. The table represent the average per sample condition, in which AL means pollen isolated by squeezing and lyophilised; VL, vibration derived pollen lyophilised; VS, vibrating pollen incubated in germination solution and non-lyophilised; VSL, vibrating pollen incubated in germination solution and lyophilised, and the fold change between the different conditions (condition 1/condition 2), if the value is positive, condition 1 has a higher value than condition 2; if the value is negative, condition 1 has a lower value than condition 2. The ‘ indicate the statistic threshold on the Tukey post-hoc test that followed the univariate ANOVA analysis with p &lt; 0.005, </w:t>
      </w:r>
      <w:proofErr w:type="gramStart"/>
      <w:r w:rsidRPr="00FC0F00">
        <w:rPr>
          <w:rFonts w:ascii="Times New Roman" w:hAnsi="Times New Roman" w:cs="Times New Roman"/>
          <w:sz w:val="20"/>
          <w:szCs w:val="20"/>
          <w:lang w:val="en-GB"/>
        </w:rPr>
        <w:t>''' ;</w:t>
      </w:r>
      <w:proofErr w:type="gramEnd"/>
      <w:r w:rsidRPr="00FC0F00">
        <w:rPr>
          <w:rFonts w:ascii="Times New Roman" w:hAnsi="Times New Roman" w:cs="Times New Roman"/>
          <w:sz w:val="20"/>
          <w:szCs w:val="20"/>
          <w:lang w:val="en-GB"/>
        </w:rPr>
        <w:t xml:space="preserve"> 0.005 &lt;p&lt; 0.01, ''; and 0.01 &lt; p&lt;0.05, '. </w:t>
      </w:r>
      <w:proofErr w:type="spellStart"/>
      <w:proofErr w:type="gramStart"/>
      <w:r w:rsidRPr="00FC0F00">
        <w:rPr>
          <w:rFonts w:ascii="Times New Roman" w:hAnsi="Times New Roman" w:cs="Times New Roman"/>
          <w:sz w:val="20"/>
          <w:szCs w:val="20"/>
          <w:lang w:val="en-GB"/>
        </w:rPr>
        <w:t>d.m</w:t>
      </w:r>
      <w:proofErr w:type="spellEnd"/>
      <w:r w:rsidRPr="00FC0F00">
        <w:rPr>
          <w:rFonts w:ascii="Times New Roman" w:hAnsi="Times New Roman" w:cs="Times New Roman"/>
          <w:sz w:val="20"/>
          <w:szCs w:val="20"/>
          <w:lang w:val="en-GB"/>
        </w:rPr>
        <w:t>., data missing.</w:t>
      </w:r>
      <w:proofErr w:type="gramEnd"/>
      <w:r w:rsidRPr="00FC0F00">
        <w:rPr>
          <w:rFonts w:ascii="Times New Roman" w:hAnsi="Times New Roman" w:cs="Times New Roman"/>
          <w:sz w:val="20"/>
          <w:szCs w:val="20"/>
          <w:lang w:val="en-GB"/>
        </w:rPr>
        <w:t xml:space="preserve"> </w:t>
      </w:r>
      <w:r w:rsidRPr="00FC0F00">
        <w:rPr>
          <w:rFonts w:ascii="Times New Roman" w:hAnsi="Times New Roman" w:cs="Times New Roman"/>
          <w:sz w:val="20"/>
          <w:szCs w:val="20"/>
          <w:lang w:val="en-US"/>
        </w:rPr>
        <w:t>Fold changes larger than 2-fold are bold and grey highlight</w:t>
      </w:r>
      <w:r w:rsidR="008216DC">
        <w:rPr>
          <w:rFonts w:ascii="Times New Roman" w:hAnsi="Times New Roman" w:cs="Times New Roman"/>
          <w:sz w:val="20"/>
          <w:szCs w:val="20"/>
          <w:lang w:val="en-US"/>
        </w:rPr>
        <w:t xml:space="preserve">. </w:t>
      </w:r>
      <w:r w:rsidR="008216DC">
        <w:rPr>
          <w:rFonts w:ascii="Times New Roman" w:hAnsi="Times New Roman" w:cs="Times New Roman"/>
          <w:sz w:val="20"/>
          <w:szCs w:val="20"/>
          <w:lang w:val="en-GB"/>
        </w:rPr>
        <w:t xml:space="preserve">CID, compound ID from PubChem. </w:t>
      </w:r>
    </w:p>
    <w:p w:rsidR="00C37036" w:rsidRDefault="00C37036" w:rsidP="00C37036">
      <w:pPr>
        <w:jc w:val="both"/>
        <w:rPr>
          <w:rFonts w:ascii="Times New Roman" w:hAnsi="Times New Roman" w:cs="Times New Roman"/>
          <w:sz w:val="20"/>
          <w:szCs w:val="20"/>
          <w:lang w:val="en-GB"/>
        </w:rPr>
      </w:pPr>
      <w:r>
        <w:rPr>
          <w:rFonts w:ascii="Times New Roman" w:hAnsi="Times New Roman" w:cs="Times New Roman"/>
          <w:b/>
          <w:sz w:val="20"/>
          <w:szCs w:val="20"/>
          <w:lang w:val="en-GB"/>
        </w:rPr>
        <w:t>Supplementary data t</w:t>
      </w:r>
      <w:r w:rsidRPr="00FC0F00">
        <w:rPr>
          <w:rFonts w:ascii="Times New Roman" w:hAnsi="Times New Roman" w:cs="Times New Roman"/>
          <w:b/>
          <w:sz w:val="20"/>
          <w:szCs w:val="20"/>
          <w:lang w:val="en-GB"/>
        </w:rPr>
        <w:t xml:space="preserve">able </w:t>
      </w:r>
      <w:r>
        <w:rPr>
          <w:rFonts w:ascii="Times New Roman" w:hAnsi="Times New Roman" w:cs="Times New Roman"/>
          <w:b/>
          <w:sz w:val="20"/>
          <w:szCs w:val="20"/>
          <w:lang w:val="en-GB"/>
        </w:rPr>
        <w:t>5</w:t>
      </w:r>
      <w:r w:rsidRPr="00FC0F00">
        <w:rPr>
          <w:rFonts w:ascii="Times New Roman" w:hAnsi="Times New Roman" w:cs="Times New Roman"/>
          <w:b/>
          <w:sz w:val="20"/>
          <w:szCs w:val="20"/>
          <w:lang w:val="en-GB"/>
        </w:rPr>
        <w:t xml:space="preserve"> </w:t>
      </w:r>
      <w:proofErr w:type="gramStart"/>
      <w:r w:rsidR="00E54172">
        <w:rPr>
          <w:rFonts w:ascii="Times New Roman" w:hAnsi="Times New Roman" w:cs="Times New Roman"/>
          <w:sz w:val="20"/>
          <w:szCs w:val="20"/>
          <w:lang w:val="en-GB"/>
        </w:rPr>
        <w:t>Technical variation</w:t>
      </w:r>
      <w:proofErr w:type="gramEnd"/>
      <w:r w:rsidR="00E54172">
        <w:rPr>
          <w:rFonts w:ascii="Times New Roman" w:hAnsi="Times New Roman" w:cs="Times New Roman"/>
          <w:sz w:val="20"/>
          <w:szCs w:val="20"/>
          <w:lang w:val="en-GB"/>
        </w:rPr>
        <w:t xml:space="preserve"> of the metabolomics analyses. For all annotated metabolites, technical replicates (n=6) were analysed and the variation was expressed as coefficient of variation (</w:t>
      </w:r>
      <w:r w:rsidR="009257C6">
        <w:rPr>
          <w:rFonts w:ascii="Times New Roman" w:hAnsi="Times New Roman" w:cs="Times New Roman"/>
          <w:sz w:val="20"/>
          <w:szCs w:val="20"/>
          <w:lang w:val="en-GB"/>
        </w:rPr>
        <w:t xml:space="preserve">CV; </w:t>
      </w:r>
      <w:bookmarkStart w:id="0" w:name="_GoBack"/>
      <w:bookmarkEnd w:id="0"/>
      <w:r w:rsidR="00E54172">
        <w:rPr>
          <w:rFonts w:ascii="Times New Roman" w:hAnsi="Times New Roman" w:cs="Times New Roman"/>
          <w:sz w:val="20"/>
          <w:szCs w:val="20"/>
          <w:lang w:val="en-GB"/>
        </w:rPr>
        <w:t>column J)</w:t>
      </w:r>
      <w:r w:rsidR="00E1195F">
        <w:rPr>
          <w:rFonts w:ascii="Times New Roman" w:hAnsi="Times New Roman" w:cs="Times New Roman"/>
          <w:sz w:val="20"/>
          <w:szCs w:val="20"/>
          <w:lang w:val="en-GB"/>
        </w:rPr>
        <w:t>.</w:t>
      </w:r>
    </w:p>
    <w:p w:rsidR="00782FA7" w:rsidRDefault="00782FA7" w:rsidP="00C37036">
      <w:pPr>
        <w:jc w:val="both"/>
        <w:rPr>
          <w:rFonts w:ascii="Times New Roman" w:hAnsi="Times New Roman" w:cs="Times New Roman"/>
          <w:sz w:val="20"/>
          <w:szCs w:val="20"/>
          <w:lang w:val="en-GB"/>
        </w:rPr>
      </w:pPr>
      <w:r w:rsidRPr="00832C26">
        <w:rPr>
          <w:rFonts w:ascii="Times New Roman" w:hAnsi="Times New Roman" w:cs="Times New Roman"/>
          <w:b/>
          <w:sz w:val="20"/>
          <w:szCs w:val="20"/>
          <w:lang w:val="en-GB"/>
        </w:rPr>
        <w:t xml:space="preserve">Supplemental data table </w:t>
      </w:r>
      <w:r w:rsidR="005011E6">
        <w:rPr>
          <w:rFonts w:ascii="Times New Roman" w:hAnsi="Times New Roman" w:cs="Times New Roman"/>
          <w:b/>
          <w:sz w:val="20"/>
          <w:szCs w:val="20"/>
          <w:lang w:val="en-GB"/>
        </w:rPr>
        <w:t>6</w:t>
      </w:r>
      <w:r>
        <w:rPr>
          <w:rFonts w:ascii="Times New Roman" w:hAnsi="Times New Roman" w:cs="Times New Roman"/>
          <w:sz w:val="20"/>
          <w:szCs w:val="20"/>
          <w:lang w:val="en-GB"/>
        </w:rPr>
        <w:t xml:space="preserve"> Correlations of the semi-polar metabolites to the first two principal components of PCA of </w:t>
      </w:r>
      <w:r w:rsidR="00832C26">
        <w:rPr>
          <w:rFonts w:ascii="Times New Roman" w:hAnsi="Times New Roman" w:cs="Times New Roman"/>
          <w:sz w:val="20"/>
          <w:szCs w:val="20"/>
          <w:lang w:val="en-GB"/>
        </w:rPr>
        <w:t xml:space="preserve">Supplemental data Fig. 4. High positive correlation </w:t>
      </w:r>
      <w:r w:rsidR="00E1195F">
        <w:rPr>
          <w:rFonts w:ascii="Times New Roman" w:hAnsi="Times New Roman" w:cs="Times New Roman"/>
          <w:sz w:val="20"/>
          <w:szCs w:val="20"/>
          <w:lang w:val="en-GB"/>
        </w:rPr>
        <w:t>means</w:t>
      </w:r>
      <w:r w:rsidR="00832C26">
        <w:rPr>
          <w:rFonts w:ascii="Times New Roman" w:hAnsi="Times New Roman" w:cs="Times New Roman"/>
          <w:sz w:val="20"/>
          <w:szCs w:val="20"/>
          <w:lang w:val="en-GB"/>
        </w:rPr>
        <w:t xml:space="preserve"> that a metabolite increased </w:t>
      </w:r>
      <w:r w:rsidR="00E1195F">
        <w:rPr>
          <w:rFonts w:ascii="Times New Roman" w:hAnsi="Times New Roman" w:cs="Times New Roman"/>
          <w:sz w:val="20"/>
          <w:szCs w:val="20"/>
          <w:lang w:val="en-GB"/>
        </w:rPr>
        <w:t xml:space="preserve">in </w:t>
      </w:r>
      <w:r w:rsidR="00832C26">
        <w:rPr>
          <w:rFonts w:ascii="Times New Roman" w:hAnsi="Times New Roman" w:cs="Times New Roman"/>
          <w:sz w:val="20"/>
          <w:szCs w:val="20"/>
          <w:lang w:val="en-GB"/>
        </w:rPr>
        <w:t>concentration in response to the pollen treatment captured by a principal component</w:t>
      </w:r>
      <w:r w:rsidR="00E1195F">
        <w:rPr>
          <w:rFonts w:ascii="Times New Roman" w:hAnsi="Times New Roman" w:cs="Times New Roman"/>
          <w:sz w:val="20"/>
          <w:szCs w:val="20"/>
          <w:lang w:val="en-GB"/>
        </w:rPr>
        <w:t>,</w:t>
      </w:r>
      <w:r w:rsidR="00832C26">
        <w:rPr>
          <w:rFonts w:ascii="Times New Roman" w:hAnsi="Times New Roman" w:cs="Times New Roman"/>
          <w:sz w:val="20"/>
          <w:szCs w:val="20"/>
          <w:lang w:val="en-GB"/>
        </w:rPr>
        <w:t xml:space="preserve"> or decreased </w:t>
      </w:r>
      <w:r w:rsidR="00E1195F">
        <w:rPr>
          <w:rFonts w:ascii="Times New Roman" w:hAnsi="Times New Roman" w:cs="Times New Roman"/>
          <w:sz w:val="20"/>
          <w:szCs w:val="20"/>
          <w:lang w:val="en-GB"/>
        </w:rPr>
        <w:t xml:space="preserve">in </w:t>
      </w:r>
      <w:proofErr w:type="spellStart"/>
      <w:r w:rsidR="00832C26">
        <w:rPr>
          <w:rFonts w:ascii="Times New Roman" w:hAnsi="Times New Roman" w:cs="Times New Roman"/>
          <w:sz w:val="20"/>
          <w:szCs w:val="20"/>
          <w:lang w:val="en-GB"/>
        </w:rPr>
        <w:t>conce</w:t>
      </w:r>
      <w:r w:rsidR="00E1195F">
        <w:rPr>
          <w:rFonts w:ascii="Times New Roman" w:hAnsi="Times New Roman" w:cs="Times New Roman"/>
          <w:sz w:val="20"/>
          <w:szCs w:val="20"/>
          <w:lang w:val="en-GB"/>
        </w:rPr>
        <w:t>n</w:t>
      </w:r>
      <w:r w:rsidR="00832C26">
        <w:rPr>
          <w:rFonts w:ascii="Times New Roman" w:hAnsi="Times New Roman" w:cs="Times New Roman"/>
          <w:sz w:val="20"/>
          <w:szCs w:val="20"/>
          <w:lang w:val="en-GB"/>
        </w:rPr>
        <w:t>tation</w:t>
      </w:r>
      <w:proofErr w:type="spellEnd"/>
      <w:r w:rsidR="00832C26">
        <w:rPr>
          <w:rFonts w:ascii="Times New Roman" w:hAnsi="Times New Roman" w:cs="Times New Roman"/>
          <w:sz w:val="20"/>
          <w:szCs w:val="20"/>
          <w:lang w:val="en-GB"/>
        </w:rPr>
        <w:t xml:space="preserve"> if correlation is negative. Names of annotated metabolites correspond to the names in Supplemental data Table 2. Unknown metabolites are labelled as e.g. “Unk_1.44_158.9785” where the first and the second number represent </w:t>
      </w:r>
      <w:r w:rsidR="005011E6">
        <w:rPr>
          <w:rFonts w:ascii="Times New Roman" w:hAnsi="Times New Roman" w:cs="Times New Roman"/>
          <w:sz w:val="20"/>
          <w:szCs w:val="20"/>
          <w:lang w:val="en-GB"/>
        </w:rPr>
        <w:t>the</w:t>
      </w:r>
      <w:r w:rsidR="00832C26">
        <w:rPr>
          <w:rFonts w:ascii="Times New Roman" w:hAnsi="Times New Roman" w:cs="Times New Roman"/>
          <w:sz w:val="20"/>
          <w:szCs w:val="20"/>
          <w:lang w:val="en-GB"/>
        </w:rPr>
        <w:t xml:space="preserve"> retention time </w:t>
      </w:r>
      <w:proofErr w:type="gramStart"/>
      <w:r w:rsidR="005011E6">
        <w:rPr>
          <w:rFonts w:ascii="Times New Roman" w:hAnsi="Times New Roman" w:cs="Times New Roman"/>
          <w:sz w:val="20"/>
          <w:szCs w:val="20"/>
          <w:lang w:val="en-GB"/>
        </w:rPr>
        <w:t xml:space="preserve">and </w:t>
      </w:r>
      <w:r w:rsidR="00832C26">
        <w:rPr>
          <w:rFonts w:ascii="Times New Roman" w:hAnsi="Times New Roman" w:cs="Times New Roman"/>
          <w:sz w:val="20"/>
          <w:szCs w:val="20"/>
          <w:lang w:val="en-GB"/>
        </w:rPr>
        <w:t xml:space="preserve"> </w:t>
      </w:r>
      <w:r w:rsidR="005011E6">
        <w:rPr>
          <w:rFonts w:ascii="Times New Roman" w:hAnsi="Times New Roman" w:cs="Times New Roman"/>
          <w:sz w:val="20"/>
          <w:szCs w:val="20"/>
          <w:lang w:val="en-GB"/>
        </w:rPr>
        <w:t>the</w:t>
      </w:r>
      <w:proofErr w:type="gramEnd"/>
      <w:r w:rsidR="005011E6">
        <w:rPr>
          <w:rFonts w:ascii="Times New Roman" w:hAnsi="Times New Roman" w:cs="Times New Roman"/>
          <w:sz w:val="20"/>
          <w:szCs w:val="20"/>
          <w:lang w:val="en-GB"/>
        </w:rPr>
        <w:t xml:space="preserve"> mass [M-H]</w:t>
      </w:r>
      <w:r w:rsidR="005011E6" w:rsidRPr="005011E6">
        <w:rPr>
          <w:rFonts w:ascii="Times New Roman" w:hAnsi="Times New Roman" w:cs="Times New Roman"/>
          <w:sz w:val="20"/>
          <w:szCs w:val="20"/>
          <w:vertAlign w:val="superscript"/>
          <w:lang w:val="en-GB"/>
        </w:rPr>
        <w:t>-</w:t>
      </w:r>
      <w:r w:rsidR="005011E6">
        <w:rPr>
          <w:rFonts w:ascii="Times New Roman" w:hAnsi="Times New Roman" w:cs="Times New Roman"/>
          <w:sz w:val="20"/>
          <w:szCs w:val="20"/>
          <w:lang w:val="en-GB"/>
        </w:rPr>
        <w:t>, respectively.</w:t>
      </w:r>
    </w:p>
    <w:p w:rsidR="000B13F4" w:rsidRPr="00FC0F00" w:rsidRDefault="000B13F4" w:rsidP="00C37036">
      <w:pPr>
        <w:jc w:val="both"/>
        <w:rPr>
          <w:rFonts w:ascii="Times New Roman" w:hAnsi="Times New Roman" w:cs="Times New Roman"/>
          <w:sz w:val="20"/>
          <w:szCs w:val="20"/>
          <w:lang w:val="en-GB"/>
        </w:rPr>
      </w:pPr>
      <w:r w:rsidRPr="00CF49A6">
        <w:rPr>
          <w:rFonts w:ascii="Times New Roman" w:hAnsi="Times New Roman" w:cs="Times New Roman"/>
          <w:b/>
          <w:sz w:val="20"/>
          <w:szCs w:val="20"/>
          <w:lang w:val="en-GB"/>
        </w:rPr>
        <w:t>Supplemental data table 7</w:t>
      </w:r>
      <w:r>
        <w:rPr>
          <w:rFonts w:ascii="Times New Roman" w:hAnsi="Times New Roman" w:cs="Times New Roman"/>
          <w:sz w:val="20"/>
          <w:szCs w:val="20"/>
          <w:lang w:val="en-GB"/>
        </w:rPr>
        <w:t xml:space="preserve"> </w:t>
      </w:r>
      <w:proofErr w:type="gramStart"/>
      <w:r w:rsidR="00CF49A6">
        <w:rPr>
          <w:rFonts w:ascii="Times New Roman" w:hAnsi="Times New Roman" w:cs="Times New Roman"/>
          <w:sz w:val="20"/>
          <w:szCs w:val="20"/>
          <w:lang w:val="en-GB"/>
        </w:rPr>
        <w:t>Total list</w:t>
      </w:r>
      <w:proofErr w:type="gramEnd"/>
      <w:r w:rsidR="00CF49A6">
        <w:rPr>
          <w:rFonts w:ascii="Times New Roman" w:hAnsi="Times New Roman" w:cs="Times New Roman"/>
          <w:sz w:val="20"/>
          <w:szCs w:val="20"/>
          <w:lang w:val="en-GB"/>
        </w:rPr>
        <w:t xml:space="preserve"> of mass ions and their abundances detected in all the pollen extracts analysed in the study. All mass ions are classified into putative mass spectra (mass ion clusters) (column A) and their membership value in the corresponding clusters are provided (column B), followed by Retention time, min (C), negative ion mass, Da (D), compound name or a selected ion code (E), annotated compound biochemical class (F), for the annotated compounds: the deviation of the experimental retention time from the library retention time (G), mass deviation (H), annotation level (I), CID identifier (J) and a literature reference (K).</w:t>
      </w:r>
    </w:p>
    <w:sectPr w:rsidR="000B13F4" w:rsidRPr="00FC0F00" w:rsidSect="00800E82">
      <w:pgSz w:w="12240" w:h="15840"/>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hyphenationZone w:val="425"/>
  <w:characterSpacingControl w:val="doNotCompress"/>
  <w:compat/>
  <w:rsids>
    <w:rsidRoot w:val="0059434B"/>
    <w:rsid w:val="000B13F4"/>
    <w:rsid w:val="0029783A"/>
    <w:rsid w:val="00406D2E"/>
    <w:rsid w:val="00495AC1"/>
    <w:rsid w:val="005011E6"/>
    <w:rsid w:val="0059434B"/>
    <w:rsid w:val="007679BB"/>
    <w:rsid w:val="00782FA7"/>
    <w:rsid w:val="00800E82"/>
    <w:rsid w:val="008216DC"/>
    <w:rsid w:val="00832C26"/>
    <w:rsid w:val="00895A87"/>
    <w:rsid w:val="009257C6"/>
    <w:rsid w:val="00C37036"/>
    <w:rsid w:val="00C6481F"/>
    <w:rsid w:val="00CF49A6"/>
    <w:rsid w:val="00E1195F"/>
    <w:rsid w:val="00E54172"/>
    <w:rsid w:val="00ED7C9D"/>
    <w:rsid w:val="00F768C1"/>
    <w:rsid w:val="00FB341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34B"/>
    <w:pPr>
      <w:spacing w:after="200" w:line="276" w:lineRule="auto"/>
    </w:pPr>
    <w:rPr>
      <w:rFonts w:ascii="Verdana" w:eastAsiaTheme="minorEastAsia" w:hAnsi="Verdana"/>
      <w:sz w:val="17"/>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34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 Paupiere</dc:creator>
  <cp:lastModifiedBy>0012435</cp:lastModifiedBy>
  <cp:revision>2</cp:revision>
  <dcterms:created xsi:type="dcterms:W3CDTF">2019-01-03T11:13:00Z</dcterms:created>
  <dcterms:modified xsi:type="dcterms:W3CDTF">2019-01-03T11:13:00Z</dcterms:modified>
</cp:coreProperties>
</file>