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54B" w:rsidRDefault="00707255" w:rsidP="0073554B">
      <w:pPr>
        <w:tabs>
          <w:tab w:val="left" w:pos="2730"/>
        </w:tabs>
      </w:pPr>
      <w:r>
        <w:t>Supplemental Figure 2</w:t>
      </w:r>
      <w:r w:rsidR="0073554B">
        <w:t xml:space="preserve">. </w:t>
      </w:r>
    </w:p>
    <w:p w:rsidR="0073554B" w:rsidRDefault="0073554B" w:rsidP="0073554B">
      <w:pPr>
        <w:tabs>
          <w:tab w:val="left" w:pos="2730"/>
        </w:tabs>
      </w:pPr>
      <w:r w:rsidRPr="003228D9">
        <w:rPr>
          <w:noProof/>
          <w:lang w:val="nl-NL" w:eastAsia="nl-NL"/>
        </w:rPr>
        <w:drawing>
          <wp:inline distT="0" distB="0" distL="0" distR="0" wp14:anchorId="577D3E8C" wp14:editId="7AD560D7">
            <wp:extent cx="5419725" cy="3381375"/>
            <wp:effectExtent l="0" t="0" r="9525" b="952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3554B" w:rsidRPr="003228D9" w:rsidRDefault="0073554B" w:rsidP="0073554B">
      <w:pPr>
        <w:pStyle w:val="Geenafstand"/>
        <w:rPr>
          <w:i/>
          <w:sz w:val="20"/>
          <w:szCs w:val="20"/>
          <w:lang w:val="en-US"/>
        </w:rPr>
      </w:pPr>
      <w:bookmarkStart w:id="0" w:name="_Ref520378744"/>
      <w:r>
        <w:rPr>
          <w:b/>
          <w:sz w:val="20"/>
          <w:szCs w:val="20"/>
          <w:lang w:val="en-US"/>
        </w:rPr>
        <w:t xml:space="preserve">Supplemental </w:t>
      </w:r>
      <w:r w:rsidRPr="003228D9">
        <w:rPr>
          <w:b/>
          <w:sz w:val="20"/>
          <w:szCs w:val="20"/>
          <w:lang w:val="en-US"/>
        </w:rPr>
        <w:t xml:space="preserve">Figure </w:t>
      </w:r>
      <w:bookmarkEnd w:id="0"/>
      <w:r w:rsidR="00707255">
        <w:rPr>
          <w:b/>
          <w:sz w:val="20"/>
          <w:szCs w:val="20"/>
          <w:lang w:val="en-US"/>
        </w:rPr>
        <w:t>2</w:t>
      </w:r>
      <w:bookmarkStart w:id="1" w:name="_GoBack"/>
      <w:bookmarkEnd w:id="1"/>
      <w:r w:rsidRPr="003228D9">
        <w:rPr>
          <w:b/>
          <w:sz w:val="20"/>
          <w:szCs w:val="20"/>
          <w:lang w:val="en-US"/>
        </w:rPr>
        <w:t>.</w:t>
      </w:r>
      <w:r w:rsidRPr="003228D9">
        <w:rPr>
          <w:sz w:val="20"/>
          <w:szCs w:val="20"/>
          <w:lang w:val="en-US"/>
        </w:rPr>
        <w:t xml:space="preserve"> </w:t>
      </w:r>
      <w:r w:rsidRPr="003228D9">
        <w:rPr>
          <w:i/>
          <w:sz w:val="20"/>
          <w:szCs w:val="20"/>
          <w:lang w:val="en-US"/>
        </w:rPr>
        <w:t>Influence of injection speed on a water and alcohol mixture.</w:t>
      </w:r>
      <w:r w:rsidRPr="003228D9">
        <w:rPr>
          <w:sz w:val="20"/>
          <w:szCs w:val="20"/>
          <w:lang w:val="en-US"/>
        </w:rPr>
        <w:t xml:space="preserve"> On the y-axis the peak area is displayed, and on the x-axis the assessed alcohols are displayed. Increase of the injection speed from 125</w:t>
      </w:r>
      <w:r w:rsidRPr="003228D9">
        <w:rPr>
          <w:rFonts w:cstheme="minorHAnsi"/>
          <w:sz w:val="20"/>
          <w:szCs w:val="20"/>
          <w:lang w:val="en-US"/>
        </w:rPr>
        <w:t>µ</w:t>
      </w:r>
      <w:r w:rsidRPr="003228D9">
        <w:rPr>
          <w:sz w:val="20"/>
          <w:szCs w:val="20"/>
          <w:lang w:val="en-US"/>
        </w:rPr>
        <w:t>l/s to 1000</w:t>
      </w:r>
      <w:r w:rsidRPr="003228D9">
        <w:rPr>
          <w:rFonts w:cstheme="minorHAnsi"/>
          <w:sz w:val="20"/>
          <w:szCs w:val="20"/>
          <w:lang w:val="en-US"/>
        </w:rPr>
        <w:t>µ</w:t>
      </w:r>
      <w:r w:rsidRPr="003228D9">
        <w:rPr>
          <w:sz w:val="20"/>
          <w:szCs w:val="20"/>
          <w:lang w:val="en-US"/>
        </w:rPr>
        <w:t xml:space="preserve">l/s, resulted in an increase of the peak area of butanol, </w:t>
      </w:r>
      <w:proofErr w:type="spellStart"/>
      <w:r w:rsidRPr="003228D9">
        <w:rPr>
          <w:sz w:val="20"/>
          <w:szCs w:val="20"/>
          <w:lang w:val="en-US"/>
        </w:rPr>
        <w:t>pentanol</w:t>
      </w:r>
      <w:proofErr w:type="spellEnd"/>
      <w:r w:rsidRPr="003228D9">
        <w:rPr>
          <w:sz w:val="20"/>
          <w:szCs w:val="20"/>
          <w:lang w:val="en-US"/>
        </w:rPr>
        <w:t xml:space="preserve">, hexanal, </w:t>
      </w:r>
      <w:proofErr w:type="spellStart"/>
      <w:r w:rsidRPr="003228D9">
        <w:rPr>
          <w:sz w:val="20"/>
          <w:szCs w:val="20"/>
          <w:lang w:val="en-US"/>
        </w:rPr>
        <w:t>heptanol</w:t>
      </w:r>
      <w:proofErr w:type="spellEnd"/>
      <w:r w:rsidRPr="003228D9">
        <w:rPr>
          <w:sz w:val="20"/>
          <w:szCs w:val="20"/>
          <w:lang w:val="en-US"/>
        </w:rPr>
        <w:t xml:space="preserve">, </w:t>
      </w:r>
      <w:proofErr w:type="spellStart"/>
      <w:r w:rsidRPr="003228D9">
        <w:rPr>
          <w:sz w:val="20"/>
          <w:szCs w:val="20"/>
          <w:lang w:val="en-US"/>
        </w:rPr>
        <w:t>octanol</w:t>
      </w:r>
      <w:proofErr w:type="spellEnd"/>
      <w:r w:rsidRPr="003228D9">
        <w:rPr>
          <w:sz w:val="20"/>
          <w:szCs w:val="20"/>
          <w:lang w:val="en-US"/>
        </w:rPr>
        <w:t xml:space="preserve">, </w:t>
      </w:r>
      <w:proofErr w:type="spellStart"/>
      <w:r w:rsidRPr="003228D9">
        <w:rPr>
          <w:sz w:val="20"/>
          <w:szCs w:val="20"/>
          <w:lang w:val="en-US"/>
        </w:rPr>
        <w:t>nonanol</w:t>
      </w:r>
      <w:proofErr w:type="spellEnd"/>
      <w:r w:rsidRPr="003228D9">
        <w:rPr>
          <w:sz w:val="20"/>
          <w:szCs w:val="20"/>
          <w:lang w:val="en-US"/>
        </w:rPr>
        <w:t xml:space="preserve"> and </w:t>
      </w:r>
      <w:proofErr w:type="spellStart"/>
      <w:r w:rsidRPr="003228D9">
        <w:rPr>
          <w:sz w:val="20"/>
          <w:szCs w:val="20"/>
          <w:lang w:val="en-US"/>
        </w:rPr>
        <w:t>decanol</w:t>
      </w:r>
      <w:proofErr w:type="spellEnd"/>
      <w:r w:rsidRPr="003228D9">
        <w:rPr>
          <w:sz w:val="20"/>
          <w:szCs w:val="20"/>
          <w:lang w:val="en-US"/>
        </w:rPr>
        <w:t>. The largest effect was demonstrated for 1-decanol, where a factor 19 difference was obtained</w:t>
      </w:r>
      <w:r w:rsidRPr="003228D9">
        <w:rPr>
          <w:i/>
          <w:sz w:val="20"/>
          <w:szCs w:val="20"/>
          <w:lang w:val="en-US"/>
        </w:rPr>
        <w:t>.</w:t>
      </w:r>
      <w:r w:rsidR="00676607" w:rsidRPr="00676607">
        <w:rPr>
          <w:lang w:val="en-US"/>
        </w:rPr>
        <w:t xml:space="preserve"> </w:t>
      </w:r>
      <w:r w:rsidR="00676607">
        <w:rPr>
          <w:lang w:val="en-US"/>
        </w:rPr>
        <w:t xml:space="preserve">Samples were analyzed by means of GC-MS.  </w:t>
      </w:r>
    </w:p>
    <w:p w:rsidR="005A4569" w:rsidRDefault="00707255"/>
    <w:sectPr w:rsidR="005A4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54B"/>
    <w:rsid w:val="00152F2C"/>
    <w:rsid w:val="002F76BF"/>
    <w:rsid w:val="00364F0A"/>
    <w:rsid w:val="00621C78"/>
    <w:rsid w:val="00676607"/>
    <w:rsid w:val="006D239A"/>
    <w:rsid w:val="00707255"/>
    <w:rsid w:val="0073554B"/>
    <w:rsid w:val="00C90A91"/>
    <w:rsid w:val="00DC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A2448"/>
  <w15:chartTrackingRefBased/>
  <w15:docId w15:val="{9EE69503-BBF7-44A3-815E-FAF2E591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3554B"/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73554B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735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lux.intra.lighting.com\global\119792-p\MA\Material_Analysis\MA_Groups\GC-MS\breath\breath_2016\NEC-2016\Frederique\Excel%20files\NEC%20(Mix%20Alcohol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97842784965798"/>
          <c:y val="0.17171296296296307"/>
          <c:w val="0.77329748023457345"/>
          <c:h val="0.72088764946048423"/>
        </c:manualLayout>
      </c:layout>
      <c:barChart>
        <c:barDir val="col"/>
        <c:grouping val="clustered"/>
        <c:varyColors val="0"/>
        <c:ser>
          <c:idx val="0"/>
          <c:order val="0"/>
          <c:tx>
            <c:v>125 uL/s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'Inj Speed'!$A$2:$A$9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('Inj Speed'!$M$3,'Inj Speed'!$P$3,'Inj Speed'!$M$9,'Inj Speed'!$P$9,'Inj Speed'!$M$15,'Inj Speed'!$P$15,'Inj Speed'!$M$21,'Inj Speed'!$P$21)</c:f>
              <c:numCache>
                <c:formatCode>General</c:formatCode>
                <c:ptCount val="8"/>
                <c:pt idx="0">
                  <c:v>58361.63</c:v>
                </c:pt>
                <c:pt idx="1">
                  <c:v>35498.54</c:v>
                </c:pt>
                <c:pt idx="2">
                  <c:v>103456.98999999999</c:v>
                </c:pt>
                <c:pt idx="3">
                  <c:v>202348.6</c:v>
                </c:pt>
                <c:pt idx="4">
                  <c:v>295215.34999999986</c:v>
                </c:pt>
                <c:pt idx="5">
                  <c:v>231443.26</c:v>
                </c:pt>
                <c:pt idx="6">
                  <c:v>74879.98</c:v>
                </c:pt>
                <c:pt idx="7">
                  <c:v>14315.29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66-496A-9EC7-A0FB2A415872}"/>
            </c:ext>
          </c:extLst>
        </c:ser>
        <c:ser>
          <c:idx val="2"/>
          <c:order val="1"/>
          <c:tx>
            <c:v>250 uL/s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'Inj Speed'!$A$2:$A$9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('Inj Speed'!$M$4,'Inj Speed'!$P$4,'Inj Speed'!$M$10,'Inj Speed'!$P$10,'Inj Speed'!$M$16,'Inj Speed'!$P$16,'Inj Speed'!$M$22,'Inj Speed'!$P$22)</c:f>
              <c:numCache>
                <c:formatCode>General</c:formatCode>
                <c:ptCount val="8"/>
                <c:pt idx="0">
                  <c:v>144884.93</c:v>
                </c:pt>
                <c:pt idx="1">
                  <c:v>74072.95</c:v>
                </c:pt>
                <c:pt idx="2">
                  <c:v>227291.47999999998</c:v>
                </c:pt>
                <c:pt idx="3">
                  <c:v>471500.74</c:v>
                </c:pt>
                <c:pt idx="4">
                  <c:v>690570.99</c:v>
                </c:pt>
                <c:pt idx="5">
                  <c:v>613212.98</c:v>
                </c:pt>
                <c:pt idx="6">
                  <c:v>391778.08</c:v>
                </c:pt>
                <c:pt idx="7">
                  <c:v>158299.84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66-496A-9EC7-A0FB2A415872}"/>
            </c:ext>
          </c:extLst>
        </c:ser>
        <c:ser>
          <c:idx val="3"/>
          <c:order val="2"/>
          <c:tx>
            <c:v>500 uL/s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'Inj Speed'!$A$2:$A$9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('Inj Speed'!$M$5,'Inj Speed'!$P$5,'Inj Speed'!$M$11,'Inj Speed'!$P$11,'Inj Speed'!$M$17,'Inj Speed'!$P$17,'Inj Speed'!$M$23,'Inj Speed'!$P$23)</c:f>
              <c:numCache>
                <c:formatCode>General</c:formatCode>
                <c:ptCount val="8"/>
                <c:pt idx="0">
                  <c:v>152012.34999999998</c:v>
                </c:pt>
                <c:pt idx="1">
                  <c:v>78609.42</c:v>
                </c:pt>
                <c:pt idx="2">
                  <c:v>259060.29</c:v>
                </c:pt>
                <c:pt idx="3">
                  <c:v>527924.86000000022</c:v>
                </c:pt>
                <c:pt idx="4">
                  <c:v>810352.99</c:v>
                </c:pt>
                <c:pt idx="5">
                  <c:v>738937.64</c:v>
                </c:pt>
                <c:pt idx="6">
                  <c:v>501286.64999999991</c:v>
                </c:pt>
                <c:pt idx="7">
                  <c:v>265998.93000000011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366-496A-9EC7-A0FB2A415872}"/>
            </c:ext>
          </c:extLst>
        </c:ser>
        <c:ser>
          <c:idx val="1"/>
          <c:order val="3"/>
          <c:tx>
            <c:v>1000 uL/s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'Inj Speed'!$A$2:$A$9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('Inj Speed'!$M$6,'Inj Speed'!$P$6,'Inj Speed'!$M$12,'Inj Speed'!$P$12,'Inj Speed'!$M$18,'Inj Speed'!$P$18,'Inj Speed'!$M$24,'Inj Speed'!$P$24)</c:f>
              <c:numCache>
                <c:formatCode>General</c:formatCode>
                <c:ptCount val="8"/>
                <c:pt idx="0">
                  <c:v>152983.56</c:v>
                </c:pt>
                <c:pt idx="1">
                  <c:v>82208.14</c:v>
                </c:pt>
                <c:pt idx="2">
                  <c:v>265387.83</c:v>
                </c:pt>
                <c:pt idx="3">
                  <c:v>549111.85000000021</c:v>
                </c:pt>
                <c:pt idx="4">
                  <c:v>830921.67999999819</c:v>
                </c:pt>
                <c:pt idx="5">
                  <c:v>759615.09</c:v>
                </c:pt>
                <c:pt idx="6">
                  <c:v>521379.62</c:v>
                </c:pt>
                <c:pt idx="7">
                  <c:v>267768.77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366-496A-9EC7-A0FB2A4158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675520"/>
        <c:axId val="77722368"/>
      </c:barChart>
      <c:catAx>
        <c:axId val="77675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77722368"/>
        <c:crosses val="autoZero"/>
        <c:auto val="1"/>
        <c:lblAlgn val="ctr"/>
        <c:lblOffset val="100"/>
        <c:noMultiLvlLbl val="0"/>
      </c:catAx>
      <c:valAx>
        <c:axId val="7772236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Area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nl-N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7767552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8002475953905501"/>
          <c:y val="0.30634186351706022"/>
          <c:w val="0.11997525309336333"/>
          <c:h val="0.3576576329121651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3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Manouni El Hassani, S. (Sofia)</dc:creator>
  <cp:keywords/>
  <dc:description/>
  <cp:lastModifiedBy>El Manouni El Hassani, S. (Sofia)</cp:lastModifiedBy>
  <cp:revision>2</cp:revision>
  <cp:lastPrinted>2020-03-25T15:05:00Z</cp:lastPrinted>
  <dcterms:created xsi:type="dcterms:W3CDTF">2020-09-02T16:12:00Z</dcterms:created>
  <dcterms:modified xsi:type="dcterms:W3CDTF">2020-09-02T16:12:00Z</dcterms:modified>
</cp:coreProperties>
</file>