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24662" w14:textId="09338B96" w:rsidR="00304D90" w:rsidRPr="005C5B48" w:rsidRDefault="009A788B" w:rsidP="00680431">
      <w:pPr>
        <w:jc w:val="center"/>
        <w:rPr>
          <w:b/>
          <w:bCs/>
          <w:sz w:val="20"/>
          <w:szCs w:val="20"/>
          <w:lang w:val="en-US"/>
        </w:rPr>
      </w:pPr>
      <w:r w:rsidRPr="009A788B">
        <w:rPr>
          <w:b/>
          <w:bCs/>
          <w:sz w:val="20"/>
          <w:szCs w:val="20"/>
          <w:lang w:val="en-US"/>
        </w:rPr>
        <w:t>Supplementary Material 3</w:t>
      </w:r>
      <w:r>
        <w:rPr>
          <w:b/>
          <w:bCs/>
          <w:sz w:val="20"/>
          <w:szCs w:val="20"/>
          <w:lang w:val="en-US"/>
        </w:rPr>
        <w:t>:</w:t>
      </w:r>
      <w:r w:rsidRPr="009A788B">
        <w:rPr>
          <w:b/>
          <w:bCs/>
          <w:sz w:val="20"/>
          <w:szCs w:val="20"/>
          <w:lang w:val="en-US"/>
        </w:rPr>
        <w:t xml:space="preserve"> </w:t>
      </w:r>
      <w:r w:rsidR="000942C0" w:rsidRPr="005C5B48">
        <w:rPr>
          <w:b/>
          <w:bCs/>
          <w:sz w:val="20"/>
          <w:szCs w:val="20"/>
          <w:lang w:val="en-US"/>
        </w:rPr>
        <w:t xml:space="preserve">Quality Control (QC) </w:t>
      </w:r>
      <w:r w:rsidR="005C5B48">
        <w:rPr>
          <w:b/>
          <w:bCs/>
          <w:sz w:val="20"/>
          <w:szCs w:val="20"/>
          <w:lang w:val="en-US"/>
        </w:rPr>
        <w:t>information and metrics</w:t>
      </w:r>
    </w:p>
    <w:p w14:paraId="32E2904F" w14:textId="77777777" w:rsidR="000942C0" w:rsidRPr="005C5B48" w:rsidRDefault="000942C0" w:rsidP="00346C61">
      <w:pPr>
        <w:jc w:val="both"/>
        <w:rPr>
          <w:sz w:val="20"/>
          <w:szCs w:val="20"/>
          <w:lang w:val="en-US"/>
        </w:rPr>
      </w:pPr>
    </w:p>
    <w:p w14:paraId="7B1C6B74" w14:textId="400E9A88" w:rsidR="00D40A2F" w:rsidRPr="005C5B48" w:rsidRDefault="000602BA" w:rsidP="00346C61">
      <w:pPr>
        <w:jc w:val="both"/>
        <w:rPr>
          <w:sz w:val="20"/>
          <w:szCs w:val="20"/>
          <w:lang w:val="en-US"/>
        </w:rPr>
      </w:pPr>
      <w:r w:rsidRPr="005C5B48">
        <w:rPr>
          <w:sz w:val="20"/>
          <w:szCs w:val="20"/>
          <w:lang w:val="en-US"/>
        </w:rPr>
        <w:t xml:space="preserve">During </w:t>
      </w:r>
      <w:r w:rsidR="00826348" w:rsidRPr="005C5B48">
        <w:rPr>
          <w:sz w:val="20"/>
          <w:szCs w:val="20"/>
          <w:lang w:val="en-US"/>
        </w:rPr>
        <w:t xml:space="preserve">the </w:t>
      </w:r>
      <w:r w:rsidR="0093398F" w:rsidRPr="005C5B48">
        <w:rPr>
          <w:sz w:val="20"/>
          <w:szCs w:val="20"/>
          <w:lang w:val="en-US"/>
        </w:rPr>
        <w:t xml:space="preserve">device- and sex-based metabolic differentiation (10 volunteer samples), QC samples were prepared by collecting and pooling 15 µL from all </w:t>
      </w:r>
      <w:r w:rsidR="00557CAE" w:rsidRPr="005C5B48">
        <w:rPr>
          <w:sz w:val="20"/>
          <w:szCs w:val="20"/>
          <w:lang w:val="en-US"/>
        </w:rPr>
        <w:t xml:space="preserve">samples </w:t>
      </w:r>
      <w:r w:rsidR="00506E2D" w:rsidRPr="005C5B48">
        <w:rPr>
          <w:sz w:val="20"/>
          <w:szCs w:val="20"/>
          <w:lang w:val="en-US"/>
        </w:rPr>
        <w:t>before filtration (</w:t>
      </w:r>
      <w:r w:rsidR="008141C2" w:rsidRPr="005C5B48">
        <w:rPr>
          <w:sz w:val="20"/>
          <w:szCs w:val="20"/>
          <w:lang w:val="en-US"/>
        </w:rPr>
        <w:t>0.2 µm PTFE membranes</w:t>
      </w:r>
      <w:r w:rsidR="00506E2D" w:rsidRPr="005C5B48">
        <w:rPr>
          <w:sz w:val="20"/>
          <w:szCs w:val="20"/>
          <w:lang w:val="en-US"/>
        </w:rPr>
        <w:t>)</w:t>
      </w:r>
      <w:r w:rsidR="00B5474B" w:rsidRPr="005C5B48">
        <w:rPr>
          <w:sz w:val="20"/>
          <w:szCs w:val="20"/>
          <w:lang w:val="en-US"/>
        </w:rPr>
        <w:t xml:space="preserve">. </w:t>
      </w:r>
      <w:r w:rsidR="004D1E44" w:rsidRPr="005C5B48">
        <w:rPr>
          <w:sz w:val="20"/>
          <w:szCs w:val="20"/>
          <w:lang w:val="en-US"/>
        </w:rPr>
        <w:t xml:space="preserve">The QC samples </w:t>
      </w:r>
      <w:r w:rsidR="007F6CAA" w:rsidRPr="005C5B48">
        <w:rPr>
          <w:sz w:val="20"/>
          <w:szCs w:val="20"/>
          <w:lang w:val="en-US"/>
        </w:rPr>
        <w:t xml:space="preserve">were used to condition the column </w:t>
      </w:r>
      <w:r w:rsidR="004D7585" w:rsidRPr="005C5B48">
        <w:rPr>
          <w:sz w:val="20"/>
          <w:szCs w:val="20"/>
          <w:lang w:val="en-US"/>
        </w:rPr>
        <w:t xml:space="preserve">with 10 injections </w:t>
      </w:r>
      <w:r w:rsidR="007F6CAA" w:rsidRPr="005C5B48">
        <w:rPr>
          <w:sz w:val="20"/>
          <w:szCs w:val="20"/>
          <w:lang w:val="en-US"/>
        </w:rPr>
        <w:t>at the beginning of each run</w:t>
      </w:r>
      <w:r w:rsidR="00C076EF" w:rsidRPr="005C5B48">
        <w:rPr>
          <w:sz w:val="20"/>
          <w:szCs w:val="20"/>
          <w:lang w:val="en-US"/>
        </w:rPr>
        <w:t xml:space="preserve">. Then, they were injected every 9 </w:t>
      </w:r>
      <w:r w:rsidR="00D026FF" w:rsidRPr="005C5B48">
        <w:rPr>
          <w:sz w:val="20"/>
          <w:szCs w:val="20"/>
          <w:lang w:val="en-US"/>
        </w:rPr>
        <w:t xml:space="preserve">samples, </w:t>
      </w:r>
      <w:r w:rsidR="003A2305" w:rsidRPr="005C5B48">
        <w:rPr>
          <w:sz w:val="20"/>
          <w:szCs w:val="20"/>
          <w:lang w:val="en-US"/>
        </w:rPr>
        <w:t xml:space="preserve">for a total of </w:t>
      </w:r>
      <w:r w:rsidR="00D026FF" w:rsidRPr="005C5B48">
        <w:rPr>
          <w:sz w:val="20"/>
          <w:szCs w:val="20"/>
          <w:lang w:val="en-US"/>
        </w:rPr>
        <w:t xml:space="preserve">8 QC injections throughout the run. </w:t>
      </w:r>
      <w:r w:rsidR="003A2305" w:rsidRPr="005C5B48">
        <w:rPr>
          <w:sz w:val="20"/>
          <w:szCs w:val="20"/>
          <w:lang w:val="en-US"/>
        </w:rPr>
        <w:t>The QC injections were used</w:t>
      </w:r>
      <w:r w:rsidR="00091266" w:rsidRPr="005C5B48">
        <w:rPr>
          <w:sz w:val="20"/>
          <w:szCs w:val="20"/>
          <w:lang w:val="en-US"/>
        </w:rPr>
        <w:t xml:space="preserve"> to monitor instrument stability and systematic intensity drift</w:t>
      </w:r>
      <w:r w:rsidR="005022BC" w:rsidRPr="005C5B48">
        <w:rPr>
          <w:sz w:val="20"/>
          <w:szCs w:val="20"/>
          <w:lang w:val="en-US"/>
        </w:rPr>
        <w:t xml:space="preserve">. </w:t>
      </w:r>
      <w:r w:rsidR="002A3D2E" w:rsidRPr="005C5B48">
        <w:rPr>
          <w:sz w:val="20"/>
          <w:szCs w:val="20"/>
          <w:lang w:val="en-US"/>
        </w:rPr>
        <w:t xml:space="preserve">Later, during </w:t>
      </w:r>
      <w:r w:rsidR="002B095B">
        <w:rPr>
          <w:sz w:val="20"/>
          <w:szCs w:val="20"/>
          <w:lang w:val="en-US"/>
        </w:rPr>
        <w:t>data analysis after drift correction, they were used as quality metrics to flag molecular features with</w:t>
      </w:r>
      <w:r w:rsidR="002A3D2E" w:rsidRPr="005C5B48">
        <w:rPr>
          <w:sz w:val="20"/>
          <w:szCs w:val="20"/>
          <w:lang w:val="en-US"/>
        </w:rPr>
        <w:t xml:space="preserve"> excessive intensity variation across</w:t>
      </w:r>
      <w:r w:rsidR="002853A7" w:rsidRPr="005C5B48">
        <w:rPr>
          <w:sz w:val="20"/>
          <w:szCs w:val="20"/>
          <w:lang w:val="en-US"/>
        </w:rPr>
        <w:t xml:space="preserve"> QC injections</w:t>
      </w:r>
      <w:r w:rsidR="002A3D2E" w:rsidRPr="005C5B48">
        <w:rPr>
          <w:sz w:val="20"/>
          <w:szCs w:val="20"/>
          <w:lang w:val="en-US"/>
        </w:rPr>
        <w:t xml:space="preserve">. </w:t>
      </w:r>
      <w:r w:rsidR="00C522C2" w:rsidRPr="005C5B48">
        <w:rPr>
          <w:sz w:val="20"/>
          <w:szCs w:val="20"/>
          <w:lang w:val="en-US"/>
        </w:rPr>
        <w:t xml:space="preserve">The non-flagged features considered as “high-quality features” were those present in more than 70% of the QC samples, in at least 50% of samples in at least one study group, and with </w:t>
      </w:r>
      <w:r w:rsidR="00D259DE">
        <w:rPr>
          <w:sz w:val="20"/>
          <w:szCs w:val="20"/>
          <w:lang w:val="en-US"/>
        </w:rPr>
        <w:t>relative standard deviation (</w:t>
      </w:r>
      <w:r w:rsidR="00C522C2" w:rsidRPr="005C5B48">
        <w:rPr>
          <w:sz w:val="20"/>
          <w:szCs w:val="20"/>
          <w:lang w:val="en-US"/>
        </w:rPr>
        <w:t>RSD</w:t>
      </w:r>
      <w:r w:rsidR="00D259DE">
        <w:rPr>
          <w:sz w:val="20"/>
          <w:szCs w:val="20"/>
          <w:lang w:val="en-US"/>
        </w:rPr>
        <w:t>)</w:t>
      </w:r>
      <w:r w:rsidR="00C522C2" w:rsidRPr="005C5B48">
        <w:rPr>
          <w:sz w:val="20"/>
          <w:szCs w:val="20"/>
          <w:lang w:val="en-US"/>
        </w:rPr>
        <w:t xml:space="preserve"> and D-ratio below 20% and 40%, respectively.</w:t>
      </w:r>
      <w:r w:rsidR="00021BF3" w:rsidRPr="005C5B48">
        <w:rPr>
          <w:sz w:val="20"/>
          <w:szCs w:val="20"/>
          <w:lang w:val="en-US"/>
        </w:rPr>
        <w:t xml:space="preserve"> </w:t>
      </w:r>
      <w:r w:rsidR="003A2305" w:rsidRPr="005C5B48">
        <w:rPr>
          <w:sz w:val="20"/>
          <w:szCs w:val="20"/>
          <w:lang w:val="en-US"/>
        </w:rPr>
        <w:t xml:space="preserve">The QC </w:t>
      </w:r>
      <w:r w:rsidR="00732FBA" w:rsidRPr="005C5B48">
        <w:rPr>
          <w:sz w:val="20"/>
          <w:szCs w:val="20"/>
          <w:lang w:val="en-US"/>
        </w:rPr>
        <w:t xml:space="preserve">was </w:t>
      </w:r>
      <w:r w:rsidR="00847654" w:rsidRPr="005C5B48">
        <w:rPr>
          <w:sz w:val="20"/>
          <w:szCs w:val="20"/>
          <w:lang w:val="en-US"/>
        </w:rPr>
        <w:t>also used</w:t>
      </w:r>
      <w:r w:rsidR="00732FBA" w:rsidRPr="005C5B48">
        <w:rPr>
          <w:sz w:val="20"/>
          <w:szCs w:val="20"/>
          <w:lang w:val="en-US"/>
        </w:rPr>
        <w:t xml:space="preserve"> to </w:t>
      </w:r>
      <w:r w:rsidR="00021BF3" w:rsidRPr="005C5B48">
        <w:rPr>
          <w:sz w:val="20"/>
          <w:szCs w:val="20"/>
          <w:lang w:val="en-US"/>
        </w:rPr>
        <w:t>assess repeatability by monitoring how abundances varied within the same day and between days</w:t>
      </w:r>
      <w:r w:rsidR="00087152">
        <w:rPr>
          <w:sz w:val="20"/>
          <w:szCs w:val="20"/>
          <w:lang w:val="en-US"/>
        </w:rPr>
        <w:t xml:space="preserve"> across </w:t>
      </w:r>
      <w:r w:rsidR="00087152" w:rsidRPr="005C5B48">
        <w:rPr>
          <w:sz w:val="20"/>
          <w:szCs w:val="20"/>
          <w:lang w:val="en-US"/>
        </w:rPr>
        <w:t>QC injections</w:t>
      </w:r>
      <w:r w:rsidR="00021BF3" w:rsidRPr="005C5B48">
        <w:rPr>
          <w:sz w:val="20"/>
          <w:szCs w:val="20"/>
          <w:lang w:val="en-US"/>
        </w:rPr>
        <w:t>.</w:t>
      </w:r>
    </w:p>
    <w:p w14:paraId="1B687081" w14:textId="77777777" w:rsidR="00021BF3" w:rsidRPr="005C5B48" w:rsidRDefault="00021BF3" w:rsidP="00346C61">
      <w:pPr>
        <w:jc w:val="both"/>
        <w:rPr>
          <w:sz w:val="20"/>
          <w:szCs w:val="20"/>
          <w:lang w:val="en-US"/>
        </w:rPr>
      </w:pPr>
    </w:p>
    <w:p w14:paraId="139BBB06" w14:textId="200FA871" w:rsidR="00680431" w:rsidRPr="005C5B48" w:rsidRDefault="00186A7C" w:rsidP="00346C61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</w:t>
      </w:r>
      <w:r w:rsidR="00847654" w:rsidRPr="005C5B48">
        <w:rPr>
          <w:sz w:val="20"/>
          <w:szCs w:val="20"/>
          <w:lang w:val="en-US"/>
        </w:rPr>
        <w:t xml:space="preserve">he </w:t>
      </w:r>
      <w:r w:rsidR="00834F4F" w:rsidRPr="005C5B48">
        <w:rPr>
          <w:sz w:val="20"/>
          <w:szCs w:val="20"/>
          <w:lang w:val="en-US"/>
        </w:rPr>
        <w:t>RSD</w:t>
      </w:r>
      <w:r w:rsidR="00847654" w:rsidRPr="005C5B48">
        <w:rPr>
          <w:sz w:val="20"/>
          <w:szCs w:val="20"/>
          <w:lang w:val="en-US"/>
        </w:rPr>
        <w:t xml:space="preserve"> </w:t>
      </w:r>
      <w:r w:rsidR="00FD27F4" w:rsidRPr="005C5B48">
        <w:rPr>
          <w:sz w:val="20"/>
          <w:szCs w:val="20"/>
          <w:lang w:val="en-US"/>
        </w:rPr>
        <w:t xml:space="preserve">was determined </w:t>
      </w:r>
      <w:r w:rsidR="00DB34A3" w:rsidRPr="005C5B48">
        <w:rPr>
          <w:sz w:val="20"/>
          <w:szCs w:val="20"/>
          <w:lang w:val="en-US"/>
        </w:rPr>
        <w:t xml:space="preserve">for the 8 QC injections </w:t>
      </w:r>
      <w:r w:rsidR="00FB5395" w:rsidRPr="005C5B48">
        <w:rPr>
          <w:sz w:val="20"/>
          <w:szCs w:val="20"/>
          <w:lang w:val="en-US"/>
        </w:rPr>
        <w:t xml:space="preserve">within a single analytical run </w:t>
      </w:r>
      <w:r w:rsidR="00DB34A3" w:rsidRPr="005C5B48">
        <w:rPr>
          <w:sz w:val="20"/>
          <w:szCs w:val="20"/>
          <w:lang w:val="en-US"/>
        </w:rPr>
        <w:t xml:space="preserve">across the four LC-MS modes, and then we analyzed how many features (high-quality and all detected features after blank filtering) had an RSD below 30%. </w:t>
      </w:r>
      <w:r w:rsidR="002933BB">
        <w:rPr>
          <w:sz w:val="20"/>
          <w:szCs w:val="20"/>
          <w:lang w:val="en-US"/>
        </w:rPr>
        <w:t>Below, we present t</w:t>
      </w:r>
      <w:r w:rsidR="008D36B0" w:rsidRPr="005C5B48">
        <w:rPr>
          <w:sz w:val="20"/>
          <w:szCs w:val="20"/>
          <w:lang w:val="en-US"/>
        </w:rPr>
        <w:t xml:space="preserve">ables and plots </w:t>
      </w:r>
      <w:r w:rsidR="002933BB">
        <w:rPr>
          <w:sz w:val="20"/>
          <w:szCs w:val="20"/>
          <w:lang w:val="en-US"/>
        </w:rPr>
        <w:t xml:space="preserve">that summarize </w:t>
      </w:r>
      <w:r w:rsidR="008D36B0" w:rsidRPr="005C5B48">
        <w:rPr>
          <w:sz w:val="20"/>
          <w:szCs w:val="20"/>
          <w:lang w:val="en-US"/>
        </w:rPr>
        <w:t xml:space="preserve">the repeatability analysis </w:t>
      </w:r>
      <w:r>
        <w:rPr>
          <w:sz w:val="20"/>
          <w:szCs w:val="20"/>
          <w:lang w:val="en-US"/>
        </w:rPr>
        <w:t xml:space="preserve">among QC injections. </w:t>
      </w:r>
      <w:r w:rsidR="00537F80">
        <w:rPr>
          <w:sz w:val="20"/>
          <w:szCs w:val="20"/>
          <w:lang w:val="en-US"/>
        </w:rPr>
        <w:t xml:space="preserve">The information used for this summary is presented in the </w:t>
      </w:r>
      <w:r w:rsidR="00187E1A">
        <w:rPr>
          <w:sz w:val="20"/>
          <w:szCs w:val="20"/>
          <w:lang w:val="en-US"/>
        </w:rPr>
        <w:t xml:space="preserve">sheets of </w:t>
      </w:r>
      <w:r w:rsidR="00187E1A" w:rsidRPr="0017000D">
        <w:rPr>
          <w:sz w:val="20"/>
          <w:szCs w:val="20"/>
          <w:lang w:val="en-US"/>
        </w:rPr>
        <w:t xml:space="preserve">Supplementary Material </w:t>
      </w:r>
      <w:r w:rsidR="00856D05">
        <w:rPr>
          <w:sz w:val="20"/>
          <w:szCs w:val="20"/>
          <w:lang w:val="en-US"/>
        </w:rPr>
        <w:t>4</w:t>
      </w:r>
      <w:r w:rsidR="00187E1A" w:rsidRPr="0017000D">
        <w:rPr>
          <w:sz w:val="20"/>
          <w:szCs w:val="20"/>
          <w:lang w:val="en-US"/>
        </w:rPr>
        <w:t>.</w:t>
      </w:r>
    </w:p>
    <w:p w14:paraId="0D82AE2E" w14:textId="57815E67" w:rsidR="00227A35" w:rsidRPr="005C5B48" w:rsidRDefault="004E1902" w:rsidP="004E1902">
      <w:pPr>
        <w:pStyle w:val="Caption"/>
        <w:jc w:val="center"/>
        <w:rPr>
          <w:sz w:val="20"/>
          <w:szCs w:val="20"/>
          <w:lang w:val="en-US"/>
        </w:rPr>
      </w:pPr>
      <w:r w:rsidRPr="005C5B48">
        <w:rPr>
          <w:sz w:val="20"/>
          <w:szCs w:val="20"/>
        </w:rPr>
        <w:t xml:space="preserve">Table </w:t>
      </w:r>
      <w:r w:rsidRPr="005C5B48">
        <w:rPr>
          <w:sz w:val="20"/>
          <w:szCs w:val="20"/>
        </w:rPr>
        <w:fldChar w:fldCharType="begin"/>
      </w:r>
      <w:r w:rsidRPr="005C5B48">
        <w:rPr>
          <w:sz w:val="20"/>
          <w:szCs w:val="20"/>
        </w:rPr>
        <w:instrText xml:space="preserve"> SEQ Table \* ARABIC </w:instrText>
      </w:r>
      <w:r w:rsidRPr="005C5B48">
        <w:rPr>
          <w:sz w:val="20"/>
          <w:szCs w:val="20"/>
        </w:rPr>
        <w:fldChar w:fldCharType="separate"/>
      </w:r>
      <w:r w:rsidRPr="005C5B48">
        <w:rPr>
          <w:noProof/>
          <w:sz w:val="20"/>
          <w:szCs w:val="20"/>
        </w:rPr>
        <w:t>1</w:t>
      </w:r>
      <w:r w:rsidRPr="005C5B48">
        <w:rPr>
          <w:sz w:val="20"/>
          <w:szCs w:val="20"/>
        </w:rPr>
        <w:fldChar w:fldCharType="end"/>
      </w:r>
      <w:r w:rsidRPr="005C5B48">
        <w:rPr>
          <w:sz w:val="20"/>
          <w:szCs w:val="20"/>
        </w:rPr>
        <w:t>RSD evaluation within a single RP+ analysis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83"/>
        <w:gridCol w:w="1105"/>
        <w:gridCol w:w="1389"/>
        <w:gridCol w:w="1383"/>
        <w:gridCol w:w="1105"/>
        <w:gridCol w:w="1389"/>
      </w:tblGrid>
      <w:tr w:rsidR="00E17401" w:rsidRPr="005C5B48" w14:paraId="032A2342" w14:textId="77777777" w:rsidTr="00E17401">
        <w:trPr>
          <w:trHeight w:val="300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2366ADE" w14:textId="648DBCB1" w:rsidR="00E17401" w:rsidRPr="005C5B48" w:rsidRDefault="00E17401" w:rsidP="00E1740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All detected features RP+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AEA62E" w14:textId="67DE499A" w:rsidR="00E17401" w:rsidRPr="005C5B48" w:rsidRDefault="00E17401" w:rsidP="00E1740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High-quality features RP+</w:t>
            </w:r>
          </w:p>
        </w:tc>
      </w:tr>
      <w:tr w:rsidR="00E17401" w:rsidRPr="005C5B48" w14:paraId="280F01CA" w14:textId="77777777" w:rsidTr="00E17401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9747DD" w14:textId="2AADA490" w:rsidR="00E17401" w:rsidRPr="005C5B48" w:rsidRDefault="00E17401" w:rsidP="00E1740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RSD </w:t>
            </w:r>
            <w:r w:rsidR="00C868F1"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(%) </w:t>
            </w: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AC9533" w14:textId="77777777" w:rsidR="00E17401" w:rsidRPr="005C5B48" w:rsidRDefault="00E17401" w:rsidP="00E1740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E47A92" w14:textId="77777777" w:rsidR="00E17401" w:rsidRPr="005C5B48" w:rsidRDefault="00E17401" w:rsidP="00E1740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Cumulative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F1C55" w14:textId="6BC8A2E6" w:rsidR="00E17401" w:rsidRPr="005C5B48" w:rsidRDefault="00E17401" w:rsidP="00E1740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RSD</w:t>
            </w:r>
            <w:r w:rsidR="00FA39F6"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(%)</w:t>
            </w: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2EA03F" w14:textId="77777777" w:rsidR="00E17401" w:rsidRPr="005C5B48" w:rsidRDefault="00E17401" w:rsidP="00E1740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C69A01" w14:textId="77777777" w:rsidR="00E17401" w:rsidRPr="005C5B48" w:rsidRDefault="00E17401" w:rsidP="00E1740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Cumulative %</w:t>
            </w:r>
          </w:p>
        </w:tc>
      </w:tr>
      <w:tr w:rsidR="00E17401" w:rsidRPr="005C5B48" w14:paraId="2AAA576C" w14:textId="77777777" w:rsidTr="00E17401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46BA9" w14:textId="77777777" w:rsidR="00E17401" w:rsidRPr="005C5B48" w:rsidRDefault="00E17401" w:rsidP="00E174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324F6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3221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DC0CB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53.66 %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29F3E6" w14:textId="77777777" w:rsidR="00E17401" w:rsidRPr="005C5B48" w:rsidRDefault="00E17401" w:rsidP="00E174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EBBB0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30F99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78.55 %</w:t>
            </w:r>
          </w:p>
        </w:tc>
      </w:tr>
      <w:tr w:rsidR="00E17401" w:rsidRPr="005C5B48" w14:paraId="52CA35D1" w14:textId="77777777" w:rsidTr="00E17401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88101" w14:textId="77777777" w:rsidR="00E17401" w:rsidRPr="005C5B48" w:rsidRDefault="00E17401" w:rsidP="00E174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9FB19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2D1F6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62.35 %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20DA914" w14:textId="77777777" w:rsidR="00E17401" w:rsidRPr="005C5B48" w:rsidRDefault="00E17401" w:rsidP="00E174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C2E86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17E62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87.41 %</w:t>
            </w:r>
          </w:p>
        </w:tc>
      </w:tr>
      <w:tr w:rsidR="00E17401" w:rsidRPr="005C5B48" w14:paraId="4659A33B" w14:textId="77777777" w:rsidTr="00E1740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F6B74" w14:textId="77777777" w:rsidR="00E17401" w:rsidRPr="005C5B48" w:rsidRDefault="00E17401" w:rsidP="00E174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A1F19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7F9BD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71.81 %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454CAF0" w14:textId="77777777" w:rsidR="00E17401" w:rsidRPr="005C5B48" w:rsidRDefault="00E17401" w:rsidP="00E174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A15A8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D97E8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94.29 %</w:t>
            </w:r>
          </w:p>
        </w:tc>
      </w:tr>
      <w:tr w:rsidR="00E17401" w:rsidRPr="005C5B48" w14:paraId="05A60CE4" w14:textId="77777777" w:rsidTr="00E1740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D7E353" w14:textId="77777777" w:rsidR="00E17401" w:rsidRPr="005C5B48" w:rsidRDefault="00E17401" w:rsidP="00E174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38DFA3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E84D0E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100.00 %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E0C796" w14:textId="77777777" w:rsidR="00E17401" w:rsidRPr="005C5B48" w:rsidRDefault="00E17401" w:rsidP="00E174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55937E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0825FC" w14:textId="77777777" w:rsidR="00E17401" w:rsidRPr="005C5B48" w:rsidRDefault="00E17401" w:rsidP="00E1740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100.00 %</w:t>
            </w:r>
          </w:p>
        </w:tc>
      </w:tr>
    </w:tbl>
    <w:p w14:paraId="12712468" w14:textId="77777777" w:rsidR="008D36B0" w:rsidRPr="005C5B48" w:rsidRDefault="008D36B0">
      <w:pPr>
        <w:rPr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333A0C" w:rsidRPr="005C5B48" w14:paraId="799EEB96" w14:textId="77777777" w:rsidTr="0026339C">
        <w:tc>
          <w:tcPr>
            <w:tcW w:w="2500" w:type="pct"/>
          </w:tcPr>
          <w:p w14:paraId="49B73836" w14:textId="04961135" w:rsidR="00333A0C" w:rsidRPr="005C5B48" w:rsidRDefault="002D7376">
            <w:pPr>
              <w:rPr>
                <w:sz w:val="20"/>
                <w:szCs w:val="20"/>
                <w:lang w:val="en-US"/>
              </w:rPr>
            </w:pPr>
            <w:r w:rsidRPr="005C5B48">
              <w:rPr>
                <w:sz w:val="20"/>
                <w:szCs w:val="20"/>
                <w:lang w:val="en-US"/>
              </w:rPr>
              <w:t>a.</w:t>
            </w:r>
            <w:r w:rsidR="00333A0C" w:rsidRPr="005C5B48">
              <w:rPr>
                <w:noProof/>
                <w:sz w:val="20"/>
                <w:szCs w:val="20"/>
              </w:rPr>
              <w:drawing>
                <wp:inline distT="0" distB="0" distL="0" distR="0" wp14:anchorId="05F5CE8F" wp14:editId="091BA9E7">
                  <wp:extent cx="3290400" cy="1656000"/>
                  <wp:effectExtent l="0" t="0" r="5715" b="1905"/>
                  <wp:docPr id="2023873468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976F2B-ECCB-573B-C0D0-767DB5B95C9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06716A77" w14:textId="13E8358D" w:rsidR="00333A0C" w:rsidRPr="005C5B48" w:rsidRDefault="009C0552">
            <w:pPr>
              <w:rPr>
                <w:noProof/>
                <w:sz w:val="20"/>
                <w:szCs w:val="20"/>
              </w:rPr>
            </w:pPr>
            <w:r w:rsidRPr="005C5B48">
              <w:rPr>
                <w:noProof/>
                <w:sz w:val="20"/>
                <w:szCs w:val="20"/>
              </w:rPr>
              <w:t>b.</w:t>
            </w:r>
            <w:r w:rsidR="003747FF" w:rsidRPr="005C5B48">
              <w:rPr>
                <w:noProof/>
                <w:sz w:val="20"/>
                <w:szCs w:val="20"/>
              </w:rPr>
              <w:drawing>
                <wp:inline distT="0" distB="0" distL="0" distR="0" wp14:anchorId="2E1E7649" wp14:editId="77C7B3EA">
                  <wp:extent cx="3290400" cy="1656000"/>
                  <wp:effectExtent l="0" t="0" r="5715" b="1905"/>
                  <wp:docPr id="2130837601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952C89-1DD4-B953-4F9D-5CBA6727011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p w14:paraId="14F44244" w14:textId="3C01DA3F" w:rsidR="002D7376" w:rsidRPr="005C5B48" w:rsidRDefault="002D7376" w:rsidP="002D7376">
            <w:pPr>
              <w:ind w:firstLine="720"/>
              <w:rPr>
                <w:sz w:val="20"/>
                <w:szCs w:val="20"/>
                <w:lang w:val="en-US"/>
              </w:rPr>
            </w:pPr>
          </w:p>
        </w:tc>
      </w:tr>
    </w:tbl>
    <w:p w14:paraId="0F9B47DF" w14:textId="325AC4C7" w:rsidR="00333A0C" w:rsidRPr="005C5B48" w:rsidRDefault="009C0552" w:rsidP="0051666E">
      <w:pPr>
        <w:pStyle w:val="Caption"/>
        <w:jc w:val="center"/>
        <w:rPr>
          <w:sz w:val="20"/>
          <w:szCs w:val="20"/>
          <w:lang w:val="en-US"/>
        </w:rPr>
      </w:pPr>
      <w:r w:rsidRPr="005C5B48">
        <w:rPr>
          <w:sz w:val="20"/>
          <w:szCs w:val="20"/>
        </w:rPr>
        <w:t xml:space="preserve">Fig. </w:t>
      </w:r>
      <w:r w:rsidRPr="005C5B48">
        <w:rPr>
          <w:sz w:val="20"/>
          <w:szCs w:val="20"/>
        </w:rPr>
        <w:fldChar w:fldCharType="begin"/>
      </w:r>
      <w:r w:rsidRPr="005C5B48">
        <w:rPr>
          <w:sz w:val="20"/>
          <w:szCs w:val="20"/>
        </w:rPr>
        <w:instrText xml:space="preserve"> SEQ Fig. \* ARABIC </w:instrText>
      </w:r>
      <w:r w:rsidRPr="005C5B48">
        <w:rPr>
          <w:sz w:val="20"/>
          <w:szCs w:val="20"/>
        </w:rPr>
        <w:fldChar w:fldCharType="separate"/>
      </w:r>
      <w:r w:rsidRPr="005C5B48">
        <w:rPr>
          <w:noProof/>
          <w:sz w:val="20"/>
          <w:szCs w:val="20"/>
        </w:rPr>
        <w:t>1</w:t>
      </w:r>
      <w:r w:rsidRPr="005C5B48">
        <w:rPr>
          <w:sz w:val="20"/>
          <w:szCs w:val="20"/>
        </w:rPr>
        <w:fldChar w:fldCharType="end"/>
      </w:r>
      <w:r w:rsidRPr="005C5B48">
        <w:rPr>
          <w:sz w:val="20"/>
          <w:szCs w:val="20"/>
        </w:rPr>
        <w:t xml:space="preserve"> RSD evaluation within a single RP+ analysis</w:t>
      </w:r>
      <w:r w:rsidR="0051666E" w:rsidRPr="005C5B48">
        <w:rPr>
          <w:sz w:val="20"/>
          <w:szCs w:val="20"/>
        </w:rPr>
        <w:t>. A</w:t>
      </w:r>
      <w:r w:rsidRPr="005C5B48">
        <w:rPr>
          <w:sz w:val="20"/>
          <w:szCs w:val="20"/>
        </w:rPr>
        <w:t>. all detected features, and b. High-quality features</w:t>
      </w:r>
    </w:p>
    <w:p w14:paraId="0304A2BB" w14:textId="00EC2D81" w:rsidR="0051666E" w:rsidRPr="005C5B48" w:rsidRDefault="0051666E" w:rsidP="0051666E">
      <w:pPr>
        <w:pStyle w:val="Caption"/>
        <w:jc w:val="center"/>
        <w:rPr>
          <w:sz w:val="20"/>
          <w:szCs w:val="20"/>
          <w:lang w:val="en-US"/>
        </w:rPr>
      </w:pPr>
      <w:r w:rsidRPr="005C5B48">
        <w:rPr>
          <w:sz w:val="20"/>
          <w:szCs w:val="20"/>
        </w:rPr>
        <w:t xml:space="preserve">Table </w:t>
      </w:r>
      <w:r w:rsidRPr="005C5B48">
        <w:rPr>
          <w:sz w:val="20"/>
          <w:szCs w:val="20"/>
        </w:rPr>
        <w:fldChar w:fldCharType="begin"/>
      </w:r>
      <w:r w:rsidRPr="005C5B48">
        <w:rPr>
          <w:sz w:val="20"/>
          <w:szCs w:val="20"/>
        </w:rPr>
        <w:instrText xml:space="preserve"> SEQ Table \* ARABIC </w:instrText>
      </w:r>
      <w:r w:rsidRPr="005C5B48">
        <w:rPr>
          <w:sz w:val="20"/>
          <w:szCs w:val="20"/>
        </w:rPr>
        <w:fldChar w:fldCharType="separate"/>
      </w:r>
      <w:r w:rsidRPr="005C5B48">
        <w:rPr>
          <w:noProof/>
          <w:sz w:val="20"/>
          <w:szCs w:val="20"/>
        </w:rPr>
        <w:t>2</w:t>
      </w:r>
      <w:r w:rsidRPr="005C5B48">
        <w:rPr>
          <w:sz w:val="20"/>
          <w:szCs w:val="20"/>
        </w:rPr>
        <w:fldChar w:fldCharType="end"/>
      </w:r>
      <w:r w:rsidRPr="005C5B48">
        <w:rPr>
          <w:sz w:val="20"/>
          <w:szCs w:val="20"/>
        </w:rPr>
        <w:t>RSD evaluation within a single RP</w:t>
      </w:r>
      <w:r w:rsidR="002A1561" w:rsidRPr="005C5B48">
        <w:rPr>
          <w:sz w:val="20"/>
          <w:szCs w:val="20"/>
        </w:rPr>
        <w:t>-</w:t>
      </w:r>
      <w:r w:rsidRPr="005C5B48">
        <w:rPr>
          <w:sz w:val="20"/>
          <w:szCs w:val="20"/>
        </w:rPr>
        <w:t xml:space="preserve"> analysis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83"/>
        <w:gridCol w:w="1105"/>
        <w:gridCol w:w="1389"/>
        <w:gridCol w:w="1383"/>
        <w:gridCol w:w="1105"/>
        <w:gridCol w:w="1389"/>
      </w:tblGrid>
      <w:tr w:rsidR="00FB57BB" w:rsidRPr="005C5B48" w14:paraId="2A16AFE3" w14:textId="77777777" w:rsidTr="00FB57BB">
        <w:trPr>
          <w:trHeight w:val="300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7F1473" w14:textId="3F8160E8" w:rsidR="00FB57BB" w:rsidRPr="005C5B48" w:rsidRDefault="00FB57BB" w:rsidP="00FB57B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All detected features</w:t>
            </w:r>
            <w:r w:rsidR="00054158"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RP-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4062AE" w14:textId="57C68B71" w:rsidR="00FB57BB" w:rsidRPr="005C5B48" w:rsidRDefault="00FB57BB" w:rsidP="00FB57B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High-quality Features</w:t>
            </w:r>
            <w:r w:rsidR="00054158"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RP-</w:t>
            </w:r>
          </w:p>
        </w:tc>
      </w:tr>
      <w:tr w:rsidR="00FB57BB" w:rsidRPr="005C5B48" w14:paraId="29556791" w14:textId="77777777" w:rsidTr="00FB57BB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6668E9" w14:textId="091BD512" w:rsidR="00FB57BB" w:rsidRPr="005C5B48" w:rsidRDefault="00FB57BB" w:rsidP="00FB57B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RSD </w:t>
            </w:r>
            <w:r w:rsidR="003966DB"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(%) </w:t>
            </w: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D39D7E" w14:textId="77777777" w:rsidR="00FB57BB" w:rsidRPr="005C5B48" w:rsidRDefault="00FB57BB" w:rsidP="00FB57B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4DC55D" w14:textId="77777777" w:rsidR="00FB57BB" w:rsidRPr="005C5B48" w:rsidRDefault="00FB57BB" w:rsidP="00FB57B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Cumulative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994B6A" w14:textId="7D62CFB0" w:rsidR="00FB57BB" w:rsidRPr="005C5B48" w:rsidRDefault="00FB57BB" w:rsidP="00FB57B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RSD </w:t>
            </w:r>
            <w:r w:rsidR="003966DB"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(%) </w:t>
            </w: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EEF80D" w14:textId="77777777" w:rsidR="00FB57BB" w:rsidRPr="005C5B48" w:rsidRDefault="00FB57BB" w:rsidP="00FB57B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AEDCB2" w14:textId="77777777" w:rsidR="00FB57BB" w:rsidRPr="005C5B48" w:rsidRDefault="00FB57BB" w:rsidP="00FB57B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Cumulative %</w:t>
            </w:r>
          </w:p>
        </w:tc>
      </w:tr>
      <w:tr w:rsidR="00FB57BB" w:rsidRPr="005C5B48" w14:paraId="2BB6CC83" w14:textId="77777777" w:rsidTr="00FB57BB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2E36B" w14:textId="77777777" w:rsidR="00FB57BB" w:rsidRPr="005C5B48" w:rsidRDefault="00FB57BB" w:rsidP="00FB57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B4D1F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A8283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58.46 %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0DDD4B" w14:textId="77777777" w:rsidR="00FB57BB" w:rsidRPr="005C5B48" w:rsidRDefault="00FB57BB" w:rsidP="00FB57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F49E8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323F3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87.99 %</w:t>
            </w:r>
          </w:p>
        </w:tc>
      </w:tr>
      <w:tr w:rsidR="00FB57BB" w:rsidRPr="005C5B48" w14:paraId="67CD5AFE" w14:textId="77777777" w:rsidTr="00FB57BB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09003" w14:textId="77777777" w:rsidR="00FB57BB" w:rsidRPr="005C5B48" w:rsidRDefault="00FB57BB" w:rsidP="00FB57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19570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EB512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64.57 %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B51CAD" w14:textId="77777777" w:rsidR="00FB57BB" w:rsidRPr="005C5B48" w:rsidRDefault="00FB57BB" w:rsidP="00FB57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9E7FA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5251A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93.75 %</w:t>
            </w:r>
          </w:p>
        </w:tc>
      </w:tr>
      <w:tr w:rsidR="00FB57BB" w:rsidRPr="005C5B48" w14:paraId="212770B8" w14:textId="77777777" w:rsidTr="00FB57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8A88D" w14:textId="77777777" w:rsidR="00FB57BB" w:rsidRPr="005C5B48" w:rsidRDefault="00FB57BB" w:rsidP="00FB57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700BD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4327F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70.03 %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851F1D4" w14:textId="77777777" w:rsidR="00FB57BB" w:rsidRPr="005C5B48" w:rsidRDefault="00FB57BB" w:rsidP="00FB57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714A1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F2A53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97.70 %</w:t>
            </w:r>
          </w:p>
        </w:tc>
      </w:tr>
      <w:tr w:rsidR="00FB57BB" w:rsidRPr="005C5B48" w14:paraId="18C6C111" w14:textId="77777777" w:rsidTr="00FB57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1C1006" w14:textId="77777777" w:rsidR="00FB57BB" w:rsidRPr="005C5B48" w:rsidRDefault="00FB57BB" w:rsidP="00FB57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9F6D1B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295DC1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100.00 %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CFE9C40" w14:textId="77777777" w:rsidR="00FB57BB" w:rsidRPr="005C5B48" w:rsidRDefault="00FB57BB" w:rsidP="00FB57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BD3178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1FA9ED" w14:textId="77777777" w:rsidR="00FB57BB" w:rsidRPr="005C5B48" w:rsidRDefault="00FB57BB" w:rsidP="00FB57BB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100.00 %</w:t>
            </w:r>
          </w:p>
        </w:tc>
      </w:tr>
    </w:tbl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2A1561" w:rsidRPr="005C5B48" w14:paraId="363150BA" w14:textId="77777777" w:rsidTr="0026339C">
        <w:tc>
          <w:tcPr>
            <w:tcW w:w="2500" w:type="pct"/>
          </w:tcPr>
          <w:p w14:paraId="1ACFA61C" w14:textId="77777777" w:rsidR="002A1561" w:rsidRPr="005C5B48" w:rsidRDefault="002A1561" w:rsidP="004E1950">
            <w:pPr>
              <w:rPr>
                <w:sz w:val="20"/>
                <w:szCs w:val="20"/>
                <w:lang w:val="en-US"/>
              </w:rPr>
            </w:pPr>
            <w:r w:rsidRPr="005C5B48">
              <w:rPr>
                <w:sz w:val="20"/>
                <w:szCs w:val="20"/>
                <w:lang w:val="en-US"/>
              </w:rPr>
              <w:t>a.</w:t>
            </w:r>
          </w:p>
          <w:p w14:paraId="4978CB2F" w14:textId="2B244914" w:rsidR="002A1561" w:rsidRPr="005C5B48" w:rsidRDefault="002A1561" w:rsidP="004E1950">
            <w:pPr>
              <w:rPr>
                <w:sz w:val="20"/>
                <w:szCs w:val="20"/>
                <w:lang w:val="en-US"/>
              </w:rPr>
            </w:pPr>
            <w:r w:rsidRPr="005C5B48">
              <w:rPr>
                <w:noProof/>
                <w:sz w:val="20"/>
                <w:szCs w:val="20"/>
              </w:rPr>
              <w:drawing>
                <wp:inline distT="0" distB="0" distL="0" distR="0" wp14:anchorId="2A1453FE" wp14:editId="3CEB45AF">
                  <wp:extent cx="3290400" cy="1656000"/>
                  <wp:effectExtent l="0" t="0" r="5715" b="1905"/>
                  <wp:docPr id="895053644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950AEE-C8E1-F061-D2D6-B614131274D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3A17A483" w14:textId="59E6061B" w:rsidR="002A1561" w:rsidRPr="005C5B48" w:rsidRDefault="002A1561" w:rsidP="004E1950">
            <w:pPr>
              <w:rPr>
                <w:noProof/>
                <w:sz w:val="20"/>
                <w:szCs w:val="20"/>
              </w:rPr>
            </w:pPr>
            <w:r w:rsidRPr="005C5B48">
              <w:rPr>
                <w:noProof/>
                <w:sz w:val="20"/>
                <w:szCs w:val="20"/>
              </w:rPr>
              <w:t>b.</w:t>
            </w:r>
          </w:p>
          <w:p w14:paraId="380F18A5" w14:textId="23D376E8" w:rsidR="002A1561" w:rsidRPr="005C5B48" w:rsidRDefault="001D7CFC" w:rsidP="0091255A">
            <w:pPr>
              <w:rPr>
                <w:sz w:val="20"/>
                <w:szCs w:val="20"/>
                <w:lang w:val="en-US"/>
              </w:rPr>
            </w:pPr>
            <w:r w:rsidRPr="005C5B48">
              <w:rPr>
                <w:noProof/>
                <w:sz w:val="20"/>
                <w:szCs w:val="20"/>
              </w:rPr>
              <w:drawing>
                <wp:inline distT="0" distB="0" distL="0" distR="0" wp14:anchorId="02856067" wp14:editId="70EDF894">
                  <wp:extent cx="3290400" cy="1656000"/>
                  <wp:effectExtent l="0" t="0" r="5715" b="1905"/>
                  <wp:docPr id="216466724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74F046-3038-B8FA-B8B1-18E63072C3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14:paraId="03E8E946" w14:textId="470C0CC2" w:rsidR="005025AE" w:rsidRPr="005C5B48" w:rsidRDefault="005025AE" w:rsidP="005025AE">
      <w:pPr>
        <w:pStyle w:val="Caption"/>
        <w:jc w:val="center"/>
        <w:rPr>
          <w:sz w:val="20"/>
          <w:szCs w:val="20"/>
        </w:rPr>
      </w:pPr>
      <w:r w:rsidRPr="005C5B48">
        <w:rPr>
          <w:sz w:val="20"/>
          <w:szCs w:val="20"/>
        </w:rPr>
        <w:t xml:space="preserve">Fig. </w:t>
      </w:r>
      <w:r w:rsidRPr="005C5B48">
        <w:rPr>
          <w:sz w:val="20"/>
          <w:szCs w:val="20"/>
        </w:rPr>
        <w:fldChar w:fldCharType="begin"/>
      </w:r>
      <w:r w:rsidRPr="005C5B48">
        <w:rPr>
          <w:sz w:val="20"/>
          <w:szCs w:val="20"/>
        </w:rPr>
        <w:instrText xml:space="preserve"> SEQ Fig. \* ARABIC </w:instrText>
      </w:r>
      <w:r w:rsidRPr="005C5B48">
        <w:rPr>
          <w:sz w:val="20"/>
          <w:szCs w:val="20"/>
        </w:rPr>
        <w:fldChar w:fldCharType="separate"/>
      </w:r>
      <w:r w:rsidRPr="005C5B48">
        <w:rPr>
          <w:noProof/>
          <w:sz w:val="20"/>
          <w:szCs w:val="20"/>
        </w:rPr>
        <w:t>2</w:t>
      </w:r>
      <w:r w:rsidRPr="005C5B48">
        <w:rPr>
          <w:sz w:val="20"/>
          <w:szCs w:val="20"/>
        </w:rPr>
        <w:fldChar w:fldCharType="end"/>
      </w:r>
      <w:r w:rsidRPr="005C5B48">
        <w:rPr>
          <w:sz w:val="20"/>
          <w:szCs w:val="20"/>
        </w:rPr>
        <w:t xml:space="preserve"> RSD evaluation within a single RP- analysis. A. all detected features, and b. High-quality features</w:t>
      </w:r>
    </w:p>
    <w:p w14:paraId="6A2CFC86" w14:textId="2B4C9CEF" w:rsidR="00C24995" w:rsidRPr="005C5B48" w:rsidRDefault="00C24995" w:rsidP="00C24995">
      <w:pPr>
        <w:pStyle w:val="Caption"/>
        <w:jc w:val="center"/>
        <w:rPr>
          <w:sz w:val="20"/>
          <w:szCs w:val="20"/>
          <w:lang w:val="en-US"/>
        </w:rPr>
      </w:pPr>
      <w:r w:rsidRPr="005C5B48">
        <w:rPr>
          <w:sz w:val="20"/>
          <w:szCs w:val="20"/>
        </w:rPr>
        <w:lastRenderedPageBreak/>
        <w:t xml:space="preserve">Table </w:t>
      </w:r>
      <w:r w:rsidRPr="005C5B48">
        <w:rPr>
          <w:sz w:val="20"/>
          <w:szCs w:val="20"/>
        </w:rPr>
        <w:fldChar w:fldCharType="begin"/>
      </w:r>
      <w:r w:rsidRPr="005C5B48">
        <w:rPr>
          <w:sz w:val="20"/>
          <w:szCs w:val="20"/>
        </w:rPr>
        <w:instrText xml:space="preserve"> SEQ Table \* ARABIC </w:instrText>
      </w:r>
      <w:r w:rsidRPr="005C5B48">
        <w:rPr>
          <w:sz w:val="20"/>
          <w:szCs w:val="20"/>
        </w:rPr>
        <w:fldChar w:fldCharType="separate"/>
      </w:r>
      <w:r w:rsidR="000F23D6" w:rsidRPr="005C5B48">
        <w:rPr>
          <w:noProof/>
          <w:sz w:val="20"/>
          <w:szCs w:val="20"/>
        </w:rPr>
        <w:t>3</w:t>
      </w:r>
      <w:r w:rsidRPr="005C5B48">
        <w:rPr>
          <w:sz w:val="20"/>
          <w:szCs w:val="20"/>
        </w:rPr>
        <w:fldChar w:fldCharType="end"/>
      </w:r>
      <w:r w:rsidRPr="005C5B48">
        <w:rPr>
          <w:sz w:val="20"/>
          <w:szCs w:val="20"/>
        </w:rPr>
        <w:t xml:space="preserve">RSD evaluation within a single </w:t>
      </w:r>
      <w:r w:rsidR="000F23D6" w:rsidRPr="005C5B48">
        <w:rPr>
          <w:sz w:val="20"/>
          <w:szCs w:val="20"/>
        </w:rPr>
        <w:t>HILIC+</w:t>
      </w:r>
      <w:r w:rsidRPr="005C5B48">
        <w:rPr>
          <w:sz w:val="20"/>
          <w:szCs w:val="20"/>
        </w:rPr>
        <w:t xml:space="preserve"> analysis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83"/>
        <w:gridCol w:w="1105"/>
        <w:gridCol w:w="1389"/>
        <w:gridCol w:w="1383"/>
        <w:gridCol w:w="1105"/>
        <w:gridCol w:w="1389"/>
      </w:tblGrid>
      <w:tr w:rsidR="009E0F41" w:rsidRPr="005C5B48" w14:paraId="248CAAA4" w14:textId="77777777" w:rsidTr="00011CA5">
        <w:trPr>
          <w:trHeight w:val="300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5F8140" w14:textId="622EAB33" w:rsidR="009E0F41" w:rsidRPr="005C5B48" w:rsidRDefault="009E0F41" w:rsidP="009E0F4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All detected features</w:t>
            </w:r>
            <w:r w:rsidR="00437EA5"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HILIC+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EE5701" w14:textId="62C49756" w:rsidR="009E0F41" w:rsidRPr="005C5B48" w:rsidRDefault="009E0F41" w:rsidP="009E0F4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High-quality Features</w:t>
            </w:r>
            <w:r w:rsidR="00437EA5"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HILIC+</w:t>
            </w:r>
          </w:p>
        </w:tc>
      </w:tr>
      <w:tr w:rsidR="009E0F41" w:rsidRPr="005C5B48" w14:paraId="0D0FDAFD" w14:textId="77777777" w:rsidTr="00011CA5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7B10FF" w14:textId="3A8B1CA1" w:rsidR="009E0F41" w:rsidRPr="005C5B48" w:rsidRDefault="009E0F41" w:rsidP="009E0F4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RSD </w:t>
            </w:r>
            <w:r w:rsidR="003966DB"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(%) </w:t>
            </w: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47E20C" w14:textId="77777777" w:rsidR="009E0F41" w:rsidRPr="005C5B48" w:rsidRDefault="009E0F41" w:rsidP="009E0F4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B7D746" w14:textId="77777777" w:rsidR="009E0F41" w:rsidRPr="005C5B48" w:rsidRDefault="009E0F41" w:rsidP="009E0F4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Cumulative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CA8E5E" w14:textId="282EB11F" w:rsidR="009E0F41" w:rsidRPr="005C5B48" w:rsidRDefault="009E0F41" w:rsidP="009E0F4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RSD </w:t>
            </w:r>
            <w:r w:rsidR="003966DB"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(%) </w:t>
            </w: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C4823D" w14:textId="77777777" w:rsidR="009E0F41" w:rsidRPr="005C5B48" w:rsidRDefault="009E0F41" w:rsidP="009E0F4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C5530C" w14:textId="77777777" w:rsidR="009E0F41" w:rsidRPr="005C5B48" w:rsidRDefault="009E0F41" w:rsidP="009E0F4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Cumulative %</w:t>
            </w:r>
          </w:p>
        </w:tc>
      </w:tr>
      <w:tr w:rsidR="009E0F41" w:rsidRPr="005C5B48" w14:paraId="0458C930" w14:textId="77777777" w:rsidTr="00011CA5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0D767" w14:textId="77777777" w:rsidR="009E0F41" w:rsidRPr="005C5B48" w:rsidRDefault="009E0F41" w:rsidP="009E0F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46CCD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EBAE8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68.54 %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145263A" w14:textId="77777777" w:rsidR="009E0F41" w:rsidRPr="005C5B48" w:rsidRDefault="009E0F41" w:rsidP="009E0F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87802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09ECB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87.06 %</w:t>
            </w:r>
          </w:p>
        </w:tc>
      </w:tr>
      <w:tr w:rsidR="009E0F41" w:rsidRPr="005C5B48" w14:paraId="2A82DBCC" w14:textId="77777777" w:rsidTr="00011CA5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AD83B" w14:textId="77777777" w:rsidR="009E0F41" w:rsidRPr="005C5B48" w:rsidRDefault="009E0F41" w:rsidP="009E0F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62633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45968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76.64 %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846AD51" w14:textId="77777777" w:rsidR="009E0F41" w:rsidRPr="005C5B48" w:rsidRDefault="009E0F41" w:rsidP="009E0F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3E1A7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4ACB8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93.93 %</w:t>
            </w:r>
          </w:p>
        </w:tc>
      </w:tr>
      <w:tr w:rsidR="009E0F41" w:rsidRPr="005C5B48" w14:paraId="3313ED5C" w14:textId="77777777" w:rsidTr="00011CA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6E97D" w14:textId="77777777" w:rsidR="009E0F41" w:rsidRPr="005C5B48" w:rsidRDefault="009E0F41" w:rsidP="009E0F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84C15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B9C38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84.38 %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224DAF8" w14:textId="77777777" w:rsidR="009E0F41" w:rsidRPr="005C5B48" w:rsidRDefault="009E0F41" w:rsidP="009E0F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15900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026F8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97.76 %</w:t>
            </w:r>
          </w:p>
        </w:tc>
      </w:tr>
      <w:tr w:rsidR="009E0F41" w:rsidRPr="005C5B48" w14:paraId="374260DE" w14:textId="77777777" w:rsidTr="00011CA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85A02A" w14:textId="77777777" w:rsidR="009E0F41" w:rsidRPr="005C5B48" w:rsidRDefault="009E0F41" w:rsidP="009E0F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5E3883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AAB77B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100.00 %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4DC4DF" w14:textId="77777777" w:rsidR="009E0F41" w:rsidRPr="005C5B48" w:rsidRDefault="009E0F41" w:rsidP="009E0F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867B07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2A711E" w14:textId="77777777" w:rsidR="009E0F41" w:rsidRPr="005C5B48" w:rsidRDefault="009E0F41" w:rsidP="009E0F41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100.00 %</w:t>
            </w:r>
          </w:p>
        </w:tc>
      </w:tr>
    </w:tbl>
    <w:p w14:paraId="559D6771" w14:textId="77777777" w:rsidR="00437EA5" w:rsidRPr="005C5B48" w:rsidRDefault="00437EA5" w:rsidP="00EE412D">
      <w:pPr>
        <w:jc w:val="center"/>
        <w:rPr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C24995" w:rsidRPr="005C5B48" w14:paraId="4F4CBF91" w14:textId="77777777" w:rsidTr="0026339C">
        <w:tc>
          <w:tcPr>
            <w:tcW w:w="2500" w:type="pct"/>
          </w:tcPr>
          <w:p w14:paraId="1C4E6C51" w14:textId="77777777" w:rsidR="00C24995" w:rsidRPr="005C5B48" w:rsidRDefault="00C24995" w:rsidP="004E1950">
            <w:pPr>
              <w:rPr>
                <w:sz w:val="20"/>
                <w:szCs w:val="20"/>
                <w:lang w:val="en-US"/>
              </w:rPr>
            </w:pPr>
            <w:r w:rsidRPr="005C5B48">
              <w:rPr>
                <w:sz w:val="20"/>
                <w:szCs w:val="20"/>
                <w:lang w:val="en-US"/>
              </w:rPr>
              <w:t>a.</w:t>
            </w:r>
          </w:p>
          <w:p w14:paraId="079E2F87" w14:textId="31130064" w:rsidR="00C24995" w:rsidRPr="005C5B48" w:rsidRDefault="00221299" w:rsidP="004E1950">
            <w:pPr>
              <w:rPr>
                <w:sz w:val="20"/>
                <w:szCs w:val="20"/>
                <w:lang w:val="en-US"/>
              </w:rPr>
            </w:pPr>
            <w:r w:rsidRPr="005C5B48">
              <w:rPr>
                <w:noProof/>
                <w:sz w:val="20"/>
                <w:szCs w:val="20"/>
              </w:rPr>
              <w:drawing>
                <wp:inline distT="0" distB="0" distL="0" distR="0" wp14:anchorId="4102CDC7" wp14:editId="5BBB15C6">
                  <wp:extent cx="3290400" cy="1656000"/>
                  <wp:effectExtent l="0" t="0" r="5715" b="1905"/>
                  <wp:docPr id="192383854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76BA6F-6B6B-FA0B-A0A2-9DA4C23C3D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5A920830" w14:textId="77777777" w:rsidR="00C24995" w:rsidRPr="005C5B48" w:rsidRDefault="00C24995" w:rsidP="004E1950">
            <w:pPr>
              <w:rPr>
                <w:noProof/>
                <w:sz w:val="20"/>
                <w:szCs w:val="20"/>
              </w:rPr>
            </w:pPr>
            <w:r w:rsidRPr="005C5B48">
              <w:rPr>
                <w:noProof/>
                <w:sz w:val="20"/>
                <w:szCs w:val="20"/>
              </w:rPr>
              <w:t>b.</w:t>
            </w:r>
          </w:p>
          <w:p w14:paraId="2F50F17B" w14:textId="239FA05C" w:rsidR="00C24995" w:rsidRPr="005C5B48" w:rsidRDefault="008350BD" w:rsidP="004E1950">
            <w:pPr>
              <w:rPr>
                <w:sz w:val="20"/>
                <w:szCs w:val="20"/>
                <w:lang w:val="en-US"/>
              </w:rPr>
            </w:pPr>
            <w:r w:rsidRPr="005C5B48">
              <w:rPr>
                <w:noProof/>
                <w:sz w:val="20"/>
                <w:szCs w:val="20"/>
              </w:rPr>
              <w:drawing>
                <wp:inline distT="0" distB="0" distL="0" distR="0" wp14:anchorId="3DD7B33A" wp14:editId="2A8E0906">
                  <wp:extent cx="3290400" cy="1656000"/>
                  <wp:effectExtent l="0" t="0" r="5715" b="1905"/>
                  <wp:docPr id="205067211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76A82C-1D8D-674E-F991-639F3D6E233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665B34D3" w14:textId="4DF0FEEC" w:rsidR="007359A7" w:rsidRPr="005C5B48" w:rsidRDefault="007359A7" w:rsidP="007359A7">
      <w:pPr>
        <w:pStyle w:val="Caption"/>
        <w:jc w:val="center"/>
        <w:rPr>
          <w:sz w:val="20"/>
          <w:szCs w:val="20"/>
        </w:rPr>
      </w:pPr>
      <w:r w:rsidRPr="005C5B48">
        <w:rPr>
          <w:sz w:val="20"/>
          <w:szCs w:val="20"/>
        </w:rPr>
        <w:t xml:space="preserve">Fig. </w:t>
      </w:r>
      <w:r w:rsidRPr="005C5B48">
        <w:rPr>
          <w:sz w:val="20"/>
          <w:szCs w:val="20"/>
        </w:rPr>
        <w:fldChar w:fldCharType="begin"/>
      </w:r>
      <w:r w:rsidRPr="005C5B48">
        <w:rPr>
          <w:sz w:val="20"/>
          <w:szCs w:val="20"/>
        </w:rPr>
        <w:instrText xml:space="preserve"> SEQ Fig. \* ARABIC </w:instrText>
      </w:r>
      <w:r w:rsidRPr="005C5B48">
        <w:rPr>
          <w:sz w:val="20"/>
          <w:szCs w:val="20"/>
        </w:rPr>
        <w:fldChar w:fldCharType="separate"/>
      </w:r>
      <w:r w:rsidR="005D0E9E" w:rsidRPr="005C5B48">
        <w:rPr>
          <w:noProof/>
          <w:sz w:val="20"/>
          <w:szCs w:val="20"/>
        </w:rPr>
        <w:t>3</w:t>
      </w:r>
      <w:r w:rsidRPr="005C5B48">
        <w:rPr>
          <w:sz w:val="20"/>
          <w:szCs w:val="20"/>
        </w:rPr>
        <w:fldChar w:fldCharType="end"/>
      </w:r>
      <w:r w:rsidRPr="005C5B48">
        <w:rPr>
          <w:sz w:val="20"/>
          <w:szCs w:val="20"/>
        </w:rPr>
        <w:t xml:space="preserve"> RSD evaluation within a single </w:t>
      </w:r>
      <w:r w:rsidR="009C2C15" w:rsidRPr="005C5B48">
        <w:rPr>
          <w:sz w:val="20"/>
          <w:szCs w:val="20"/>
        </w:rPr>
        <w:t>HILIC+</w:t>
      </w:r>
      <w:r w:rsidRPr="005C5B48">
        <w:rPr>
          <w:sz w:val="20"/>
          <w:szCs w:val="20"/>
        </w:rPr>
        <w:t xml:space="preserve"> analysis. A. all detected features, and b. High-quality features</w:t>
      </w:r>
    </w:p>
    <w:p w14:paraId="0CA530A0" w14:textId="44BC0A86" w:rsidR="00CC0585" w:rsidRPr="005C5B48" w:rsidRDefault="00CC0585" w:rsidP="00CC0585">
      <w:pPr>
        <w:pStyle w:val="Caption"/>
        <w:jc w:val="center"/>
        <w:rPr>
          <w:sz w:val="20"/>
          <w:szCs w:val="20"/>
          <w:lang w:val="en-US"/>
        </w:rPr>
      </w:pPr>
      <w:r w:rsidRPr="005C5B48">
        <w:rPr>
          <w:sz w:val="20"/>
          <w:szCs w:val="20"/>
        </w:rPr>
        <w:t xml:space="preserve">Table </w:t>
      </w:r>
      <w:r w:rsidRPr="005C5B48">
        <w:rPr>
          <w:sz w:val="20"/>
          <w:szCs w:val="20"/>
        </w:rPr>
        <w:fldChar w:fldCharType="begin"/>
      </w:r>
      <w:r w:rsidRPr="005C5B48">
        <w:rPr>
          <w:sz w:val="20"/>
          <w:szCs w:val="20"/>
        </w:rPr>
        <w:instrText xml:space="preserve"> SEQ Table \* ARABIC </w:instrText>
      </w:r>
      <w:r w:rsidRPr="005C5B48">
        <w:rPr>
          <w:sz w:val="20"/>
          <w:szCs w:val="20"/>
        </w:rPr>
        <w:fldChar w:fldCharType="separate"/>
      </w:r>
      <w:r w:rsidRPr="005C5B48">
        <w:rPr>
          <w:noProof/>
          <w:sz w:val="20"/>
          <w:szCs w:val="20"/>
        </w:rPr>
        <w:t>4</w:t>
      </w:r>
      <w:r w:rsidRPr="005C5B48">
        <w:rPr>
          <w:sz w:val="20"/>
          <w:szCs w:val="20"/>
        </w:rPr>
        <w:fldChar w:fldCharType="end"/>
      </w:r>
      <w:r w:rsidRPr="005C5B48">
        <w:rPr>
          <w:sz w:val="20"/>
          <w:szCs w:val="20"/>
        </w:rPr>
        <w:t>RSD evaluation within a single HILIC- analysis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83"/>
        <w:gridCol w:w="1105"/>
        <w:gridCol w:w="1389"/>
        <w:gridCol w:w="1383"/>
        <w:gridCol w:w="1105"/>
        <w:gridCol w:w="1389"/>
      </w:tblGrid>
      <w:tr w:rsidR="0051000D" w:rsidRPr="005C5B48" w14:paraId="2A818CA5" w14:textId="77777777" w:rsidTr="0051000D">
        <w:trPr>
          <w:trHeight w:val="300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ACDE20" w14:textId="178C29F5" w:rsidR="0051000D" w:rsidRPr="005C5B48" w:rsidRDefault="0051000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All detected features</w:t>
            </w:r>
            <w:r w:rsidR="003105F5"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HILIC-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D2227B" w14:textId="51045BC9" w:rsidR="0051000D" w:rsidRPr="005C5B48" w:rsidRDefault="0051000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High-quality Features</w:t>
            </w:r>
            <w:r w:rsidR="003105F5"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HILIC-</w:t>
            </w:r>
          </w:p>
        </w:tc>
      </w:tr>
      <w:tr w:rsidR="0051000D" w:rsidRPr="005C5B48" w14:paraId="31499B49" w14:textId="77777777" w:rsidTr="0051000D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FD661D" w14:textId="77FC2505" w:rsidR="0051000D" w:rsidRPr="005C5B48" w:rsidRDefault="0051000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RSD </w:t>
            </w:r>
            <w:r w:rsidR="00061C0C"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(%) </w:t>
            </w: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434E04" w14:textId="77777777" w:rsidR="0051000D" w:rsidRPr="005C5B48" w:rsidRDefault="0051000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149D02" w14:textId="77777777" w:rsidR="0051000D" w:rsidRPr="005C5B48" w:rsidRDefault="0051000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Cumulative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D8405B" w14:textId="6F58862C" w:rsidR="0051000D" w:rsidRPr="005C5B48" w:rsidRDefault="0051000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RSD</w:t>
            </w:r>
            <w:r w:rsidR="00061C0C"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(%)</w:t>
            </w: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299961" w14:textId="77777777" w:rsidR="0051000D" w:rsidRPr="005C5B48" w:rsidRDefault="0051000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EE1286" w14:textId="77777777" w:rsidR="0051000D" w:rsidRPr="005C5B48" w:rsidRDefault="0051000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i/>
                <w:iCs/>
                <w:color w:val="000000"/>
                <w:sz w:val="20"/>
                <w:szCs w:val="20"/>
              </w:rPr>
              <w:t>Cumulative %</w:t>
            </w:r>
          </w:p>
        </w:tc>
      </w:tr>
      <w:tr w:rsidR="0051000D" w:rsidRPr="005C5B48" w14:paraId="3567F688" w14:textId="77777777" w:rsidTr="0051000D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71C0E" w14:textId="77777777" w:rsidR="0051000D" w:rsidRPr="005C5B48" w:rsidRDefault="005100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C2B71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B4653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77.57 %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C5A170" w14:textId="77777777" w:rsidR="0051000D" w:rsidRPr="005C5B48" w:rsidRDefault="005100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F23DF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00837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91.98 %</w:t>
            </w:r>
          </w:p>
        </w:tc>
      </w:tr>
      <w:tr w:rsidR="0051000D" w:rsidRPr="005C5B48" w14:paraId="0975EC69" w14:textId="77777777" w:rsidTr="0051000D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97CFF" w14:textId="77777777" w:rsidR="0051000D" w:rsidRPr="005C5B48" w:rsidRDefault="005100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D2851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071A2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84.11 %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843541" w14:textId="77777777" w:rsidR="0051000D" w:rsidRPr="005C5B48" w:rsidRDefault="005100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C03E9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EE0E2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97.42 %</w:t>
            </w:r>
          </w:p>
        </w:tc>
      </w:tr>
      <w:tr w:rsidR="0051000D" w:rsidRPr="005C5B48" w14:paraId="48F00EDA" w14:textId="77777777" w:rsidTr="0051000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B355D" w14:textId="77777777" w:rsidR="0051000D" w:rsidRPr="005C5B48" w:rsidRDefault="005100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AF39F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0F580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88.16 %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F70810" w14:textId="77777777" w:rsidR="0051000D" w:rsidRPr="005C5B48" w:rsidRDefault="005100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D4279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C150B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98.85 %</w:t>
            </w:r>
          </w:p>
        </w:tc>
      </w:tr>
      <w:tr w:rsidR="0051000D" w:rsidRPr="005C5B48" w14:paraId="4212CB6A" w14:textId="77777777" w:rsidTr="0051000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76A274" w14:textId="77777777" w:rsidR="0051000D" w:rsidRPr="005C5B48" w:rsidRDefault="005100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430D24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5BDF1D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100.00 %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8B4EDA" w14:textId="77777777" w:rsidR="0051000D" w:rsidRPr="005C5B48" w:rsidRDefault="005100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B48">
              <w:rPr>
                <w:b/>
                <w:bCs/>
                <w:color w:val="000000"/>
                <w:sz w:val="20"/>
                <w:szCs w:val="20"/>
              </w:rPr>
              <w:t>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5CC994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ADF814" w14:textId="77777777" w:rsidR="0051000D" w:rsidRPr="005C5B48" w:rsidRDefault="0051000D">
            <w:pPr>
              <w:jc w:val="center"/>
              <w:rPr>
                <w:color w:val="000000"/>
                <w:sz w:val="20"/>
                <w:szCs w:val="20"/>
              </w:rPr>
            </w:pPr>
            <w:r w:rsidRPr="005C5B48">
              <w:rPr>
                <w:color w:val="000000"/>
                <w:sz w:val="20"/>
                <w:szCs w:val="20"/>
              </w:rPr>
              <w:t>100.00 %</w:t>
            </w:r>
          </w:p>
        </w:tc>
      </w:tr>
    </w:tbl>
    <w:p w14:paraId="0BA2627E" w14:textId="77777777" w:rsidR="00475BFC" w:rsidRPr="005C5B48" w:rsidRDefault="00475BFC" w:rsidP="00EE412D">
      <w:pPr>
        <w:jc w:val="center"/>
        <w:rPr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1E2FB9" w:rsidRPr="005C5B48" w14:paraId="0E41FA76" w14:textId="77777777" w:rsidTr="0026339C">
        <w:tc>
          <w:tcPr>
            <w:tcW w:w="2500" w:type="pct"/>
          </w:tcPr>
          <w:p w14:paraId="100B50FC" w14:textId="77777777" w:rsidR="001E2FB9" w:rsidRPr="005C5B48" w:rsidRDefault="001E2FB9" w:rsidP="004E1950">
            <w:pPr>
              <w:rPr>
                <w:sz w:val="20"/>
                <w:szCs w:val="20"/>
                <w:lang w:val="en-US"/>
              </w:rPr>
            </w:pPr>
            <w:r w:rsidRPr="005C5B48">
              <w:rPr>
                <w:sz w:val="20"/>
                <w:szCs w:val="20"/>
                <w:lang w:val="en-US"/>
              </w:rPr>
              <w:t>a.</w:t>
            </w:r>
          </w:p>
          <w:p w14:paraId="1D2E8574" w14:textId="78F3A64B" w:rsidR="001E2FB9" w:rsidRPr="005C5B48" w:rsidRDefault="001E2FB9" w:rsidP="004E1950">
            <w:pPr>
              <w:rPr>
                <w:sz w:val="20"/>
                <w:szCs w:val="20"/>
                <w:lang w:val="en-US"/>
              </w:rPr>
            </w:pPr>
            <w:r w:rsidRPr="005C5B48">
              <w:rPr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363F7ABE" wp14:editId="6B49E14B">
                  <wp:extent cx="3290400" cy="1656000"/>
                  <wp:effectExtent l="0" t="0" r="5715" b="1905"/>
                  <wp:docPr id="1540742366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F9FBA9-AEC0-16B9-72B5-1197784B56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1CC26592" w14:textId="77777777" w:rsidR="001E2FB9" w:rsidRPr="005C5B48" w:rsidRDefault="001E2FB9" w:rsidP="004E1950">
            <w:pPr>
              <w:rPr>
                <w:noProof/>
                <w:sz w:val="20"/>
                <w:szCs w:val="20"/>
              </w:rPr>
            </w:pPr>
            <w:r w:rsidRPr="005C5B48">
              <w:rPr>
                <w:noProof/>
                <w:sz w:val="20"/>
                <w:szCs w:val="20"/>
              </w:rPr>
              <w:t>b.</w:t>
            </w:r>
          </w:p>
          <w:p w14:paraId="68BF4EE1" w14:textId="498488FE" w:rsidR="001E2FB9" w:rsidRPr="005C5B48" w:rsidRDefault="001E2FB9" w:rsidP="004E1950">
            <w:pPr>
              <w:rPr>
                <w:sz w:val="20"/>
                <w:szCs w:val="20"/>
                <w:lang w:val="en-US"/>
              </w:rPr>
            </w:pPr>
            <w:r w:rsidRPr="005C5B48">
              <w:rPr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7C88461F" wp14:editId="7BED2C12">
                  <wp:extent cx="3290400" cy="1656000"/>
                  <wp:effectExtent l="0" t="0" r="5715" b="1905"/>
                  <wp:docPr id="1386423922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5B8532-C40C-26EB-FD65-815DB8566B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1D3F6D43" w14:textId="7CFF2A7E" w:rsidR="007445F0" w:rsidRPr="005C5B48" w:rsidRDefault="007445F0" w:rsidP="007445F0">
      <w:pPr>
        <w:pStyle w:val="Caption"/>
        <w:jc w:val="center"/>
        <w:rPr>
          <w:sz w:val="20"/>
          <w:szCs w:val="20"/>
        </w:rPr>
      </w:pPr>
      <w:r w:rsidRPr="005C5B48">
        <w:rPr>
          <w:sz w:val="20"/>
          <w:szCs w:val="20"/>
        </w:rPr>
        <w:t xml:space="preserve">Fig. </w:t>
      </w:r>
      <w:r w:rsidRPr="005C5B48">
        <w:rPr>
          <w:sz w:val="20"/>
          <w:szCs w:val="20"/>
        </w:rPr>
        <w:fldChar w:fldCharType="begin"/>
      </w:r>
      <w:r w:rsidRPr="005C5B48">
        <w:rPr>
          <w:sz w:val="20"/>
          <w:szCs w:val="20"/>
        </w:rPr>
        <w:instrText xml:space="preserve"> SEQ Fig. \* ARABIC </w:instrText>
      </w:r>
      <w:r w:rsidRPr="005C5B48">
        <w:rPr>
          <w:sz w:val="20"/>
          <w:szCs w:val="20"/>
        </w:rPr>
        <w:fldChar w:fldCharType="separate"/>
      </w:r>
      <w:r w:rsidRPr="005C5B48">
        <w:rPr>
          <w:noProof/>
          <w:sz w:val="20"/>
          <w:szCs w:val="20"/>
        </w:rPr>
        <w:t>4</w:t>
      </w:r>
      <w:r w:rsidRPr="005C5B48">
        <w:rPr>
          <w:sz w:val="20"/>
          <w:szCs w:val="20"/>
        </w:rPr>
        <w:fldChar w:fldCharType="end"/>
      </w:r>
      <w:r w:rsidRPr="005C5B48">
        <w:rPr>
          <w:sz w:val="20"/>
          <w:szCs w:val="20"/>
        </w:rPr>
        <w:t xml:space="preserve"> RSD evaluation within a single HILIC- analysis. A. all detected features, and b. High-quality features</w:t>
      </w:r>
    </w:p>
    <w:p w14:paraId="4D8C711C" w14:textId="4A164B72" w:rsidR="00E60710" w:rsidRDefault="007445F0" w:rsidP="007445F0">
      <w:pPr>
        <w:jc w:val="both"/>
        <w:rPr>
          <w:sz w:val="20"/>
          <w:szCs w:val="20"/>
          <w:lang w:val="en-US"/>
        </w:rPr>
      </w:pPr>
      <w:r w:rsidRPr="005C5B48">
        <w:rPr>
          <w:sz w:val="20"/>
          <w:szCs w:val="20"/>
          <w:lang w:val="en-US"/>
        </w:rPr>
        <w:t xml:space="preserve">The previous </w:t>
      </w:r>
      <w:r w:rsidR="00365C58">
        <w:rPr>
          <w:sz w:val="20"/>
          <w:szCs w:val="20"/>
          <w:lang w:val="en-US"/>
        </w:rPr>
        <w:t>results</w:t>
      </w:r>
      <w:r w:rsidR="00B3185B" w:rsidRPr="005C5B48">
        <w:rPr>
          <w:sz w:val="20"/>
          <w:szCs w:val="20"/>
          <w:lang w:val="en-US"/>
        </w:rPr>
        <w:t xml:space="preserve"> </w:t>
      </w:r>
      <w:r w:rsidR="00AB7454" w:rsidRPr="005C5B48">
        <w:rPr>
          <w:sz w:val="20"/>
          <w:szCs w:val="20"/>
          <w:lang w:val="en-US"/>
        </w:rPr>
        <w:t xml:space="preserve">show that </w:t>
      </w:r>
      <w:r w:rsidR="0066008B">
        <w:rPr>
          <w:sz w:val="20"/>
          <w:szCs w:val="20"/>
          <w:lang w:val="en-US"/>
        </w:rPr>
        <w:t xml:space="preserve">across the four modes, most </w:t>
      </w:r>
      <w:r w:rsidR="00E71D4E" w:rsidRPr="005C5B48">
        <w:rPr>
          <w:sz w:val="20"/>
          <w:szCs w:val="20"/>
          <w:lang w:val="en-US"/>
        </w:rPr>
        <w:t xml:space="preserve">detected </w:t>
      </w:r>
      <w:r w:rsidR="002C1F9E" w:rsidRPr="005C5B48">
        <w:rPr>
          <w:sz w:val="20"/>
          <w:szCs w:val="20"/>
          <w:lang w:val="en-US"/>
        </w:rPr>
        <w:t>features had an RSD below</w:t>
      </w:r>
      <w:r w:rsidR="00E71D4E" w:rsidRPr="005C5B48">
        <w:rPr>
          <w:sz w:val="20"/>
          <w:szCs w:val="20"/>
          <w:lang w:val="en-US"/>
        </w:rPr>
        <w:t xml:space="preserve"> 15%</w:t>
      </w:r>
      <w:r w:rsidR="002C1F9E" w:rsidRPr="005C5B48">
        <w:rPr>
          <w:sz w:val="20"/>
          <w:szCs w:val="20"/>
          <w:lang w:val="en-US"/>
        </w:rPr>
        <w:t xml:space="preserve">. Therefore, we consider that </w:t>
      </w:r>
      <w:r w:rsidR="00C0627F" w:rsidRPr="005C5B48">
        <w:rPr>
          <w:sz w:val="20"/>
          <w:szCs w:val="20"/>
          <w:lang w:val="en-US"/>
        </w:rPr>
        <w:t>repeatability</w:t>
      </w:r>
      <w:r w:rsidR="002C1F9E" w:rsidRPr="005C5B48">
        <w:rPr>
          <w:sz w:val="20"/>
          <w:szCs w:val="20"/>
          <w:lang w:val="en-US"/>
        </w:rPr>
        <w:t xml:space="preserve"> within an analysis is adequate.</w:t>
      </w:r>
      <w:r w:rsidR="00E60710">
        <w:rPr>
          <w:sz w:val="20"/>
          <w:szCs w:val="20"/>
          <w:lang w:val="en-US"/>
        </w:rPr>
        <w:t xml:space="preserve"> This is confirmed by the </w:t>
      </w:r>
      <w:r w:rsidR="009964ED">
        <w:rPr>
          <w:sz w:val="20"/>
          <w:szCs w:val="20"/>
          <w:lang w:val="en-US"/>
        </w:rPr>
        <w:t xml:space="preserve">median </w:t>
      </w:r>
      <w:r w:rsidR="009964ED" w:rsidRPr="005C5B48">
        <w:rPr>
          <w:sz w:val="20"/>
          <w:szCs w:val="20"/>
          <w:lang w:val="en-US"/>
        </w:rPr>
        <w:t xml:space="preserve">RSD </w:t>
      </w:r>
      <w:r w:rsidR="009964ED">
        <w:rPr>
          <w:sz w:val="20"/>
          <w:szCs w:val="20"/>
          <w:lang w:val="en-US"/>
        </w:rPr>
        <w:t>calculated in all modes</w:t>
      </w:r>
      <w:r w:rsidR="007E1179">
        <w:rPr>
          <w:sz w:val="20"/>
          <w:szCs w:val="20"/>
          <w:lang w:val="en-US"/>
        </w:rPr>
        <w:t xml:space="preserve"> (</w:t>
      </w:r>
      <w:r w:rsidR="007E1179">
        <w:rPr>
          <w:sz w:val="20"/>
          <w:szCs w:val="20"/>
          <w:lang w:val="en-US"/>
        </w:rPr>
        <w:fldChar w:fldCharType="begin"/>
      </w:r>
      <w:r w:rsidR="007E1179">
        <w:rPr>
          <w:sz w:val="20"/>
          <w:szCs w:val="20"/>
          <w:lang w:val="en-US"/>
        </w:rPr>
        <w:instrText xml:space="preserve"> REF _Ref220950769 \h </w:instrText>
      </w:r>
      <w:r w:rsidR="007E1179">
        <w:rPr>
          <w:sz w:val="20"/>
          <w:szCs w:val="20"/>
          <w:lang w:val="en-US"/>
        </w:rPr>
      </w:r>
      <w:r w:rsidR="007E1179">
        <w:rPr>
          <w:sz w:val="20"/>
          <w:szCs w:val="20"/>
          <w:lang w:val="en-US"/>
        </w:rPr>
        <w:fldChar w:fldCharType="separate"/>
      </w:r>
      <w:r w:rsidR="007E1179" w:rsidRPr="005C5B48">
        <w:rPr>
          <w:sz w:val="20"/>
          <w:szCs w:val="20"/>
        </w:rPr>
        <w:t xml:space="preserve">Table </w:t>
      </w:r>
      <w:r w:rsidR="007E1179">
        <w:rPr>
          <w:noProof/>
          <w:sz w:val="20"/>
          <w:szCs w:val="20"/>
        </w:rPr>
        <w:t>5</w:t>
      </w:r>
      <w:r w:rsidR="007E1179">
        <w:rPr>
          <w:sz w:val="20"/>
          <w:szCs w:val="20"/>
          <w:lang w:val="en-US"/>
        </w:rPr>
        <w:fldChar w:fldCharType="end"/>
      </w:r>
      <w:r w:rsidR="007E1179">
        <w:rPr>
          <w:sz w:val="20"/>
          <w:szCs w:val="20"/>
          <w:lang w:val="en-US"/>
        </w:rPr>
        <w:t>)</w:t>
      </w:r>
      <w:r w:rsidR="009964ED">
        <w:rPr>
          <w:sz w:val="20"/>
          <w:szCs w:val="20"/>
          <w:lang w:val="en-US"/>
        </w:rPr>
        <w:t xml:space="preserve">. </w:t>
      </w:r>
    </w:p>
    <w:p w14:paraId="7A2912D0" w14:textId="77777777" w:rsidR="006E5ACE" w:rsidRDefault="006E5ACE" w:rsidP="007445F0">
      <w:pPr>
        <w:jc w:val="both"/>
        <w:rPr>
          <w:sz w:val="20"/>
          <w:szCs w:val="20"/>
          <w:lang w:val="en-US"/>
        </w:rPr>
      </w:pPr>
    </w:p>
    <w:p w14:paraId="6666B474" w14:textId="78EF57CD" w:rsidR="006E5ACE" w:rsidRPr="005C5B48" w:rsidRDefault="006E5ACE" w:rsidP="006E5ACE">
      <w:pPr>
        <w:pStyle w:val="Caption"/>
        <w:jc w:val="center"/>
        <w:rPr>
          <w:sz w:val="20"/>
          <w:szCs w:val="20"/>
          <w:lang w:val="en-US"/>
        </w:rPr>
      </w:pPr>
      <w:bookmarkStart w:id="0" w:name="_Ref220950769"/>
      <w:r w:rsidRPr="005C5B48">
        <w:rPr>
          <w:sz w:val="20"/>
          <w:szCs w:val="20"/>
        </w:rPr>
        <w:t xml:space="preserve">Table </w:t>
      </w:r>
      <w:r w:rsidRPr="005C5B48">
        <w:rPr>
          <w:sz w:val="20"/>
          <w:szCs w:val="20"/>
        </w:rPr>
        <w:fldChar w:fldCharType="begin"/>
      </w:r>
      <w:r w:rsidRPr="005C5B48">
        <w:rPr>
          <w:sz w:val="20"/>
          <w:szCs w:val="20"/>
        </w:rPr>
        <w:instrText xml:space="preserve"> SEQ Table \* ARABIC </w:instrText>
      </w:r>
      <w:r w:rsidRPr="005C5B48">
        <w:rPr>
          <w:sz w:val="20"/>
          <w:szCs w:val="20"/>
        </w:rPr>
        <w:fldChar w:fldCharType="separate"/>
      </w:r>
      <w:r w:rsidR="0017000D">
        <w:rPr>
          <w:noProof/>
          <w:sz w:val="20"/>
          <w:szCs w:val="20"/>
        </w:rPr>
        <w:t>5</w:t>
      </w:r>
      <w:r w:rsidRPr="005C5B48">
        <w:rPr>
          <w:sz w:val="20"/>
          <w:szCs w:val="20"/>
        </w:rPr>
        <w:fldChar w:fldCharType="end"/>
      </w:r>
      <w:bookmarkEnd w:id="0"/>
      <w:r>
        <w:rPr>
          <w:sz w:val="20"/>
          <w:szCs w:val="20"/>
        </w:rPr>
        <w:t xml:space="preserve"> RSD% Median for all detected features across the four modes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622"/>
      </w:tblGrid>
      <w:tr w:rsidR="00F8494B" w14:paraId="2D9BF8DC" w14:textId="77777777" w:rsidTr="00CF3693">
        <w:trPr>
          <w:jc w:val="center"/>
        </w:trPr>
        <w:tc>
          <w:tcPr>
            <w:tcW w:w="962" w:type="dxa"/>
          </w:tcPr>
          <w:p w14:paraId="249F1621" w14:textId="221A256F" w:rsidR="00F8494B" w:rsidRPr="006E5ACE" w:rsidRDefault="00F8494B" w:rsidP="006E5AC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E5ACE">
              <w:rPr>
                <w:b/>
                <w:bCs/>
                <w:sz w:val="20"/>
                <w:szCs w:val="20"/>
                <w:lang w:val="en-US"/>
              </w:rPr>
              <w:t>Mode</w:t>
            </w:r>
          </w:p>
        </w:tc>
        <w:tc>
          <w:tcPr>
            <w:tcW w:w="1622" w:type="dxa"/>
          </w:tcPr>
          <w:p w14:paraId="0620A664" w14:textId="634C05C8" w:rsidR="00F8494B" w:rsidRPr="006E5ACE" w:rsidRDefault="00F8494B" w:rsidP="006E5AC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E5ACE">
              <w:rPr>
                <w:b/>
                <w:bCs/>
                <w:sz w:val="20"/>
                <w:szCs w:val="20"/>
                <w:lang w:val="en-US"/>
              </w:rPr>
              <w:t>Median RSD%</w:t>
            </w:r>
          </w:p>
        </w:tc>
      </w:tr>
      <w:tr w:rsidR="00F8494B" w14:paraId="179F733E" w14:textId="77777777" w:rsidTr="00CF3693">
        <w:trPr>
          <w:jc w:val="center"/>
        </w:trPr>
        <w:tc>
          <w:tcPr>
            <w:tcW w:w="962" w:type="dxa"/>
          </w:tcPr>
          <w:p w14:paraId="53A6E20B" w14:textId="25FA6428" w:rsidR="00F8494B" w:rsidRDefault="006E5ACE" w:rsidP="006E5AC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RP+</w:t>
            </w:r>
          </w:p>
        </w:tc>
        <w:tc>
          <w:tcPr>
            <w:tcW w:w="1622" w:type="dxa"/>
          </w:tcPr>
          <w:p w14:paraId="443A9CD5" w14:textId="7686C19D" w:rsidR="00F8494B" w:rsidRDefault="00CF3693" w:rsidP="006E5AC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13%</w:t>
            </w:r>
          </w:p>
        </w:tc>
      </w:tr>
      <w:tr w:rsidR="00F8494B" w14:paraId="26F2A72C" w14:textId="77777777" w:rsidTr="00CF3693">
        <w:trPr>
          <w:jc w:val="center"/>
        </w:trPr>
        <w:tc>
          <w:tcPr>
            <w:tcW w:w="962" w:type="dxa"/>
          </w:tcPr>
          <w:p w14:paraId="5B14DF86" w14:textId="01E747AE" w:rsidR="00F8494B" w:rsidRDefault="006E5ACE" w:rsidP="006E5AC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RP-</w:t>
            </w:r>
          </w:p>
        </w:tc>
        <w:tc>
          <w:tcPr>
            <w:tcW w:w="1622" w:type="dxa"/>
          </w:tcPr>
          <w:p w14:paraId="4ACFF4E4" w14:textId="0F3C6F97" w:rsidR="00F8494B" w:rsidRDefault="002519F4" w:rsidP="006E5AC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11%</w:t>
            </w:r>
          </w:p>
        </w:tc>
      </w:tr>
      <w:tr w:rsidR="00F8494B" w14:paraId="73AADAE2" w14:textId="77777777" w:rsidTr="00CF3693">
        <w:trPr>
          <w:jc w:val="center"/>
        </w:trPr>
        <w:tc>
          <w:tcPr>
            <w:tcW w:w="962" w:type="dxa"/>
          </w:tcPr>
          <w:p w14:paraId="4603FC61" w14:textId="04834789" w:rsidR="00F8494B" w:rsidRDefault="006E5ACE" w:rsidP="006E5AC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HILIC+</w:t>
            </w:r>
          </w:p>
        </w:tc>
        <w:tc>
          <w:tcPr>
            <w:tcW w:w="1622" w:type="dxa"/>
          </w:tcPr>
          <w:p w14:paraId="21F5F453" w14:textId="45AE6C52" w:rsidR="00F8494B" w:rsidRDefault="00E2006F" w:rsidP="006E5AC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9%</w:t>
            </w:r>
          </w:p>
        </w:tc>
      </w:tr>
      <w:tr w:rsidR="00F8494B" w14:paraId="69CB4DCD" w14:textId="77777777" w:rsidTr="00CF3693">
        <w:trPr>
          <w:jc w:val="center"/>
        </w:trPr>
        <w:tc>
          <w:tcPr>
            <w:tcW w:w="962" w:type="dxa"/>
          </w:tcPr>
          <w:p w14:paraId="7C9BFBEC" w14:textId="3C59985D" w:rsidR="00F8494B" w:rsidRDefault="006E5ACE" w:rsidP="006E5AC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HILIC-</w:t>
            </w:r>
          </w:p>
        </w:tc>
        <w:tc>
          <w:tcPr>
            <w:tcW w:w="1622" w:type="dxa"/>
          </w:tcPr>
          <w:p w14:paraId="071C7543" w14:textId="5F2C7EB1" w:rsidR="00F8494B" w:rsidRDefault="00E2006F" w:rsidP="006E5AC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7%</w:t>
            </w:r>
          </w:p>
        </w:tc>
      </w:tr>
    </w:tbl>
    <w:p w14:paraId="7EF813F7" w14:textId="77777777" w:rsidR="009964ED" w:rsidRDefault="009964ED" w:rsidP="007445F0">
      <w:pPr>
        <w:jc w:val="both"/>
        <w:rPr>
          <w:sz w:val="20"/>
          <w:szCs w:val="20"/>
          <w:lang w:val="en-US"/>
        </w:rPr>
      </w:pPr>
    </w:p>
    <w:p w14:paraId="23B13694" w14:textId="77777777" w:rsidR="009964ED" w:rsidRPr="005C5B48" w:rsidRDefault="009964ED" w:rsidP="007445F0">
      <w:pPr>
        <w:jc w:val="both"/>
        <w:rPr>
          <w:sz w:val="20"/>
          <w:szCs w:val="20"/>
          <w:lang w:val="en-US"/>
        </w:rPr>
      </w:pPr>
    </w:p>
    <w:sectPr w:rsidR="009964ED" w:rsidRPr="005C5B48" w:rsidSect="00343F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0F"/>
    <w:rsid w:val="00011CA5"/>
    <w:rsid w:val="00021BF3"/>
    <w:rsid w:val="00054158"/>
    <w:rsid w:val="000602BA"/>
    <w:rsid w:val="00061C0C"/>
    <w:rsid w:val="00087152"/>
    <w:rsid w:val="00091266"/>
    <w:rsid w:val="00093C5E"/>
    <w:rsid w:val="000942C0"/>
    <w:rsid w:val="0009460C"/>
    <w:rsid w:val="000948F3"/>
    <w:rsid w:val="000A28D6"/>
    <w:rsid w:val="000A28E8"/>
    <w:rsid w:val="000A4741"/>
    <w:rsid w:val="000C65D2"/>
    <w:rsid w:val="000E51F5"/>
    <w:rsid w:val="000F23D6"/>
    <w:rsid w:val="001055EE"/>
    <w:rsid w:val="00124488"/>
    <w:rsid w:val="0013363B"/>
    <w:rsid w:val="00140AA7"/>
    <w:rsid w:val="00151D92"/>
    <w:rsid w:val="001631DA"/>
    <w:rsid w:val="0017000D"/>
    <w:rsid w:val="00186A7C"/>
    <w:rsid w:val="00187E1A"/>
    <w:rsid w:val="001A4C16"/>
    <w:rsid w:val="001B4A63"/>
    <w:rsid w:val="001C461A"/>
    <w:rsid w:val="001D79A9"/>
    <w:rsid w:val="001D7CFC"/>
    <w:rsid w:val="001E0185"/>
    <w:rsid w:val="001E2FB9"/>
    <w:rsid w:val="0021258E"/>
    <w:rsid w:val="00221299"/>
    <w:rsid w:val="00227A35"/>
    <w:rsid w:val="002519F4"/>
    <w:rsid w:val="00253AD9"/>
    <w:rsid w:val="00256EA2"/>
    <w:rsid w:val="0026339C"/>
    <w:rsid w:val="002853A7"/>
    <w:rsid w:val="002933BB"/>
    <w:rsid w:val="00293F15"/>
    <w:rsid w:val="002A1561"/>
    <w:rsid w:val="002A3A2B"/>
    <w:rsid w:val="002A3D2E"/>
    <w:rsid w:val="002A7769"/>
    <w:rsid w:val="002B095B"/>
    <w:rsid w:val="002B613A"/>
    <w:rsid w:val="002C1F9E"/>
    <w:rsid w:val="002D2E52"/>
    <w:rsid w:val="002D7376"/>
    <w:rsid w:val="002E640A"/>
    <w:rsid w:val="00304D90"/>
    <w:rsid w:val="003105F5"/>
    <w:rsid w:val="003176CA"/>
    <w:rsid w:val="00317AB6"/>
    <w:rsid w:val="00333A0C"/>
    <w:rsid w:val="00343F45"/>
    <w:rsid w:val="00346C61"/>
    <w:rsid w:val="003657DC"/>
    <w:rsid w:val="00365C58"/>
    <w:rsid w:val="00372364"/>
    <w:rsid w:val="003747FF"/>
    <w:rsid w:val="003760F7"/>
    <w:rsid w:val="00394147"/>
    <w:rsid w:val="003964BD"/>
    <w:rsid w:val="003966DB"/>
    <w:rsid w:val="003A2305"/>
    <w:rsid w:val="003A4D8E"/>
    <w:rsid w:val="003A7E0A"/>
    <w:rsid w:val="003B696E"/>
    <w:rsid w:val="003C6333"/>
    <w:rsid w:val="003D2F75"/>
    <w:rsid w:val="003D3968"/>
    <w:rsid w:val="004015D5"/>
    <w:rsid w:val="004130BC"/>
    <w:rsid w:val="00434AE4"/>
    <w:rsid w:val="00437EA5"/>
    <w:rsid w:val="004471B1"/>
    <w:rsid w:val="00452CCF"/>
    <w:rsid w:val="0046552C"/>
    <w:rsid w:val="00475BFC"/>
    <w:rsid w:val="00484191"/>
    <w:rsid w:val="00487006"/>
    <w:rsid w:val="004948CF"/>
    <w:rsid w:val="00496A5B"/>
    <w:rsid w:val="004C0E58"/>
    <w:rsid w:val="004C7F7D"/>
    <w:rsid w:val="004D0D45"/>
    <w:rsid w:val="004D1E44"/>
    <w:rsid w:val="004D7585"/>
    <w:rsid w:val="004E1902"/>
    <w:rsid w:val="005022BC"/>
    <w:rsid w:val="005025AE"/>
    <w:rsid w:val="00506E2D"/>
    <w:rsid w:val="00507E49"/>
    <w:rsid w:val="0051000D"/>
    <w:rsid w:val="0051666E"/>
    <w:rsid w:val="00520B0B"/>
    <w:rsid w:val="00537F80"/>
    <w:rsid w:val="00557CAE"/>
    <w:rsid w:val="00575339"/>
    <w:rsid w:val="00597F5C"/>
    <w:rsid w:val="005A479F"/>
    <w:rsid w:val="005A651F"/>
    <w:rsid w:val="005B47C7"/>
    <w:rsid w:val="005C5B48"/>
    <w:rsid w:val="005D0E9E"/>
    <w:rsid w:val="005E4F76"/>
    <w:rsid w:val="005E792C"/>
    <w:rsid w:val="0064042C"/>
    <w:rsid w:val="00647F3C"/>
    <w:rsid w:val="0066008B"/>
    <w:rsid w:val="00667591"/>
    <w:rsid w:val="00674815"/>
    <w:rsid w:val="00680431"/>
    <w:rsid w:val="00683F34"/>
    <w:rsid w:val="00686741"/>
    <w:rsid w:val="006D2D09"/>
    <w:rsid w:val="006D7D18"/>
    <w:rsid w:val="006E5596"/>
    <w:rsid w:val="006E5ACE"/>
    <w:rsid w:val="006F50E0"/>
    <w:rsid w:val="006F6DAD"/>
    <w:rsid w:val="00705EE6"/>
    <w:rsid w:val="007166F3"/>
    <w:rsid w:val="00732FBA"/>
    <w:rsid w:val="007339E2"/>
    <w:rsid w:val="0073591F"/>
    <w:rsid w:val="007359A7"/>
    <w:rsid w:val="007445F0"/>
    <w:rsid w:val="0079641E"/>
    <w:rsid w:val="007A080F"/>
    <w:rsid w:val="007B3058"/>
    <w:rsid w:val="007B6C0F"/>
    <w:rsid w:val="007D3462"/>
    <w:rsid w:val="007E1179"/>
    <w:rsid w:val="007E7B67"/>
    <w:rsid w:val="007F6CAA"/>
    <w:rsid w:val="00806E60"/>
    <w:rsid w:val="00807B38"/>
    <w:rsid w:val="008141C2"/>
    <w:rsid w:val="00814D88"/>
    <w:rsid w:val="00826348"/>
    <w:rsid w:val="008317F2"/>
    <w:rsid w:val="00834F4F"/>
    <w:rsid w:val="008350BD"/>
    <w:rsid w:val="00847654"/>
    <w:rsid w:val="0085583B"/>
    <w:rsid w:val="00856D05"/>
    <w:rsid w:val="0086351B"/>
    <w:rsid w:val="0089544F"/>
    <w:rsid w:val="008D36B0"/>
    <w:rsid w:val="008E1718"/>
    <w:rsid w:val="008F61B0"/>
    <w:rsid w:val="00902CFB"/>
    <w:rsid w:val="0091255A"/>
    <w:rsid w:val="0091357F"/>
    <w:rsid w:val="0093398F"/>
    <w:rsid w:val="00973A1F"/>
    <w:rsid w:val="00991315"/>
    <w:rsid w:val="00992849"/>
    <w:rsid w:val="009964ED"/>
    <w:rsid w:val="00997EB6"/>
    <w:rsid w:val="009A23C1"/>
    <w:rsid w:val="009A3180"/>
    <w:rsid w:val="009A3B1B"/>
    <w:rsid w:val="009A788B"/>
    <w:rsid w:val="009B27E2"/>
    <w:rsid w:val="009C0552"/>
    <w:rsid w:val="009C2C15"/>
    <w:rsid w:val="009D68B4"/>
    <w:rsid w:val="009E0F41"/>
    <w:rsid w:val="00A418B5"/>
    <w:rsid w:val="00A5299C"/>
    <w:rsid w:val="00A53957"/>
    <w:rsid w:val="00A7762C"/>
    <w:rsid w:val="00A80041"/>
    <w:rsid w:val="00A86EBD"/>
    <w:rsid w:val="00A95305"/>
    <w:rsid w:val="00AA17F1"/>
    <w:rsid w:val="00AB7454"/>
    <w:rsid w:val="00AE56FE"/>
    <w:rsid w:val="00AE6845"/>
    <w:rsid w:val="00AF44A3"/>
    <w:rsid w:val="00B0639E"/>
    <w:rsid w:val="00B14CE4"/>
    <w:rsid w:val="00B2092C"/>
    <w:rsid w:val="00B3185B"/>
    <w:rsid w:val="00B51194"/>
    <w:rsid w:val="00B51264"/>
    <w:rsid w:val="00B5474B"/>
    <w:rsid w:val="00B72D41"/>
    <w:rsid w:val="00BB180F"/>
    <w:rsid w:val="00BE6EBA"/>
    <w:rsid w:val="00C00B54"/>
    <w:rsid w:val="00C0627F"/>
    <w:rsid w:val="00C076EF"/>
    <w:rsid w:val="00C24995"/>
    <w:rsid w:val="00C452CB"/>
    <w:rsid w:val="00C522C2"/>
    <w:rsid w:val="00C60B26"/>
    <w:rsid w:val="00C617DA"/>
    <w:rsid w:val="00C70E9E"/>
    <w:rsid w:val="00C762B9"/>
    <w:rsid w:val="00C868F1"/>
    <w:rsid w:val="00C91ACD"/>
    <w:rsid w:val="00CB59C8"/>
    <w:rsid w:val="00CC0585"/>
    <w:rsid w:val="00CC33D4"/>
    <w:rsid w:val="00CE175F"/>
    <w:rsid w:val="00CE1DD3"/>
    <w:rsid w:val="00CF3693"/>
    <w:rsid w:val="00CF43D4"/>
    <w:rsid w:val="00D026FF"/>
    <w:rsid w:val="00D259DE"/>
    <w:rsid w:val="00D30461"/>
    <w:rsid w:val="00D312FF"/>
    <w:rsid w:val="00D37DC5"/>
    <w:rsid w:val="00D40A2F"/>
    <w:rsid w:val="00D47262"/>
    <w:rsid w:val="00D9327D"/>
    <w:rsid w:val="00DB34A3"/>
    <w:rsid w:val="00DB5E7D"/>
    <w:rsid w:val="00DC04DF"/>
    <w:rsid w:val="00DD0708"/>
    <w:rsid w:val="00DE779E"/>
    <w:rsid w:val="00E17401"/>
    <w:rsid w:val="00E2006F"/>
    <w:rsid w:val="00E405F8"/>
    <w:rsid w:val="00E60710"/>
    <w:rsid w:val="00E71D4E"/>
    <w:rsid w:val="00EA22D1"/>
    <w:rsid w:val="00EA3A71"/>
    <w:rsid w:val="00EA7DE6"/>
    <w:rsid w:val="00EB46C1"/>
    <w:rsid w:val="00EB6795"/>
    <w:rsid w:val="00EC273F"/>
    <w:rsid w:val="00EE412D"/>
    <w:rsid w:val="00F275D7"/>
    <w:rsid w:val="00F6687D"/>
    <w:rsid w:val="00F66885"/>
    <w:rsid w:val="00F73DDB"/>
    <w:rsid w:val="00F8494B"/>
    <w:rsid w:val="00FA39F6"/>
    <w:rsid w:val="00FA7AFE"/>
    <w:rsid w:val="00FB5395"/>
    <w:rsid w:val="00FB57BB"/>
    <w:rsid w:val="00FC23A0"/>
    <w:rsid w:val="00FC4C69"/>
    <w:rsid w:val="00FC6996"/>
    <w:rsid w:val="00FD27F4"/>
    <w:rsid w:val="00FE206B"/>
    <w:rsid w:val="00FE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3D7D6"/>
  <w15:chartTrackingRefBased/>
  <w15:docId w15:val="{E9BB82C5-5AEC-4C68-B4E2-7237DC2D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0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F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80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80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80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80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80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80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80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80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80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8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8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8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8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8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8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8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1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80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1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80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18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8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18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8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8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86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E1902"/>
    <w:pPr>
      <w:spacing w:after="200"/>
    </w:pPr>
    <w:rPr>
      <w:i/>
      <w:iCs/>
      <w:color w:val="0E2841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1ACD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814D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4D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4D88"/>
    <w:rPr>
      <w:rFonts w:ascii="Times New Roman" w:eastAsia="Times New Roman" w:hAnsi="Times New Roman" w:cs="Times New Roman"/>
      <w:kern w:val="0"/>
      <w:sz w:val="20"/>
      <w:szCs w:val="20"/>
      <w:lang w:eastAsia="en-FI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D88"/>
    <w:rPr>
      <w:rFonts w:ascii="Times New Roman" w:eastAsia="Times New Roman" w:hAnsi="Times New Roman" w:cs="Times New Roman"/>
      <w:b/>
      <w:bCs/>
      <w:kern w:val="0"/>
      <w:sz w:val="20"/>
      <w:szCs w:val="20"/>
      <w:lang w:eastAsia="en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afekta-my.sharepoint.com/personal/dennisse_avella_afekta_com1/Documents/Tiedostot/00.%20HUMAN/01.%20Laboratory%20Analyses%20and%20reports/03.%20Pilot%20study/04.%20Peer%20Review/QC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afekta-my.sharepoint.com/personal/dennisse_avella_afekta_com1/Documents/Tiedostot/00.%20HUMAN/01.%20Laboratory%20Analyses%20and%20reports/03.%20Pilot%20study/04.%20Peer%20Review/QC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https://afekta-my.sharepoint.com/personal/dennisse_avella_afekta_com1/Documents/Tiedostot/00.%20HUMAN/01.%20Laboratory%20Analyses%20and%20reports/03.%20Pilot%20study/04.%20Peer%20Review/QC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https://afekta-my.sharepoint.com/personal/dennisse_avella_afekta_com1/Documents/Tiedostot/00.%20HUMAN/01.%20Laboratory%20Analyses%20and%20reports/03.%20Pilot%20study/04.%20Peer%20Review/QC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https://afekta-my.sharepoint.com/personal/dennisse_avella_afekta_com1/Documents/Tiedostot/00.%20HUMAN/01.%20Laboratory%20Analyses%20and%20reports/03.%20Pilot%20study/04.%20Peer%20Review/QC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https://afekta-my.sharepoint.com/personal/dennisse_avella_afekta_com1/Documents/Tiedostot/00.%20HUMAN/01.%20Laboratory%20Analyses%20and%20reports/03.%20Pilot%20study/04.%20Peer%20Review/QC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https://afekta-my.sharepoint.com/personal/dennisse_avella_afekta_com1/Documents/Tiedostot/00.%20HUMAN/01.%20Laboratory%20Analyses%20and%20reports/03.%20Pilot%20study/04.%20Peer%20Review/QC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https://afekta-my.sharepoint.com/personal/dennisse_avella_afekta_com1/Documents/Tiedostot/00.%20HUMAN/01.%20Laboratory%20Analyses%20and%20reports/03.%20Pilot%20study/04.%20Peer%20Review/Q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Frequency</c:v>
          </c:tx>
          <c:invertIfNegative val="0"/>
          <c:cat>
            <c:strRef>
              <c:f>'RP+_RSD'!$D$2:$D$5</c:f>
              <c:strCache>
                <c:ptCount val="4"/>
                <c:pt idx="0">
                  <c:v>15</c:v>
                </c:pt>
                <c:pt idx="1">
                  <c:v>More</c:v>
                </c:pt>
                <c:pt idx="2">
                  <c:v>30</c:v>
                </c:pt>
                <c:pt idx="3">
                  <c:v>20</c:v>
                </c:pt>
              </c:strCache>
            </c:strRef>
          </c:cat>
          <c:val>
            <c:numRef>
              <c:f>'RP+_RSD'!$E$2:$E$5</c:f>
              <c:numCache>
                <c:formatCode>General</c:formatCode>
                <c:ptCount val="4"/>
                <c:pt idx="0">
                  <c:v>3221</c:v>
                </c:pt>
                <c:pt idx="1">
                  <c:v>1692</c:v>
                </c:pt>
                <c:pt idx="2">
                  <c:v>568</c:v>
                </c:pt>
                <c:pt idx="3">
                  <c:v>522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BD-4F18-B512-E9C8E6393D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8271215"/>
        <c:axId val="568271695"/>
      </c:barChart>
      <c:lineChart>
        <c:grouping val="standard"/>
        <c:varyColors val="0"/>
        <c:ser>
          <c:idx val="1"/>
          <c:order val="1"/>
          <c:tx>
            <c:v>Cumulative %</c:v>
          </c:tx>
          <c:cat>
            <c:strRef>
              <c:f>'RP+_RSD'!$D$2:$D$5</c:f>
              <c:strCache>
                <c:ptCount val="4"/>
                <c:pt idx="0">
                  <c:v>15</c:v>
                </c:pt>
                <c:pt idx="1">
                  <c:v>More</c:v>
                </c:pt>
                <c:pt idx="2">
                  <c:v>30</c:v>
                </c:pt>
                <c:pt idx="3">
                  <c:v>20</c:v>
                </c:pt>
              </c:strCache>
            </c:strRef>
          </c:cat>
          <c:val>
            <c:numRef>
              <c:f>'RP+_RSD'!$F$2:$F$5</c:f>
              <c:numCache>
                <c:formatCode>0.00%</c:formatCode>
                <c:ptCount val="4"/>
                <c:pt idx="0">
                  <c:v>0.53656505080792938</c:v>
                </c:pt>
                <c:pt idx="1">
                  <c:v>0.81842412127269704</c:v>
                </c:pt>
                <c:pt idx="2">
                  <c:v>0.91304347826086951</c:v>
                </c:pt>
                <c:pt idx="3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BD-4F18-B512-E9C8E6393D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8166559"/>
        <c:axId val="1198161759"/>
      </c:lineChart>
      <c:catAx>
        <c:axId val="568271215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RSD (%) limit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68271695"/>
        <c:crosses val="autoZero"/>
        <c:auto val="1"/>
        <c:lblAlgn val="ctr"/>
        <c:lblOffset val="100"/>
        <c:noMultiLvlLbl val="0"/>
      </c:catAx>
      <c:valAx>
        <c:axId val="568271695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# of Features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68271215"/>
        <c:crosses val="autoZero"/>
        <c:crossBetween val="between"/>
      </c:valAx>
      <c:valAx>
        <c:axId val="1198161759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crossAx val="1198166559"/>
        <c:crosses val="max"/>
        <c:crossBetween val="between"/>
      </c:valAx>
      <c:catAx>
        <c:axId val="119816655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98161759"/>
        <c:crosses val="autoZero"/>
        <c:auto val="1"/>
        <c:lblAlgn val="ctr"/>
        <c:lblOffset val="100"/>
        <c:noMultiLvlLbl val="0"/>
      </c:catAx>
    </c:plotArea>
    <c:legend>
      <c:legendPos val="t"/>
      <c:overlay val="0"/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Frequency</c:v>
          </c:tx>
          <c:invertIfNegative val="0"/>
          <c:cat>
            <c:strRef>
              <c:f>'RP+_NonF_RSD'!$D$2:$D$5</c:f>
              <c:strCache>
                <c:ptCount val="4"/>
                <c:pt idx="0">
                  <c:v>15</c:v>
                </c:pt>
                <c:pt idx="1">
                  <c:v>20</c:v>
                </c:pt>
                <c:pt idx="2">
                  <c:v>30</c:v>
                </c:pt>
                <c:pt idx="3">
                  <c:v>More</c:v>
                </c:pt>
              </c:strCache>
            </c:strRef>
          </c:cat>
          <c:val>
            <c:numRef>
              <c:f>'RP+_NonF_RSD'!$E$2:$E$5</c:f>
              <c:numCache>
                <c:formatCode>General</c:formatCode>
                <c:ptCount val="4"/>
                <c:pt idx="0">
                  <c:v>1897</c:v>
                </c:pt>
                <c:pt idx="1">
                  <c:v>214</c:v>
                </c:pt>
                <c:pt idx="2">
                  <c:v>166</c:v>
                </c:pt>
                <c:pt idx="3">
                  <c:v>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18-4DDC-A21D-C82005D1A1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63781792"/>
        <c:axId val="1263783232"/>
      </c:barChart>
      <c:lineChart>
        <c:grouping val="standard"/>
        <c:varyColors val="0"/>
        <c:ser>
          <c:idx val="1"/>
          <c:order val="1"/>
          <c:tx>
            <c:v>Cumulative %</c:v>
          </c:tx>
          <c:cat>
            <c:strRef>
              <c:f>'RP+_NonF_RSD'!$D$2:$D$5</c:f>
              <c:strCache>
                <c:ptCount val="4"/>
                <c:pt idx="0">
                  <c:v>15</c:v>
                </c:pt>
                <c:pt idx="1">
                  <c:v>20</c:v>
                </c:pt>
                <c:pt idx="2">
                  <c:v>30</c:v>
                </c:pt>
                <c:pt idx="3">
                  <c:v>More</c:v>
                </c:pt>
              </c:strCache>
            </c:strRef>
          </c:cat>
          <c:val>
            <c:numRef>
              <c:f>'RP+_NonF_RSD'!$F$2:$F$5</c:f>
              <c:numCache>
                <c:formatCode>0.00%</c:formatCode>
                <c:ptCount val="4"/>
                <c:pt idx="0">
                  <c:v>0.78550724637681157</c:v>
                </c:pt>
                <c:pt idx="1">
                  <c:v>0.87412008281573494</c:v>
                </c:pt>
                <c:pt idx="2">
                  <c:v>0.94285714285714284</c:v>
                </c:pt>
                <c:pt idx="3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A18-4DDC-A21D-C82005D1A1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4355520"/>
        <c:axId val="1184359360"/>
      </c:lineChart>
      <c:catAx>
        <c:axId val="12637817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RSD (%) limit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63783232"/>
        <c:crosses val="autoZero"/>
        <c:auto val="1"/>
        <c:lblAlgn val="ctr"/>
        <c:lblOffset val="100"/>
        <c:noMultiLvlLbl val="0"/>
      </c:catAx>
      <c:valAx>
        <c:axId val="126378323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# of Features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63781792"/>
        <c:crosses val="autoZero"/>
        <c:crossBetween val="between"/>
      </c:valAx>
      <c:valAx>
        <c:axId val="1184359360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crossAx val="1184355520"/>
        <c:crosses val="max"/>
        <c:crossBetween val="between"/>
      </c:valAx>
      <c:catAx>
        <c:axId val="11843555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84359360"/>
        <c:crosses val="autoZero"/>
        <c:auto val="1"/>
        <c:lblAlgn val="ctr"/>
        <c:lblOffset val="100"/>
        <c:noMultiLvlLbl val="0"/>
      </c:catAx>
    </c:plotArea>
    <c:legend>
      <c:legendPos val="t"/>
      <c:overlay val="0"/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Frequency</c:v>
          </c:tx>
          <c:invertIfNegative val="0"/>
          <c:cat>
            <c:strRef>
              <c:f>'RP-_RSD'!$D$2:$D$5</c:f>
              <c:strCache>
                <c:ptCount val="4"/>
                <c:pt idx="0">
                  <c:v>15</c:v>
                </c:pt>
                <c:pt idx="1">
                  <c:v>More</c:v>
                </c:pt>
                <c:pt idx="2">
                  <c:v>20</c:v>
                </c:pt>
                <c:pt idx="3">
                  <c:v>30</c:v>
                </c:pt>
              </c:strCache>
            </c:strRef>
          </c:cat>
          <c:val>
            <c:numRef>
              <c:f>'RP-_RSD'!$E$2:$E$5</c:f>
              <c:numCache>
                <c:formatCode>General</c:formatCode>
                <c:ptCount val="4"/>
                <c:pt idx="0">
                  <c:v>909</c:v>
                </c:pt>
                <c:pt idx="1">
                  <c:v>466</c:v>
                </c:pt>
                <c:pt idx="2">
                  <c:v>95</c:v>
                </c:pt>
                <c:pt idx="3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1C-4C7C-BD34-2E9AA5DD23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1405887"/>
        <c:axId val="1421394847"/>
      </c:barChart>
      <c:lineChart>
        <c:grouping val="standard"/>
        <c:varyColors val="0"/>
        <c:ser>
          <c:idx val="1"/>
          <c:order val="1"/>
          <c:tx>
            <c:v>Cumulative %</c:v>
          </c:tx>
          <c:cat>
            <c:strRef>
              <c:f>'RP-_RSD'!$D$2:$D$5</c:f>
              <c:strCache>
                <c:ptCount val="4"/>
                <c:pt idx="0">
                  <c:v>15</c:v>
                </c:pt>
                <c:pt idx="1">
                  <c:v>More</c:v>
                </c:pt>
                <c:pt idx="2">
                  <c:v>20</c:v>
                </c:pt>
                <c:pt idx="3">
                  <c:v>30</c:v>
                </c:pt>
              </c:strCache>
            </c:strRef>
          </c:cat>
          <c:val>
            <c:numRef>
              <c:f>'RP-_RSD'!$F$2:$F$5</c:f>
              <c:numCache>
                <c:formatCode>0.00%</c:formatCode>
                <c:ptCount val="4"/>
                <c:pt idx="0">
                  <c:v>0.5845659163987138</c:v>
                </c:pt>
                <c:pt idx="1">
                  <c:v>0.88424437299035374</c:v>
                </c:pt>
                <c:pt idx="2">
                  <c:v>0.94533762057877813</c:v>
                </c:pt>
                <c:pt idx="3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11C-4C7C-BD34-2E9AA5DD23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3509823"/>
        <c:axId val="903505023"/>
      </c:lineChart>
      <c:catAx>
        <c:axId val="1421405887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RSD (%) limit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21394847"/>
        <c:crosses val="autoZero"/>
        <c:auto val="1"/>
        <c:lblAlgn val="ctr"/>
        <c:lblOffset val="100"/>
        <c:noMultiLvlLbl val="0"/>
      </c:catAx>
      <c:valAx>
        <c:axId val="1421394847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# of Features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21405887"/>
        <c:crosses val="autoZero"/>
        <c:crossBetween val="between"/>
      </c:valAx>
      <c:valAx>
        <c:axId val="903505023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crossAx val="903509823"/>
        <c:crosses val="max"/>
        <c:crossBetween val="between"/>
      </c:valAx>
      <c:catAx>
        <c:axId val="90350982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03505023"/>
        <c:crosses val="autoZero"/>
        <c:auto val="1"/>
        <c:lblAlgn val="ctr"/>
        <c:lblOffset val="100"/>
        <c:noMultiLvlLbl val="0"/>
      </c:catAx>
    </c:plotArea>
    <c:legend>
      <c:legendPos val="t"/>
      <c:overlay val="0"/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Frequency</c:v>
          </c:tx>
          <c:invertIfNegative val="0"/>
          <c:cat>
            <c:strRef>
              <c:f>'RP-_NonF_RSD'!$D$2:$D$5</c:f>
              <c:strCache>
                <c:ptCount val="4"/>
                <c:pt idx="0">
                  <c:v>15</c:v>
                </c:pt>
                <c:pt idx="1">
                  <c:v>20</c:v>
                </c:pt>
                <c:pt idx="2">
                  <c:v>30</c:v>
                </c:pt>
                <c:pt idx="3">
                  <c:v>More</c:v>
                </c:pt>
              </c:strCache>
            </c:strRef>
          </c:cat>
          <c:val>
            <c:numRef>
              <c:f>'RP-_NonF_RSD'!$E$2:$E$5</c:f>
              <c:numCache>
                <c:formatCode>General</c:formatCode>
                <c:ptCount val="4"/>
                <c:pt idx="0">
                  <c:v>535</c:v>
                </c:pt>
                <c:pt idx="1">
                  <c:v>35</c:v>
                </c:pt>
                <c:pt idx="2">
                  <c:v>24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B2-4E8C-9067-686EBF2E50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63227808"/>
        <c:axId val="1974753568"/>
      </c:barChart>
      <c:lineChart>
        <c:grouping val="standard"/>
        <c:varyColors val="0"/>
        <c:ser>
          <c:idx val="1"/>
          <c:order val="1"/>
          <c:tx>
            <c:v>Cumulative %</c:v>
          </c:tx>
          <c:cat>
            <c:strRef>
              <c:f>'RP-_NonF_RSD'!$D$2:$D$5</c:f>
              <c:strCache>
                <c:ptCount val="4"/>
                <c:pt idx="0">
                  <c:v>15</c:v>
                </c:pt>
                <c:pt idx="1">
                  <c:v>20</c:v>
                </c:pt>
                <c:pt idx="2">
                  <c:v>30</c:v>
                </c:pt>
                <c:pt idx="3">
                  <c:v>More</c:v>
                </c:pt>
              </c:strCache>
            </c:strRef>
          </c:cat>
          <c:val>
            <c:numRef>
              <c:f>'RP-_NonF_RSD'!$F$2:$F$5</c:f>
              <c:numCache>
                <c:formatCode>0.00%</c:formatCode>
                <c:ptCount val="4"/>
                <c:pt idx="0">
                  <c:v>0.87993421052631582</c:v>
                </c:pt>
                <c:pt idx="1">
                  <c:v>0.9375</c:v>
                </c:pt>
                <c:pt idx="2">
                  <c:v>0.97697368421052633</c:v>
                </c:pt>
                <c:pt idx="3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BB2-4E8C-9067-686EBF2E50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79712688"/>
        <c:axId val="1379713168"/>
      </c:lineChart>
      <c:catAx>
        <c:axId val="12632278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RSD (%) limit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974753568"/>
        <c:crosses val="autoZero"/>
        <c:auto val="1"/>
        <c:lblAlgn val="ctr"/>
        <c:lblOffset val="100"/>
        <c:noMultiLvlLbl val="0"/>
      </c:catAx>
      <c:valAx>
        <c:axId val="197475356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# of Features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63227808"/>
        <c:crosses val="autoZero"/>
        <c:crossBetween val="between"/>
      </c:valAx>
      <c:valAx>
        <c:axId val="1379713168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crossAx val="1379712688"/>
        <c:crosses val="max"/>
        <c:crossBetween val="between"/>
      </c:valAx>
      <c:catAx>
        <c:axId val="13797126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79713168"/>
        <c:crosses val="autoZero"/>
        <c:auto val="1"/>
        <c:lblAlgn val="ctr"/>
        <c:lblOffset val="100"/>
        <c:noMultiLvlLbl val="0"/>
      </c:catAx>
    </c:plotArea>
    <c:legend>
      <c:legendPos val="t"/>
      <c:overlay val="0"/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Frequency</c:v>
          </c:tx>
          <c:invertIfNegative val="0"/>
          <c:cat>
            <c:strRef>
              <c:f>'HILIC+_RSD'!$D$2:$D$5</c:f>
              <c:strCache>
                <c:ptCount val="4"/>
                <c:pt idx="0">
                  <c:v>15</c:v>
                </c:pt>
                <c:pt idx="1">
                  <c:v>More</c:v>
                </c:pt>
                <c:pt idx="2">
                  <c:v>20</c:v>
                </c:pt>
                <c:pt idx="3">
                  <c:v>30</c:v>
                </c:pt>
              </c:strCache>
            </c:strRef>
          </c:cat>
          <c:val>
            <c:numRef>
              <c:f>'HILIC+_RSD'!$E$2:$E$5</c:f>
              <c:numCache>
                <c:formatCode>General</c:formatCode>
                <c:ptCount val="4"/>
                <c:pt idx="0">
                  <c:v>1878</c:v>
                </c:pt>
                <c:pt idx="1">
                  <c:v>428</c:v>
                </c:pt>
                <c:pt idx="2">
                  <c:v>222</c:v>
                </c:pt>
                <c:pt idx="3">
                  <c:v>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CD-4BFC-B136-87DBB11A6B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4799711"/>
        <c:axId val="1002310495"/>
      </c:barChart>
      <c:lineChart>
        <c:grouping val="standard"/>
        <c:varyColors val="0"/>
        <c:ser>
          <c:idx val="1"/>
          <c:order val="1"/>
          <c:tx>
            <c:v>Cumulative %</c:v>
          </c:tx>
          <c:cat>
            <c:strRef>
              <c:f>'HILIC+_RSD'!$D$2:$D$5</c:f>
              <c:strCache>
                <c:ptCount val="4"/>
                <c:pt idx="0">
                  <c:v>15</c:v>
                </c:pt>
                <c:pt idx="1">
                  <c:v>More</c:v>
                </c:pt>
                <c:pt idx="2">
                  <c:v>20</c:v>
                </c:pt>
                <c:pt idx="3">
                  <c:v>30</c:v>
                </c:pt>
              </c:strCache>
            </c:strRef>
          </c:cat>
          <c:val>
            <c:numRef>
              <c:f>'HILIC+_RSD'!$F$2:$F$5</c:f>
              <c:numCache>
                <c:formatCode>0.00%</c:formatCode>
                <c:ptCount val="4"/>
                <c:pt idx="0">
                  <c:v>0.68540145985401457</c:v>
                </c:pt>
                <c:pt idx="1">
                  <c:v>0.84160583941605838</c:v>
                </c:pt>
                <c:pt idx="2">
                  <c:v>0.92262773722627733</c:v>
                </c:pt>
                <c:pt idx="3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CCD-4BFC-B136-87DBB11A6B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37327"/>
        <c:axId val="20036847"/>
      </c:lineChart>
      <c:catAx>
        <c:axId val="1514799711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RSD (%) limit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02310495"/>
        <c:crosses val="autoZero"/>
        <c:auto val="1"/>
        <c:lblAlgn val="ctr"/>
        <c:lblOffset val="100"/>
        <c:noMultiLvlLbl val="0"/>
      </c:catAx>
      <c:valAx>
        <c:axId val="1002310495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# of Features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514799711"/>
        <c:crosses val="autoZero"/>
        <c:crossBetween val="between"/>
      </c:valAx>
      <c:valAx>
        <c:axId val="20036847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crossAx val="20037327"/>
        <c:crosses val="max"/>
        <c:crossBetween val="between"/>
      </c:valAx>
      <c:catAx>
        <c:axId val="2003732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036847"/>
        <c:crosses val="autoZero"/>
        <c:auto val="1"/>
        <c:lblAlgn val="ctr"/>
        <c:lblOffset val="100"/>
        <c:noMultiLvlLbl val="0"/>
      </c:catAx>
    </c:plotArea>
    <c:legend>
      <c:legendPos val="t"/>
      <c:overlay val="0"/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Frequency</c:v>
          </c:tx>
          <c:invertIfNegative val="0"/>
          <c:cat>
            <c:strRef>
              <c:f>'HILIC+_NonF_RSD'!$D$2:$D$5</c:f>
              <c:strCache>
                <c:ptCount val="4"/>
                <c:pt idx="0">
                  <c:v>15</c:v>
                </c:pt>
                <c:pt idx="1">
                  <c:v>20</c:v>
                </c:pt>
                <c:pt idx="2">
                  <c:v>30</c:v>
                </c:pt>
                <c:pt idx="3">
                  <c:v>More</c:v>
                </c:pt>
              </c:strCache>
            </c:strRef>
          </c:cat>
          <c:val>
            <c:numRef>
              <c:f>'HILIC+_NonF_RSD'!$E$2:$E$5</c:f>
              <c:numCache>
                <c:formatCode>General</c:formatCode>
                <c:ptCount val="4"/>
                <c:pt idx="0">
                  <c:v>1090</c:v>
                </c:pt>
                <c:pt idx="1">
                  <c:v>86</c:v>
                </c:pt>
                <c:pt idx="2">
                  <c:v>48</c:v>
                </c:pt>
                <c:pt idx="3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61-4D14-A971-EE4B5E25C7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32453504"/>
        <c:axId val="1732455904"/>
      </c:barChart>
      <c:lineChart>
        <c:grouping val="standard"/>
        <c:varyColors val="0"/>
        <c:ser>
          <c:idx val="1"/>
          <c:order val="1"/>
          <c:tx>
            <c:v>Cumulative %</c:v>
          </c:tx>
          <c:cat>
            <c:strRef>
              <c:f>'HILIC+_NonF_RSD'!$D$2:$D$5</c:f>
              <c:strCache>
                <c:ptCount val="4"/>
                <c:pt idx="0">
                  <c:v>15</c:v>
                </c:pt>
                <c:pt idx="1">
                  <c:v>20</c:v>
                </c:pt>
                <c:pt idx="2">
                  <c:v>30</c:v>
                </c:pt>
                <c:pt idx="3">
                  <c:v>More</c:v>
                </c:pt>
              </c:strCache>
            </c:strRef>
          </c:cat>
          <c:val>
            <c:numRef>
              <c:f>'HILIC+_NonF_RSD'!$F$2:$F$5</c:f>
              <c:numCache>
                <c:formatCode>0.00%</c:formatCode>
                <c:ptCount val="4"/>
                <c:pt idx="0">
                  <c:v>0.87060702875399365</c:v>
                </c:pt>
                <c:pt idx="1">
                  <c:v>0.93929712460063897</c:v>
                </c:pt>
                <c:pt idx="2">
                  <c:v>0.97763578274760388</c:v>
                </c:pt>
                <c:pt idx="3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C61-4D14-A971-EE4B5E25C7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0978192"/>
        <c:axId val="1750977232"/>
      </c:lineChart>
      <c:catAx>
        <c:axId val="17324535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RSD (%) limit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32455904"/>
        <c:crosses val="autoZero"/>
        <c:auto val="1"/>
        <c:lblAlgn val="ctr"/>
        <c:lblOffset val="100"/>
        <c:noMultiLvlLbl val="0"/>
      </c:catAx>
      <c:valAx>
        <c:axId val="173245590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# of Features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32453504"/>
        <c:crosses val="autoZero"/>
        <c:crossBetween val="between"/>
      </c:valAx>
      <c:valAx>
        <c:axId val="1750977232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crossAx val="1750978192"/>
        <c:crosses val="max"/>
        <c:crossBetween val="between"/>
      </c:valAx>
      <c:catAx>
        <c:axId val="17509781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50977232"/>
        <c:crosses val="autoZero"/>
        <c:auto val="1"/>
        <c:lblAlgn val="ctr"/>
        <c:lblOffset val="100"/>
        <c:noMultiLvlLbl val="0"/>
      </c:catAx>
    </c:plotArea>
    <c:legend>
      <c:legendPos val="t"/>
      <c:overlay val="0"/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Frequency</c:v>
          </c:tx>
          <c:invertIfNegative val="0"/>
          <c:cat>
            <c:strRef>
              <c:f>'HILIC-_RSD'!$D$2:$D$5</c:f>
              <c:strCache>
                <c:ptCount val="4"/>
                <c:pt idx="0">
                  <c:v>15</c:v>
                </c:pt>
                <c:pt idx="1">
                  <c:v>More</c:v>
                </c:pt>
                <c:pt idx="2">
                  <c:v>20</c:v>
                </c:pt>
                <c:pt idx="3">
                  <c:v>30</c:v>
                </c:pt>
              </c:strCache>
            </c:strRef>
          </c:cat>
          <c:val>
            <c:numRef>
              <c:f>'HILIC-_RSD'!$E$2:$E$5</c:f>
              <c:numCache>
                <c:formatCode>General</c:formatCode>
                <c:ptCount val="4"/>
                <c:pt idx="0">
                  <c:v>498</c:v>
                </c:pt>
                <c:pt idx="1">
                  <c:v>76</c:v>
                </c:pt>
                <c:pt idx="2">
                  <c:v>42</c:v>
                </c:pt>
                <c:pt idx="3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D3-4459-85DE-BE00CDC442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1361247"/>
        <c:axId val="1421370367"/>
      </c:barChart>
      <c:lineChart>
        <c:grouping val="standard"/>
        <c:varyColors val="0"/>
        <c:ser>
          <c:idx val="1"/>
          <c:order val="1"/>
          <c:tx>
            <c:v>Cumulative %</c:v>
          </c:tx>
          <c:cat>
            <c:strRef>
              <c:f>'HILIC-_RSD'!$D$2:$D$5</c:f>
              <c:strCache>
                <c:ptCount val="4"/>
                <c:pt idx="0">
                  <c:v>15</c:v>
                </c:pt>
                <c:pt idx="1">
                  <c:v>More</c:v>
                </c:pt>
                <c:pt idx="2">
                  <c:v>20</c:v>
                </c:pt>
                <c:pt idx="3">
                  <c:v>30</c:v>
                </c:pt>
              </c:strCache>
            </c:strRef>
          </c:cat>
          <c:val>
            <c:numRef>
              <c:f>'HILIC-_RSD'!$F$2:$F$5</c:f>
              <c:numCache>
                <c:formatCode>0.00%</c:formatCode>
                <c:ptCount val="4"/>
                <c:pt idx="0">
                  <c:v>0.77570093457943923</c:v>
                </c:pt>
                <c:pt idx="1">
                  <c:v>0.89408099688473519</c:v>
                </c:pt>
                <c:pt idx="2">
                  <c:v>0.95950155763239875</c:v>
                </c:pt>
                <c:pt idx="3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1D3-4459-85DE-BE00CDC442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1359807"/>
        <c:axId val="1421372767"/>
      </c:lineChart>
      <c:catAx>
        <c:axId val="1421361247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RSD limit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21370367"/>
        <c:crosses val="autoZero"/>
        <c:auto val="1"/>
        <c:lblAlgn val="ctr"/>
        <c:lblOffset val="100"/>
        <c:noMultiLvlLbl val="0"/>
      </c:catAx>
      <c:valAx>
        <c:axId val="1421370367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# of Features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21361247"/>
        <c:crosses val="autoZero"/>
        <c:crossBetween val="between"/>
      </c:valAx>
      <c:valAx>
        <c:axId val="1421372767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crossAx val="1421359807"/>
        <c:crosses val="max"/>
        <c:crossBetween val="between"/>
      </c:valAx>
      <c:catAx>
        <c:axId val="142135980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21372767"/>
        <c:crosses val="autoZero"/>
        <c:auto val="1"/>
        <c:lblAlgn val="ctr"/>
        <c:lblOffset val="100"/>
        <c:noMultiLvlLbl val="0"/>
      </c:catAx>
    </c:plotArea>
    <c:legend>
      <c:legendPos val="t"/>
      <c:overlay val="0"/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Frequency</c:v>
          </c:tx>
          <c:invertIfNegative val="0"/>
          <c:cat>
            <c:strRef>
              <c:f>'HILIC-_NonF_RSD'!$D$2:$D$5</c:f>
              <c:strCache>
                <c:ptCount val="4"/>
                <c:pt idx="0">
                  <c:v>15</c:v>
                </c:pt>
                <c:pt idx="1">
                  <c:v>20</c:v>
                </c:pt>
                <c:pt idx="2">
                  <c:v>30</c:v>
                </c:pt>
                <c:pt idx="3">
                  <c:v>More</c:v>
                </c:pt>
              </c:strCache>
            </c:strRef>
          </c:cat>
          <c:val>
            <c:numRef>
              <c:f>'HILIC-_NonF_RSD'!$E$2:$E$5</c:f>
              <c:numCache>
                <c:formatCode>General</c:formatCode>
                <c:ptCount val="4"/>
                <c:pt idx="0">
                  <c:v>321</c:v>
                </c:pt>
                <c:pt idx="1">
                  <c:v>19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C0-4EDE-B769-F14F66E3F3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1157904"/>
        <c:axId val="1831165104"/>
      </c:barChart>
      <c:lineChart>
        <c:grouping val="standard"/>
        <c:varyColors val="0"/>
        <c:ser>
          <c:idx val="1"/>
          <c:order val="1"/>
          <c:tx>
            <c:v>Cumulative %</c:v>
          </c:tx>
          <c:cat>
            <c:strRef>
              <c:f>'HILIC-_NonF_RSD'!$D$2:$D$5</c:f>
              <c:strCache>
                <c:ptCount val="4"/>
                <c:pt idx="0">
                  <c:v>15</c:v>
                </c:pt>
                <c:pt idx="1">
                  <c:v>20</c:v>
                </c:pt>
                <c:pt idx="2">
                  <c:v>30</c:v>
                </c:pt>
                <c:pt idx="3">
                  <c:v>More</c:v>
                </c:pt>
              </c:strCache>
            </c:strRef>
          </c:cat>
          <c:val>
            <c:numRef>
              <c:f>'HILIC-_NonF_RSD'!$F$2:$F$5</c:f>
              <c:numCache>
                <c:formatCode>0.00%</c:formatCode>
                <c:ptCount val="4"/>
                <c:pt idx="0">
                  <c:v>0.91977077363896853</c:v>
                </c:pt>
                <c:pt idx="1">
                  <c:v>0.97421203438395421</c:v>
                </c:pt>
                <c:pt idx="2">
                  <c:v>0.98853868194842409</c:v>
                </c:pt>
                <c:pt idx="3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C0-4EDE-B769-F14F66E3F3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1155984"/>
        <c:axId val="1831168464"/>
      </c:lineChart>
      <c:catAx>
        <c:axId val="18311579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RSD limit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831165104"/>
        <c:crosses val="autoZero"/>
        <c:auto val="1"/>
        <c:lblAlgn val="ctr"/>
        <c:lblOffset val="100"/>
        <c:noMultiLvlLbl val="0"/>
      </c:catAx>
      <c:valAx>
        <c:axId val="183116510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# of Features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831157904"/>
        <c:crosses val="autoZero"/>
        <c:crossBetween val="between"/>
      </c:valAx>
      <c:valAx>
        <c:axId val="1831168464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crossAx val="1831155984"/>
        <c:crosses val="max"/>
        <c:crossBetween val="between"/>
      </c:valAx>
      <c:catAx>
        <c:axId val="18311559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31168464"/>
        <c:crosses val="autoZero"/>
        <c:auto val="1"/>
        <c:lblAlgn val="ctr"/>
        <c:lblOffset val="100"/>
        <c:noMultiLvlLbl val="0"/>
      </c:catAx>
    </c:plotArea>
    <c:legend>
      <c:legendPos val="t"/>
      <c:overlay val="0"/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65AEE-EB2B-4883-BD0B-7450977B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2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Dennisse Avella</dc:creator>
  <cp:keywords/>
  <dc:description/>
  <cp:lastModifiedBy>Dennisse Avella</cp:lastModifiedBy>
  <cp:revision>23</cp:revision>
  <dcterms:created xsi:type="dcterms:W3CDTF">2026-01-20T13:48:00Z</dcterms:created>
  <dcterms:modified xsi:type="dcterms:W3CDTF">2026-02-02T16:52:00Z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2b2d9646-db27-42c4-bf2b-29dc9ed78ac9</vt:lpwstr>
  </property>
</Properties>
</file>