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3718EF" w14:textId="509DA3B4" w:rsidR="007166F3" w:rsidRPr="00F2130B" w:rsidRDefault="00A46792" w:rsidP="009D194A">
      <w:pPr>
        <w:jc w:val="center"/>
        <w:rPr>
          <w:b/>
          <w:bCs/>
          <w:sz w:val="20"/>
          <w:szCs w:val="20"/>
          <w:lang w:val="en-US"/>
        </w:rPr>
      </w:pPr>
      <w:r w:rsidRPr="00F2130B">
        <w:rPr>
          <w:b/>
          <w:bCs/>
          <w:sz w:val="20"/>
          <w:szCs w:val="20"/>
          <w:lang w:val="en-US"/>
        </w:rPr>
        <w:t>Supplementary Material 1: Methods</w:t>
      </w:r>
    </w:p>
    <w:p w14:paraId="17CC0B65" w14:textId="3FC9BC51" w:rsidR="00BC6672" w:rsidRPr="00F2130B" w:rsidRDefault="00CB2A11" w:rsidP="00BC6672">
      <w:pPr>
        <w:rPr>
          <w:b/>
          <w:bCs/>
          <w:sz w:val="20"/>
          <w:szCs w:val="20"/>
        </w:rPr>
      </w:pPr>
      <w:bookmarkStart w:id="0" w:name="_Ref167366356"/>
      <w:r w:rsidRPr="00F2130B">
        <w:rPr>
          <w:b/>
          <w:bCs/>
          <w:sz w:val="20"/>
          <w:szCs w:val="20"/>
        </w:rPr>
        <w:t xml:space="preserve">Optimization of sample preparation </w:t>
      </w:r>
    </w:p>
    <w:p w14:paraId="52A03E62" w14:textId="77777777" w:rsidR="00D15100" w:rsidRPr="00F2130B" w:rsidRDefault="000B6F87" w:rsidP="00B46A15">
      <w:pPr>
        <w:spacing w:line="276" w:lineRule="auto"/>
        <w:ind w:firstLine="284"/>
        <w:jc w:val="both"/>
        <w:rPr>
          <w:sz w:val="20"/>
          <w:szCs w:val="20"/>
          <w:lang w:val="en-US"/>
        </w:rPr>
      </w:pPr>
      <w:r w:rsidRPr="00F2130B">
        <w:rPr>
          <w:sz w:val="20"/>
          <w:szCs w:val="20"/>
          <w:lang w:val="en-US"/>
        </w:rPr>
        <w:t xml:space="preserve">Before </w:t>
      </w:r>
      <w:r w:rsidR="0028026A" w:rsidRPr="00F2130B">
        <w:rPr>
          <w:sz w:val="20"/>
          <w:szCs w:val="20"/>
          <w:lang w:val="en-US"/>
        </w:rPr>
        <w:t xml:space="preserve">optimizing the analytical method, we conducted a literature review to identify </w:t>
      </w:r>
      <w:r w:rsidR="005B0902" w:rsidRPr="00F2130B">
        <w:rPr>
          <w:sz w:val="20"/>
          <w:szCs w:val="20"/>
          <w:lang w:val="en-US"/>
        </w:rPr>
        <w:t>preferred con</w:t>
      </w:r>
      <w:r w:rsidR="0041593D" w:rsidRPr="00F2130B">
        <w:rPr>
          <w:sz w:val="20"/>
          <w:szCs w:val="20"/>
          <w:lang w:val="en-US"/>
        </w:rPr>
        <w:t>di</w:t>
      </w:r>
      <w:r w:rsidR="005B0902" w:rsidRPr="00F2130B">
        <w:rPr>
          <w:sz w:val="20"/>
          <w:szCs w:val="20"/>
          <w:lang w:val="en-US"/>
        </w:rPr>
        <w:t xml:space="preserve">tions </w:t>
      </w:r>
      <w:r w:rsidR="0041593D" w:rsidRPr="00F2130B">
        <w:rPr>
          <w:sz w:val="20"/>
          <w:szCs w:val="20"/>
          <w:lang w:val="en-US"/>
        </w:rPr>
        <w:t>for</w:t>
      </w:r>
      <w:r w:rsidR="0028026A" w:rsidRPr="00F2130B">
        <w:rPr>
          <w:sz w:val="20"/>
          <w:szCs w:val="20"/>
          <w:lang w:val="en-US"/>
        </w:rPr>
        <w:t xml:space="preserve"> BµS</w:t>
      </w:r>
      <w:r w:rsidR="0041593D" w:rsidRPr="00F2130B">
        <w:rPr>
          <w:sz w:val="20"/>
          <w:szCs w:val="20"/>
          <w:lang w:val="en-US"/>
        </w:rPr>
        <w:t xml:space="preserve"> untargeted metabolomics</w:t>
      </w:r>
      <w:r w:rsidR="00F6673C" w:rsidRPr="00F2130B">
        <w:rPr>
          <w:sz w:val="20"/>
          <w:szCs w:val="20"/>
          <w:lang w:val="en-US"/>
        </w:rPr>
        <w:t xml:space="preserve"> </w:t>
      </w:r>
      <w:r w:rsidR="00F6673C" w:rsidRPr="00F2130B">
        <w:rPr>
          <w:sz w:val="20"/>
          <w:szCs w:val="20"/>
          <w:lang w:val="en-US"/>
        </w:rPr>
        <w:fldChar w:fldCharType="begin"/>
      </w:r>
      <w:r w:rsidR="00F6673C" w:rsidRPr="00F2130B">
        <w:rPr>
          <w:sz w:val="20"/>
          <w:szCs w:val="20"/>
          <w:lang w:val="en-US"/>
        </w:rPr>
        <w:instrText xml:space="preserve"> ADDIN ZOTERO_ITEM CSL_CITATION {"citationID":"o8VO1o0l","properties":{"formattedCitation":"(Couacault et al., 2024)","plainCitation":"(Couacault et al., 2024)","noteIndex":0},"citationItems":[{"id":1198,"uris":["http://zotero.org/users/12049872/items/4DAUSCM5"],"itemData":{"id":1198,"type":"article-journal","abstract":"Abstract\n            Blood microsampling (BµS) offers an alternative to conventional methods that use plasma or serum for profiling human health, being minimally invasive and cost effective, especially beneficial for vulnerable populations. We present a non‐systematic review that offers a synopsis of the analytical methods, applications and perspectives related to dry blood microsampling in targeted and untargeted metabolomics and lipidomics research in the years 2022 and 2023. BµS shows potential in neonatal and paediatric studies, therapeutic drug monitoring, metabolite screening, biomarker research, sports supervision, clinical disorders studies and forensic toxicology. Notably, dried blood spots and volumetric absorptive microsampling options have been more extensively studied than other volumetric technologies. Therefore, we suggest that a further investigation and application of the volumetric technologies will contribute to the use of BµS as an alternative to conventional methods. Conversely, we support the idea that harmonisation of the analytical methods when using BµS would have a positive impact on its implementation.","container-title":"Analytical Science Advances","DOI":"10.1002/ansa.202400002","ISSN":"2628-5452, 2628-5452","issue":"5-6","journalAbbreviation":"Analytical Science Advances","language":"en","page":"e2400002","source":"DOI.org (Crossref)","title":"Targeted and untargeted metabolomics and lipidomics in dried blood microsampling: Recent applications and perspectives","title-short":"Targeted and untargeted metabolomics and lipidomics in dried blood microsampling","volume":"5","author":[{"family":"Couacault","given":"Pauline"},{"family":"Avella","given":"Dennisse"},{"family":"Londoño‐Osorio","given":"Sara"},{"family":"Lorenzo","given":"Ana S."},{"family":"Gradillas","given":"Ana"},{"family":"Kärkkäinen","given":"Olli"},{"family":"Want","given":"Elizabeth"},{"family":"Witting","given":"Michael"}],"issued":{"date-parts":[["2024",6]]}}}],"schema":"https://github.com/citation-style-language/schema/raw/master/csl-citation.json"} </w:instrText>
      </w:r>
      <w:r w:rsidR="00F6673C" w:rsidRPr="00F2130B">
        <w:rPr>
          <w:sz w:val="20"/>
          <w:szCs w:val="20"/>
          <w:lang w:val="en-US"/>
        </w:rPr>
        <w:fldChar w:fldCharType="separate"/>
      </w:r>
      <w:r w:rsidR="00F6673C" w:rsidRPr="00F2130B">
        <w:rPr>
          <w:sz w:val="20"/>
          <w:szCs w:val="20"/>
          <w:lang w:val="en-US"/>
        </w:rPr>
        <w:t>(Couacault et al., 2024)</w:t>
      </w:r>
      <w:r w:rsidR="00F6673C" w:rsidRPr="00F2130B">
        <w:rPr>
          <w:sz w:val="20"/>
          <w:szCs w:val="20"/>
          <w:lang w:val="en-US"/>
        </w:rPr>
        <w:fldChar w:fldCharType="end"/>
      </w:r>
      <w:r w:rsidR="0028026A" w:rsidRPr="00F2130B">
        <w:rPr>
          <w:sz w:val="20"/>
          <w:szCs w:val="20"/>
          <w:lang w:val="en-US"/>
        </w:rPr>
        <w:t xml:space="preserve">. </w:t>
      </w:r>
      <w:r w:rsidR="007F7DBD" w:rsidRPr="00F2130B">
        <w:rPr>
          <w:sz w:val="20"/>
          <w:szCs w:val="20"/>
          <w:lang w:val="en-US"/>
        </w:rPr>
        <w:t xml:space="preserve">Some </w:t>
      </w:r>
      <w:r w:rsidR="0014140C" w:rsidRPr="00F2130B">
        <w:rPr>
          <w:sz w:val="20"/>
          <w:szCs w:val="20"/>
          <w:lang w:val="en-US"/>
        </w:rPr>
        <w:t>authors have already investigated the effect of the composition of the extraction mixture</w:t>
      </w:r>
      <w:r w:rsidR="00B46A15" w:rsidRPr="00F2130B">
        <w:rPr>
          <w:sz w:val="20"/>
          <w:szCs w:val="20"/>
          <w:lang w:val="en-US"/>
        </w:rPr>
        <w:t xml:space="preserve"> </w:t>
      </w:r>
      <w:r w:rsidR="00B46A15" w:rsidRPr="00F2130B">
        <w:rPr>
          <w:sz w:val="20"/>
          <w:szCs w:val="20"/>
          <w:lang w:val="en-US"/>
        </w:rPr>
        <w:fldChar w:fldCharType="begin"/>
      </w:r>
      <w:r w:rsidR="00B46A15" w:rsidRPr="00F2130B">
        <w:rPr>
          <w:sz w:val="20"/>
          <w:szCs w:val="20"/>
          <w:lang w:val="en-US"/>
        </w:rPr>
        <w:instrText xml:space="preserve"> ADDIN ZOTERO_ITEM CSL_CITATION {"citationID":"IsZsNo1y","properties":{"formattedCitation":"(Ward et al., 2021)","plainCitation":"(Ward et al., 2021)","noteIndex":0},"citationItems":[{"id":1205,"uris":["http://zotero.org/users/12049872/items/GSHMXCPB"],"itemData":{"id":1205,"type":"article-journal","abstract":"Advances in high-resolution, nontargeted mass spectrometry allow for the simultaneous measure of thousands of metabolites in a single biosample. Application of these analytical approaches to population-scale human studies has been limited by the need for resource-intensive blood sample collection, preparation, and storage. Dried blood spotting, a technique developed decades ago for newborn screening, may offer a simple approach to overcome barriers in human blood acquisition and storage. In this study, we find that over 4,400 spectral features across diverse chemical classes may be efficiently and reproducibly extracted and relatively quantified from human dried blood spots using nontargeted metabolomic analysis employing HILIC and reversed-phase liquid chromatography coupled to Orbitrap mass spectrometry. Moreover, over 80% of metabolites were found to be chemically stable in dried blood spots stored at room temperature for up to a week. In direct relation to plasma samples, dried blood spots exhibited comparable representation of the human circulating metabolome, capturing both known and previously uncharacterized metabolites. Dried blood spot approaches provide an opportunity for rapid and facile human biosampling and storage and will enable widespread metabolomics study of populations, particularly in resource-limited areas.","container-title":"Journal of Mass Spectrometry","DOI":"10.1002/jms.4772","ISSN":"1076-5174, 1096-9888","issue":"8","journalAbbreviation":"J Mass Spectrom","language":"en","page":"e4772","source":"DOI.org (Crossref)","title":"Nontargeted mass spectrometry of dried blood spots for interrogation of the human circulating metabolome","volume":"56","author":[{"family":"Ward","given":"Casey"},{"family":"Nallamshetty","given":"Shriram"},{"family":"Watrous","given":"Jeramie D."},{"family":"Acres","given":"Eowyn"},{"family":"Long","given":"Tao"},{"family":"Mathews","given":"Ian T."},{"family":"Sharma","given":"Sonia"},{"family":"Cheng","given":"Susan"},{"family":"Imam","given":"Farhad"},{"family":"Jain","given":"Mohit"}],"issued":{"date-parts":[["2021",8]]}}}],"schema":"https://github.com/citation-style-language/schema/raw/master/csl-citation.json"} </w:instrText>
      </w:r>
      <w:r w:rsidR="00B46A15" w:rsidRPr="00F2130B">
        <w:rPr>
          <w:sz w:val="20"/>
          <w:szCs w:val="20"/>
          <w:lang w:val="en-US"/>
        </w:rPr>
        <w:fldChar w:fldCharType="separate"/>
      </w:r>
      <w:r w:rsidR="00B46A15" w:rsidRPr="00F2130B">
        <w:rPr>
          <w:sz w:val="20"/>
          <w:szCs w:val="20"/>
        </w:rPr>
        <w:t>(Ward et al., 2021)</w:t>
      </w:r>
      <w:r w:rsidR="00B46A15" w:rsidRPr="00F2130B">
        <w:rPr>
          <w:sz w:val="20"/>
          <w:szCs w:val="20"/>
          <w:lang w:val="en-US"/>
        </w:rPr>
        <w:fldChar w:fldCharType="end"/>
      </w:r>
      <w:r w:rsidR="0014140C" w:rsidRPr="00F2130B">
        <w:rPr>
          <w:sz w:val="20"/>
          <w:szCs w:val="20"/>
          <w:lang w:val="en-US"/>
        </w:rPr>
        <w:t xml:space="preserve">. However, as shown in the table below, studies in BµS metabolomics have reported different agitation conditions without evaluating their effects on the extracted metabolome. Therefore, we considered this research gap of interest. </w:t>
      </w:r>
    </w:p>
    <w:p w14:paraId="5EFB2808" w14:textId="2D9DCD2E" w:rsidR="00913463" w:rsidRPr="00F2130B" w:rsidRDefault="00913463" w:rsidP="00913463">
      <w:pPr>
        <w:pStyle w:val="Caption"/>
        <w:jc w:val="center"/>
        <w:rPr>
          <w:sz w:val="20"/>
          <w:szCs w:val="20"/>
        </w:rPr>
      </w:pPr>
      <w:r w:rsidRPr="00F2130B">
        <w:rPr>
          <w:sz w:val="20"/>
          <w:szCs w:val="20"/>
        </w:rPr>
        <w:t xml:space="preserve"> 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Pr="00F2130B">
        <w:rPr>
          <w:noProof/>
          <w:sz w:val="20"/>
          <w:szCs w:val="20"/>
        </w:rPr>
        <w:t>1</w:t>
      </w:r>
      <w:r w:rsidRPr="00F2130B">
        <w:rPr>
          <w:sz w:val="20"/>
          <w:szCs w:val="20"/>
        </w:rPr>
        <w:fldChar w:fldCharType="end"/>
      </w:r>
      <w:r w:rsidRPr="00F2130B">
        <w:rPr>
          <w:sz w:val="20"/>
          <w:szCs w:val="20"/>
        </w:rPr>
        <w:t xml:space="preserve"> Summary of agitation conditions </w:t>
      </w:r>
      <w:r w:rsidR="009603A4" w:rsidRPr="00F2130B">
        <w:rPr>
          <w:sz w:val="20"/>
          <w:szCs w:val="20"/>
        </w:rPr>
        <w:t xml:space="preserve">used in previous </w:t>
      </w:r>
      <w:bookmarkStart w:id="1" w:name="_Hlk220064906"/>
      <w:r w:rsidR="009603A4" w:rsidRPr="00F2130B">
        <w:rPr>
          <w:sz w:val="20"/>
          <w:szCs w:val="20"/>
        </w:rPr>
        <w:t xml:space="preserve">BµS </w:t>
      </w:r>
      <w:bookmarkEnd w:id="1"/>
      <w:r w:rsidR="009603A4" w:rsidRPr="00F2130B">
        <w:rPr>
          <w:sz w:val="20"/>
          <w:szCs w:val="20"/>
        </w:rPr>
        <w:t>untargeted metabolomics studies</w:t>
      </w:r>
    </w:p>
    <w:tbl>
      <w:tblPr>
        <w:tblStyle w:val="PlainTable1"/>
        <w:tblW w:w="0" w:type="auto"/>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16"/>
        <w:gridCol w:w="2088"/>
        <w:gridCol w:w="1822"/>
        <w:gridCol w:w="1388"/>
        <w:gridCol w:w="1961"/>
      </w:tblGrid>
      <w:tr w:rsidR="00D8139C" w:rsidRPr="00F2130B" w14:paraId="7DE052CE" w14:textId="77777777" w:rsidTr="0041082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vAlign w:val="center"/>
          </w:tcPr>
          <w:p w14:paraId="1A86C2C7" w14:textId="77777777" w:rsidR="0001064C" w:rsidRPr="00F2130B" w:rsidRDefault="0001064C" w:rsidP="00D8139C">
            <w:pPr>
              <w:spacing w:after="160" w:line="259" w:lineRule="auto"/>
              <w:jc w:val="center"/>
              <w:rPr>
                <w:sz w:val="20"/>
                <w:szCs w:val="20"/>
              </w:rPr>
            </w:pPr>
            <w:r w:rsidRPr="00F2130B">
              <w:rPr>
                <w:sz w:val="20"/>
                <w:szCs w:val="20"/>
              </w:rPr>
              <w:t>Entry</w:t>
            </w:r>
          </w:p>
        </w:tc>
        <w:tc>
          <w:tcPr>
            <w:tcW w:w="0" w:type="auto"/>
            <w:tcBorders>
              <w:top w:val="single" w:sz="4" w:space="0" w:color="auto"/>
              <w:bottom w:val="single" w:sz="4" w:space="0" w:color="auto"/>
            </w:tcBorders>
            <w:vAlign w:val="center"/>
          </w:tcPr>
          <w:p w14:paraId="3EEB1D11" w14:textId="77777777" w:rsidR="0001064C" w:rsidRPr="00F2130B" w:rsidRDefault="0001064C" w:rsidP="00D8139C">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F2130B">
              <w:rPr>
                <w:sz w:val="20"/>
                <w:szCs w:val="20"/>
              </w:rPr>
              <w:t>Reference</w:t>
            </w:r>
          </w:p>
        </w:tc>
        <w:tc>
          <w:tcPr>
            <w:tcW w:w="0" w:type="auto"/>
            <w:tcBorders>
              <w:top w:val="single" w:sz="4" w:space="0" w:color="auto"/>
              <w:bottom w:val="single" w:sz="4" w:space="0" w:color="auto"/>
            </w:tcBorders>
            <w:vAlign w:val="center"/>
          </w:tcPr>
          <w:p w14:paraId="5CC6E7AC" w14:textId="77777777" w:rsidR="0001064C" w:rsidRPr="00F2130B" w:rsidRDefault="0001064C" w:rsidP="00D8139C">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F2130B">
              <w:rPr>
                <w:sz w:val="20"/>
                <w:szCs w:val="20"/>
              </w:rPr>
              <w:t>Extraction method</w:t>
            </w:r>
          </w:p>
        </w:tc>
        <w:tc>
          <w:tcPr>
            <w:tcW w:w="0" w:type="auto"/>
            <w:tcBorders>
              <w:top w:val="single" w:sz="4" w:space="0" w:color="auto"/>
              <w:bottom w:val="single" w:sz="4" w:space="0" w:color="auto"/>
            </w:tcBorders>
            <w:vAlign w:val="center"/>
          </w:tcPr>
          <w:p w14:paraId="55B28ACC" w14:textId="77777777" w:rsidR="0001064C" w:rsidRPr="00F2130B" w:rsidRDefault="0001064C" w:rsidP="00D8139C">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F2130B">
              <w:rPr>
                <w:sz w:val="20"/>
                <w:szCs w:val="20"/>
              </w:rPr>
              <w:t>Speed (rpm)</w:t>
            </w:r>
          </w:p>
        </w:tc>
        <w:tc>
          <w:tcPr>
            <w:tcW w:w="0" w:type="auto"/>
            <w:tcBorders>
              <w:top w:val="single" w:sz="4" w:space="0" w:color="auto"/>
              <w:bottom w:val="single" w:sz="4" w:space="0" w:color="auto"/>
            </w:tcBorders>
            <w:vAlign w:val="center"/>
          </w:tcPr>
          <w:p w14:paraId="3D83A1BB" w14:textId="77777777" w:rsidR="0001064C" w:rsidRPr="00F2130B" w:rsidRDefault="0001064C" w:rsidP="00D8139C">
            <w:pPr>
              <w:spacing w:after="160" w:line="259" w:lineRule="auto"/>
              <w:jc w:val="center"/>
              <w:cnfStyle w:val="100000000000" w:firstRow="1" w:lastRow="0" w:firstColumn="0" w:lastColumn="0" w:oddVBand="0" w:evenVBand="0" w:oddHBand="0" w:evenHBand="0" w:firstRowFirstColumn="0" w:firstRowLastColumn="0" w:lastRowFirstColumn="0" w:lastRowLastColumn="0"/>
              <w:rPr>
                <w:sz w:val="20"/>
                <w:szCs w:val="20"/>
              </w:rPr>
            </w:pPr>
            <w:r w:rsidRPr="00F2130B">
              <w:rPr>
                <w:sz w:val="20"/>
                <w:szCs w:val="20"/>
              </w:rPr>
              <w:t>Agitation time (min)</w:t>
            </w:r>
          </w:p>
        </w:tc>
      </w:tr>
      <w:tr w:rsidR="00D8139C" w:rsidRPr="00F2130B" w14:paraId="51D3FA68" w14:textId="77777777" w:rsidTr="00410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vAlign w:val="center"/>
          </w:tcPr>
          <w:p w14:paraId="21D59ACE" w14:textId="77777777" w:rsidR="0001064C" w:rsidRPr="00F2130B" w:rsidRDefault="0001064C" w:rsidP="00D8139C">
            <w:pPr>
              <w:spacing w:after="160" w:line="259" w:lineRule="auto"/>
              <w:jc w:val="center"/>
              <w:rPr>
                <w:sz w:val="20"/>
                <w:szCs w:val="20"/>
              </w:rPr>
            </w:pPr>
            <w:r w:rsidRPr="00F2130B">
              <w:rPr>
                <w:sz w:val="20"/>
                <w:szCs w:val="20"/>
              </w:rPr>
              <w:t>1</w:t>
            </w:r>
          </w:p>
        </w:tc>
        <w:tc>
          <w:tcPr>
            <w:tcW w:w="0" w:type="auto"/>
            <w:tcBorders>
              <w:top w:val="single" w:sz="4" w:space="0" w:color="auto"/>
            </w:tcBorders>
            <w:vAlign w:val="center"/>
          </w:tcPr>
          <w:p w14:paraId="1AA08EF4"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fldChar w:fldCharType="begin"/>
            </w:r>
            <w:r w:rsidRPr="00F2130B">
              <w:rPr>
                <w:sz w:val="20"/>
                <w:szCs w:val="20"/>
              </w:rPr>
              <w:instrText xml:space="preserve"> ADDIN ZOTERO_ITEM CSL_CITATION {"citationID":"3srCKvS1","properties":{"formattedCitation":"(Sebaa et al., 2023)","plainCitation":"(Sebaa et al., 2023)","noteIndex":0},"citationItems":[{"id":30,"uris":["http://zotero.org/users/12049872/items/4VUSMU5D"],"itemData":{"id":30,"type":"article-journal","abstract":"Very long-chain acylcarnitine dehydrogenase deﬁciency (VLCADD) is a rare inherited metabolic disorder associated with fatty acid β-oxidation and characterized by genetic mutations in the ACADVL gene and accumulations of acylcarnitines. VLCADD, developed in neonates or later adults, can be diagnosed using newborn bloodspot screening (NBS) or genetic sequencing. These techniques have limitations, such as a high false discovery rate and variants of uncertain signiﬁcance (VUS). As a result, an extra diagnostic tool is needed to deliver improved performance and health outcomes. As VLCADD is linked with metabolic disturbance, we postulated that newborn patients with VLCADD could display a distinct metabolomics pattern compared to healthy newborns and other disorders. Herein, we applied an untargeted metabolomics approach using liquid chromatography–high resolution mass spectrometry (LC-HRMS) to measure the global metabolites in dried blood spot (DBS) cards collected from VLCADD newborns (n = 15) and healthy controls (n = 15). Two hundred and six signiﬁcantly dysregulated endogenous metabolites were identiﬁed in VLCADD, in contrast to healthy newborns. Fifty-eight and one hundred and eight up- and down-regulated endogenous metabolites were involved in several pathways such as tryptophan biosynthesis, aminoacyl-tRNA biosynthesis, amino sugar and nucleotide sugar metabolism, pyrimidine metabolism and pantothenate, and CoA biosynthesis. Furthermore, biomarker analyses identiﬁed 3,4-Dihydroxytetradecanoylcarnitine (AUC = 1), PIP (20:1)/PGF1alpha) (AUC= 0.982), and PIP2 (16:0/22:3) (AUC= 0.978) as potential metabolic biomarkers for VLCADD diagnosis. Our ﬁndings showed that compared to healthy newborns, VLCAADD newborns exhibit a distinctive metabolic proﬁle, and identiﬁed potential biomarkers that can be used for early diagnosis, which improves the identiﬁcation of the affected patients earlier. This allows for the timely administration of proper treatments, leading to improved health. However, further studies with large independent cohorts of VLCADD patients with different ages and phenotypes need to be studied to validate our potential diagnostic biomarkers and their speciﬁcity and accuracy during early life.","container-title":"Metabolites","DOI":"10.3390/metabo13060725","ISSN":"2218-1989","issue":"6","journalAbbreviation":"Metabolites","language":"en","page":"725","source":"DOI.org (Crossref)","title":"A Distinctive Metabolomics Profile and Potential Biomarkers for Very Long Acylcarnitine Dehydrogenase Deficiency (VLCADD) Diagnosis in Newborns","volume":"13","author":[{"family":"Sebaa","given":"Rajaa"},{"family":"AlMalki","given":"Reem H."},{"family":"Alseraty","given":"Wafaa"},{"family":"Abdel Rahman","given":"Anas M."}],"issued":{"date-parts":[["2023",6,5]]}}}],"schema":"https://github.com/citation-style-language/schema/raw/master/csl-citation.json"} </w:instrText>
            </w:r>
            <w:r w:rsidRPr="00F2130B">
              <w:rPr>
                <w:sz w:val="20"/>
                <w:szCs w:val="20"/>
              </w:rPr>
              <w:fldChar w:fldCharType="separate"/>
            </w:r>
            <w:r w:rsidRPr="00F2130B">
              <w:rPr>
                <w:sz w:val="20"/>
                <w:szCs w:val="20"/>
              </w:rPr>
              <w:t>(Sebaa et al., 2023)</w:t>
            </w:r>
            <w:r w:rsidRPr="00F2130B">
              <w:rPr>
                <w:sz w:val="20"/>
                <w:szCs w:val="20"/>
              </w:rPr>
              <w:fldChar w:fldCharType="end"/>
            </w:r>
          </w:p>
        </w:tc>
        <w:tc>
          <w:tcPr>
            <w:tcW w:w="0" w:type="auto"/>
            <w:tcBorders>
              <w:top w:val="single" w:sz="4" w:space="0" w:color="auto"/>
            </w:tcBorders>
            <w:vAlign w:val="center"/>
          </w:tcPr>
          <w:p w14:paraId="1C98F05F"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Agitation</w:t>
            </w:r>
          </w:p>
        </w:tc>
        <w:tc>
          <w:tcPr>
            <w:tcW w:w="0" w:type="auto"/>
            <w:tcBorders>
              <w:top w:val="single" w:sz="4" w:space="0" w:color="auto"/>
            </w:tcBorders>
            <w:vAlign w:val="center"/>
          </w:tcPr>
          <w:p w14:paraId="324A3C29"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Not specified</w:t>
            </w:r>
          </w:p>
        </w:tc>
        <w:tc>
          <w:tcPr>
            <w:tcW w:w="0" w:type="auto"/>
            <w:tcBorders>
              <w:top w:val="single" w:sz="4" w:space="0" w:color="auto"/>
            </w:tcBorders>
            <w:vAlign w:val="center"/>
          </w:tcPr>
          <w:p w14:paraId="64F2CDF4"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120</w:t>
            </w:r>
          </w:p>
        </w:tc>
      </w:tr>
      <w:tr w:rsidR="00D8139C" w:rsidRPr="00F2130B" w14:paraId="0099B24F" w14:textId="77777777" w:rsidTr="0041082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C3A4FC8" w14:textId="77777777" w:rsidR="0001064C" w:rsidRPr="00F2130B" w:rsidRDefault="0001064C" w:rsidP="00D8139C">
            <w:pPr>
              <w:spacing w:after="160" w:line="259" w:lineRule="auto"/>
              <w:jc w:val="center"/>
              <w:rPr>
                <w:sz w:val="20"/>
                <w:szCs w:val="20"/>
              </w:rPr>
            </w:pPr>
            <w:r w:rsidRPr="00F2130B">
              <w:rPr>
                <w:sz w:val="20"/>
                <w:szCs w:val="20"/>
              </w:rPr>
              <w:t>2</w:t>
            </w:r>
          </w:p>
        </w:tc>
        <w:tc>
          <w:tcPr>
            <w:tcW w:w="0" w:type="auto"/>
            <w:vAlign w:val="center"/>
          </w:tcPr>
          <w:p w14:paraId="741389FD"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F2130B">
              <w:rPr>
                <w:sz w:val="20"/>
                <w:szCs w:val="20"/>
              </w:rPr>
              <w:fldChar w:fldCharType="begin"/>
            </w:r>
            <w:r w:rsidRPr="00F2130B">
              <w:rPr>
                <w:sz w:val="20"/>
                <w:szCs w:val="20"/>
                <w:lang w:val="en-US"/>
              </w:rPr>
              <w:instrText xml:space="preserve"> ADDIN ZOTERO_ITEM CSL_CITATION {"citationID":"uKdujBBa","properties":{"formattedCitation":"(Alodaib et al., 2023)","plainCitation":"(Alodaib et al., 2023)","noteIndex":0},"citationItems":[{"id":34,"uris":["http://zotero.org/users/12049872/items/6HB3CKV4"],"itemData":{"id":34,"type":"article-journal","abstract":"Introduction:Galactosemia (GAL) is a genetic disorder that results in disturbances in galactose metabolism and can lead to life-threatening complications. However, the underlying pathophysiology of long-term complications in GAL remains poorly understood.\nMethods: In this study, a metabolomics approach using ultra-performance liquid chromatography coupled with high-resolution mass spectrometry was used to investigate metabolomic changes in dried blood spots of 15 patients with GAL and 39 healthy individuals.\nResults: The study found that 2,819 metabolites underwent signi</w:instrText>
            </w:r>
            <w:r w:rsidRPr="00F2130B">
              <w:rPr>
                <w:sz w:val="20"/>
                <w:szCs w:val="20"/>
              </w:rPr>
              <w:instrText>ﬁ</w:instrText>
            </w:r>
            <w:r w:rsidRPr="00F2130B">
              <w:rPr>
                <w:sz w:val="20"/>
                <w:szCs w:val="20"/>
                <w:lang w:val="en-US"/>
              </w:rPr>
              <w:instrText>cant changes in patients with GAL compared to the control group. 480 human endogenous metabolites were identi</w:instrText>
            </w:r>
            <w:r w:rsidRPr="00F2130B">
              <w:rPr>
                <w:sz w:val="20"/>
                <w:szCs w:val="20"/>
              </w:rPr>
              <w:instrText>ﬁ</w:instrText>
            </w:r>
            <w:r w:rsidRPr="00F2130B">
              <w:rPr>
                <w:sz w:val="20"/>
                <w:szCs w:val="20"/>
                <w:lang w:val="en-US"/>
              </w:rPr>
              <w:instrText>ed, of which 209 and 271 were upregulated and downregulated, respectively. PA (8:0/LTE4) and ganglioside GT1c (d18:0/20:0) metabolites showed the most signi</w:instrText>
            </w:r>
            <w:r w:rsidRPr="00F2130B">
              <w:rPr>
                <w:sz w:val="20"/>
                <w:szCs w:val="20"/>
              </w:rPr>
              <w:instrText>ﬁ</w:instrText>
            </w:r>
            <w:r w:rsidRPr="00F2130B">
              <w:rPr>
                <w:sz w:val="20"/>
                <w:szCs w:val="20"/>
                <w:lang w:val="en-US"/>
              </w:rPr>
              <w:instrText>cant difference between GAL and the healthy group, with an area under the curve of 1 and 0.995, respectively. Additionally, the study identi</w:instrText>
            </w:r>
            <w:r w:rsidRPr="00F2130B">
              <w:rPr>
                <w:sz w:val="20"/>
                <w:szCs w:val="20"/>
              </w:rPr>
              <w:instrText>ﬁ</w:instrText>
            </w:r>
            <w:r w:rsidRPr="00F2130B">
              <w:rPr>
                <w:sz w:val="20"/>
                <w:szCs w:val="20"/>
                <w:lang w:val="en-US"/>
              </w:rPr>
              <w:instrText xml:space="preserve">ed potential biomarkers for GAL, such as 17-alpha-estradiol-3glucuronide and 16-alpha-hydroxy DHEA 3-sulfatediphosphate.\nConclusion: This metabolomics study deepened the understanding of the pathophysiology of GAL and presented potential biomarkers that might serve as prognostic biomarkers to monitor the progression or support the clinical diagnosis of GAL.","container-title":"Frontiers in Molecular Biosciences","DOI":"10.3389/fmolb.2023.1154149","ISSN":"2296-889X","journalAbbreviation":"Front. Mol. Biosci.","language":"en","page":"1154149","source":"DOI.org (Crossref)","title":"Biomarker discovery in galactosemia: Metabolomics with UPLC/HRMS in dried blood spots","title-short":"Biomarker discovery in galactosemia","volume":"10","author":[{"family":"Alodaib","given":"Ahmad N."},{"family":"Nimer","given":"Refat M."},{"family":"Alhumaidy","given":"Rowan"},{"family":"Alhenaky","given":"Alaa"},{"family":"Abdel Jabar","given":"Mai"},{"family":"AlMalki","given":"Reem H."},{"family":"Abdel Rahman","given":"Anas M."}],"issued":{"date-parts":[["2023",4,4]]}}}],"schema":"https://github.com/citation-style-language/schema/raw/master/csl-citation.json"} </w:instrText>
            </w:r>
            <w:r w:rsidRPr="00F2130B">
              <w:rPr>
                <w:sz w:val="20"/>
                <w:szCs w:val="20"/>
              </w:rPr>
              <w:fldChar w:fldCharType="separate"/>
            </w:r>
            <w:r w:rsidRPr="00F2130B">
              <w:rPr>
                <w:sz w:val="20"/>
                <w:szCs w:val="20"/>
                <w:lang w:val="en-US"/>
              </w:rPr>
              <w:t>(Alodaib et al., 2023)</w:t>
            </w:r>
            <w:r w:rsidRPr="00F2130B">
              <w:rPr>
                <w:sz w:val="20"/>
                <w:szCs w:val="20"/>
              </w:rPr>
              <w:fldChar w:fldCharType="end"/>
            </w:r>
          </w:p>
        </w:tc>
        <w:tc>
          <w:tcPr>
            <w:tcW w:w="0" w:type="auto"/>
            <w:vAlign w:val="center"/>
          </w:tcPr>
          <w:p w14:paraId="2CA1A30D"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Thermomixer</w:t>
            </w:r>
          </w:p>
        </w:tc>
        <w:tc>
          <w:tcPr>
            <w:tcW w:w="0" w:type="auto"/>
            <w:vAlign w:val="center"/>
          </w:tcPr>
          <w:p w14:paraId="4FF8F22D" w14:textId="405D6AE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600</w:t>
            </w:r>
          </w:p>
        </w:tc>
        <w:tc>
          <w:tcPr>
            <w:tcW w:w="0" w:type="auto"/>
            <w:vAlign w:val="center"/>
          </w:tcPr>
          <w:p w14:paraId="1C6F9AFE"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120</w:t>
            </w:r>
          </w:p>
        </w:tc>
      </w:tr>
      <w:tr w:rsidR="00D8139C" w:rsidRPr="00F2130B" w14:paraId="70A62311" w14:textId="77777777" w:rsidTr="00410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35A1E5F" w14:textId="77777777" w:rsidR="0001064C" w:rsidRPr="00F2130B" w:rsidRDefault="0001064C" w:rsidP="00D8139C">
            <w:pPr>
              <w:spacing w:after="160" w:line="259" w:lineRule="auto"/>
              <w:jc w:val="center"/>
              <w:rPr>
                <w:sz w:val="20"/>
                <w:szCs w:val="20"/>
              </w:rPr>
            </w:pPr>
            <w:r w:rsidRPr="00F2130B">
              <w:rPr>
                <w:sz w:val="20"/>
                <w:szCs w:val="20"/>
              </w:rPr>
              <w:t>3</w:t>
            </w:r>
          </w:p>
        </w:tc>
        <w:tc>
          <w:tcPr>
            <w:tcW w:w="0" w:type="auto"/>
            <w:vAlign w:val="center"/>
          </w:tcPr>
          <w:p w14:paraId="534BF9A7"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F2130B">
              <w:rPr>
                <w:sz w:val="20"/>
                <w:szCs w:val="20"/>
                <w:lang w:val="en-US"/>
              </w:rPr>
              <w:fldChar w:fldCharType="begin"/>
            </w:r>
            <w:r w:rsidRPr="00F2130B">
              <w:rPr>
                <w:sz w:val="20"/>
                <w:szCs w:val="20"/>
                <w:lang w:val="en-US"/>
              </w:rPr>
              <w:instrText xml:space="preserve"> ADDIN ZOTERO_ITEM CSL_CITATION {"citationID":"ZGGLw0y5","properties":{"formattedCitation":"(Guo et al., 2023)","plainCitation":"(Guo et al., 2023)","noteIndex":0},"citationItems":[{"id":33,"uris":["http://zotero.org/users/12049872/items/6EVERM7Q"],"itemData":{"id":33,"type":"article-journal","abstract":"Dried blood spot (DBS) samples have been widely used in many fields including newborn screening, with the advantages in transportation, storage and non-invasiveness. The DBS metabolomics research of neonatal congenital diseases will greatly expand the understanding of the disease. In this study, we developed a liquid chromatography-mass spectrometry-based method for neonatal metabolomics analysis of DBS. The influences of blood volume and chromatographic effects on the filter paper on metabolite levels were studied. The levels of 11.11 % metabolites were different between 75 μL and 35 μL of blood volumes used for DBS preparation. Chromatographic effects on the filter paper occurred in DBS prepared with 75 μL whole blood and 6.67 % metabolites had different MS responses when central disks were compared with outer disks. The DBS storage stability study showed that compared with − 80 ◦C storage, storing at 4 ◦C for 1 year had obvious influences on more than half metabolites. Storing at 4 ◦C and − 20 ◦C for short term (&lt; 14 days) and − 20 ◦C for longer term (1 year) had less influences on amino acids, acyl-carnitines and sphingomyelins, but greater influences on partial phospholipids. Method validation showed that this method has a good repeatability, intra-day and inter-day precision and linearity. Finally, this method was applied to investigate metabolic disruptions of congenital hy­ pothyroidism (CH), metabolic changes of CH newborns were mainly involved in amino acid metabolism and lipid metabolism.","container-title":"Journal of Pharmaceutical and Biomedical Analysis","DOI":"10.1016/j.jpba.2023.115383","ISSN":"07317085","journalAbbreviation":"Journal of Pharmaceutical and Biomedical Analysis","language":"en","page":"115383","source":"DOI.org (Crossref)","title":"Development of a fast and robust liquid chromatography-mass spectrometry-based metabolomics analysis method for neonatal dried blood spots","volume":"230","author":[{"family":"Guo","given":"Xingyu"},{"family":"Zhou","given":"Lina"},{"family":"Wang","given":"Yi"},{"family":"Suo","given":"Feng"},{"family":"Wang","given":"Chuanxia"},{"family":"Zhou","given":"Wei"},{"family":"Gou","given":"Lingshan"},{"family":"Gu","given":"Maosheng"},{"family":"Xu","given":"Guowang"}],"issued":{"date-parts":[["2023",6]]}}}],"schema":"https://github.com/citation-style-language/schema/raw/master/csl-citation.json"} </w:instrText>
            </w:r>
            <w:r w:rsidRPr="00F2130B">
              <w:rPr>
                <w:sz w:val="20"/>
                <w:szCs w:val="20"/>
                <w:lang w:val="en-US"/>
              </w:rPr>
              <w:fldChar w:fldCharType="separate"/>
            </w:r>
            <w:r w:rsidRPr="00F2130B">
              <w:rPr>
                <w:sz w:val="20"/>
                <w:szCs w:val="20"/>
              </w:rPr>
              <w:t>(Guo et al., 2023)</w:t>
            </w:r>
            <w:r w:rsidRPr="00F2130B">
              <w:rPr>
                <w:sz w:val="20"/>
                <w:szCs w:val="20"/>
                <w:lang w:val="en-US"/>
              </w:rPr>
              <w:fldChar w:fldCharType="end"/>
            </w:r>
          </w:p>
        </w:tc>
        <w:tc>
          <w:tcPr>
            <w:tcW w:w="0" w:type="auto"/>
            <w:vAlign w:val="center"/>
          </w:tcPr>
          <w:p w14:paraId="24B56A87"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Shaking</w:t>
            </w:r>
          </w:p>
        </w:tc>
        <w:tc>
          <w:tcPr>
            <w:tcW w:w="0" w:type="auto"/>
            <w:vAlign w:val="center"/>
          </w:tcPr>
          <w:p w14:paraId="5EC47995" w14:textId="5ADB0598"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750</w:t>
            </w:r>
          </w:p>
        </w:tc>
        <w:tc>
          <w:tcPr>
            <w:tcW w:w="0" w:type="auto"/>
            <w:vAlign w:val="center"/>
          </w:tcPr>
          <w:p w14:paraId="32794057"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30</w:t>
            </w:r>
          </w:p>
        </w:tc>
      </w:tr>
      <w:tr w:rsidR="00D8139C" w:rsidRPr="00F2130B" w14:paraId="697401E2" w14:textId="77777777" w:rsidTr="0041082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09C3EBC" w14:textId="77777777" w:rsidR="0001064C" w:rsidRPr="00F2130B" w:rsidRDefault="0001064C" w:rsidP="00D8139C">
            <w:pPr>
              <w:spacing w:after="160" w:line="259" w:lineRule="auto"/>
              <w:jc w:val="center"/>
              <w:rPr>
                <w:sz w:val="20"/>
                <w:szCs w:val="20"/>
              </w:rPr>
            </w:pPr>
            <w:r w:rsidRPr="00F2130B">
              <w:rPr>
                <w:sz w:val="20"/>
                <w:szCs w:val="20"/>
              </w:rPr>
              <w:t>4</w:t>
            </w:r>
          </w:p>
        </w:tc>
        <w:tc>
          <w:tcPr>
            <w:tcW w:w="0" w:type="auto"/>
            <w:vAlign w:val="center"/>
          </w:tcPr>
          <w:p w14:paraId="751F7A00"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fldChar w:fldCharType="begin"/>
            </w:r>
            <w:r w:rsidRPr="00F2130B">
              <w:rPr>
                <w:sz w:val="20"/>
                <w:szCs w:val="20"/>
              </w:rPr>
              <w:instrText xml:space="preserve"> ADDIN ZOTERO_ITEM CSL_CITATION {"citationID":"DCHItXGE","properties":{"formattedCitation":"(Ottosson et al., 2023)","plainCitation":"(Ottosson et al., 2023)","noteIndex":0},"citationItems":[{"id":32,"uris":["http://zotero.org/users/12049872/items/NRKJLR63"],"itemData":{"id":32,"type":"article-journal","abstract":"Over 2.5 million neonatal dried blood spots (DBS) are stored at the Danish National Biobank. These samples offer extraordinary possibilities for metabolomics research, including prediction of disease and understanding of underlying molecular mechanisms of disease development. Nevertheless, Danish neonatal DBS have been little explored in metabolomics studies. One question that remains underinvestigated is the long-term stability of the large number of metabolites typically assessed in untargeted metabolomics over long time periods of storage. Here, we investigate temporal trends of metabolites measured in 200 neonatal DBS collected over a time course of 10 years, using an untargeted liquid chromatography tandem mass spectrometry (LC-MS/MS) based metabolomics protocol. We found that a majority (71%) of the metabolome was stable during 10 years of storage at −20 °C. However, we found decreasing trends for lipid-related metabolites, such as glycerophosphocholines and acylcarnitines. A few metabolites, including glutathione and methionine, may be strongly influenced by storage, with changes in metabolite levels up to 0.1−0.2 standard deviation units per year. Our findings indicate that untargeted metabolomics of DBS samples, with long-term storage in biobanks, is suitable for retrospective epidemiological studies. We identify metabolites whose stability in DBS should be closely monitored in future studies of DBS samples with long-term storage.","container-title":"Journal of the American Society for Mass Spectrometry","DOI":"10.1021/jasms.2c00358","ISSN":"1044-0305, 1879-1123","issue":"4","journalAbbreviation":"J. Am. Soc. Mass Spectrom.","language":"en","page":"685-694","source":"DOI.org (Crossref)","title":"Effects of Long-Term Storage on the Biobanked Neonatal Dried Blood Spot Metabolome","volume":"34","author":[{"family":"Ottosson","given":"Filip"},{"family":"Russo","given":"Francesco"},{"family":"Abrahamsson","given":"Anna"},{"family":"MacSween","given":"Nadia"},{"family":"Courraud","given":"Julie"},{"family":"Nielsen","given":"Zaki Krag"},{"family":"Hougaard","given":"David M."},{"family":"Cohen","given":"Arieh S."},{"family":"Ernst","given":"Madeleine"}],"issued":{"date-parts":[["2023",4,5]]}}}],"schema":"https://github.com/citation-style-language/schema/raw/master/csl-citation.json"} </w:instrText>
            </w:r>
            <w:r w:rsidRPr="00F2130B">
              <w:rPr>
                <w:sz w:val="20"/>
                <w:szCs w:val="20"/>
              </w:rPr>
              <w:fldChar w:fldCharType="separate"/>
            </w:r>
            <w:r w:rsidRPr="00F2130B">
              <w:rPr>
                <w:sz w:val="20"/>
                <w:szCs w:val="20"/>
              </w:rPr>
              <w:t>(Ottosson et al., 2023)</w:t>
            </w:r>
            <w:r w:rsidRPr="00F2130B">
              <w:rPr>
                <w:sz w:val="20"/>
                <w:szCs w:val="20"/>
              </w:rPr>
              <w:fldChar w:fldCharType="end"/>
            </w:r>
          </w:p>
        </w:tc>
        <w:tc>
          <w:tcPr>
            <w:tcW w:w="0" w:type="auto"/>
            <w:vAlign w:val="center"/>
          </w:tcPr>
          <w:p w14:paraId="53984BAF"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Shaking</w:t>
            </w:r>
          </w:p>
          <w:p w14:paraId="149C51D1"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Shaking</w:t>
            </w:r>
          </w:p>
        </w:tc>
        <w:tc>
          <w:tcPr>
            <w:tcW w:w="0" w:type="auto"/>
            <w:vAlign w:val="center"/>
          </w:tcPr>
          <w:p w14:paraId="4BFB7F37" w14:textId="1F7284B8"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450</w:t>
            </w:r>
          </w:p>
          <w:p w14:paraId="0A4C34FB" w14:textId="075A3AEC"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600</w:t>
            </w:r>
          </w:p>
        </w:tc>
        <w:tc>
          <w:tcPr>
            <w:tcW w:w="0" w:type="auto"/>
            <w:vAlign w:val="center"/>
          </w:tcPr>
          <w:p w14:paraId="2899260D" w14:textId="2B932C6E"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45</w:t>
            </w:r>
          </w:p>
          <w:p w14:paraId="1655824A"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15</w:t>
            </w:r>
          </w:p>
        </w:tc>
      </w:tr>
      <w:tr w:rsidR="00D8139C" w:rsidRPr="00F2130B" w14:paraId="5FFC99C7" w14:textId="77777777" w:rsidTr="00410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279335D" w14:textId="77777777" w:rsidR="0001064C" w:rsidRPr="00F2130B" w:rsidRDefault="0001064C" w:rsidP="00D8139C">
            <w:pPr>
              <w:spacing w:after="160" w:line="259" w:lineRule="auto"/>
              <w:jc w:val="center"/>
              <w:rPr>
                <w:sz w:val="20"/>
                <w:szCs w:val="20"/>
              </w:rPr>
            </w:pPr>
            <w:r w:rsidRPr="00F2130B">
              <w:rPr>
                <w:sz w:val="20"/>
                <w:szCs w:val="20"/>
              </w:rPr>
              <w:t>5</w:t>
            </w:r>
          </w:p>
        </w:tc>
        <w:tc>
          <w:tcPr>
            <w:tcW w:w="0" w:type="auto"/>
            <w:vAlign w:val="center"/>
          </w:tcPr>
          <w:p w14:paraId="1EB43EB8"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F2130B">
              <w:rPr>
                <w:sz w:val="20"/>
                <w:szCs w:val="20"/>
              </w:rPr>
              <w:fldChar w:fldCharType="begin"/>
            </w:r>
            <w:r w:rsidRPr="00F2130B">
              <w:rPr>
                <w:sz w:val="20"/>
                <w:szCs w:val="20"/>
                <w:lang w:val="en-US"/>
              </w:rPr>
              <w:instrText xml:space="preserve"> ADDIN ZOTERO_ITEM CSL_CITATION {"citationID":"2cNGkvUo","properties":{"formattedCitation":"(Taibl et al., 2023)","plainCitation":"(Taibl et al., 2023)","noteIndex":0},"citationItems":[{"id":26,"uris":["http://zotero.org/users/12049872/items/7KJJ4E9I"],"itemData":{"id":26,"type":"article-journal","abstract":"Abstract\n            Marginalized populations experience disproportionate rates of preterm birth and early term birth. Exposure to per- and polyfluoroalkyl substances (PFAS) has been reported to reduce length of gestation, but the underlying mechanisms are unknown. In the present study, we characterized the molecular signatures of prenatal PFAS exposure and gestational age at birth outcomes in the newborn dried blood spot metabolome among 267 African American dyads in Atlanta, Georgia between 2016 and 2020. Pregnant people with higher serum perfluorooctanoic acid and perfluorohexane sulfonic acid concentrations had increased odds of an early birth. After false discovery rate correction, the effect of prenatal PFAS exposure on reduced length of gestation was associated with 8 metabolomic pathways and 52 metabolites in newborn dried blood spots, which suggested perturbed tissue neogenesis, neuroendocrine function, and redox homeostasis. These mechanisms explain how prenatal PFAS exposure gives rise to the leading cause of infant death in the United States.","container-title":"Nature Communications","DOI":"10.1038/s41467-023-38710-3","ISSN":"2041-1723","issue":"1","journalAbbreviation":"Nat Commun","language":"en","page":"3120","source":"DOI.org (Crossref)","title":"Newborn metabolomic signatures of maternal per- and polyfluoroalkyl substance exposure and reduced length of gestation","volume":"14","author":[{"family":"Taibl","given":"Kaitlin R."},{"family":"Dunlop","given":"Anne L."},{"family":"Barr","given":"Dana Boyd"},{"family":"Li","given":"Yuan-Yuan"},{"family":"Eick","given":"Stephanie M."},{"family":"Kannan","given":"Kurunthachalam"},{"family":"Ryan","given":"P. Barry"},{"family":"Schroder","given":"Madison"},{"family":"Rushing","given":"Blake"},{"family":"Fennell","given":"Timothy"},{"family":"Chang","given":"Che-Jung"},{"family":"Tan","given":"Youran"},{"family":"Marsit","given":"Carmen J."},{"family":"Jones","given":"Dean P."},{"family":"Liang","given":"Donghai"}],"issued":{"date-parts":[["2023",5,30]]}}}],"schema":"https://github.com/citation-style-language/schema/raw/master/csl-citation.json"} </w:instrText>
            </w:r>
            <w:r w:rsidRPr="00F2130B">
              <w:rPr>
                <w:sz w:val="20"/>
                <w:szCs w:val="20"/>
              </w:rPr>
              <w:fldChar w:fldCharType="separate"/>
            </w:r>
            <w:r w:rsidRPr="00F2130B">
              <w:rPr>
                <w:sz w:val="20"/>
                <w:szCs w:val="20"/>
                <w:lang w:val="en-US"/>
              </w:rPr>
              <w:t>(Taibl et al., 2023)</w:t>
            </w:r>
            <w:r w:rsidRPr="00F2130B">
              <w:rPr>
                <w:sz w:val="20"/>
                <w:szCs w:val="20"/>
              </w:rPr>
              <w:fldChar w:fldCharType="end"/>
            </w:r>
          </w:p>
        </w:tc>
        <w:tc>
          <w:tcPr>
            <w:tcW w:w="0" w:type="auto"/>
            <w:vAlign w:val="center"/>
          </w:tcPr>
          <w:p w14:paraId="03D6DAB6"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Vortex</w:t>
            </w:r>
          </w:p>
          <w:p w14:paraId="64911EA1"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Ultrasound</w:t>
            </w:r>
          </w:p>
        </w:tc>
        <w:tc>
          <w:tcPr>
            <w:tcW w:w="0" w:type="auto"/>
            <w:vAlign w:val="center"/>
          </w:tcPr>
          <w:p w14:paraId="2E50EE44"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5000</w:t>
            </w:r>
          </w:p>
          <w:p w14:paraId="71D17021" w14:textId="481C3062"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Not applicable</w:t>
            </w:r>
          </w:p>
        </w:tc>
        <w:tc>
          <w:tcPr>
            <w:tcW w:w="0" w:type="auto"/>
            <w:vAlign w:val="center"/>
          </w:tcPr>
          <w:p w14:paraId="0AC7A27E"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10</w:t>
            </w:r>
          </w:p>
          <w:p w14:paraId="27B18308"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20</w:t>
            </w:r>
          </w:p>
        </w:tc>
      </w:tr>
      <w:tr w:rsidR="00D8139C" w:rsidRPr="00F2130B" w14:paraId="54AE9EEE" w14:textId="77777777" w:rsidTr="00410827">
        <w:trPr>
          <w:trHeight w:val="1319"/>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8A45941" w14:textId="77777777" w:rsidR="0001064C" w:rsidRPr="00F2130B" w:rsidRDefault="0001064C" w:rsidP="00D8139C">
            <w:pPr>
              <w:spacing w:after="160" w:line="259" w:lineRule="auto"/>
              <w:jc w:val="center"/>
              <w:rPr>
                <w:sz w:val="20"/>
                <w:szCs w:val="20"/>
              </w:rPr>
            </w:pPr>
            <w:r w:rsidRPr="00F2130B">
              <w:rPr>
                <w:sz w:val="20"/>
                <w:szCs w:val="20"/>
              </w:rPr>
              <w:t>6</w:t>
            </w:r>
          </w:p>
        </w:tc>
        <w:tc>
          <w:tcPr>
            <w:tcW w:w="0" w:type="auto"/>
            <w:vAlign w:val="center"/>
          </w:tcPr>
          <w:p w14:paraId="54011D61"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F2130B">
              <w:rPr>
                <w:sz w:val="20"/>
                <w:szCs w:val="20"/>
              </w:rPr>
              <w:fldChar w:fldCharType="begin"/>
            </w:r>
            <w:r w:rsidRPr="00F2130B">
              <w:rPr>
                <w:sz w:val="20"/>
                <w:szCs w:val="20"/>
                <w:lang w:val="en-US"/>
              </w:rPr>
              <w:instrText xml:space="preserve"> ADDIN ZOTERO_ITEM CSL_CITATION {"citationID":"el73Ugl7","properties":{"formattedCitation":"(Schneider et al., 2023)","plainCitation":"(Schneider et al., 2023)","noteIndex":0},"citationItems":[{"id":31,"uris":["http://zotero.org/users/12049872/items/X7XSM49P"],"itemData":{"id":31,"type":"article-journal","abstract":"In a criminal trial, the reconstruction of a crime is one of the fundamental steps of the prosecution process. Common questions, such as what happened, where and how it happened, and who made it happen, need to be solved. Biological evidence at crime scenes can be crucial in the determination of these fundamental questions. One of the more challenging riddles to solve is the when? A trace left at a crime scene can prove a person’s presence at the crime scene. Knowledge about when it was deposited there, the time since deposition (TsD), would allow linking the person in space and time to the site. This could fortify allegations against a suspect or discharge accusations if proven to be outside of the temporal boundaries where a suspected crime had occurred. Determining the TsD has yet to become routine forensic casework, despite recent research efforts, especially for blood traces. However, next to blood, other biological traces are also commonly encountered in crime scenes. We here present a study to profile the metabolomes of artificially aged dried body fluid spots of blood, semen, saliva, and urine over 4 weeks by liquid chromatography high-resolution mass spectrometry and datadependent acquisition. All four body fluids (BFs) exhibited diverse time-dependent changes, and a large number of molecular features (MF) were associated with TsD. Still, significant differences between the BFs were observed, limiting universal interpretability independent of the BF and facilitating a need to further study time-dependent changes of different BFs individually toward the goal of TsD estimation.","container-title":"Analytical Chemistry","DOI":"10.1021/acs.analchem.3c02707","ISSN":"0003-2700, 1520-6882","journalAbbreviation":"Anal. Chem.","language":"en","page":"acs.analchem.3c02707","source":"DOI.org (Crossref)","title":"Untargeted Metabolomics Profiling for Determination of the Time since Deposition of Biofluids in a Forensic Context: A Proof-of-Concept for Urine, Saliva, and Semen in Addition to Blood","title-short":"Untargeted Metabolomics Profiling for Determination of the Time since Deposition of Biofluids in a Forensic Context","author":[{"family":"Schneider","given":"Tom D."},{"family":"Kraemer","given":"Thomas"},{"family":"Steuer","given":"Andrea E."}],"issued":{"date-parts":[["2023",10,30]]}}}],"schema":"https://github.com/citation-style-language/schema/raw/master/csl-citation.json"} </w:instrText>
            </w:r>
            <w:r w:rsidRPr="00F2130B">
              <w:rPr>
                <w:sz w:val="20"/>
                <w:szCs w:val="20"/>
              </w:rPr>
              <w:fldChar w:fldCharType="separate"/>
            </w:r>
            <w:r w:rsidRPr="00F2130B">
              <w:rPr>
                <w:sz w:val="20"/>
                <w:szCs w:val="20"/>
                <w:lang w:val="en-US"/>
              </w:rPr>
              <w:t>(Schneider et al., 2023)</w:t>
            </w:r>
            <w:r w:rsidRPr="00F2130B">
              <w:rPr>
                <w:sz w:val="20"/>
                <w:szCs w:val="20"/>
              </w:rPr>
              <w:fldChar w:fldCharType="end"/>
            </w:r>
          </w:p>
        </w:tc>
        <w:tc>
          <w:tcPr>
            <w:tcW w:w="0" w:type="auto"/>
            <w:vAlign w:val="center"/>
          </w:tcPr>
          <w:p w14:paraId="49D0FB5D" w14:textId="7C78F0D2"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Vortex</w:t>
            </w:r>
          </w:p>
          <w:p w14:paraId="7147F28D"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Ultrasound</w:t>
            </w:r>
          </w:p>
          <w:p w14:paraId="70310E45"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Vortex</w:t>
            </w:r>
          </w:p>
          <w:p w14:paraId="24FD616F"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Shaking</w:t>
            </w:r>
          </w:p>
          <w:p w14:paraId="278F9640"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Ultrasound</w:t>
            </w:r>
          </w:p>
        </w:tc>
        <w:tc>
          <w:tcPr>
            <w:tcW w:w="0" w:type="auto"/>
            <w:vAlign w:val="center"/>
          </w:tcPr>
          <w:p w14:paraId="4A83CE32"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specified</w:t>
            </w:r>
          </w:p>
          <w:p w14:paraId="3D8A2FCD" w14:textId="46BBA498"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applicable</w:t>
            </w:r>
          </w:p>
          <w:p w14:paraId="7958AAEE"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specified</w:t>
            </w:r>
          </w:p>
          <w:p w14:paraId="59A25609"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900</w:t>
            </w:r>
          </w:p>
          <w:p w14:paraId="43CB6E90" w14:textId="27A6423F"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applicable</w:t>
            </w:r>
          </w:p>
        </w:tc>
        <w:tc>
          <w:tcPr>
            <w:tcW w:w="0" w:type="auto"/>
            <w:vAlign w:val="center"/>
          </w:tcPr>
          <w:p w14:paraId="6E5D553D"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specified</w:t>
            </w:r>
          </w:p>
          <w:p w14:paraId="0D9BF794" w14:textId="30483B5C"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15</w:t>
            </w:r>
          </w:p>
          <w:p w14:paraId="3375AA54"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specified</w:t>
            </w:r>
          </w:p>
          <w:p w14:paraId="44142FE2"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20</w:t>
            </w:r>
          </w:p>
          <w:p w14:paraId="557DC2FF"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15</w:t>
            </w:r>
          </w:p>
        </w:tc>
      </w:tr>
      <w:tr w:rsidR="00D8139C" w:rsidRPr="00F2130B" w14:paraId="1A2B0238" w14:textId="77777777" w:rsidTr="0041082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A13F8B0" w14:textId="77777777" w:rsidR="0001064C" w:rsidRPr="00F2130B" w:rsidRDefault="0001064C" w:rsidP="00D8139C">
            <w:pPr>
              <w:spacing w:after="160" w:line="259" w:lineRule="auto"/>
              <w:jc w:val="center"/>
              <w:rPr>
                <w:sz w:val="20"/>
                <w:szCs w:val="20"/>
              </w:rPr>
            </w:pPr>
            <w:r w:rsidRPr="00F2130B">
              <w:rPr>
                <w:sz w:val="20"/>
                <w:szCs w:val="20"/>
              </w:rPr>
              <w:t>7</w:t>
            </w:r>
          </w:p>
        </w:tc>
        <w:tc>
          <w:tcPr>
            <w:tcW w:w="0" w:type="auto"/>
            <w:vAlign w:val="center"/>
          </w:tcPr>
          <w:p w14:paraId="7B3844D0"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lang w:val="en-US"/>
              </w:rPr>
            </w:pPr>
            <w:r w:rsidRPr="00F2130B">
              <w:rPr>
                <w:sz w:val="20"/>
                <w:szCs w:val="20"/>
              </w:rPr>
              <w:fldChar w:fldCharType="begin"/>
            </w:r>
            <w:r w:rsidRPr="00F2130B">
              <w:rPr>
                <w:sz w:val="20"/>
                <w:szCs w:val="20"/>
                <w:lang w:val="en-US"/>
              </w:rPr>
              <w:instrText xml:space="preserve"> ADDIN ZOTERO_ITEM CSL_CITATION {"citationID":"wHo9LBkb","properties":{"formattedCitation":"(Mak et al., 2023)","plainCitation":"(Mak et al., 2023)","noteIndex":0},"citationItems":[{"id":23,"uris":["http://zotero.org/users/12049872/items/7N46LQ8R"],"itemData":{"id":23,"type":"article-journal","abstract":"Improved second-tier assays are needed to reduce the number of false positives in newborn screening (NBS) for inherited metabolic disorders including those on the Recommended Uniform Screening Panel (RUSP). We developed an expanded metabolite panel for second-tier testing of dried blood spot (DBS) samples from screen-positive cases reported by the California NBS program, consisting of true- and false-positives from four disorders: glutaric acidemia type I (GA1), methylmalonic acidemia (MMA), ornithine transcarbamylase deficiency (OTCD), and very long-chain acyl-CoA dehydrogenase deficiency (VLCADD). This panel was assembled from known disease markers and new features discovered by untargeted metabolomics and applied to second-tier analysis of single DBS punches using liquid chromatography–tandem mass spectrometry (LC–MS/MS) in a 3-min run. Additionally, we trained a Random Forest (RF) machine learning classifier to improve separation of true- and false positive cases. Targeted metabolomic analysis of 121 analytes from DBS extracts in combination with RF classification at a sensitivity of 100% reduced false positives for GA1 by 83%, MMA by 84%, OTCD by 100%, and VLCADD by 51%. This performance was driven by a combination of known disease markers (3-hydroxyglutaric acid, methylmalonic acid, citrulline, and C14:1), other amino acids and acylcarnitines, and novel metabolites identified to be isobaric to several long-chain acylcarnitine and hydroxy-acylcarnitine species. These findings establish the effectiveness of this second-tier test to improve screening for these four conditions and demonstrate the utility of supervised machine learning in reducing false-positives for conditions lacking clearly discriminating markers, with future studies aimed at optimizing and expanding the panel to additional disease targets.","container-title":"Journal of Inherited Metabolic Disease","DOI":"10.1002/jimd.12591","ISSN":"1573-2665","issue":"2","language":"en","note":"_eprint: https://onlinelibrary.wiley.com/doi/pdf/10.1002/jimd.12591","page":"194-205","source":"Wiley Online Library","title":"Validation of a targeted metabolomics panel for improved second-tier newborn screening","volume":"46","author":[{"family":"Mak","given":"Justin"},{"family":"Peng","given":"Gang"},{"family":"Le","given":"Anthony"},{"family":"Gandotra","given":"Neeru"},{"family":"Enns","given":"Gregory M."},{"family":"Scharfe","given":"Curt"},{"family":"Cowan","given":"Tina M."}],"issued":{"date-parts":[["2023"]]}}}],"schema":"https://github.com/citation-style-language/schema/raw/master/csl-citation.json"} </w:instrText>
            </w:r>
            <w:r w:rsidRPr="00F2130B">
              <w:rPr>
                <w:sz w:val="20"/>
                <w:szCs w:val="20"/>
              </w:rPr>
              <w:fldChar w:fldCharType="separate"/>
            </w:r>
            <w:r w:rsidRPr="00F2130B">
              <w:rPr>
                <w:sz w:val="20"/>
                <w:szCs w:val="20"/>
                <w:lang w:val="en-US"/>
              </w:rPr>
              <w:t>(Mak et al., 2023)</w:t>
            </w:r>
            <w:r w:rsidRPr="00F2130B">
              <w:rPr>
                <w:sz w:val="20"/>
                <w:szCs w:val="20"/>
              </w:rPr>
              <w:fldChar w:fldCharType="end"/>
            </w:r>
          </w:p>
        </w:tc>
        <w:tc>
          <w:tcPr>
            <w:tcW w:w="0" w:type="auto"/>
            <w:vAlign w:val="center"/>
          </w:tcPr>
          <w:p w14:paraId="38B4C757"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Vortex</w:t>
            </w:r>
          </w:p>
        </w:tc>
        <w:tc>
          <w:tcPr>
            <w:tcW w:w="0" w:type="auto"/>
            <w:vAlign w:val="center"/>
          </w:tcPr>
          <w:p w14:paraId="0A501E1D" w14:textId="77777777"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Not specified</w:t>
            </w:r>
          </w:p>
        </w:tc>
        <w:tc>
          <w:tcPr>
            <w:tcW w:w="0" w:type="auto"/>
            <w:vAlign w:val="center"/>
          </w:tcPr>
          <w:p w14:paraId="3E9FF948" w14:textId="5E1A1568" w:rsidR="0001064C" w:rsidRPr="00F2130B" w:rsidRDefault="0001064C" w:rsidP="00D8139C">
            <w:pPr>
              <w:spacing w:after="160" w:line="259"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60</w:t>
            </w:r>
          </w:p>
        </w:tc>
      </w:tr>
      <w:tr w:rsidR="00D8139C" w:rsidRPr="00F2130B" w14:paraId="7CDA9AE8" w14:textId="77777777" w:rsidTr="00410827">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F00E79F" w14:textId="77777777" w:rsidR="0001064C" w:rsidRPr="00F2130B" w:rsidRDefault="0001064C" w:rsidP="00D8139C">
            <w:pPr>
              <w:spacing w:after="160" w:line="259" w:lineRule="auto"/>
              <w:jc w:val="center"/>
              <w:rPr>
                <w:sz w:val="20"/>
                <w:szCs w:val="20"/>
              </w:rPr>
            </w:pPr>
            <w:r w:rsidRPr="00F2130B">
              <w:rPr>
                <w:sz w:val="20"/>
                <w:szCs w:val="20"/>
              </w:rPr>
              <w:t>8</w:t>
            </w:r>
          </w:p>
        </w:tc>
        <w:tc>
          <w:tcPr>
            <w:tcW w:w="0" w:type="auto"/>
            <w:vAlign w:val="center"/>
          </w:tcPr>
          <w:p w14:paraId="60C2B153"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lang w:val="en-US"/>
              </w:rPr>
            </w:pPr>
            <w:r w:rsidRPr="00F2130B">
              <w:rPr>
                <w:sz w:val="20"/>
                <w:szCs w:val="20"/>
              </w:rPr>
              <w:fldChar w:fldCharType="begin"/>
            </w:r>
            <w:r w:rsidRPr="00F2130B">
              <w:rPr>
                <w:sz w:val="20"/>
                <w:szCs w:val="20"/>
                <w:lang w:val="en-US"/>
              </w:rPr>
              <w:instrText xml:space="preserve"> ADDIN ZOTERO_ITEM CSL_CITATION {"citationID":"OGmFPQPE","properties":{"formattedCitation":"(Volani et al., 2023)","plainCitation":"(Volani et al., 2023)","noteIndex":0},"citationItems":[{"id":28,"uris":["http://zotero.org/users/12049872/items/YYSIIIWD"],"itemData":{"id":28,"type":"article-journal","abstract":"Volumetric absorptive microsampling (VAMS) is a recently developed sample collection method that enables single-drop blood collection in a minimally invasive manner. Blood biomolecules can then be extracted and processed for analysis using several analytical platforms. The integration of VAMS with conventional mass spectrometry (MS)-based metabolomics approaches is an attractive solution for human studies representing a less-invasive procedure compared to phlebotomy with the additional potential for remote sample collection. However, as we recently demonstrated, VAMS samples require long-term storage at −80 ◦C. This study investigated the stability of VAMS samples during short-term storage and compared the metabolome obtained from capillary blood collected from the </w:instrText>
            </w:r>
            <w:r w:rsidRPr="00F2130B">
              <w:rPr>
                <w:sz w:val="20"/>
                <w:szCs w:val="20"/>
              </w:rPr>
              <w:instrText>ﬁ</w:instrText>
            </w:r>
            <w:r w:rsidRPr="00F2130B">
              <w:rPr>
                <w:sz w:val="20"/>
                <w:szCs w:val="20"/>
                <w:lang w:val="en-US"/>
              </w:rPr>
              <w:instrText>ngertip to those of plasma and venous blood from 22 healthy volunteers. Our results suggest that the blood metabolome collected by VAMS samples is stable at room temperature only for up to 6 h requiring subsequent storage at −80 ◦C to avoid signi</w:instrText>
            </w:r>
            <w:r w:rsidRPr="00F2130B">
              <w:rPr>
                <w:sz w:val="20"/>
                <w:szCs w:val="20"/>
              </w:rPr>
              <w:instrText>ﬁ</w:instrText>
            </w:r>
            <w:r w:rsidRPr="00F2130B">
              <w:rPr>
                <w:sz w:val="20"/>
                <w:szCs w:val="20"/>
                <w:lang w:val="en-US"/>
              </w:rPr>
              <w:instrText xml:space="preserve">cant changes in the metabolome. We also demonstrated that capillary blood provides better coverage of the metabolome compared to plasma enabling the analysis of several intracellular metabolites presented in red blood cells. Finally, this work demonstrates that with the appropriate pre-analytical protocol capillary blood can be successfully used for untargeted metabolomics studies.","container-title":"Metabolites","DOI":"10.3390/metabo13020146","ISSN":"2218-1989","issue":"2","journalAbbreviation":"Metabolites","language":"en","page":"146","source":"DOI.org (Crossref)","title":"VAMS-Based Blood Capillary Sampling for Mass Spectrometry-Based Human Metabolomics Studies","volume":"13","author":[{"family":"Volani","given":"Chiara"},{"family":"Malfertheiner","given":"Christa"},{"family":"Caprioli","given":"Giulia"},{"family":"Fjelstrup","given":"Søren"},{"family":"Pramstaller","given":"Peter P."},{"family":"Rainer","given":"Johannes"},{"family":"Paglia","given":"Giuseppe"}],"issued":{"date-parts":[["2023",1,18]]}}}],"schema":"https://github.com/citation-style-language/schema/raw/master/csl-citation.json"} </w:instrText>
            </w:r>
            <w:r w:rsidRPr="00F2130B">
              <w:rPr>
                <w:sz w:val="20"/>
                <w:szCs w:val="20"/>
              </w:rPr>
              <w:fldChar w:fldCharType="separate"/>
            </w:r>
            <w:r w:rsidRPr="00F2130B">
              <w:rPr>
                <w:sz w:val="20"/>
                <w:szCs w:val="20"/>
                <w:lang w:val="en-US"/>
              </w:rPr>
              <w:t>(Volani et al., 2023)</w:t>
            </w:r>
            <w:r w:rsidRPr="00F2130B">
              <w:rPr>
                <w:sz w:val="20"/>
                <w:szCs w:val="20"/>
              </w:rPr>
              <w:fldChar w:fldCharType="end"/>
            </w:r>
          </w:p>
        </w:tc>
        <w:tc>
          <w:tcPr>
            <w:tcW w:w="0" w:type="auto"/>
            <w:vAlign w:val="center"/>
          </w:tcPr>
          <w:p w14:paraId="2819B304"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Ultrasound</w:t>
            </w:r>
          </w:p>
          <w:p w14:paraId="7CF56F93"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Vortex</w:t>
            </w:r>
          </w:p>
        </w:tc>
        <w:tc>
          <w:tcPr>
            <w:tcW w:w="0" w:type="auto"/>
            <w:vAlign w:val="center"/>
          </w:tcPr>
          <w:p w14:paraId="6EC65369" w14:textId="29B42095"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Not applicable</w:t>
            </w:r>
          </w:p>
          <w:p w14:paraId="497ACA78"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1200</w:t>
            </w:r>
          </w:p>
        </w:tc>
        <w:tc>
          <w:tcPr>
            <w:tcW w:w="0" w:type="auto"/>
            <w:vAlign w:val="center"/>
          </w:tcPr>
          <w:p w14:paraId="06B64A05"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15</w:t>
            </w:r>
          </w:p>
          <w:p w14:paraId="1A424EED" w14:textId="77777777" w:rsidR="0001064C" w:rsidRPr="00F2130B" w:rsidRDefault="0001064C" w:rsidP="00D8139C">
            <w:pPr>
              <w:spacing w:after="160" w:line="259"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60</w:t>
            </w:r>
          </w:p>
        </w:tc>
      </w:tr>
    </w:tbl>
    <w:p w14:paraId="7944D1CD" w14:textId="77777777" w:rsidR="00D15100" w:rsidRPr="00F2130B" w:rsidRDefault="00D15100" w:rsidP="00B46A15">
      <w:pPr>
        <w:spacing w:line="276" w:lineRule="auto"/>
        <w:ind w:firstLine="284"/>
        <w:jc w:val="both"/>
        <w:rPr>
          <w:sz w:val="20"/>
          <w:szCs w:val="20"/>
          <w:lang w:val="en-US"/>
        </w:rPr>
      </w:pPr>
    </w:p>
    <w:p w14:paraId="06076593" w14:textId="254C629F" w:rsidR="00A7202E" w:rsidRPr="00F2130B" w:rsidRDefault="001726C6" w:rsidP="00B46A15">
      <w:pPr>
        <w:spacing w:line="276" w:lineRule="auto"/>
        <w:ind w:firstLine="284"/>
        <w:jc w:val="both"/>
        <w:rPr>
          <w:sz w:val="20"/>
          <w:szCs w:val="20"/>
          <w:lang w:val="en-US"/>
        </w:rPr>
      </w:pPr>
      <w:r w:rsidRPr="00F2130B">
        <w:rPr>
          <w:sz w:val="20"/>
          <w:szCs w:val="20"/>
          <w:lang w:val="en-US"/>
        </w:rPr>
        <w:t>B</w:t>
      </w:r>
      <w:r w:rsidR="00A40CC5" w:rsidRPr="00F2130B">
        <w:rPr>
          <w:sz w:val="20"/>
          <w:szCs w:val="20"/>
          <w:lang w:val="en-US"/>
        </w:rPr>
        <w:t xml:space="preserve">esides </w:t>
      </w:r>
      <w:proofErr w:type="spellStart"/>
      <w:r w:rsidR="00511C31" w:rsidRPr="00F2130B">
        <w:rPr>
          <w:sz w:val="20"/>
          <w:szCs w:val="20"/>
          <w:lang w:val="en-US"/>
        </w:rPr>
        <w:t>vortexing</w:t>
      </w:r>
      <w:proofErr w:type="spellEnd"/>
      <w:r w:rsidR="00A40CC5" w:rsidRPr="00F2130B">
        <w:rPr>
          <w:sz w:val="20"/>
          <w:szCs w:val="20"/>
          <w:lang w:val="en-US"/>
        </w:rPr>
        <w:t xml:space="preserve"> and centrifugation to precipitate </w:t>
      </w:r>
      <w:r w:rsidR="0085442F" w:rsidRPr="00F2130B">
        <w:rPr>
          <w:sz w:val="20"/>
          <w:szCs w:val="20"/>
          <w:lang w:val="en-US"/>
        </w:rPr>
        <w:t xml:space="preserve">proteins, we decided to compare three agitation conditions: ultrasound, homogenizer, and </w:t>
      </w:r>
      <w:r w:rsidR="00E4277F" w:rsidRPr="00F2130B">
        <w:rPr>
          <w:sz w:val="20"/>
          <w:szCs w:val="20"/>
          <w:lang w:val="en-US"/>
        </w:rPr>
        <w:t>shaker</w:t>
      </w:r>
      <w:r w:rsidR="00913463" w:rsidRPr="00F2130B">
        <w:rPr>
          <w:sz w:val="20"/>
          <w:szCs w:val="20"/>
          <w:lang w:val="en-US"/>
        </w:rPr>
        <w:t xml:space="preserve">. The agitation conditions </w:t>
      </w:r>
      <w:r w:rsidR="00E4277F" w:rsidRPr="00F2130B">
        <w:rPr>
          <w:sz w:val="20"/>
          <w:szCs w:val="20"/>
          <w:lang w:val="en-US"/>
        </w:rPr>
        <w:t xml:space="preserve">were first tested on the Whatman™ device using three sample volumes (punch sizes) and a mixture of water, methanol, and acetonitrile for metabolite extraction. We proposed </w:t>
      </w:r>
      <w:r w:rsidR="00410827" w:rsidRPr="00F2130B">
        <w:rPr>
          <w:sz w:val="20"/>
          <w:szCs w:val="20"/>
          <w:lang w:val="en-US"/>
        </w:rPr>
        <w:t>agitation for 2 minutes during</w:t>
      </w:r>
      <w:r w:rsidR="00720A26" w:rsidRPr="00F2130B">
        <w:rPr>
          <w:sz w:val="20"/>
          <w:szCs w:val="20"/>
          <w:lang w:val="en-US"/>
        </w:rPr>
        <w:t xml:space="preserve"> </w:t>
      </w:r>
      <w:r w:rsidR="00DD135E" w:rsidRPr="00F2130B">
        <w:rPr>
          <w:sz w:val="20"/>
          <w:szCs w:val="20"/>
          <w:lang w:val="en-US"/>
        </w:rPr>
        <w:t>the extraction.</w:t>
      </w:r>
      <w:r w:rsidR="00936548" w:rsidRPr="00F2130B">
        <w:rPr>
          <w:sz w:val="20"/>
          <w:szCs w:val="20"/>
          <w:lang w:val="en-US"/>
        </w:rPr>
        <w:t xml:space="preserve"> </w:t>
      </w:r>
      <w:r w:rsidR="00511C31" w:rsidRPr="00F2130B">
        <w:rPr>
          <w:sz w:val="20"/>
          <w:szCs w:val="20"/>
          <w:lang w:val="en-US"/>
        </w:rPr>
        <w:fldChar w:fldCharType="begin"/>
      </w:r>
      <w:r w:rsidR="00511C31" w:rsidRPr="00F2130B">
        <w:rPr>
          <w:sz w:val="20"/>
          <w:szCs w:val="20"/>
          <w:lang w:val="en-US"/>
        </w:rPr>
        <w:instrText xml:space="preserve"> REF _Ref220064150 \h </w:instrText>
      </w:r>
      <w:r w:rsidR="00594F85" w:rsidRPr="00F2130B">
        <w:rPr>
          <w:sz w:val="20"/>
          <w:szCs w:val="20"/>
          <w:lang w:val="en-US"/>
        </w:rPr>
        <w:instrText xml:space="preserve"> \* MERGEFORMAT </w:instrText>
      </w:r>
      <w:r w:rsidR="00511C31" w:rsidRPr="00F2130B">
        <w:rPr>
          <w:sz w:val="20"/>
          <w:szCs w:val="20"/>
          <w:lang w:val="en-US"/>
        </w:rPr>
      </w:r>
      <w:r w:rsidR="00511C31" w:rsidRPr="00F2130B">
        <w:rPr>
          <w:sz w:val="20"/>
          <w:szCs w:val="20"/>
          <w:lang w:val="en-US"/>
        </w:rPr>
        <w:fldChar w:fldCharType="separate"/>
      </w:r>
      <w:r w:rsidR="00511C31" w:rsidRPr="00F2130B">
        <w:rPr>
          <w:sz w:val="20"/>
          <w:szCs w:val="20"/>
        </w:rPr>
        <w:t xml:space="preserve">Table </w:t>
      </w:r>
      <w:r w:rsidR="00511C31" w:rsidRPr="00F2130B">
        <w:rPr>
          <w:noProof/>
          <w:sz w:val="20"/>
          <w:szCs w:val="20"/>
        </w:rPr>
        <w:t>2</w:t>
      </w:r>
      <w:r w:rsidR="00511C31" w:rsidRPr="00F2130B">
        <w:rPr>
          <w:sz w:val="20"/>
          <w:szCs w:val="20"/>
          <w:lang w:val="en-US"/>
        </w:rPr>
        <w:fldChar w:fldCharType="end"/>
      </w:r>
      <w:r w:rsidR="00511C31" w:rsidRPr="00F2130B">
        <w:rPr>
          <w:sz w:val="20"/>
          <w:szCs w:val="20"/>
          <w:lang w:val="en-US"/>
        </w:rPr>
        <w:t xml:space="preserve"> and </w:t>
      </w:r>
      <w:r w:rsidR="00511C31" w:rsidRPr="00F2130B">
        <w:rPr>
          <w:sz w:val="20"/>
          <w:szCs w:val="20"/>
          <w:lang w:val="en-US"/>
        </w:rPr>
        <w:fldChar w:fldCharType="begin"/>
      </w:r>
      <w:r w:rsidR="00511C31" w:rsidRPr="00F2130B">
        <w:rPr>
          <w:sz w:val="20"/>
          <w:szCs w:val="20"/>
          <w:lang w:val="en-US"/>
        </w:rPr>
        <w:instrText xml:space="preserve"> REF _Ref220064154 \h </w:instrText>
      </w:r>
      <w:r w:rsidR="00594F85" w:rsidRPr="00F2130B">
        <w:rPr>
          <w:sz w:val="20"/>
          <w:szCs w:val="20"/>
          <w:lang w:val="en-US"/>
        </w:rPr>
        <w:instrText xml:space="preserve"> \* MERGEFORMAT </w:instrText>
      </w:r>
      <w:r w:rsidR="00511C31" w:rsidRPr="00F2130B">
        <w:rPr>
          <w:sz w:val="20"/>
          <w:szCs w:val="20"/>
          <w:lang w:val="en-US"/>
        </w:rPr>
      </w:r>
      <w:r w:rsidR="00511C31" w:rsidRPr="00F2130B">
        <w:rPr>
          <w:sz w:val="20"/>
          <w:szCs w:val="20"/>
          <w:lang w:val="en-US"/>
        </w:rPr>
        <w:fldChar w:fldCharType="separate"/>
      </w:r>
      <w:r w:rsidR="00511C31" w:rsidRPr="00F2130B">
        <w:rPr>
          <w:sz w:val="20"/>
          <w:szCs w:val="20"/>
        </w:rPr>
        <w:t xml:space="preserve">Table </w:t>
      </w:r>
      <w:r w:rsidR="00511C31" w:rsidRPr="00F2130B">
        <w:rPr>
          <w:noProof/>
          <w:sz w:val="20"/>
          <w:szCs w:val="20"/>
        </w:rPr>
        <w:t>3</w:t>
      </w:r>
      <w:r w:rsidR="00511C31" w:rsidRPr="00F2130B">
        <w:rPr>
          <w:sz w:val="20"/>
          <w:szCs w:val="20"/>
          <w:lang w:val="en-US"/>
        </w:rPr>
        <w:fldChar w:fldCharType="end"/>
      </w:r>
      <w:r w:rsidR="000B39E5" w:rsidRPr="00F2130B">
        <w:rPr>
          <w:sz w:val="20"/>
          <w:szCs w:val="20"/>
          <w:lang w:val="en-US"/>
        </w:rPr>
        <w:t xml:space="preserve"> summarize the conditions evaluated and number of replicates</w:t>
      </w:r>
    </w:p>
    <w:p w14:paraId="461A6322" w14:textId="74504427" w:rsidR="00A403DB" w:rsidRPr="00F2130B" w:rsidRDefault="00A403DB" w:rsidP="00A403DB">
      <w:pPr>
        <w:pStyle w:val="Caption"/>
        <w:jc w:val="center"/>
        <w:rPr>
          <w:sz w:val="20"/>
          <w:szCs w:val="20"/>
        </w:rPr>
      </w:pPr>
      <w:bookmarkStart w:id="2" w:name="_Ref220064150"/>
      <w:r w:rsidRPr="00F2130B">
        <w:rPr>
          <w:sz w:val="20"/>
          <w:szCs w:val="20"/>
        </w:rPr>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Pr="00F2130B">
        <w:rPr>
          <w:noProof/>
          <w:sz w:val="20"/>
          <w:szCs w:val="20"/>
        </w:rPr>
        <w:t>2</w:t>
      </w:r>
      <w:r w:rsidRPr="00F2130B">
        <w:rPr>
          <w:sz w:val="20"/>
          <w:szCs w:val="20"/>
        </w:rPr>
        <w:fldChar w:fldCharType="end"/>
      </w:r>
      <w:bookmarkEnd w:id="2"/>
      <w:r w:rsidRPr="00F2130B">
        <w:rPr>
          <w:sz w:val="20"/>
          <w:szCs w:val="20"/>
        </w:rPr>
        <w:t xml:space="preserve"> Summary </w:t>
      </w:r>
      <w:r w:rsidR="00520A07" w:rsidRPr="00F2130B">
        <w:rPr>
          <w:sz w:val="20"/>
          <w:szCs w:val="20"/>
        </w:rPr>
        <w:t>of extraction conditions used during the optimization of the analytical workflow</w:t>
      </w:r>
      <w:r w:rsidRPr="00F2130B">
        <w:rPr>
          <w:sz w:val="20"/>
          <w:szCs w:val="20"/>
        </w:rPr>
        <w:t xml:space="preserve"> </w:t>
      </w:r>
    </w:p>
    <w:tbl>
      <w:tblPr>
        <w:tblStyle w:val="PlainTable1"/>
        <w:tblW w:w="5000" w:type="pct"/>
        <w:tblLook w:val="04A0" w:firstRow="1" w:lastRow="0" w:firstColumn="1" w:lastColumn="0" w:noHBand="0" w:noVBand="1"/>
      </w:tblPr>
      <w:tblGrid>
        <w:gridCol w:w="1798"/>
        <w:gridCol w:w="1444"/>
        <w:gridCol w:w="964"/>
        <w:gridCol w:w="482"/>
        <w:gridCol w:w="1444"/>
        <w:gridCol w:w="484"/>
        <w:gridCol w:w="962"/>
        <w:gridCol w:w="1448"/>
      </w:tblGrid>
      <w:tr w:rsidR="00F3634F" w:rsidRPr="00F2130B" w14:paraId="570B2483" w14:textId="77777777" w:rsidTr="000B39E5">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pct"/>
            <w:tcBorders>
              <w:top w:val="single" w:sz="4" w:space="0" w:color="auto"/>
              <w:left w:val="nil"/>
              <w:bottom w:val="nil"/>
              <w:right w:val="single" w:sz="4" w:space="0" w:color="auto"/>
            </w:tcBorders>
            <w:hideMark/>
          </w:tcPr>
          <w:p w14:paraId="214224FE" w14:textId="77777777" w:rsidR="00B24B9B" w:rsidRPr="000E530E" w:rsidRDefault="00B24B9B" w:rsidP="00F3634F">
            <w:pPr>
              <w:jc w:val="center"/>
              <w:rPr>
                <w:color w:val="000000"/>
                <w:sz w:val="20"/>
                <w:szCs w:val="20"/>
              </w:rPr>
            </w:pPr>
            <w:r w:rsidRPr="000E530E">
              <w:rPr>
                <w:color w:val="000000"/>
                <w:sz w:val="20"/>
                <w:szCs w:val="20"/>
              </w:rPr>
              <w:t>Sample</w:t>
            </w:r>
          </w:p>
        </w:tc>
        <w:tc>
          <w:tcPr>
            <w:tcW w:w="4004" w:type="pct"/>
            <w:gridSpan w:val="7"/>
            <w:tcBorders>
              <w:top w:val="single" w:sz="4" w:space="0" w:color="auto"/>
              <w:left w:val="single" w:sz="4" w:space="0" w:color="auto"/>
              <w:bottom w:val="nil"/>
              <w:right w:val="nil"/>
            </w:tcBorders>
            <w:hideMark/>
          </w:tcPr>
          <w:p w14:paraId="0191F25A" w14:textId="7874E1A9" w:rsidR="00B24B9B" w:rsidRPr="000E530E" w:rsidRDefault="00B24B9B" w:rsidP="00F3634F">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0E530E">
              <w:rPr>
                <w:b w:val="0"/>
                <w:bCs w:val="0"/>
                <w:color w:val="000000"/>
                <w:sz w:val="20"/>
                <w:szCs w:val="20"/>
              </w:rPr>
              <w:t>Whatman</w:t>
            </w:r>
          </w:p>
        </w:tc>
      </w:tr>
      <w:tr w:rsidR="00F3634F" w:rsidRPr="00F2130B" w14:paraId="20F626A8" w14:textId="77777777" w:rsidTr="000B39E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996" w:type="pct"/>
            <w:vMerge w:val="restart"/>
            <w:tcBorders>
              <w:top w:val="nil"/>
              <w:left w:val="nil"/>
              <w:bottom w:val="nil"/>
              <w:right w:val="single" w:sz="4" w:space="0" w:color="auto"/>
            </w:tcBorders>
            <w:hideMark/>
          </w:tcPr>
          <w:p w14:paraId="618489CF" w14:textId="77777777" w:rsidR="00B24B9B" w:rsidRPr="000E530E" w:rsidRDefault="00B24B9B" w:rsidP="00F3634F">
            <w:pPr>
              <w:jc w:val="center"/>
              <w:rPr>
                <w:color w:val="000000"/>
                <w:sz w:val="20"/>
                <w:szCs w:val="20"/>
              </w:rPr>
            </w:pPr>
            <w:r w:rsidRPr="000E530E">
              <w:rPr>
                <w:color w:val="000000"/>
                <w:sz w:val="20"/>
                <w:szCs w:val="20"/>
              </w:rPr>
              <w:t>Extraction mixture</w:t>
            </w:r>
          </w:p>
        </w:tc>
        <w:tc>
          <w:tcPr>
            <w:tcW w:w="4004" w:type="pct"/>
            <w:gridSpan w:val="7"/>
            <w:tcBorders>
              <w:top w:val="nil"/>
              <w:left w:val="single" w:sz="4" w:space="0" w:color="auto"/>
              <w:bottom w:val="nil"/>
              <w:right w:val="nil"/>
            </w:tcBorders>
            <w:hideMark/>
          </w:tcPr>
          <w:p w14:paraId="34A7B5CC" w14:textId="3701FD91" w:rsidR="00B24B9B" w:rsidRPr="00F2130B" w:rsidRDefault="00B24B9B"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40 µL H2O</w:t>
            </w:r>
          </w:p>
        </w:tc>
      </w:tr>
      <w:tr w:rsidR="00F3634F" w:rsidRPr="00F2130B" w14:paraId="2958A351" w14:textId="77777777" w:rsidTr="000B39E5">
        <w:trPr>
          <w:trHeight w:val="290"/>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1E35C2D1" w14:textId="77777777" w:rsidR="00B24B9B" w:rsidRPr="000E530E" w:rsidRDefault="00B24B9B" w:rsidP="00F3634F">
            <w:pPr>
              <w:jc w:val="center"/>
              <w:rPr>
                <w:color w:val="000000"/>
                <w:sz w:val="20"/>
                <w:szCs w:val="20"/>
              </w:rPr>
            </w:pPr>
          </w:p>
        </w:tc>
        <w:tc>
          <w:tcPr>
            <w:tcW w:w="4004" w:type="pct"/>
            <w:gridSpan w:val="7"/>
            <w:tcBorders>
              <w:top w:val="nil"/>
              <w:left w:val="single" w:sz="4" w:space="0" w:color="auto"/>
              <w:bottom w:val="nil"/>
              <w:right w:val="nil"/>
            </w:tcBorders>
            <w:hideMark/>
          </w:tcPr>
          <w:p w14:paraId="0F7F7FDB" w14:textId="3CD8DD67" w:rsidR="00B24B9B" w:rsidRPr="00F2130B" w:rsidRDefault="00B24B9B"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lang w:val="en-US"/>
              </w:rPr>
              <w:t>10 s</w:t>
            </w:r>
            <w:r w:rsidR="009D7C49" w:rsidRPr="00F2130B">
              <w:rPr>
                <w:color w:val="000000"/>
                <w:sz w:val="20"/>
                <w:szCs w:val="20"/>
                <w:lang w:val="en-US"/>
              </w:rPr>
              <w:t xml:space="preserve"> </w:t>
            </w:r>
            <w:r w:rsidRPr="00F2130B">
              <w:rPr>
                <w:color w:val="000000"/>
                <w:sz w:val="20"/>
                <w:szCs w:val="20"/>
                <w:lang w:val="en-US"/>
              </w:rPr>
              <w:t>vortex</w:t>
            </w:r>
          </w:p>
        </w:tc>
      </w:tr>
      <w:tr w:rsidR="00F3634F" w:rsidRPr="00F2130B" w14:paraId="03D2CF01" w14:textId="77777777" w:rsidTr="000B39E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487E1B17" w14:textId="77777777" w:rsidR="00B24B9B" w:rsidRPr="000E530E" w:rsidRDefault="00B24B9B" w:rsidP="00F3634F">
            <w:pPr>
              <w:jc w:val="center"/>
              <w:rPr>
                <w:color w:val="000000"/>
                <w:sz w:val="20"/>
                <w:szCs w:val="20"/>
              </w:rPr>
            </w:pPr>
          </w:p>
        </w:tc>
        <w:tc>
          <w:tcPr>
            <w:tcW w:w="4004" w:type="pct"/>
            <w:gridSpan w:val="7"/>
            <w:tcBorders>
              <w:top w:val="nil"/>
              <w:left w:val="single" w:sz="4" w:space="0" w:color="auto"/>
              <w:bottom w:val="nil"/>
              <w:right w:val="nil"/>
            </w:tcBorders>
            <w:hideMark/>
          </w:tcPr>
          <w:p w14:paraId="28E211D5" w14:textId="6269702D" w:rsidR="00B24B9B" w:rsidRPr="00F2130B" w:rsidRDefault="00B24B9B"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lang w:val="en-US"/>
              </w:rPr>
              <w:t>160 µL</w:t>
            </w:r>
            <w:r w:rsidR="009D7C49" w:rsidRPr="00F2130B">
              <w:rPr>
                <w:color w:val="000000"/>
                <w:sz w:val="20"/>
                <w:szCs w:val="20"/>
                <w:lang w:val="en-US"/>
              </w:rPr>
              <w:t xml:space="preserve"> </w:t>
            </w:r>
            <w:r w:rsidRPr="00F2130B">
              <w:rPr>
                <w:color w:val="000000"/>
                <w:sz w:val="20"/>
                <w:szCs w:val="20"/>
                <w:lang w:val="en-US"/>
              </w:rPr>
              <w:t>MeOH/ACN (1:1 (v/v))</w:t>
            </w:r>
          </w:p>
        </w:tc>
      </w:tr>
      <w:tr w:rsidR="00F3634F" w:rsidRPr="00F2130B" w14:paraId="6C947764" w14:textId="77777777" w:rsidTr="000B39E5">
        <w:trPr>
          <w:trHeight w:val="290"/>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495C1CCC" w14:textId="77777777" w:rsidR="00B24B9B" w:rsidRPr="000E530E" w:rsidRDefault="00B24B9B" w:rsidP="00F3634F">
            <w:pPr>
              <w:jc w:val="center"/>
              <w:rPr>
                <w:color w:val="000000"/>
                <w:sz w:val="20"/>
                <w:szCs w:val="20"/>
              </w:rPr>
            </w:pPr>
          </w:p>
        </w:tc>
        <w:tc>
          <w:tcPr>
            <w:tcW w:w="4004" w:type="pct"/>
            <w:gridSpan w:val="7"/>
            <w:tcBorders>
              <w:top w:val="nil"/>
              <w:left w:val="single" w:sz="4" w:space="0" w:color="auto"/>
              <w:bottom w:val="nil"/>
              <w:right w:val="nil"/>
            </w:tcBorders>
            <w:hideMark/>
          </w:tcPr>
          <w:p w14:paraId="6DC9AA3A" w14:textId="2F2C2219" w:rsidR="00B24B9B" w:rsidRPr="00F2130B" w:rsidRDefault="00B24B9B"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lang w:val="en-US"/>
              </w:rPr>
              <w:t>10 s</w:t>
            </w:r>
            <w:r w:rsidR="009D7C49" w:rsidRPr="00F2130B">
              <w:rPr>
                <w:color w:val="000000"/>
                <w:sz w:val="20"/>
                <w:szCs w:val="20"/>
                <w:lang w:val="en-US"/>
              </w:rPr>
              <w:t xml:space="preserve"> </w:t>
            </w:r>
            <w:r w:rsidRPr="00F2130B">
              <w:rPr>
                <w:color w:val="000000"/>
                <w:sz w:val="20"/>
                <w:szCs w:val="20"/>
                <w:lang w:val="en-US"/>
              </w:rPr>
              <w:t>vortex</w:t>
            </w:r>
          </w:p>
        </w:tc>
      </w:tr>
      <w:tr w:rsidR="00C919F6" w:rsidRPr="00F2130B" w14:paraId="1D53CFC2" w14:textId="77777777" w:rsidTr="000B39E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pct"/>
            <w:vMerge w:val="restart"/>
            <w:tcBorders>
              <w:top w:val="nil"/>
              <w:left w:val="nil"/>
              <w:bottom w:val="nil"/>
              <w:right w:val="single" w:sz="4" w:space="0" w:color="auto"/>
            </w:tcBorders>
          </w:tcPr>
          <w:p w14:paraId="4948229E" w14:textId="77777777" w:rsidR="00C919F6" w:rsidRPr="000E530E" w:rsidRDefault="00C919F6" w:rsidP="00F3634F">
            <w:pPr>
              <w:jc w:val="center"/>
              <w:rPr>
                <w:color w:val="000000"/>
                <w:sz w:val="20"/>
                <w:szCs w:val="20"/>
              </w:rPr>
            </w:pPr>
            <w:r w:rsidRPr="000E530E">
              <w:rPr>
                <w:color w:val="000000"/>
                <w:sz w:val="20"/>
                <w:szCs w:val="20"/>
              </w:rPr>
              <w:t>Agitation conditions</w:t>
            </w:r>
          </w:p>
          <w:p w14:paraId="3867EA94" w14:textId="12022C94" w:rsidR="00C919F6" w:rsidRPr="000E530E" w:rsidRDefault="00C919F6" w:rsidP="00F3634F">
            <w:pPr>
              <w:jc w:val="center"/>
              <w:rPr>
                <w:color w:val="000000"/>
                <w:sz w:val="20"/>
                <w:szCs w:val="20"/>
              </w:rPr>
            </w:pPr>
          </w:p>
        </w:tc>
        <w:tc>
          <w:tcPr>
            <w:tcW w:w="1334" w:type="pct"/>
            <w:gridSpan w:val="2"/>
            <w:tcBorders>
              <w:top w:val="nil"/>
              <w:left w:val="single" w:sz="4" w:space="0" w:color="auto"/>
              <w:bottom w:val="nil"/>
              <w:right w:val="nil"/>
            </w:tcBorders>
          </w:tcPr>
          <w:p w14:paraId="059F0244" w14:textId="70B99C7D" w:rsidR="00C919F6" w:rsidRPr="00F2130B" w:rsidRDefault="00F3634F" w:rsidP="00F3634F">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F2130B">
              <w:rPr>
                <w:b/>
                <w:bCs/>
                <w:color w:val="000000"/>
                <w:sz w:val="20"/>
                <w:szCs w:val="20"/>
              </w:rPr>
              <w:t>Option 1</w:t>
            </w:r>
          </w:p>
        </w:tc>
        <w:tc>
          <w:tcPr>
            <w:tcW w:w="1335" w:type="pct"/>
            <w:gridSpan w:val="3"/>
            <w:tcBorders>
              <w:top w:val="nil"/>
              <w:left w:val="nil"/>
              <w:bottom w:val="nil"/>
              <w:right w:val="nil"/>
            </w:tcBorders>
          </w:tcPr>
          <w:p w14:paraId="40269DA8" w14:textId="56C214CF" w:rsidR="00C919F6" w:rsidRPr="00F2130B" w:rsidRDefault="00F3634F" w:rsidP="00F3634F">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F2130B">
              <w:rPr>
                <w:b/>
                <w:bCs/>
                <w:color w:val="000000"/>
                <w:sz w:val="20"/>
                <w:szCs w:val="20"/>
              </w:rPr>
              <w:t>Option 2</w:t>
            </w:r>
          </w:p>
        </w:tc>
        <w:tc>
          <w:tcPr>
            <w:tcW w:w="1335" w:type="pct"/>
            <w:gridSpan w:val="2"/>
            <w:tcBorders>
              <w:top w:val="nil"/>
              <w:left w:val="nil"/>
              <w:bottom w:val="nil"/>
              <w:right w:val="nil"/>
            </w:tcBorders>
          </w:tcPr>
          <w:p w14:paraId="247AFD4A" w14:textId="5FF696C0" w:rsidR="00C919F6" w:rsidRPr="00F2130B" w:rsidRDefault="00F3634F" w:rsidP="00F3634F">
            <w:pPr>
              <w:jc w:val="center"/>
              <w:cnfStyle w:val="000000100000" w:firstRow="0" w:lastRow="0" w:firstColumn="0" w:lastColumn="0" w:oddVBand="0" w:evenVBand="0" w:oddHBand="1" w:evenHBand="0" w:firstRowFirstColumn="0" w:firstRowLastColumn="0" w:lastRowFirstColumn="0" w:lastRowLastColumn="0"/>
              <w:rPr>
                <w:b/>
                <w:bCs/>
                <w:color w:val="000000"/>
                <w:sz w:val="20"/>
                <w:szCs w:val="20"/>
              </w:rPr>
            </w:pPr>
            <w:r w:rsidRPr="00F2130B">
              <w:rPr>
                <w:b/>
                <w:bCs/>
                <w:color w:val="000000"/>
                <w:sz w:val="20"/>
                <w:szCs w:val="20"/>
              </w:rPr>
              <w:t>Option 3</w:t>
            </w:r>
          </w:p>
        </w:tc>
      </w:tr>
      <w:tr w:rsidR="00C919F6" w:rsidRPr="00F2130B" w14:paraId="258C739B" w14:textId="77777777" w:rsidTr="000B39E5">
        <w:trPr>
          <w:trHeight w:val="290"/>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16B52F24" w14:textId="2B6D1A43" w:rsidR="00C919F6" w:rsidRPr="000E530E" w:rsidRDefault="00C919F6" w:rsidP="00F3634F">
            <w:pPr>
              <w:jc w:val="center"/>
              <w:rPr>
                <w:color w:val="000000"/>
                <w:sz w:val="20"/>
                <w:szCs w:val="20"/>
              </w:rPr>
            </w:pPr>
          </w:p>
        </w:tc>
        <w:tc>
          <w:tcPr>
            <w:tcW w:w="1334" w:type="pct"/>
            <w:gridSpan w:val="2"/>
            <w:tcBorders>
              <w:top w:val="nil"/>
              <w:left w:val="single" w:sz="4" w:space="0" w:color="auto"/>
              <w:bottom w:val="nil"/>
              <w:right w:val="nil"/>
            </w:tcBorders>
            <w:hideMark/>
          </w:tcPr>
          <w:p w14:paraId="3FDE3CA3" w14:textId="373D1ED8" w:rsidR="00C919F6" w:rsidRPr="00F2130B" w:rsidRDefault="00C919F6"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 min</w:t>
            </w:r>
          </w:p>
        </w:tc>
        <w:tc>
          <w:tcPr>
            <w:tcW w:w="1335" w:type="pct"/>
            <w:gridSpan w:val="3"/>
            <w:tcBorders>
              <w:top w:val="nil"/>
              <w:left w:val="nil"/>
              <w:bottom w:val="nil"/>
              <w:right w:val="nil"/>
            </w:tcBorders>
            <w:hideMark/>
          </w:tcPr>
          <w:p w14:paraId="4BC91AC5" w14:textId="3ED514CB" w:rsidR="00C919F6" w:rsidRPr="00F2130B" w:rsidRDefault="00C919F6"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15 min</w:t>
            </w:r>
          </w:p>
        </w:tc>
        <w:tc>
          <w:tcPr>
            <w:tcW w:w="1335" w:type="pct"/>
            <w:gridSpan w:val="2"/>
            <w:tcBorders>
              <w:top w:val="nil"/>
              <w:left w:val="nil"/>
              <w:bottom w:val="nil"/>
              <w:right w:val="nil"/>
            </w:tcBorders>
            <w:hideMark/>
          </w:tcPr>
          <w:p w14:paraId="7D14E46F" w14:textId="77777777" w:rsidR="00C919F6" w:rsidRPr="00F2130B" w:rsidRDefault="00C919F6"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 min</w:t>
            </w:r>
          </w:p>
        </w:tc>
      </w:tr>
      <w:tr w:rsidR="00C919F6" w:rsidRPr="00F2130B" w14:paraId="3A26377B" w14:textId="77777777" w:rsidTr="000B39E5">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183BCFC3" w14:textId="77777777" w:rsidR="00C919F6" w:rsidRPr="000E530E" w:rsidRDefault="00C919F6" w:rsidP="00F3634F">
            <w:pPr>
              <w:jc w:val="center"/>
              <w:rPr>
                <w:color w:val="000000"/>
                <w:sz w:val="20"/>
                <w:szCs w:val="20"/>
              </w:rPr>
            </w:pPr>
          </w:p>
        </w:tc>
        <w:tc>
          <w:tcPr>
            <w:tcW w:w="800" w:type="pct"/>
            <w:tcBorders>
              <w:top w:val="nil"/>
              <w:left w:val="single" w:sz="4" w:space="0" w:color="auto"/>
              <w:bottom w:val="nil"/>
              <w:right w:val="nil"/>
            </w:tcBorders>
            <w:hideMark/>
          </w:tcPr>
          <w:p w14:paraId="499E2622"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Ultrasound</w:t>
            </w:r>
          </w:p>
        </w:tc>
        <w:tc>
          <w:tcPr>
            <w:tcW w:w="801" w:type="pct"/>
            <w:gridSpan w:val="2"/>
            <w:tcBorders>
              <w:top w:val="nil"/>
              <w:left w:val="nil"/>
              <w:bottom w:val="nil"/>
              <w:right w:val="nil"/>
            </w:tcBorders>
            <w:hideMark/>
          </w:tcPr>
          <w:p w14:paraId="5329CC54"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Shaker</w:t>
            </w:r>
          </w:p>
        </w:tc>
        <w:tc>
          <w:tcPr>
            <w:tcW w:w="800" w:type="pct"/>
            <w:tcBorders>
              <w:top w:val="nil"/>
              <w:left w:val="nil"/>
              <w:bottom w:val="nil"/>
              <w:right w:val="nil"/>
            </w:tcBorders>
            <w:hideMark/>
          </w:tcPr>
          <w:p w14:paraId="05909487"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520 rpm</w:t>
            </w:r>
          </w:p>
        </w:tc>
        <w:tc>
          <w:tcPr>
            <w:tcW w:w="801" w:type="pct"/>
            <w:gridSpan w:val="2"/>
            <w:tcBorders>
              <w:top w:val="nil"/>
              <w:left w:val="nil"/>
              <w:bottom w:val="nil"/>
              <w:right w:val="nil"/>
            </w:tcBorders>
            <w:hideMark/>
          </w:tcPr>
          <w:p w14:paraId="169EA2A3"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Homogenizer</w:t>
            </w:r>
          </w:p>
        </w:tc>
        <w:tc>
          <w:tcPr>
            <w:tcW w:w="801" w:type="pct"/>
            <w:tcBorders>
              <w:top w:val="nil"/>
              <w:left w:val="nil"/>
              <w:bottom w:val="nil"/>
              <w:right w:val="nil"/>
            </w:tcBorders>
            <w:hideMark/>
          </w:tcPr>
          <w:p w14:paraId="5ED20567"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4°C at 4 m/s</w:t>
            </w:r>
          </w:p>
        </w:tc>
      </w:tr>
      <w:tr w:rsidR="00C919F6" w:rsidRPr="00F2130B" w14:paraId="1496695D" w14:textId="77777777" w:rsidTr="000B39E5">
        <w:trPr>
          <w:trHeight w:val="290"/>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672B3536" w14:textId="77777777" w:rsidR="00C919F6" w:rsidRPr="000E530E" w:rsidRDefault="00C919F6" w:rsidP="00F3634F">
            <w:pPr>
              <w:jc w:val="center"/>
              <w:rPr>
                <w:color w:val="000000"/>
                <w:sz w:val="20"/>
                <w:szCs w:val="20"/>
              </w:rPr>
            </w:pPr>
          </w:p>
        </w:tc>
        <w:tc>
          <w:tcPr>
            <w:tcW w:w="1334" w:type="pct"/>
            <w:gridSpan w:val="2"/>
            <w:tcBorders>
              <w:top w:val="nil"/>
              <w:left w:val="single" w:sz="4" w:space="0" w:color="auto"/>
              <w:bottom w:val="nil"/>
              <w:right w:val="nil"/>
            </w:tcBorders>
            <w:hideMark/>
          </w:tcPr>
          <w:p w14:paraId="7FA5360D" w14:textId="77777777" w:rsidR="00C919F6" w:rsidRPr="00F2130B" w:rsidRDefault="00C919F6"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15 min</w:t>
            </w:r>
          </w:p>
        </w:tc>
        <w:tc>
          <w:tcPr>
            <w:tcW w:w="1335" w:type="pct"/>
            <w:gridSpan w:val="3"/>
            <w:tcBorders>
              <w:top w:val="nil"/>
              <w:left w:val="nil"/>
              <w:bottom w:val="nil"/>
              <w:right w:val="nil"/>
            </w:tcBorders>
            <w:hideMark/>
          </w:tcPr>
          <w:p w14:paraId="00177DF9" w14:textId="77777777" w:rsidR="00C919F6" w:rsidRPr="00F2130B" w:rsidRDefault="00C919F6"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 min</w:t>
            </w:r>
          </w:p>
        </w:tc>
        <w:tc>
          <w:tcPr>
            <w:tcW w:w="1335" w:type="pct"/>
            <w:gridSpan w:val="2"/>
            <w:tcBorders>
              <w:top w:val="nil"/>
              <w:left w:val="nil"/>
              <w:bottom w:val="nil"/>
              <w:right w:val="nil"/>
            </w:tcBorders>
            <w:hideMark/>
          </w:tcPr>
          <w:p w14:paraId="204866A4" w14:textId="77777777" w:rsidR="00C919F6" w:rsidRPr="00F2130B" w:rsidRDefault="00C919F6"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15 min</w:t>
            </w:r>
          </w:p>
        </w:tc>
      </w:tr>
      <w:tr w:rsidR="00C919F6" w:rsidRPr="00F2130B" w14:paraId="0B1FCBA4" w14:textId="77777777" w:rsidTr="000B39E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pct"/>
            <w:vMerge/>
            <w:tcBorders>
              <w:top w:val="nil"/>
              <w:left w:val="nil"/>
              <w:bottom w:val="nil"/>
              <w:right w:val="single" w:sz="4" w:space="0" w:color="auto"/>
            </w:tcBorders>
            <w:hideMark/>
          </w:tcPr>
          <w:p w14:paraId="6954D658" w14:textId="77777777" w:rsidR="00C919F6" w:rsidRPr="000E530E" w:rsidRDefault="00C919F6" w:rsidP="00F3634F">
            <w:pPr>
              <w:jc w:val="center"/>
              <w:rPr>
                <w:color w:val="000000"/>
                <w:sz w:val="20"/>
                <w:szCs w:val="20"/>
              </w:rPr>
            </w:pPr>
          </w:p>
        </w:tc>
        <w:tc>
          <w:tcPr>
            <w:tcW w:w="1334" w:type="pct"/>
            <w:gridSpan w:val="2"/>
            <w:tcBorders>
              <w:top w:val="nil"/>
              <w:left w:val="single" w:sz="4" w:space="0" w:color="auto"/>
              <w:bottom w:val="nil"/>
              <w:right w:val="nil"/>
            </w:tcBorders>
            <w:hideMark/>
          </w:tcPr>
          <w:p w14:paraId="76AFEBB2"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On ice</w:t>
            </w:r>
          </w:p>
        </w:tc>
        <w:tc>
          <w:tcPr>
            <w:tcW w:w="1335" w:type="pct"/>
            <w:gridSpan w:val="3"/>
            <w:tcBorders>
              <w:top w:val="nil"/>
              <w:left w:val="nil"/>
              <w:bottom w:val="nil"/>
              <w:right w:val="nil"/>
            </w:tcBorders>
            <w:hideMark/>
          </w:tcPr>
          <w:p w14:paraId="55F203EC"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On ice</w:t>
            </w:r>
          </w:p>
        </w:tc>
        <w:tc>
          <w:tcPr>
            <w:tcW w:w="1335" w:type="pct"/>
            <w:gridSpan w:val="2"/>
            <w:tcBorders>
              <w:top w:val="nil"/>
              <w:left w:val="nil"/>
              <w:bottom w:val="nil"/>
              <w:right w:val="nil"/>
            </w:tcBorders>
            <w:hideMark/>
          </w:tcPr>
          <w:p w14:paraId="408D631B" w14:textId="77777777" w:rsidR="00C919F6" w:rsidRPr="00F2130B" w:rsidRDefault="00C919F6"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On ice</w:t>
            </w:r>
          </w:p>
        </w:tc>
      </w:tr>
      <w:tr w:rsidR="00F3634F" w:rsidRPr="00F2130B" w14:paraId="2A551CD1" w14:textId="77777777" w:rsidTr="000B39E5">
        <w:trPr>
          <w:trHeight w:val="274"/>
        </w:trPr>
        <w:tc>
          <w:tcPr>
            <w:cnfStyle w:val="001000000000" w:firstRow="0" w:lastRow="0" w:firstColumn="1" w:lastColumn="0" w:oddVBand="0" w:evenVBand="0" w:oddHBand="0" w:evenHBand="0" w:firstRowFirstColumn="0" w:firstRowLastColumn="0" w:lastRowFirstColumn="0" w:lastRowLastColumn="0"/>
            <w:tcW w:w="996" w:type="pct"/>
            <w:tcBorders>
              <w:top w:val="nil"/>
              <w:left w:val="nil"/>
              <w:bottom w:val="nil"/>
              <w:right w:val="single" w:sz="4" w:space="0" w:color="auto"/>
            </w:tcBorders>
            <w:hideMark/>
          </w:tcPr>
          <w:p w14:paraId="5DD41B55" w14:textId="77777777" w:rsidR="00B24B9B" w:rsidRPr="000E530E" w:rsidRDefault="00B24B9B" w:rsidP="00F3634F">
            <w:pPr>
              <w:jc w:val="center"/>
              <w:rPr>
                <w:color w:val="000000"/>
                <w:sz w:val="20"/>
                <w:szCs w:val="20"/>
              </w:rPr>
            </w:pPr>
            <w:r w:rsidRPr="000E530E">
              <w:rPr>
                <w:color w:val="000000"/>
                <w:sz w:val="20"/>
                <w:szCs w:val="20"/>
              </w:rPr>
              <w:t>Centrifugation</w:t>
            </w:r>
          </w:p>
        </w:tc>
        <w:tc>
          <w:tcPr>
            <w:tcW w:w="4004" w:type="pct"/>
            <w:gridSpan w:val="7"/>
            <w:tcBorders>
              <w:top w:val="nil"/>
              <w:left w:val="single" w:sz="4" w:space="0" w:color="auto"/>
              <w:bottom w:val="nil"/>
              <w:right w:val="nil"/>
            </w:tcBorders>
            <w:hideMark/>
          </w:tcPr>
          <w:p w14:paraId="2D297408" w14:textId="19E9EB9C" w:rsidR="00B24B9B" w:rsidRPr="00F2130B" w:rsidRDefault="00B24B9B" w:rsidP="00F3634F">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10 min</w:t>
            </w:r>
            <w:r w:rsidR="009D7C49" w:rsidRPr="00F2130B">
              <w:rPr>
                <w:color w:val="000000"/>
                <w:sz w:val="20"/>
                <w:szCs w:val="20"/>
              </w:rPr>
              <w:t xml:space="preserve"> </w:t>
            </w:r>
            <w:r w:rsidRPr="00F2130B">
              <w:rPr>
                <w:color w:val="000000"/>
                <w:sz w:val="20"/>
                <w:szCs w:val="20"/>
              </w:rPr>
              <w:t>17,000×g</w:t>
            </w:r>
            <w:r w:rsidR="009D7C49" w:rsidRPr="00F2130B">
              <w:rPr>
                <w:color w:val="000000"/>
                <w:sz w:val="20"/>
                <w:szCs w:val="20"/>
              </w:rPr>
              <w:t xml:space="preserve"> </w:t>
            </w:r>
            <w:r w:rsidRPr="00F2130B">
              <w:rPr>
                <w:color w:val="000000"/>
                <w:sz w:val="20"/>
                <w:szCs w:val="20"/>
              </w:rPr>
              <w:t>4°C</w:t>
            </w:r>
          </w:p>
        </w:tc>
      </w:tr>
      <w:tr w:rsidR="00F3634F" w:rsidRPr="00F2130B" w14:paraId="6C0E1164" w14:textId="77777777" w:rsidTr="000B39E5">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996" w:type="pct"/>
            <w:tcBorders>
              <w:top w:val="nil"/>
              <w:left w:val="nil"/>
              <w:bottom w:val="single" w:sz="4" w:space="0" w:color="auto"/>
              <w:right w:val="single" w:sz="4" w:space="0" w:color="auto"/>
            </w:tcBorders>
            <w:hideMark/>
          </w:tcPr>
          <w:p w14:paraId="1E3F4376" w14:textId="77777777" w:rsidR="00B24B9B" w:rsidRPr="000E530E" w:rsidRDefault="00B24B9B" w:rsidP="00F3634F">
            <w:pPr>
              <w:jc w:val="center"/>
              <w:rPr>
                <w:color w:val="000000"/>
                <w:sz w:val="20"/>
                <w:szCs w:val="20"/>
              </w:rPr>
            </w:pPr>
            <w:r w:rsidRPr="000E530E">
              <w:rPr>
                <w:color w:val="000000"/>
                <w:sz w:val="20"/>
                <w:szCs w:val="20"/>
              </w:rPr>
              <w:lastRenderedPageBreak/>
              <w:t>Filtration</w:t>
            </w:r>
          </w:p>
        </w:tc>
        <w:tc>
          <w:tcPr>
            <w:tcW w:w="4004" w:type="pct"/>
            <w:gridSpan w:val="7"/>
            <w:tcBorders>
              <w:top w:val="nil"/>
              <w:left w:val="single" w:sz="4" w:space="0" w:color="auto"/>
              <w:bottom w:val="single" w:sz="4" w:space="0" w:color="auto"/>
              <w:right w:val="nil"/>
            </w:tcBorders>
            <w:hideMark/>
          </w:tcPr>
          <w:p w14:paraId="7C0BCEEB" w14:textId="77777777" w:rsidR="00B24B9B" w:rsidRPr="00F2130B" w:rsidRDefault="00B24B9B" w:rsidP="00F3634F">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0.2 µm PTFE</w:t>
            </w:r>
          </w:p>
        </w:tc>
      </w:tr>
    </w:tbl>
    <w:p w14:paraId="743B4600" w14:textId="77777777" w:rsidR="00075177" w:rsidRPr="00F2130B" w:rsidRDefault="00075177" w:rsidP="00083D12">
      <w:pPr>
        <w:pStyle w:val="Caption"/>
        <w:jc w:val="center"/>
        <w:rPr>
          <w:sz w:val="20"/>
          <w:szCs w:val="20"/>
        </w:rPr>
      </w:pPr>
      <w:bookmarkStart w:id="3" w:name="_Ref220064154"/>
    </w:p>
    <w:p w14:paraId="61E7B6AF" w14:textId="5DB49815" w:rsidR="00A0485D" w:rsidRPr="00F2130B" w:rsidRDefault="0053232F" w:rsidP="00083D12">
      <w:pPr>
        <w:pStyle w:val="Caption"/>
        <w:jc w:val="center"/>
        <w:rPr>
          <w:sz w:val="20"/>
          <w:szCs w:val="20"/>
        </w:rPr>
      </w:pPr>
      <w:r w:rsidRPr="00F2130B">
        <w:rPr>
          <w:sz w:val="20"/>
          <w:szCs w:val="20"/>
        </w:rPr>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00520A07" w:rsidRPr="00F2130B">
        <w:rPr>
          <w:noProof/>
          <w:sz w:val="20"/>
          <w:szCs w:val="20"/>
        </w:rPr>
        <w:t>3</w:t>
      </w:r>
      <w:r w:rsidRPr="00F2130B">
        <w:rPr>
          <w:sz w:val="20"/>
          <w:szCs w:val="20"/>
        </w:rPr>
        <w:fldChar w:fldCharType="end"/>
      </w:r>
      <w:bookmarkEnd w:id="3"/>
      <w:r w:rsidRPr="00F2130B">
        <w:rPr>
          <w:sz w:val="20"/>
          <w:szCs w:val="20"/>
        </w:rPr>
        <w:t xml:space="preserve"> Number of replicates evaluated during the optimization on Whatman™ cards</w:t>
      </w:r>
      <w:r w:rsidR="00BC7AA0" w:rsidRPr="00F2130B">
        <w:rPr>
          <w:sz w:val="20"/>
          <w:szCs w:val="20"/>
        </w:rPr>
        <w:t xml:space="preserve"> </w:t>
      </w:r>
    </w:p>
    <w:tbl>
      <w:tblPr>
        <w:tblStyle w:val="PlainTable4"/>
        <w:tblW w:w="0" w:type="auto"/>
        <w:jc w:val="center"/>
        <w:tblLook w:val="04A0" w:firstRow="1" w:lastRow="0" w:firstColumn="1" w:lastColumn="0" w:noHBand="0" w:noVBand="1"/>
      </w:tblPr>
      <w:tblGrid>
        <w:gridCol w:w="1783"/>
        <w:gridCol w:w="2078"/>
        <w:gridCol w:w="1222"/>
        <w:gridCol w:w="1100"/>
        <w:gridCol w:w="672"/>
      </w:tblGrid>
      <w:tr w:rsidR="00CB6744" w:rsidRPr="00F2130B" w14:paraId="4E8DC3D9" w14:textId="77777777" w:rsidTr="001616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26FB20A3" w14:textId="77777777" w:rsidR="00CB6744" w:rsidRPr="00F2130B" w:rsidRDefault="00CB6744" w:rsidP="00F450A3">
            <w:pPr>
              <w:jc w:val="center"/>
              <w:rPr>
                <w:b w:val="0"/>
                <w:bCs w:val="0"/>
                <w:sz w:val="20"/>
                <w:szCs w:val="20"/>
              </w:rPr>
            </w:pPr>
            <w:r w:rsidRPr="00F2130B">
              <w:rPr>
                <w:sz w:val="20"/>
                <w:szCs w:val="20"/>
              </w:rPr>
              <w:t>Sample Size</w:t>
            </w:r>
          </w:p>
        </w:tc>
        <w:tc>
          <w:tcPr>
            <w:tcW w:w="0" w:type="auto"/>
            <w:tcBorders>
              <w:top w:val="single" w:sz="4" w:space="0" w:color="auto"/>
              <w:bottom w:val="single" w:sz="4" w:space="0" w:color="auto"/>
            </w:tcBorders>
            <w:hideMark/>
          </w:tcPr>
          <w:p w14:paraId="0B1FCB55" w14:textId="77777777" w:rsidR="00CB6744" w:rsidRPr="00F2130B" w:rsidRDefault="00CB6744" w:rsidP="00F450A3">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Extraction Technique</w:t>
            </w:r>
          </w:p>
        </w:tc>
        <w:tc>
          <w:tcPr>
            <w:tcW w:w="0" w:type="auto"/>
            <w:tcBorders>
              <w:top w:val="single" w:sz="4" w:space="0" w:color="auto"/>
              <w:bottom w:val="single" w:sz="4" w:space="0" w:color="auto"/>
            </w:tcBorders>
            <w:hideMark/>
          </w:tcPr>
          <w:p w14:paraId="5DC8459B" w14:textId="16018AD6" w:rsidR="00CB6744" w:rsidRPr="00F2130B" w:rsidRDefault="00CB6744" w:rsidP="00F450A3">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Samples (n)</w:t>
            </w:r>
          </w:p>
        </w:tc>
        <w:tc>
          <w:tcPr>
            <w:tcW w:w="0" w:type="auto"/>
            <w:tcBorders>
              <w:top w:val="single" w:sz="4" w:space="0" w:color="auto"/>
              <w:bottom w:val="single" w:sz="4" w:space="0" w:color="auto"/>
            </w:tcBorders>
          </w:tcPr>
          <w:p w14:paraId="126F6A15" w14:textId="1802517F" w:rsidR="00CB6744" w:rsidRPr="00F2130B" w:rsidRDefault="00CB6744" w:rsidP="00F450A3">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Blanks (n)</w:t>
            </w:r>
          </w:p>
        </w:tc>
        <w:tc>
          <w:tcPr>
            <w:tcW w:w="0" w:type="auto"/>
            <w:tcBorders>
              <w:top w:val="single" w:sz="4" w:space="0" w:color="auto"/>
              <w:bottom w:val="single" w:sz="4" w:space="0" w:color="auto"/>
            </w:tcBorders>
            <w:hideMark/>
          </w:tcPr>
          <w:p w14:paraId="67234152" w14:textId="77E5280E" w:rsidR="00CB6744" w:rsidRPr="00F2130B" w:rsidRDefault="00CB6744" w:rsidP="00F450A3">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Total</w:t>
            </w:r>
          </w:p>
        </w:tc>
      </w:tr>
      <w:tr w:rsidR="00CB6744" w:rsidRPr="00F2130B" w14:paraId="1054AE5B"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hideMark/>
          </w:tcPr>
          <w:p w14:paraId="0D4A7196" w14:textId="4930DB5A" w:rsidR="00CB6744" w:rsidRPr="001616FD" w:rsidRDefault="007045FA" w:rsidP="00F450A3">
            <w:pPr>
              <w:jc w:val="center"/>
              <w:rPr>
                <w:b w:val="0"/>
                <w:bCs w:val="0"/>
                <w:sz w:val="20"/>
                <w:szCs w:val="20"/>
              </w:rPr>
            </w:pPr>
            <w:r w:rsidRPr="001616FD">
              <w:rPr>
                <w:b w:val="0"/>
                <w:bCs w:val="0"/>
                <w:sz w:val="20"/>
                <w:szCs w:val="20"/>
                <w:lang w:val="en-US"/>
              </w:rPr>
              <w:t>3-mm punch</w:t>
            </w:r>
          </w:p>
        </w:tc>
        <w:tc>
          <w:tcPr>
            <w:tcW w:w="0" w:type="auto"/>
            <w:tcBorders>
              <w:top w:val="single" w:sz="4" w:space="0" w:color="auto"/>
            </w:tcBorders>
            <w:hideMark/>
          </w:tcPr>
          <w:p w14:paraId="7BF43F76" w14:textId="480565A6" w:rsidR="00CB6744"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Ultrasound</w:t>
            </w:r>
          </w:p>
        </w:tc>
        <w:tc>
          <w:tcPr>
            <w:tcW w:w="0" w:type="auto"/>
            <w:tcBorders>
              <w:top w:val="single" w:sz="4" w:space="0" w:color="auto"/>
            </w:tcBorders>
            <w:hideMark/>
          </w:tcPr>
          <w:p w14:paraId="64338601" w14:textId="77777777" w:rsidR="00CB6744" w:rsidRPr="00F2130B" w:rsidRDefault="00CB6744"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Borders>
              <w:top w:val="single" w:sz="4" w:space="0" w:color="auto"/>
            </w:tcBorders>
          </w:tcPr>
          <w:p w14:paraId="1FF042E4" w14:textId="1AA9E747" w:rsidR="00CB6744" w:rsidRPr="00F2130B" w:rsidRDefault="004060A3"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w:t>
            </w:r>
          </w:p>
        </w:tc>
        <w:tc>
          <w:tcPr>
            <w:tcW w:w="0" w:type="auto"/>
            <w:tcBorders>
              <w:top w:val="single" w:sz="4" w:space="0" w:color="auto"/>
            </w:tcBorders>
          </w:tcPr>
          <w:p w14:paraId="27A8C32F" w14:textId="0049BFBD" w:rsidR="00CB6744" w:rsidRPr="00F2130B" w:rsidRDefault="006D53F7"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4</w:t>
            </w:r>
          </w:p>
        </w:tc>
      </w:tr>
      <w:tr w:rsidR="00CB6744" w:rsidRPr="00F2130B" w14:paraId="2FADA624"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E4FB65" w14:textId="3AC7D873" w:rsidR="00CB6744" w:rsidRPr="001616FD" w:rsidRDefault="007045FA" w:rsidP="00F450A3">
            <w:pPr>
              <w:jc w:val="center"/>
              <w:rPr>
                <w:b w:val="0"/>
                <w:bCs w:val="0"/>
                <w:sz w:val="20"/>
                <w:szCs w:val="20"/>
              </w:rPr>
            </w:pPr>
            <w:r w:rsidRPr="001616FD">
              <w:rPr>
                <w:b w:val="0"/>
                <w:bCs w:val="0"/>
                <w:sz w:val="20"/>
                <w:szCs w:val="20"/>
                <w:lang w:val="en-US"/>
              </w:rPr>
              <w:t>3-mm punch</w:t>
            </w:r>
          </w:p>
        </w:tc>
        <w:tc>
          <w:tcPr>
            <w:tcW w:w="0" w:type="auto"/>
            <w:hideMark/>
          </w:tcPr>
          <w:p w14:paraId="5F8D0278" w14:textId="0BD85D8F" w:rsidR="00CB6744"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Homogenizer</w:t>
            </w:r>
          </w:p>
        </w:tc>
        <w:tc>
          <w:tcPr>
            <w:tcW w:w="0" w:type="auto"/>
            <w:hideMark/>
          </w:tcPr>
          <w:p w14:paraId="3FA498F3" w14:textId="77777777" w:rsidR="00CB6744" w:rsidRPr="00F2130B" w:rsidRDefault="00CB6744"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6C14BD79" w14:textId="031A5CF2" w:rsidR="00CB6744" w:rsidRPr="00F2130B" w:rsidRDefault="004060A3"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w:t>
            </w:r>
          </w:p>
        </w:tc>
        <w:tc>
          <w:tcPr>
            <w:tcW w:w="0" w:type="auto"/>
          </w:tcPr>
          <w:p w14:paraId="288C7693" w14:textId="284D6145" w:rsidR="00CB6744" w:rsidRPr="00F2130B" w:rsidRDefault="006D53F7"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w:t>
            </w:r>
          </w:p>
        </w:tc>
      </w:tr>
      <w:tr w:rsidR="00CB6744" w:rsidRPr="00F2130B" w14:paraId="323BA18F"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8DE92F" w14:textId="26901282" w:rsidR="00CB6744" w:rsidRPr="001616FD" w:rsidRDefault="007045FA" w:rsidP="00F450A3">
            <w:pPr>
              <w:jc w:val="center"/>
              <w:rPr>
                <w:b w:val="0"/>
                <w:bCs w:val="0"/>
                <w:sz w:val="20"/>
                <w:szCs w:val="20"/>
              </w:rPr>
            </w:pPr>
            <w:r w:rsidRPr="001616FD">
              <w:rPr>
                <w:b w:val="0"/>
                <w:bCs w:val="0"/>
                <w:sz w:val="20"/>
                <w:szCs w:val="20"/>
                <w:lang w:val="en-US"/>
              </w:rPr>
              <w:t>3-mm punch</w:t>
            </w:r>
          </w:p>
        </w:tc>
        <w:tc>
          <w:tcPr>
            <w:tcW w:w="0" w:type="auto"/>
            <w:hideMark/>
          </w:tcPr>
          <w:p w14:paraId="393773E3" w14:textId="7E2CD972" w:rsidR="00CB6744"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Shaker</w:t>
            </w:r>
          </w:p>
        </w:tc>
        <w:tc>
          <w:tcPr>
            <w:tcW w:w="0" w:type="auto"/>
            <w:hideMark/>
          </w:tcPr>
          <w:p w14:paraId="1F658DB4" w14:textId="77777777" w:rsidR="00CB6744" w:rsidRPr="00F2130B" w:rsidRDefault="00CB6744"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Pr>
          <w:p w14:paraId="25EB1D28" w14:textId="256C74B3" w:rsidR="00CB6744" w:rsidRPr="00F2130B" w:rsidRDefault="004060A3"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w:t>
            </w:r>
          </w:p>
        </w:tc>
        <w:tc>
          <w:tcPr>
            <w:tcW w:w="0" w:type="auto"/>
          </w:tcPr>
          <w:p w14:paraId="15F9FBC0" w14:textId="3B9962F8" w:rsidR="00CB6744" w:rsidRPr="00F2130B" w:rsidRDefault="006D53F7"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4</w:t>
            </w:r>
          </w:p>
        </w:tc>
      </w:tr>
      <w:tr w:rsidR="00A0485D" w:rsidRPr="00F2130B" w14:paraId="6040C829"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A9A425" w14:textId="3650631C" w:rsidR="00A0485D" w:rsidRPr="001616FD" w:rsidRDefault="00A0485D" w:rsidP="00F450A3">
            <w:pPr>
              <w:jc w:val="center"/>
              <w:rPr>
                <w:b w:val="0"/>
                <w:bCs w:val="0"/>
                <w:sz w:val="20"/>
                <w:szCs w:val="20"/>
              </w:rPr>
            </w:pPr>
            <w:r w:rsidRPr="001616FD">
              <w:rPr>
                <w:b w:val="0"/>
                <w:bCs w:val="0"/>
                <w:sz w:val="20"/>
                <w:szCs w:val="20"/>
                <w:lang w:val="en-US"/>
              </w:rPr>
              <w:t>6-mm punch</w:t>
            </w:r>
          </w:p>
        </w:tc>
        <w:tc>
          <w:tcPr>
            <w:tcW w:w="0" w:type="auto"/>
            <w:hideMark/>
          </w:tcPr>
          <w:p w14:paraId="270AF2B0" w14:textId="6A0A77E1"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Ultrasound</w:t>
            </w:r>
          </w:p>
        </w:tc>
        <w:tc>
          <w:tcPr>
            <w:tcW w:w="0" w:type="auto"/>
            <w:hideMark/>
          </w:tcPr>
          <w:p w14:paraId="6A0D1C35" w14:textId="77777777"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7C4D5A61" w14:textId="4CC5C721"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w:t>
            </w:r>
          </w:p>
        </w:tc>
        <w:tc>
          <w:tcPr>
            <w:tcW w:w="0" w:type="auto"/>
          </w:tcPr>
          <w:p w14:paraId="14000808" w14:textId="0676903A"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w:t>
            </w:r>
          </w:p>
        </w:tc>
      </w:tr>
      <w:tr w:rsidR="00A0485D" w:rsidRPr="00F2130B" w14:paraId="230682FF"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5E9CE4" w14:textId="75945D04" w:rsidR="00A0485D" w:rsidRPr="001616FD" w:rsidRDefault="00A0485D" w:rsidP="00F450A3">
            <w:pPr>
              <w:jc w:val="center"/>
              <w:rPr>
                <w:b w:val="0"/>
                <w:bCs w:val="0"/>
                <w:sz w:val="20"/>
                <w:szCs w:val="20"/>
              </w:rPr>
            </w:pPr>
            <w:r w:rsidRPr="001616FD">
              <w:rPr>
                <w:b w:val="0"/>
                <w:bCs w:val="0"/>
                <w:sz w:val="20"/>
                <w:szCs w:val="20"/>
                <w:lang w:val="en-US"/>
              </w:rPr>
              <w:t>6-mm punch</w:t>
            </w:r>
          </w:p>
        </w:tc>
        <w:tc>
          <w:tcPr>
            <w:tcW w:w="0" w:type="auto"/>
            <w:hideMark/>
          </w:tcPr>
          <w:p w14:paraId="79B5D2AE" w14:textId="2E7FE392"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Homogenizer</w:t>
            </w:r>
          </w:p>
        </w:tc>
        <w:tc>
          <w:tcPr>
            <w:tcW w:w="0" w:type="auto"/>
            <w:hideMark/>
          </w:tcPr>
          <w:p w14:paraId="4F606714" w14:textId="77777777"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Pr>
          <w:p w14:paraId="5F037163" w14:textId="5A750E22"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w:t>
            </w:r>
          </w:p>
        </w:tc>
        <w:tc>
          <w:tcPr>
            <w:tcW w:w="0" w:type="auto"/>
          </w:tcPr>
          <w:p w14:paraId="405F4C7F" w14:textId="0D87A32B"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4</w:t>
            </w:r>
          </w:p>
        </w:tc>
      </w:tr>
      <w:tr w:rsidR="00A0485D" w:rsidRPr="00F2130B" w14:paraId="3F20D703"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E2BED6" w14:textId="44DD938C" w:rsidR="00A0485D" w:rsidRPr="001616FD" w:rsidRDefault="00A0485D" w:rsidP="00F450A3">
            <w:pPr>
              <w:jc w:val="center"/>
              <w:rPr>
                <w:b w:val="0"/>
                <w:bCs w:val="0"/>
                <w:sz w:val="20"/>
                <w:szCs w:val="20"/>
              </w:rPr>
            </w:pPr>
            <w:r w:rsidRPr="001616FD">
              <w:rPr>
                <w:b w:val="0"/>
                <w:bCs w:val="0"/>
                <w:sz w:val="20"/>
                <w:szCs w:val="20"/>
                <w:lang w:val="en-US"/>
              </w:rPr>
              <w:t>6-mm punch</w:t>
            </w:r>
          </w:p>
        </w:tc>
        <w:tc>
          <w:tcPr>
            <w:tcW w:w="0" w:type="auto"/>
            <w:hideMark/>
          </w:tcPr>
          <w:p w14:paraId="01BFFF13" w14:textId="66013215"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Shaker</w:t>
            </w:r>
          </w:p>
        </w:tc>
        <w:tc>
          <w:tcPr>
            <w:tcW w:w="0" w:type="auto"/>
            <w:hideMark/>
          </w:tcPr>
          <w:p w14:paraId="3DA91B86" w14:textId="77777777"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29CEB32F" w14:textId="57AC23B0"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w:t>
            </w:r>
          </w:p>
        </w:tc>
        <w:tc>
          <w:tcPr>
            <w:tcW w:w="0" w:type="auto"/>
          </w:tcPr>
          <w:p w14:paraId="1B91B030" w14:textId="278B4E89"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w:t>
            </w:r>
          </w:p>
        </w:tc>
      </w:tr>
      <w:tr w:rsidR="00A0485D" w:rsidRPr="00F2130B" w14:paraId="0EDCF76D"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0160F8B" w14:textId="1F862560" w:rsidR="00A0485D" w:rsidRPr="001616FD" w:rsidRDefault="00A0485D" w:rsidP="00F450A3">
            <w:pPr>
              <w:jc w:val="center"/>
              <w:rPr>
                <w:b w:val="0"/>
                <w:bCs w:val="0"/>
                <w:sz w:val="20"/>
                <w:szCs w:val="20"/>
              </w:rPr>
            </w:pPr>
            <w:r w:rsidRPr="001616FD">
              <w:rPr>
                <w:b w:val="0"/>
                <w:bCs w:val="0"/>
                <w:sz w:val="20"/>
                <w:szCs w:val="20"/>
                <w:lang w:val="en-US"/>
              </w:rPr>
              <w:t>6-mm punches (x2)</w:t>
            </w:r>
          </w:p>
        </w:tc>
        <w:tc>
          <w:tcPr>
            <w:tcW w:w="0" w:type="auto"/>
            <w:hideMark/>
          </w:tcPr>
          <w:p w14:paraId="095EF9DA" w14:textId="166F00DE"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Ultrasound</w:t>
            </w:r>
          </w:p>
        </w:tc>
        <w:tc>
          <w:tcPr>
            <w:tcW w:w="0" w:type="auto"/>
            <w:hideMark/>
          </w:tcPr>
          <w:p w14:paraId="1BA3D612" w14:textId="77777777"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Pr>
          <w:p w14:paraId="525DB161" w14:textId="01E20204"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w:t>
            </w:r>
          </w:p>
        </w:tc>
        <w:tc>
          <w:tcPr>
            <w:tcW w:w="0" w:type="auto"/>
          </w:tcPr>
          <w:p w14:paraId="77583B04" w14:textId="2650B42A"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4</w:t>
            </w:r>
          </w:p>
        </w:tc>
      </w:tr>
      <w:tr w:rsidR="00A0485D" w:rsidRPr="00F2130B" w14:paraId="497B0008"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DC1DCC" w14:textId="35259F89" w:rsidR="00A0485D" w:rsidRPr="001616FD" w:rsidRDefault="00A0485D" w:rsidP="00F450A3">
            <w:pPr>
              <w:jc w:val="center"/>
              <w:rPr>
                <w:b w:val="0"/>
                <w:bCs w:val="0"/>
                <w:sz w:val="20"/>
                <w:szCs w:val="20"/>
              </w:rPr>
            </w:pPr>
            <w:r w:rsidRPr="001616FD">
              <w:rPr>
                <w:b w:val="0"/>
                <w:bCs w:val="0"/>
                <w:sz w:val="20"/>
                <w:szCs w:val="20"/>
                <w:lang w:val="en-US"/>
              </w:rPr>
              <w:t>6-mm punches (x2)</w:t>
            </w:r>
          </w:p>
        </w:tc>
        <w:tc>
          <w:tcPr>
            <w:tcW w:w="0" w:type="auto"/>
            <w:hideMark/>
          </w:tcPr>
          <w:p w14:paraId="49700223" w14:textId="5C7CA3A7"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Homogenizer</w:t>
            </w:r>
          </w:p>
        </w:tc>
        <w:tc>
          <w:tcPr>
            <w:tcW w:w="0" w:type="auto"/>
            <w:hideMark/>
          </w:tcPr>
          <w:p w14:paraId="690EC930" w14:textId="77777777"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3ADEEFCA" w14:textId="5673F638"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w:t>
            </w:r>
          </w:p>
        </w:tc>
        <w:tc>
          <w:tcPr>
            <w:tcW w:w="0" w:type="auto"/>
          </w:tcPr>
          <w:p w14:paraId="7749136C" w14:textId="011C734C" w:rsidR="00A0485D" w:rsidRPr="00F2130B" w:rsidRDefault="00A0485D" w:rsidP="00F450A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w:t>
            </w:r>
          </w:p>
        </w:tc>
      </w:tr>
      <w:tr w:rsidR="00A0485D" w:rsidRPr="00F2130B" w14:paraId="0206CB14"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hideMark/>
          </w:tcPr>
          <w:p w14:paraId="085C2D82" w14:textId="33CC33F2" w:rsidR="00A0485D" w:rsidRPr="001616FD" w:rsidRDefault="00A0485D" w:rsidP="00F450A3">
            <w:pPr>
              <w:jc w:val="center"/>
              <w:rPr>
                <w:b w:val="0"/>
                <w:bCs w:val="0"/>
                <w:sz w:val="20"/>
                <w:szCs w:val="20"/>
              </w:rPr>
            </w:pPr>
            <w:r w:rsidRPr="001616FD">
              <w:rPr>
                <w:b w:val="0"/>
                <w:bCs w:val="0"/>
                <w:sz w:val="20"/>
                <w:szCs w:val="20"/>
                <w:lang w:val="en-US"/>
              </w:rPr>
              <w:t>6-mm punches (x2)</w:t>
            </w:r>
          </w:p>
        </w:tc>
        <w:tc>
          <w:tcPr>
            <w:tcW w:w="0" w:type="auto"/>
            <w:tcBorders>
              <w:bottom w:val="single" w:sz="4" w:space="0" w:color="auto"/>
            </w:tcBorders>
            <w:hideMark/>
          </w:tcPr>
          <w:p w14:paraId="534A7F29" w14:textId="55D44DB8"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Shaker</w:t>
            </w:r>
          </w:p>
        </w:tc>
        <w:tc>
          <w:tcPr>
            <w:tcW w:w="0" w:type="auto"/>
            <w:tcBorders>
              <w:bottom w:val="single" w:sz="4" w:space="0" w:color="auto"/>
            </w:tcBorders>
            <w:hideMark/>
          </w:tcPr>
          <w:p w14:paraId="6BFD24CE" w14:textId="77777777"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Borders>
              <w:bottom w:val="single" w:sz="4" w:space="0" w:color="auto"/>
            </w:tcBorders>
          </w:tcPr>
          <w:p w14:paraId="1D1B3EBD" w14:textId="39B9A6FA"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w:t>
            </w:r>
          </w:p>
        </w:tc>
        <w:tc>
          <w:tcPr>
            <w:tcW w:w="0" w:type="auto"/>
            <w:tcBorders>
              <w:bottom w:val="single" w:sz="4" w:space="0" w:color="auto"/>
            </w:tcBorders>
          </w:tcPr>
          <w:p w14:paraId="6979D5AA" w14:textId="3B7FDB63" w:rsidR="00A0485D" w:rsidRPr="00F2130B" w:rsidRDefault="00A0485D" w:rsidP="00F450A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4</w:t>
            </w:r>
          </w:p>
        </w:tc>
      </w:tr>
    </w:tbl>
    <w:p w14:paraId="0BA0F9CC" w14:textId="6C9578A2" w:rsidR="00BC6672" w:rsidRPr="00F2130B" w:rsidRDefault="00681EB3" w:rsidP="00BC6672">
      <w:pPr>
        <w:rPr>
          <w:b/>
          <w:bCs/>
          <w:sz w:val="20"/>
          <w:szCs w:val="20"/>
        </w:rPr>
      </w:pPr>
      <w:r w:rsidRPr="00F2130B">
        <w:rPr>
          <w:b/>
          <w:bCs/>
          <w:sz w:val="20"/>
          <w:szCs w:val="20"/>
        </w:rPr>
        <w:t>Extraction across devices</w:t>
      </w:r>
    </w:p>
    <w:p w14:paraId="456BD35F" w14:textId="190A74BF" w:rsidR="00681EB3" w:rsidRDefault="00657780" w:rsidP="00712EC2">
      <w:pPr>
        <w:spacing w:line="276" w:lineRule="auto"/>
        <w:ind w:firstLine="284"/>
        <w:jc w:val="both"/>
        <w:rPr>
          <w:sz w:val="20"/>
          <w:szCs w:val="20"/>
          <w:lang w:val="en-US"/>
        </w:rPr>
      </w:pPr>
      <w:r w:rsidRPr="00F2130B">
        <w:rPr>
          <w:sz w:val="20"/>
          <w:szCs w:val="20"/>
          <w:lang w:val="en-US"/>
        </w:rPr>
        <w:t>Shak</w:t>
      </w:r>
      <w:r w:rsidR="00384770" w:rsidRPr="00F2130B">
        <w:rPr>
          <w:sz w:val="20"/>
          <w:szCs w:val="20"/>
          <w:lang w:val="en-US"/>
        </w:rPr>
        <w:t xml:space="preserve">ing </w:t>
      </w:r>
      <w:r w:rsidRPr="00F2130B">
        <w:rPr>
          <w:sz w:val="20"/>
          <w:szCs w:val="20"/>
          <w:lang w:val="en-US"/>
        </w:rPr>
        <w:t xml:space="preserve">and </w:t>
      </w:r>
      <w:proofErr w:type="gramStart"/>
      <w:r w:rsidR="003A0905" w:rsidRPr="00F2130B">
        <w:rPr>
          <w:sz w:val="20"/>
          <w:szCs w:val="20"/>
          <w:lang w:val="en-US"/>
        </w:rPr>
        <w:t>the intermediate</w:t>
      </w:r>
      <w:proofErr w:type="gramEnd"/>
      <w:r w:rsidR="003A0905" w:rsidRPr="00F2130B">
        <w:rPr>
          <w:sz w:val="20"/>
          <w:szCs w:val="20"/>
          <w:lang w:val="en-US"/>
        </w:rPr>
        <w:t xml:space="preserve"> concentration were chosen </w:t>
      </w:r>
      <w:r w:rsidR="00384770" w:rsidRPr="00F2130B">
        <w:rPr>
          <w:sz w:val="20"/>
          <w:szCs w:val="20"/>
          <w:lang w:val="en-US"/>
        </w:rPr>
        <w:t xml:space="preserve">for the rest of the study. </w:t>
      </w:r>
      <w:r w:rsidR="00BA666D" w:rsidRPr="00F2130B">
        <w:rPr>
          <w:sz w:val="20"/>
          <w:szCs w:val="20"/>
          <w:lang w:val="en-US"/>
        </w:rPr>
        <w:t xml:space="preserve">The protocol was tested </w:t>
      </w:r>
      <w:r w:rsidR="006C03EF" w:rsidRPr="00F2130B">
        <w:rPr>
          <w:sz w:val="20"/>
          <w:szCs w:val="20"/>
          <w:lang w:val="en-US"/>
        </w:rPr>
        <w:t xml:space="preserve">and proved suitable on </w:t>
      </w:r>
      <w:r w:rsidR="005555E4" w:rsidRPr="00F2130B">
        <w:rPr>
          <w:sz w:val="20"/>
          <w:szCs w:val="20"/>
          <w:lang w:val="en-US"/>
        </w:rPr>
        <w:t xml:space="preserve">whole blood, plasma, Mitra®, Capitainer®, and Whatman™. The volume used for all the samples was 20 µL </w:t>
      </w:r>
      <w:r w:rsidR="00594F85" w:rsidRPr="00F2130B">
        <w:rPr>
          <w:sz w:val="20"/>
          <w:szCs w:val="20"/>
          <w:lang w:val="en-US"/>
        </w:rPr>
        <w:t>plus</w:t>
      </w:r>
      <w:r w:rsidR="00E94C88" w:rsidRPr="00F2130B">
        <w:rPr>
          <w:sz w:val="20"/>
          <w:szCs w:val="20"/>
          <w:lang w:val="en-US"/>
        </w:rPr>
        <w:t xml:space="preserve"> 400 µL extraction mixture (80 µL of H2O, 160 µL of MeOH, and 160 µL of ACN)</w:t>
      </w:r>
      <w:r w:rsidR="00904767" w:rsidRPr="00F2130B">
        <w:rPr>
          <w:sz w:val="20"/>
          <w:szCs w:val="20"/>
          <w:lang w:val="en-US"/>
        </w:rPr>
        <w:t xml:space="preserve">. </w:t>
      </w:r>
    </w:p>
    <w:p w14:paraId="06CBF950" w14:textId="25F9E091" w:rsidR="00334AA5" w:rsidRPr="00F2130B" w:rsidRDefault="00334AA5" w:rsidP="00334AA5">
      <w:pPr>
        <w:pStyle w:val="Caption"/>
        <w:jc w:val="center"/>
        <w:rPr>
          <w:sz w:val="20"/>
          <w:szCs w:val="20"/>
        </w:rPr>
      </w:pPr>
      <w:r w:rsidRPr="00F2130B">
        <w:rPr>
          <w:sz w:val="20"/>
          <w:szCs w:val="20"/>
        </w:rPr>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00B7701E">
        <w:rPr>
          <w:noProof/>
          <w:sz w:val="20"/>
          <w:szCs w:val="20"/>
        </w:rPr>
        <w:t>4</w:t>
      </w:r>
      <w:r w:rsidRPr="00F2130B">
        <w:rPr>
          <w:sz w:val="20"/>
          <w:szCs w:val="20"/>
        </w:rPr>
        <w:fldChar w:fldCharType="end"/>
      </w:r>
      <w:r w:rsidRPr="00F2130B">
        <w:rPr>
          <w:sz w:val="20"/>
          <w:szCs w:val="20"/>
        </w:rPr>
        <w:t xml:space="preserve"> Number of replicates evaluated during the </w:t>
      </w:r>
      <w:r>
        <w:rPr>
          <w:sz w:val="20"/>
          <w:szCs w:val="20"/>
        </w:rPr>
        <w:t>extraction across devices</w:t>
      </w:r>
      <w:r w:rsidRPr="00F2130B">
        <w:rPr>
          <w:sz w:val="20"/>
          <w:szCs w:val="20"/>
        </w:rPr>
        <w:t xml:space="preserve"> </w:t>
      </w:r>
    </w:p>
    <w:tbl>
      <w:tblPr>
        <w:tblStyle w:val="PlainTable4"/>
        <w:tblW w:w="0" w:type="auto"/>
        <w:jc w:val="center"/>
        <w:tblLook w:val="04A0" w:firstRow="1" w:lastRow="0" w:firstColumn="1" w:lastColumn="0" w:noHBand="0" w:noVBand="1"/>
      </w:tblPr>
      <w:tblGrid>
        <w:gridCol w:w="1266"/>
        <w:gridCol w:w="1222"/>
        <w:gridCol w:w="1100"/>
        <w:gridCol w:w="672"/>
      </w:tblGrid>
      <w:tr w:rsidR="00334AA5" w:rsidRPr="00F2130B" w14:paraId="5AC8257B" w14:textId="77777777" w:rsidTr="001616F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hideMark/>
          </w:tcPr>
          <w:p w14:paraId="5A2818F3" w14:textId="5A1FE85C" w:rsidR="00334AA5" w:rsidRPr="00F2130B" w:rsidRDefault="00334AA5" w:rsidP="006B549E">
            <w:pPr>
              <w:jc w:val="center"/>
              <w:rPr>
                <w:b w:val="0"/>
                <w:bCs w:val="0"/>
                <w:sz w:val="20"/>
                <w:szCs w:val="20"/>
              </w:rPr>
            </w:pPr>
            <w:r w:rsidRPr="00F2130B">
              <w:rPr>
                <w:sz w:val="20"/>
                <w:szCs w:val="20"/>
              </w:rPr>
              <w:t xml:space="preserve">Sample </w:t>
            </w:r>
            <w:r>
              <w:rPr>
                <w:sz w:val="20"/>
                <w:szCs w:val="20"/>
              </w:rPr>
              <w:t>type</w:t>
            </w:r>
          </w:p>
        </w:tc>
        <w:tc>
          <w:tcPr>
            <w:tcW w:w="0" w:type="auto"/>
            <w:tcBorders>
              <w:top w:val="single" w:sz="4" w:space="0" w:color="auto"/>
              <w:bottom w:val="single" w:sz="4" w:space="0" w:color="auto"/>
            </w:tcBorders>
            <w:hideMark/>
          </w:tcPr>
          <w:p w14:paraId="18D16A99" w14:textId="77777777" w:rsidR="00334AA5" w:rsidRPr="00F2130B" w:rsidRDefault="00334AA5" w:rsidP="006B549E">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Samples (n)</w:t>
            </w:r>
          </w:p>
        </w:tc>
        <w:tc>
          <w:tcPr>
            <w:tcW w:w="0" w:type="auto"/>
            <w:tcBorders>
              <w:top w:val="single" w:sz="4" w:space="0" w:color="auto"/>
              <w:bottom w:val="single" w:sz="4" w:space="0" w:color="auto"/>
            </w:tcBorders>
          </w:tcPr>
          <w:p w14:paraId="34F3253B" w14:textId="77777777" w:rsidR="00334AA5" w:rsidRPr="00F2130B" w:rsidRDefault="00334AA5" w:rsidP="006B549E">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Blanks (n)</w:t>
            </w:r>
          </w:p>
        </w:tc>
        <w:tc>
          <w:tcPr>
            <w:tcW w:w="0" w:type="auto"/>
            <w:tcBorders>
              <w:top w:val="single" w:sz="4" w:space="0" w:color="auto"/>
              <w:bottom w:val="single" w:sz="4" w:space="0" w:color="auto"/>
            </w:tcBorders>
            <w:hideMark/>
          </w:tcPr>
          <w:p w14:paraId="6EE8245E" w14:textId="77777777" w:rsidR="00334AA5" w:rsidRPr="00F2130B" w:rsidRDefault="00334AA5" w:rsidP="006B549E">
            <w:pPr>
              <w:jc w:val="center"/>
              <w:cnfStyle w:val="100000000000" w:firstRow="1" w:lastRow="0" w:firstColumn="0" w:lastColumn="0" w:oddVBand="0" w:evenVBand="0" w:oddHBand="0" w:evenHBand="0" w:firstRowFirstColumn="0" w:firstRowLastColumn="0" w:lastRowFirstColumn="0" w:lastRowLastColumn="0"/>
              <w:rPr>
                <w:b w:val="0"/>
                <w:bCs w:val="0"/>
                <w:sz w:val="20"/>
                <w:szCs w:val="20"/>
              </w:rPr>
            </w:pPr>
            <w:r w:rsidRPr="00F2130B">
              <w:rPr>
                <w:sz w:val="20"/>
                <w:szCs w:val="20"/>
              </w:rPr>
              <w:t>Total</w:t>
            </w:r>
          </w:p>
        </w:tc>
      </w:tr>
      <w:tr w:rsidR="00B7701E" w:rsidRPr="00F2130B" w14:paraId="6EB75996"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14:paraId="7E374820" w14:textId="607B6224" w:rsidR="00B7701E" w:rsidRPr="001616FD" w:rsidRDefault="00B7701E" w:rsidP="006B549E">
            <w:pPr>
              <w:jc w:val="center"/>
              <w:rPr>
                <w:b w:val="0"/>
                <w:bCs w:val="0"/>
                <w:sz w:val="20"/>
                <w:szCs w:val="20"/>
              </w:rPr>
            </w:pPr>
            <w:r w:rsidRPr="001616FD">
              <w:rPr>
                <w:b w:val="0"/>
                <w:bCs w:val="0"/>
                <w:sz w:val="20"/>
                <w:szCs w:val="20"/>
              </w:rPr>
              <w:t>Background</w:t>
            </w:r>
          </w:p>
        </w:tc>
        <w:tc>
          <w:tcPr>
            <w:tcW w:w="0" w:type="auto"/>
            <w:tcBorders>
              <w:top w:val="single" w:sz="4" w:space="0" w:color="auto"/>
            </w:tcBorders>
          </w:tcPr>
          <w:p w14:paraId="29D6E272" w14:textId="2026D40A" w:rsidR="00B7701E" w:rsidRPr="00F2130B" w:rsidRDefault="00B7701E"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0" w:type="auto"/>
            <w:tcBorders>
              <w:top w:val="single" w:sz="4" w:space="0" w:color="auto"/>
            </w:tcBorders>
          </w:tcPr>
          <w:p w14:paraId="33B9FBC4" w14:textId="0CA14E7D" w:rsidR="00B7701E" w:rsidRPr="00F2130B" w:rsidRDefault="00B7701E"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c>
          <w:tcPr>
            <w:tcW w:w="0" w:type="auto"/>
            <w:tcBorders>
              <w:top w:val="single" w:sz="4" w:space="0" w:color="auto"/>
            </w:tcBorders>
          </w:tcPr>
          <w:p w14:paraId="00FC6B91" w14:textId="234CD67F" w:rsidR="00B7701E" w:rsidRPr="00F2130B" w:rsidRDefault="00B7701E"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w:t>
            </w:r>
          </w:p>
        </w:tc>
      </w:tr>
      <w:tr w:rsidR="00334AA5" w:rsidRPr="00F2130B" w14:paraId="351206CF"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B52B8EC" w14:textId="7C7C5CCD" w:rsidR="00334AA5" w:rsidRPr="001616FD" w:rsidRDefault="009F6D92" w:rsidP="006B549E">
            <w:pPr>
              <w:jc w:val="center"/>
              <w:rPr>
                <w:b w:val="0"/>
                <w:bCs w:val="0"/>
                <w:sz w:val="20"/>
                <w:szCs w:val="20"/>
              </w:rPr>
            </w:pPr>
            <w:r w:rsidRPr="001616FD">
              <w:rPr>
                <w:b w:val="0"/>
                <w:bCs w:val="0"/>
                <w:sz w:val="20"/>
                <w:szCs w:val="20"/>
              </w:rPr>
              <w:t>whole blood</w:t>
            </w:r>
          </w:p>
        </w:tc>
        <w:tc>
          <w:tcPr>
            <w:tcW w:w="0" w:type="auto"/>
            <w:hideMark/>
          </w:tcPr>
          <w:p w14:paraId="2386D5F6"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06CB0999" w14:textId="6EBACAA9" w:rsidR="00334AA5" w:rsidRPr="00F2130B" w:rsidRDefault="00B7701E"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
        </w:tc>
        <w:tc>
          <w:tcPr>
            <w:tcW w:w="0" w:type="auto"/>
          </w:tcPr>
          <w:p w14:paraId="363BF425" w14:textId="5AE37F88" w:rsidR="00334AA5" w:rsidRPr="00F2130B" w:rsidRDefault="00B7701E"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3</w:t>
            </w:r>
          </w:p>
        </w:tc>
      </w:tr>
      <w:tr w:rsidR="00334AA5" w:rsidRPr="00F2130B" w14:paraId="45221512"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0F9C0519" w14:textId="44C0208C" w:rsidR="00334AA5" w:rsidRPr="001616FD" w:rsidRDefault="00165DFD" w:rsidP="006B549E">
            <w:pPr>
              <w:jc w:val="center"/>
              <w:rPr>
                <w:b w:val="0"/>
                <w:bCs w:val="0"/>
                <w:sz w:val="20"/>
                <w:szCs w:val="20"/>
              </w:rPr>
            </w:pPr>
            <w:r w:rsidRPr="001616FD">
              <w:rPr>
                <w:b w:val="0"/>
                <w:bCs w:val="0"/>
                <w:sz w:val="20"/>
                <w:szCs w:val="20"/>
              </w:rPr>
              <w:t>plasma</w:t>
            </w:r>
          </w:p>
        </w:tc>
        <w:tc>
          <w:tcPr>
            <w:tcW w:w="0" w:type="auto"/>
            <w:hideMark/>
          </w:tcPr>
          <w:p w14:paraId="10495351" w14:textId="77777777" w:rsidR="00334AA5" w:rsidRPr="00F2130B" w:rsidRDefault="00334AA5"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Pr>
          <w:p w14:paraId="680E1760" w14:textId="572E5A52" w:rsidR="00334AA5" w:rsidRPr="00F2130B" w:rsidRDefault="00B7701E"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
        </w:tc>
        <w:tc>
          <w:tcPr>
            <w:tcW w:w="0" w:type="auto"/>
          </w:tcPr>
          <w:p w14:paraId="7FA3AC9E" w14:textId="64A061B1" w:rsidR="00334AA5" w:rsidRPr="00F2130B" w:rsidRDefault="00B7701E"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w:t>
            </w:r>
          </w:p>
        </w:tc>
      </w:tr>
      <w:tr w:rsidR="00334AA5" w:rsidRPr="00F2130B" w14:paraId="0F28D0E0"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478F2E21" w14:textId="6B60A5DA" w:rsidR="00334AA5" w:rsidRPr="001616FD" w:rsidRDefault="007B0A2E" w:rsidP="006B549E">
            <w:pPr>
              <w:jc w:val="center"/>
              <w:rPr>
                <w:b w:val="0"/>
                <w:bCs w:val="0"/>
                <w:sz w:val="20"/>
                <w:szCs w:val="20"/>
              </w:rPr>
            </w:pPr>
            <w:r w:rsidRPr="001616FD">
              <w:rPr>
                <w:b w:val="0"/>
                <w:bCs w:val="0"/>
                <w:sz w:val="20"/>
                <w:szCs w:val="20"/>
              </w:rPr>
              <w:t>Mitra®</w:t>
            </w:r>
          </w:p>
        </w:tc>
        <w:tc>
          <w:tcPr>
            <w:tcW w:w="0" w:type="auto"/>
            <w:hideMark/>
          </w:tcPr>
          <w:p w14:paraId="48DEEDF1"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2B5B0886"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w:t>
            </w:r>
          </w:p>
        </w:tc>
        <w:tc>
          <w:tcPr>
            <w:tcW w:w="0" w:type="auto"/>
          </w:tcPr>
          <w:p w14:paraId="5E62CB94"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w:t>
            </w:r>
          </w:p>
        </w:tc>
      </w:tr>
      <w:tr w:rsidR="00334AA5" w:rsidRPr="00F2130B" w14:paraId="58CE328B" w14:textId="77777777" w:rsidTr="001616F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14:paraId="2BE1C844" w14:textId="23CB4964" w:rsidR="00334AA5" w:rsidRPr="001616FD" w:rsidRDefault="00E4440B" w:rsidP="006B549E">
            <w:pPr>
              <w:jc w:val="center"/>
              <w:rPr>
                <w:b w:val="0"/>
                <w:bCs w:val="0"/>
                <w:sz w:val="20"/>
                <w:szCs w:val="20"/>
              </w:rPr>
            </w:pPr>
            <w:r w:rsidRPr="001616FD">
              <w:rPr>
                <w:b w:val="0"/>
                <w:bCs w:val="0"/>
                <w:sz w:val="20"/>
                <w:szCs w:val="20"/>
              </w:rPr>
              <w:t>Capitainer®</w:t>
            </w:r>
          </w:p>
        </w:tc>
        <w:tc>
          <w:tcPr>
            <w:tcW w:w="0" w:type="auto"/>
            <w:hideMark/>
          </w:tcPr>
          <w:p w14:paraId="36BA2068" w14:textId="77777777" w:rsidR="00334AA5" w:rsidRPr="00F2130B" w:rsidRDefault="00334AA5"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3</w:t>
            </w:r>
          </w:p>
        </w:tc>
        <w:tc>
          <w:tcPr>
            <w:tcW w:w="0" w:type="auto"/>
          </w:tcPr>
          <w:p w14:paraId="1D7A11CC" w14:textId="77777777" w:rsidR="00334AA5" w:rsidRPr="00F2130B" w:rsidRDefault="00334AA5"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1</w:t>
            </w:r>
          </w:p>
        </w:tc>
        <w:tc>
          <w:tcPr>
            <w:tcW w:w="0" w:type="auto"/>
          </w:tcPr>
          <w:p w14:paraId="6F0974AE" w14:textId="77777777" w:rsidR="00334AA5" w:rsidRPr="00F2130B" w:rsidRDefault="00334AA5" w:rsidP="006B549E">
            <w:pPr>
              <w:jc w:val="center"/>
              <w:cnfStyle w:val="000000100000" w:firstRow="0" w:lastRow="0" w:firstColumn="0" w:lastColumn="0" w:oddVBand="0" w:evenVBand="0" w:oddHBand="1" w:evenHBand="0" w:firstRowFirstColumn="0" w:firstRowLastColumn="0" w:lastRowFirstColumn="0" w:lastRowLastColumn="0"/>
              <w:rPr>
                <w:sz w:val="20"/>
                <w:szCs w:val="20"/>
              </w:rPr>
            </w:pPr>
            <w:r w:rsidRPr="00F2130B">
              <w:rPr>
                <w:sz w:val="20"/>
                <w:szCs w:val="20"/>
              </w:rPr>
              <w:t>4</w:t>
            </w:r>
          </w:p>
        </w:tc>
      </w:tr>
      <w:tr w:rsidR="00334AA5" w:rsidRPr="00F2130B" w14:paraId="7E2EEDC6" w14:textId="77777777" w:rsidTr="001616FD">
        <w:trPr>
          <w:jc w:val="center"/>
        </w:trPr>
        <w:tc>
          <w:tcPr>
            <w:cnfStyle w:val="001000000000" w:firstRow="0" w:lastRow="0" w:firstColumn="1" w:lastColumn="0" w:oddVBand="0" w:evenVBand="0" w:oddHBand="0" w:evenHBand="0" w:firstRowFirstColumn="0" w:firstRowLastColumn="0" w:lastRowFirstColumn="0" w:lastRowLastColumn="0"/>
            <w:tcW w:w="0" w:type="auto"/>
          </w:tcPr>
          <w:p w14:paraId="7975D7BC" w14:textId="64D258B3" w:rsidR="00334AA5" w:rsidRPr="001616FD" w:rsidRDefault="00B7701E" w:rsidP="006B549E">
            <w:pPr>
              <w:jc w:val="center"/>
              <w:rPr>
                <w:b w:val="0"/>
                <w:bCs w:val="0"/>
                <w:sz w:val="20"/>
                <w:szCs w:val="20"/>
              </w:rPr>
            </w:pPr>
            <w:r w:rsidRPr="001616FD">
              <w:rPr>
                <w:b w:val="0"/>
                <w:bCs w:val="0"/>
                <w:sz w:val="20"/>
                <w:szCs w:val="20"/>
              </w:rPr>
              <w:t>Whatman™</w:t>
            </w:r>
          </w:p>
        </w:tc>
        <w:tc>
          <w:tcPr>
            <w:tcW w:w="0" w:type="auto"/>
            <w:hideMark/>
          </w:tcPr>
          <w:p w14:paraId="5809976C"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3</w:t>
            </w:r>
          </w:p>
        </w:tc>
        <w:tc>
          <w:tcPr>
            <w:tcW w:w="0" w:type="auto"/>
          </w:tcPr>
          <w:p w14:paraId="0302E367"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1</w:t>
            </w:r>
          </w:p>
        </w:tc>
        <w:tc>
          <w:tcPr>
            <w:tcW w:w="0" w:type="auto"/>
          </w:tcPr>
          <w:p w14:paraId="20DA9FBE" w14:textId="77777777" w:rsidR="00334AA5" w:rsidRPr="00F2130B" w:rsidRDefault="00334AA5" w:rsidP="006B549E">
            <w:pPr>
              <w:jc w:val="center"/>
              <w:cnfStyle w:val="000000000000" w:firstRow="0" w:lastRow="0" w:firstColumn="0" w:lastColumn="0" w:oddVBand="0" w:evenVBand="0" w:oddHBand="0" w:evenHBand="0" w:firstRowFirstColumn="0" w:firstRowLastColumn="0" w:lastRowFirstColumn="0" w:lastRowLastColumn="0"/>
              <w:rPr>
                <w:sz w:val="20"/>
                <w:szCs w:val="20"/>
              </w:rPr>
            </w:pPr>
            <w:r w:rsidRPr="00F2130B">
              <w:rPr>
                <w:sz w:val="20"/>
                <w:szCs w:val="20"/>
              </w:rPr>
              <w:t>4</w:t>
            </w:r>
          </w:p>
        </w:tc>
      </w:tr>
    </w:tbl>
    <w:p w14:paraId="626558BA" w14:textId="77777777" w:rsidR="00497A96" w:rsidRPr="00F2130B" w:rsidRDefault="00497A96" w:rsidP="00712EC2">
      <w:pPr>
        <w:spacing w:line="276" w:lineRule="auto"/>
        <w:ind w:firstLine="284"/>
        <w:jc w:val="both"/>
        <w:rPr>
          <w:sz w:val="20"/>
          <w:szCs w:val="20"/>
          <w:lang w:val="en-US"/>
        </w:rPr>
      </w:pPr>
    </w:p>
    <w:p w14:paraId="0154A681" w14:textId="42E6B134" w:rsidR="00681EB3" w:rsidRPr="00F2130B" w:rsidRDefault="00941DB4" w:rsidP="00BC6672">
      <w:pPr>
        <w:rPr>
          <w:b/>
          <w:bCs/>
          <w:sz w:val="20"/>
          <w:szCs w:val="20"/>
        </w:rPr>
      </w:pPr>
      <w:r w:rsidRPr="00F2130B">
        <w:rPr>
          <w:b/>
          <w:bCs/>
          <w:sz w:val="20"/>
          <w:szCs w:val="20"/>
        </w:rPr>
        <w:t xml:space="preserve">Device and Sex Based Metabolic Differentiation </w:t>
      </w:r>
    </w:p>
    <w:p w14:paraId="2C7022AB" w14:textId="10507B74" w:rsidR="00BC6672" w:rsidRPr="00F2130B" w:rsidRDefault="00712EC2" w:rsidP="00941DB4">
      <w:pPr>
        <w:spacing w:line="276" w:lineRule="auto"/>
        <w:ind w:firstLine="284"/>
        <w:jc w:val="both"/>
        <w:rPr>
          <w:sz w:val="20"/>
          <w:szCs w:val="20"/>
        </w:rPr>
        <w:sectPr w:rsidR="00BC6672" w:rsidRPr="00F2130B">
          <w:pgSz w:w="11906" w:h="16838"/>
          <w:pgMar w:top="1440" w:right="1440" w:bottom="1440" w:left="1440" w:header="708" w:footer="708" w:gutter="0"/>
          <w:cols w:space="708"/>
          <w:docGrid w:linePitch="360"/>
        </w:sectPr>
      </w:pPr>
      <w:r w:rsidRPr="00F2130B">
        <w:rPr>
          <w:sz w:val="20"/>
          <w:szCs w:val="20"/>
        </w:rPr>
        <w:t xml:space="preserve">After demonstrating that the optimized extraction method was suitable for the five sample types, it was </w:t>
      </w:r>
      <w:r w:rsidR="009B29CE" w:rsidRPr="00F2130B">
        <w:rPr>
          <w:sz w:val="20"/>
          <w:szCs w:val="20"/>
        </w:rPr>
        <w:t>applied on</w:t>
      </w:r>
      <w:r w:rsidRPr="00F2130B">
        <w:rPr>
          <w:sz w:val="20"/>
          <w:szCs w:val="20"/>
        </w:rPr>
        <w:t xml:space="preserve"> </w:t>
      </w:r>
      <w:r w:rsidR="00F611C3" w:rsidRPr="00F2130B">
        <w:rPr>
          <w:sz w:val="20"/>
          <w:szCs w:val="20"/>
        </w:rPr>
        <w:t xml:space="preserve">the samples </w:t>
      </w:r>
      <w:r w:rsidR="009B29CE" w:rsidRPr="00F2130B">
        <w:rPr>
          <w:sz w:val="20"/>
          <w:szCs w:val="20"/>
        </w:rPr>
        <w:t>of 10</w:t>
      </w:r>
      <w:r w:rsidR="00F611C3" w:rsidRPr="00F2130B">
        <w:rPr>
          <w:sz w:val="20"/>
          <w:szCs w:val="20"/>
        </w:rPr>
        <w:t xml:space="preserve"> volunteers (</w:t>
      </w:r>
      <w:r w:rsidR="00F611C3" w:rsidRPr="00F2130B">
        <w:rPr>
          <w:sz w:val="20"/>
          <w:szCs w:val="20"/>
        </w:rPr>
        <w:fldChar w:fldCharType="begin"/>
      </w:r>
      <w:r w:rsidR="00F611C3" w:rsidRPr="00F2130B">
        <w:rPr>
          <w:sz w:val="20"/>
          <w:szCs w:val="20"/>
        </w:rPr>
        <w:instrText xml:space="preserve"> REF _Ref220064868 \h </w:instrText>
      </w:r>
      <w:r w:rsidR="00F2130B" w:rsidRPr="00F2130B">
        <w:rPr>
          <w:sz w:val="20"/>
          <w:szCs w:val="20"/>
        </w:rPr>
        <w:instrText xml:space="preserve"> \* MERGEFORMAT </w:instrText>
      </w:r>
      <w:r w:rsidR="00F611C3" w:rsidRPr="00F2130B">
        <w:rPr>
          <w:sz w:val="20"/>
          <w:szCs w:val="20"/>
        </w:rPr>
      </w:r>
      <w:r w:rsidR="00F611C3" w:rsidRPr="00F2130B">
        <w:rPr>
          <w:sz w:val="20"/>
          <w:szCs w:val="20"/>
        </w:rPr>
        <w:fldChar w:fldCharType="separate"/>
      </w:r>
      <w:r w:rsidR="00F611C3" w:rsidRPr="00F2130B">
        <w:rPr>
          <w:sz w:val="20"/>
          <w:szCs w:val="20"/>
        </w:rPr>
        <w:t xml:space="preserve">Table </w:t>
      </w:r>
      <w:r w:rsidR="00F611C3" w:rsidRPr="00F2130B">
        <w:rPr>
          <w:noProof/>
          <w:sz w:val="20"/>
          <w:szCs w:val="20"/>
        </w:rPr>
        <w:t>4</w:t>
      </w:r>
      <w:r w:rsidR="00F611C3" w:rsidRPr="00F2130B">
        <w:rPr>
          <w:sz w:val="20"/>
          <w:szCs w:val="20"/>
        </w:rPr>
        <w:fldChar w:fldCharType="end"/>
      </w:r>
      <w:r w:rsidR="00F611C3" w:rsidRPr="00F2130B">
        <w:rPr>
          <w:sz w:val="20"/>
          <w:szCs w:val="20"/>
        </w:rPr>
        <w:t xml:space="preserve">) to evaluate the </w:t>
      </w:r>
      <w:r w:rsidR="00E33200" w:rsidRPr="00F2130B">
        <w:rPr>
          <w:sz w:val="20"/>
          <w:szCs w:val="20"/>
        </w:rPr>
        <w:t xml:space="preserve">ability of BµS devices to represent relevant biological information, compared to conventional liquid </w:t>
      </w:r>
      <w:r w:rsidR="00255020" w:rsidRPr="00F2130B">
        <w:rPr>
          <w:sz w:val="20"/>
          <w:szCs w:val="20"/>
        </w:rPr>
        <w:t xml:space="preserve">matrices. </w:t>
      </w:r>
      <w:r w:rsidR="00255020" w:rsidRPr="00F2130B">
        <w:rPr>
          <w:sz w:val="20"/>
          <w:szCs w:val="20"/>
        </w:rPr>
        <w:fldChar w:fldCharType="begin"/>
      </w:r>
      <w:r w:rsidR="00255020" w:rsidRPr="00F2130B">
        <w:rPr>
          <w:sz w:val="20"/>
          <w:szCs w:val="20"/>
        </w:rPr>
        <w:instrText xml:space="preserve"> REF _Ref220064962 \h </w:instrText>
      </w:r>
      <w:r w:rsidR="00F2130B" w:rsidRPr="00F2130B">
        <w:rPr>
          <w:sz w:val="20"/>
          <w:szCs w:val="20"/>
        </w:rPr>
        <w:instrText xml:space="preserve"> \* MERGEFORMAT </w:instrText>
      </w:r>
      <w:r w:rsidR="00255020" w:rsidRPr="00F2130B">
        <w:rPr>
          <w:sz w:val="20"/>
          <w:szCs w:val="20"/>
        </w:rPr>
      </w:r>
      <w:r w:rsidR="00255020" w:rsidRPr="00F2130B">
        <w:rPr>
          <w:sz w:val="20"/>
          <w:szCs w:val="20"/>
        </w:rPr>
        <w:fldChar w:fldCharType="separate"/>
      </w:r>
      <w:r w:rsidR="00255020" w:rsidRPr="00F2130B">
        <w:rPr>
          <w:sz w:val="20"/>
          <w:szCs w:val="20"/>
        </w:rPr>
        <w:t xml:space="preserve">Table </w:t>
      </w:r>
      <w:r w:rsidR="00255020" w:rsidRPr="00F2130B">
        <w:rPr>
          <w:noProof/>
          <w:sz w:val="20"/>
          <w:szCs w:val="20"/>
        </w:rPr>
        <w:t>5</w:t>
      </w:r>
      <w:r w:rsidR="00255020" w:rsidRPr="00F2130B">
        <w:rPr>
          <w:sz w:val="20"/>
          <w:szCs w:val="20"/>
        </w:rPr>
        <w:fldChar w:fldCharType="end"/>
      </w:r>
      <w:r w:rsidR="00255020" w:rsidRPr="00F2130B">
        <w:rPr>
          <w:sz w:val="20"/>
          <w:szCs w:val="20"/>
        </w:rPr>
        <w:t xml:space="preserve"> summari</w:t>
      </w:r>
      <w:r w:rsidR="009B29CE" w:rsidRPr="00F2130B">
        <w:rPr>
          <w:sz w:val="20"/>
          <w:szCs w:val="20"/>
        </w:rPr>
        <w:t>ses the types of samples collected for this part of the study.</w:t>
      </w:r>
      <w:r w:rsidR="00255020" w:rsidRPr="00F2130B">
        <w:rPr>
          <w:sz w:val="20"/>
          <w:szCs w:val="20"/>
        </w:rPr>
        <w:t xml:space="preserve"> </w:t>
      </w:r>
    </w:p>
    <w:p w14:paraId="621B77CC" w14:textId="669E87A5" w:rsidR="00A46792" w:rsidRPr="00F2130B" w:rsidRDefault="00A46792" w:rsidP="00A46792">
      <w:pPr>
        <w:pStyle w:val="Caption"/>
        <w:jc w:val="center"/>
        <w:rPr>
          <w:sz w:val="20"/>
          <w:szCs w:val="20"/>
          <w:lang w:val="en-US"/>
        </w:rPr>
      </w:pPr>
      <w:bookmarkStart w:id="4" w:name="_Ref220064868"/>
      <w:r w:rsidRPr="00F2130B">
        <w:rPr>
          <w:sz w:val="20"/>
          <w:szCs w:val="20"/>
        </w:rPr>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00B7701E">
        <w:rPr>
          <w:noProof/>
          <w:sz w:val="20"/>
          <w:szCs w:val="20"/>
        </w:rPr>
        <w:t>5</w:t>
      </w:r>
      <w:r w:rsidRPr="00F2130B">
        <w:rPr>
          <w:noProof/>
          <w:sz w:val="20"/>
          <w:szCs w:val="20"/>
        </w:rPr>
        <w:fldChar w:fldCharType="end"/>
      </w:r>
      <w:bookmarkEnd w:id="0"/>
      <w:bookmarkEnd w:id="4"/>
      <w:r w:rsidRPr="00F2130B">
        <w:rPr>
          <w:sz w:val="20"/>
          <w:szCs w:val="20"/>
        </w:rPr>
        <w:t xml:space="preserve"> Blood sample codes and demographic characteristics</w:t>
      </w:r>
    </w:p>
    <w:tbl>
      <w:tblPr>
        <w:tblStyle w:val="PlainTable4"/>
        <w:tblW w:w="4413" w:type="dxa"/>
        <w:jc w:val="center"/>
        <w:tblLook w:val="04A0" w:firstRow="1" w:lastRow="0" w:firstColumn="1" w:lastColumn="0" w:noHBand="0" w:noVBand="1"/>
      </w:tblPr>
      <w:tblGrid>
        <w:gridCol w:w="960"/>
        <w:gridCol w:w="1019"/>
        <w:gridCol w:w="963"/>
        <w:gridCol w:w="1471"/>
      </w:tblGrid>
      <w:tr w:rsidR="00A46792" w:rsidRPr="00F2130B" w14:paraId="42A32343" w14:textId="77777777" w:rsidTr="001A4782">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bottom w:val="single" w:sz="4" w:space="0" w:color="auto"/>
            </w:tcBorders>
            <w:noWrap/>
            <w:hideMark/>
          </w:tcPr>
          <w:p w14:paraId="52CFA96C" w14:textId="77777777" w:rsidR="00A46792" w:rsidRPr="00F2130B" w:rsidRDefault="00A46792" w:rsidP="00311485">
            <w:pPr>
              <w:jc w:val="center"/>
              <w:rPr>
                <w:b w:val="0"/>
                <w:bCs w:val="0"/>
                <w:color w:val="000000"/>
                <w:sz w:val="20"/>
                <w:szCs w:val="20"/>
              </w:rPr>
            </w:pPr>
            <w:bookmarkStart w:id="5" w:name="_Ref164960875"/>
            <w:r w:rsidRPr="00F2130B">
              <w:rPr>
                <w:color w:val="000000"/>
                <w:sz w:val="20"/>
                <w:szCs w:val="20"/>
              </w:rPr>
              <w:t>Code</w:t>
            </w:r>
          </w:p>
        </w:tc>
        <w:tc>
          <w:tcPr>
            <w:tcW w:w="1019" w:type="dxa"/>
            <w:tcBorders>
              <w:top w:val="single" w:sz="4" w:space="0" w:color="auto"/>
              <w:bottom w:val="single" w:sz="4" w:space="0" w:color="auto"/>
            </w:tcBorders>
            <w:noWrap/>
            <w:hideMark/>
          </w:tcPr>
          <w:p w14:paraId="03A365AF" w14:textId="52A0763A" w:rsidR="00A46792" w:rsidRPr="00F2130B" w:rsidRDefault="00BB08AD" w:rsidP="00311485">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F2130B">
              <w:rPr>
                <w:color w:val="000000"/>
                <w:sz w:val="20"/>
                <w:szCs w:val="20"/>
              </w:rPr>
              <w:t>Sex</w:t>
            </w:r>
          </w:p>
        </w:tc>
        <w:tc>
          <w:tcPr>
            <w:tcW w:w="963" w:type="dxa"/>
            <w:tcBorders>
              <w:top w:val="single" w:sz="4" w:space="0" w:color="auto"/>
              <w:bottom w:val="single" w:sz="4" w:space="0" w:color="auto"/>
            </w:tcBorders>
            <w:noWrap/>
            <w:hideMark/>
          </w:tcPr>
          <w:p w14:paraId="2E80AF0F" w14:textId="77777777" w:rsidR="00A46792" w:rsidRPr="00F2130B" w:rsidRDefault="00A46792" w:rsidP="00311485">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F2130B">
              <w:rPr>
                <w:color w:val="000000"/>
                <w:sz w:val="20"/>
                <w:szCs w:val="20"/>
              </w:rPr>
              <w:t>Age (years)</w:t>
            </w:r>
          </w:p>
        </w:tc>
        <w:tc>
          <w:tcPr>
            <w:tcW w:w="1471" w:type="dxa"/>
            <w:tcBorders>
              <w:top w:val="single" w:sz="4" w:space="0" w:color="auto"/>
              <w:bottom w:val="single" w:sz="4" w:space="0" w:color="auto"/>
            </w:tcBorders>
            <w:noWrap/>
            <w:hideMark/>
          </w:tcPr>
          <w:p w14:paraId="19C8AD0A" w14:textId="77777777" w:rsidR="00A46792" w:rsidRPr="00F2130B" w:rsidRDefault="00A46792" w:rsidP="00311485">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F2130B">
              <w:rPr>
                <w:color w:val="000000"/>
                <w:sz w:val="20"/>
                <w:szCs w:val="20"/>
              </w:rPr>
              <w:t>Hematocrit</w:t>
            </w:r>
          </w:p>
        </w:tc>
      </w:tr>
      <w:tr w:rsidR="00A46792" w:rsidRPr="00F2130B" w14:paraId="05A97D05" w14:textId="77777777" w:rsidTr="001A478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tcBorders>
              <w:top w:val="single" w:sz="4" w:space="0" w:color="auto"/>
            </w:tcBorders>
            <w:noWrap/>
            <w:hideMark/>
          </w:tcPr>
          <w:p w14:paraId="078C97E3" w14:textId="77777777" w:rsidR="00A46792" w:rsidRPr="00F2130B" w:rsidRDefault="00A46792" w:rsidP="00311485">
            <w:pPr>
              <w:jc w:val="center"/>
              <w:rPr>
                <w:b w:val="0"/>
                <w:bCs w:val="0"/>
                <w:color w:val="000000"/>
                <w:sz w:val="20"/>
                <w:szCs w:val="20"/>
              </w:rPr>
            </w:pPr>
            <w:r w:rsidRPr="00F2130B">
              <w:rPr>
                <w:color w:val="000000"/>
                <w:sz w:val="20"/>
                <w:szCs w:val="20"/>
              </w:rPr>
              <w:t>E01</w:t>
            </w:r>
          </w:p>
        </w:tc>
        <w:tc>
          <w:tcPr>
            <w:tcW w:w="1019" w:type="dxa"/>
            <w:tcBorders>
              <w:top w:val="single" w:sz="4" w:space="0" w:color="auto"/>
            </w:tcBorders>
            <w:noWrap/>
            <w:hideMark/>
          </w:tcPr>
          <w:p w14:paraId="37AB8B13" w14:textId="7EDCA2B3" w:rsidR="00A46792" w:rsidRPr="00F2130B" w:rsidRDefault="00BB08AD"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Male</w:t>
            </w:r>
          </w:p>
        </w:tc>
        <w:tc>
          <w:tcPr>
            <w:tcW w:w="963" w:type="dxa"/>
            <w:tcBorders>
              <w:top w:val="single" w:sz="4" w:space="0" w:color="auto"/>
            </w:tcBorders>
            <w:noWrap/>
            <w:hideMark/>
          </w:tcPr>
          <w:p w14:paraId="4B0326CD"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19</w:t>
            </w:r>
          </w:p>
        </w:tc>
        <w:tc>
          <w:tcPr>
            <w:tcW w:w="1471" w:type="dxa"/>
            <w:tcBorders>
              <w:top w:val="single" w:sz="4" w:space="0" w:color="auto"/>
            </w:tcBorders>
            <w:noWrap/>
            <w:hideMark/>
          </w:tcPr>
          <w:p w14:paraId="52F46A93"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47.1</w:t>
            </w:r>
          </w:p>
        </w:tc>
      </w:tr>
      <w:tr w:rsidR="00A46792" w:rsidRPr="00F2130B" w14:paraId="7B9C4537" w14:textId="77777777" w:rsidTr="001A4782">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2DE6B5" w14:textId="77777777" w:rsidR="00A46792" w:rsidRPr="00F2130B" w:rsidRDefault="00A46792" w:rsidP="00311485">
            <w:pPr>
              <w:jc w:val="center"/>
              <w:rPr>
                <w:b w:val="0"/>
                <w:bCs w:val="0"/>
                <w:color w:val="000000"/>
                <w:sz w:val="20"/>
                <w:szCs w:val="20"/>
              </w:rPr>
            </w:pPr>
            <w:r w:rsidRPr="00F2130B">
              <w:rPr>
                <w:color w:val="000000"/>
                <w:sz w:val="20"/>
                <w:szCs w:val="20"/>
              </w:rPr>
              <w:t>E02</w:t>
            </w:r>
          </w:p>
        </w:tc>
        <w:tc>
          <w:tcPr>
            <w:tcW w:w="1019" w:type="dxa"/>
            <w:noWrap/>
            <w:hideMark/>
          </w:tcPr>
          <w:p w14:paraId="45F888F1" w14:textId="3533949A" w:rsidR="00A46792" w:rsidRPr="00F2130B" w:rsidRDefault="00BB08AD"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Male</w:t>
            </w:r>
          </w:p>
        </w:tc>
        <w:tc>
          <w:tcPr>
            <w:tcW w:w="963" w:type="dxa"/>
            <w:noWrap/>
            <w:hideMark/>
          </w:tcPr>
          <w:p w14:paraId="6AAA618F"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29</w:t>
            </w:r>
          </w:p>
        </w:tc>
        <w:tc>
          <w:tcPr>
            <w:tcW w:w="1471" w:type="dxa"/>
            <w:noWrap/>
            <w:hideMark/>
          </w:tcPr>
          <w:p w14:paraId="256DAD40"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43.9</w:t>
            </w:r>
          </w:p>
        </w:tc>
      </w:tr>
      <w:tr w:rsidR="00A46792" w:rsidRPr="00F2130B" w14:paraId="676CCF15" w14:textId="77777777" w:rsidTr="001A478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5184E6F" w14:textId="77777777" w:rsidR="00A46792" w:rsidRPr="00F2130B" w:rsidRDefault="00A46792" w:rsidP="00311485">
            <w:pPr>
              <w:jc w:val="center"/>
              <w:rPr>
                <w:b w:val="0"/>
                <w:bCs w:val="0"/>
                <w:color w:val="000000"/>
                <w:sz w:val="20"/>
                <w:szCs w:val="20"/>
              </w:rPr>
            </w:pPr>
            <w:r w:rsidRPr="00F2130B">
              <w:rPr>
                <w:color w:val="000000"/>
                <w:sz w:val="20"/>
                <w:szCs w:val="20"/>
              </w:rPr>
              <w:t>E03</w:t>
            </w:r>
          </w:p>
        </w:tc>
        <w:tc>
          <w:tcPr>
            <w:tcW w:w="1019" w:type="dxa"/>
            <w:noWrap/>
            <w:hideMark/>
          </w:tcPr>
          <w:p w14:paraId="0085D11E" w14:textId="7AC77BB6" w:rsidR="00A46792" w:rsidRPr="00F2130B" w:rsidRDefault="00BB08AD"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Male</w:t>
            </w:r>
          </w:p>
        </w:tc>
        <w:tc>
          <w:tcPr>
            <w:tcW w:w="963" w:type="dxa"/>
            <w:noWrap/>
            <w:hideMark/>
          </w:tcPr>
          <w:p w14:paraId="28B428BE"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25</w:t>
            </w:r>
          </w:p>
        </w:tc>
        <w:tc>
          <w:tcPr>
            <w:tcW w:w="1471" w:type="dxa"/>
            <w:noWrap/>
            <w:hideMark/>
          </w:tcPr>
          <w:p w14:paraId="228BC762"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48.0</w:t>
            </w:r>
          </w:p>
        </w:tc>
      </w:tr>
      <w:tr w:rsidR="00A46792" w:rsidRPr="00F2130B" w14:paraId="280415E9" w14:textId="77777777" w:rsidTr="001A4782">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4513DF8" w14:textId="77777777" w:rsidR="00A46792" w:rsidRPr="00F2130B" w:rsidRDefault="00A46792" w:rsidP="00311485">
            <w:pPr>
              <w:jc w:val="center"/>
              <w:rPr>
                <w:b w:val="0"/>
                <w:bCs w:val="0"/>
                <w:color w:val="000000"/>
                <w:sz w:val="20"/>
                <w:szCs w:val="20"/>
              </w:rPr>
            </w:pPr>
            <w:r w:rsidRPr="00F2130B">
              <w:rPr>
                <w:color w:val="000000"/>
                <w:sz w:val="20"/>
                <w:szCs w:val="20"/>
              </w:rPr>
              <w:t>E04</w:t>
            </w:r>
          </w:p>
        </w:tc>
        <w:tc>
          <w:tcPr>
            <w:tcW w:w="1019" w:type="dxa"/>
            <w:noWrap/>
            <w:hideMark/>
          </w:tcPr>
          <w:p w14:paraId="4BC33373" w14:textId="648D1C89" w:rsidR="00A46792" w:rsidRPr="00F2130B" w:rsidRDefault="00BB08AD"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Male</w:t>
            </w:r>
          </w:p>
        </w:tc>
        <w:tc>
          <w:tcPr>
            <w:tcW w:w="963" w:type="dxa"/>
            <w:noWrap/>
            <w:hideMark/>
          </w:tcPr>
          <w:p w14:paraId="1A99B33F"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21</w:t>
            </w:r>
          </w:p>
        </w:tc>
        <w:tc>
          <w:tcPr>
            <w:tcW w:w="1471" w:type="dxa"/>
            <w:noWrap/>
            <w:hideMark/>
          </w:tcPr>
          <w:p w14:paraId="157E4404"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48.0</w:t>
            </w:r>
          </w:p>
        </w:tc>
      </w:tr>
      <w:tr w:rsidR="00A46792" w:rsidRPr="00F2130B" w14:paraId="195CC726" w14:textId="77777777" w:rsidTr="001A478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FC957EC" w14:textId="77777777" w:rsidR="00A46792" w:rsidRPr="00F2130B" w:rsidRDefault="00A46792" w:rsidP="00311485">
            <w:pPr>
              <w:jc w:val="center"/>
              <w:rPr>
                <w:b w:val="0"/>
                <w:bCs w:val="0"/>
                <w:color w:val="000000"/>
                <w:sz w:val="20"/>
                <w:szCs w:val="20"/>
              </w:rPr>
            </w:pPr>
            <w:r w:rsidRPr="00F2130B">
              <w:rPr>
                <w:color w:val="000000"/>
                <w:sz w:val="20"/>
                <w:szCs w:val="20"/>
              </w:rPr>
              <w:t>E05</w:t>
            </w:r>
          </w:p>
        </w:tc>
        <w:tc>
          <w:tcPr>
            <w:tcW w:w="1019" w:type="dxa"/>
            <w:noWrap/>
            <w:hideMark/>
          </w:tcPr>
          <w:p w14:paraId="2A3ECF21" w14:textId="0B68416B" w:rsidR="00A46792" w:rsidRPr="00F2130B" w:rsidRDefault="00BB08AD"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Female</w:t>
            </w:r>
          </w:p>
        </w:tc>
        <w:tc>
          <w:tcPr>
            <w:tcW w:w="963" w:type="dxa"/>
            <w:noWrap/>
            <w:hideMark/>
          </w:tcPr>
          <w:p w14:paraId="469CE906"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26</w:t>
            </w:r>
          </w:p>
        </w:tc>
        <w:tc>
          <w:tcPr>
            <w:tcW w:w="1471" w:type="dxa"/>
            <w:noWrap/>
            <w:hideMark/>
          </w:tcPr>
          <w:p w14:paraId="0CA46253"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42.1</w:t>
            </w:r>
          </w:p>
        </w:tc>
      </w:tr>
      <w:tr w:rsidR="00A46792" w:rsidRPr="00F2130B" w14:paraId="22A2F02D" w14:textId="77777777" w:rsidTr="001A4782">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750AABD" w14:textId="77777777" w:rsidR="00A46792" w:rsidRPr="00F2130B" w:rsidRDefault="00A46792" w:rsidP="00311485">
            <w:pPr>
              <w:jc w:val="center"/>
              <w:rPr>
                <w:b w:val="0"/>
                <w:bCs w:val="0"/>
                <w:color w:val="000000"/>
                <w:sz w:val="20"/>
                <w:szCs w:val="20"/>
              </w:rPr>
            </w:pPr>
            <w:r w:rsidRPr="00F2130B">
              <w:rPr>
                <w:color w:val="000000"/>
                <w:sz w:val="20"/>
                <w:szCs w:val="20"/>
              </w:rPr>
              <w:t>E06</w:t>
            </w:r>
          </w:p>
        </w:tc>
        <w:tc>
          <w:tcPr>
            <w:tcW w:w="1019" w:type="dxa"/>
            <w:noWrap/>
            <w:hideMark/>
          </w:tcPr>
          <w:p w14:paraId="0CB2D567" w14:textId="701B8017" w:rsidR="00A46792" w:rsidRPr="00F2130B" w:rsidRDefault="00BB08AD"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Male</w:t>
            </w:r>
          </w:p>
        </w:tc>
        <w:tc>
          <w:tcPr>
            <w:tcW w:w="963" w:type="dxa"/>
            <w:noWrap/>
            <w:hideMark/>
          </w:tcPr>
          <w:p w14:paraId="43B1817F"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29</w:t>
            </w:r>
          </w:p>
        </w:tc>
        <w:tc>
          <w:tcPr>
            <w:tcW w:w="1471" w:type="dxa"/>
            <w:noWrap/>
            <w:hideMark/>
          </w:tcPr>
          <w:p w14:paraId="0BC1BE01"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41.1</w:t>
            </w:r>
          </w:p>
        </w:tc>
      </w:tr>
      <w:tr w:rsidR="00A46792" w:rsidRPr="00F2130B" w14:paraId="6CBE0CA6" w14:textId="77777777" w:rsidTr="001A478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FE4B095" w14:textId="77777777" w:rsidR="00A46792" w:rsidRPr="00F2130B" w:rsidRDefault="00A46792" w:rsidP="00311485">
            <w:pPr>
              <w:jc w:val="center"/>
              <w:rPr>
                <w:b w:val="0"/>
                <w:bCs w:val="0"/>
                <w:color w:val="000000"/>
                <w:sz w:val="20"/>
                <w:szCs w:val="20"/>
              </w:rPr>
            </w:pPr>
            <w:r w:rsidRPr="00F2130B">
              <w:rPr>
                <w:color w:val="000000"/>
                <w:sz w:val="20"/>
                <w:szCs w:val="20"/>
              </w:rPr>
              <w:t>E07</w:t>
            </w:r>
          </w:p>
        </w:tc>
        <w:tc>
          <w:tcPr>
            <w:tcW w:w="1019" w:type="dxa"/>
            <w:noWrap/>
            <w:hideMark/>
          </w:tcPr>
          <w:p w14:paraId="635733D8" w14:textId="65366C18" w:rsidR="00A46792" w:rsidRPr="00F2130B" w:rsidRDefault="00BB08AD"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Female</w:t>
            </w:r>
          </w:p>
        </w:tc>
        <w:tc>
          <w:tcPr>
            <w:tcW w:w="963" w:type="dxa"/>
            <w:noWrap/>
            <w:hideMark/>
          </w:tcPr>
          <w:p w14:paraId="236CDF01"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30</w:t>
            </w:r>
          </w:p>
        </w:tc>
        <w:tc>
          <w:tcPr>
            <w:tcW w:w="1471" w:type="dxa"/>
            <w:noWrap/>
            <w:hideMark/>
          </w:tcPr>
          <w:p w14:paraId="22B3F4AB"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39.5</w:t>
            </w:r>
          </w:p>
        </w:tc>
      </w:tr>
      <w:tr w:rsidR="00A46792" w:rsidRPr="00F2130B" w14:paraId="29984A90" w14:textId="77777777" w:rsidTr="001A4782">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1F835EA" w14:textId="77777777" w:rsidR="00A46792" w:rsidRPr="00F2130B" w:rsidRDefault="00A46792" w:rsidP="00311485">
            <w:pPr>
              <w:jc w:val="center"/>
              <w:rPr>
                <w:b w:val="0"/>
                <w:bCs w:val="0"/>
                <w:color w:val="000000"/>
                <w:sz w:val="20"/>
                <w:szCs w:val="20"/>
              </w:rPr>
            </w:pPr>
            <w:r w:rsidRPr="00F2130B">
              <w:rPr>
                <w:color w:val="000000"/>
                <w:sz w:val="20"/>
                <w:szCs w:val="20"/>
              </w:rPr>
              <w:t>E08</w:t>
            </w:r>
          </w:p>
        </w:tc>
        <w:tc>
          <w:tcPr>
            <w:tcW w:w="1019" w:type="dxa"/>
            <w:noWrap/>
            <w:hideMark/>
          </w:tcPr>
          <w:p w14:paraId="3A39245B" w14:textId="1A84355D" w:rsidR="00A46792" w:rsidRPr="00F2130B" w:rsidRDefault="00BB08AD"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Female</w:t>
            </w:r>
          </w:p>
        </w:tc>
        <w:tc>
          <w:tcPr>
            <w:tcW w:w="963" w:type="dxa"/>
            <w:noWrap/>
            <w:hideMark/>
          </w:tcPr>
          <w:p w14:paraId="3D348270"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30</w:t>
            </w:r>
          </w:p>
        </w:tc>
        <w:tc>
          <w:tcPr>
            <w:tcW w:w="1471" w:type="dxa"/>
            <w:noWrap/>
            <w:hideMark/>
          </w:tcPr>
          <w:p w14:paraId="227CD230"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43.5</w:t>
            </w:r>
          </w:p>
        </w:tc>
      </w:tr>
      <w:tr w:rsidR="00A46792" w:rsidRPr="00F2130B" w14:paraId="4A25AC1D" w14:textId="77777777" w:rsidTr="001A478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27148F5" w14:textId="77777777" w:rsidR="00A46792" w:rsidRPr="00F2130B" w:rsidRDefault="00A46792" w:rsidP="00311485">
            <w:pPr>
              <w:jc w:val="center"/>
              <w:rPr>
                <w:b w:val="0"/>
                <w:bCs w:val="0"/>
                <w:color w:val="000000"/>
                <w:sz w:val="20"/>
                <w:szCs w:val="20"/>
              </w:rPr>
            </w:pPr>
            <w:r w:rsidRPr="00F2130B">
              <w:rPr>
                <w:color w:val="000000"/>
                <w:sz w:val="20"/>
                <w:szCs w:val="20"/>
              </w:rPr>
              <w:t>E09</w:t>
            </w:r>
          </w:p>
        </w:tc>
        <w:tc>
          <w:tcPr>
            <w:tcW w:w="1019" w:type="dxa"/>
            <w:noWrap/>
            <w:hideMark/>
          </w:tcPr>
          <w:p w14:paraId="5F08C641" w14:textId="6456FCCC" w:rsidR="00A46792" w:rsidRPr="00F2130B" w:rsidRDefault="00BB08AD"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Female</w:t>
            </w:r>
          </w:p>
        </w:tc>
        <w:tc>
          <w:tcPr>
            <w:tcW w:w="963" w:type="dxa"/>
            <w:noWrap/>
            <w:hideMark/>
          </w:tcPr>
          <w:p w14:paraId="6EAA90FD"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32</w:t>
            </w:r>
          </w:p>
        </w:tc>
        <w:tc>
          <w:tcPr>
            <w:tcW w:w="1471" w:type="dxa"/>
            <w:noWrap/>
            <w:hideMark/>
          </w:tcPr>
          <w:p w14:paraId="208930E6"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36.2</w:t>
            </w:r>
          </w:p>
        </w:tc>
      </w:tr>
      <w:tr w:rsidR="00A46792" w:rsidRPr="00F2130B" w14:paraId="0289F215" w14:textId="77777777" w:rsidTr="001A4782">
        <w:trPr>
          <w:trHeight w:val="33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248B618" w14:textId="77777777" w:rsidR="00A46792" w:rsidRPr="00F2130B" w:rsidRDefault="00A46792" w:rsidP="00311485">
            <w:pPr>
              <w:jc w:val="center"/>
              <w:rPr>
                <w:b w:val="0"/>
                <w:bCs w:val="0"/>
                <w:color w:val="000000"/>
                <w:sz w:val="20"/>
                <w:szCs w:val="20"/>
              </w:rPr>
            </w:pPr>
            <w:r w:rsidRPr="00F2130B">
              <w:rPr>
                <w:color w:val="000000"/>
                <w:sz w:val="20"/>
                <w:szCs w:val="20"/>
              </w:rPr>
              <w:t>E10</w:t>
            </w:r>
          </w:p>
        </w:tc>
        <w:tc>
          <w:tcPr>
            <w:tcW w:w="1019" w:type="dxa"/>
            <w:noWrap/>
            <w:hideMark/>
          </w:tcPr>
          <w:p w14:paraId="5A7E7D3A" w14:textId="72C61934" w:rsidR="00A46792" w:rsidRPr="00F2130B" w:rsidRDefault="00BB08AD"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Female</w:t>
            </w:r>
          </w:p>
        </w:tc>
        <w:tc>
          <w:tcPr>
            <w:tcW w:w="963" w:type="dxa"/>
            <w:noWrap/>
            <w:hideMark/>
          </w:tcPr>
          <w:p w14:paraId="4196F0FD"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23</w:t>
            </w:r>
          </w:p>
        </w:tc>
        <w:tc>
          <w:tcPr>
            <w:tcW w:w="1471" w:type="dxa"/>
            <w:noWrap/>
            <w:hideMark/>
          </w:tcPr>
          <w:p w14:paraId="56A7E85C" w14:textId="77777777" w:rsidR="00A46792" w:rsidRPr="00F2130B" w:rsidRDefault="00A46792" w:rsidP="00311485">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42.5</w:t>
            </w:r>
          </w:p>
        </w:tc>
      </w:tr>
      <w:tr w:rsidR="00A46792" w:rsidRPr="00F2130B" w14:paraId="611422C3" w14:textId="77777777" w:rsidTr="001A4782">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60" w:type="dxa"/>
            <w:tcBorders>
              <w:bottom w:val="single" w:sz="4" w:space="0" w:color="auto"/>
            </w:tcBorders>
            <w:noWrap/>
            <w:hideMark/>
          </w:tcPr>
          <w:p w14:paraId="0118CF3F" w14:textId="77777777" w:rsidR="00A46792" w:rsidRPr="00F2130B" w:rsidRDefault="00A46792" w:rsidP="00311485">
            <w:pPr>
              <w:jc w:val="center"/>
              <w:rPr>
                <w:b w:val="0"/>
                <w:bCs w:val="0"/>
                <w:color w:val="000000"/>
                <w:sz w:val="20"/>
                <w:szCs w:val="20"/>
              </w:rPr>
            </w:pPr>
            <w:r w:rsidRPr="00F2130B">
              <w:rPr>
                <w:color w:val="000000"/>
                <w:sz w:val="20"/>
                <w:szCs w:val="20"/>
              </w:rPr>
              <w:t>E11</w:t>
            </w:r>
          </w:p>
        </w:tc>
        <w:tc>
          <w:tcPr>
            <w:tcW w:w="1982" w:type="dxa"/>
            <w:gridSpan w:val="2"/>
            <w:tcBorders>
              <w:bottom w:val="single" w:sz="4" w:space="0" w:color="auto"/>
            </w:tcBorders>
            <w:noWrap/>
            <w:hideMark/>
          </w:tcPr>
          <w:p w14:paraId="2FD35F89"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Pooled sample</w:t>
            </w:r>
          </w:p>
        </w:tc>
        <w:tc>
          <w:tcPr>
            <w:tcW w:w="1471" w:type="dxa"/>
            <w:tcBorders>
              <w:bottom w:val="single" w:sz="4" w:space="0" w:color="auto"/>
            </w:tcBorders>
            <w:noWrap/>
            <w:hideMark/>
          </w:tcPr>
          <w:p w14:paraId="5B04C55B" w14:textId="77777777" w:rsidR="00A46792" w:rsidRPr="00F2130B" w:rsidRDefault="00A46792" w:rsidP="00311485">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42.8</w:t>
            </w:r>
          </w:p>
        </w:tc>
      </w:tr>
    </w:tbl>
    <w:p w14:paraId="1FE66080" w14:textId="77777777" w:rsidR="001616FD" w:rsidRDefault="001616FD" w:rsidP="001A4782">
      <w:pPr>
        <w:pStyle w:val="Caption"/>
        <w:spacing w:before="240"/>
        <w:jc w:val="center"/>
        <w:rPr>
          <w:sz w:val="20"/>
          <w:szCs w:val="20"/>
        </w:rPr>
      </w:pPr>
      <w:bookmarkStart w:id="6" w:name="_Ref165021970"/>
      <w:bookmarkStart w:id="7" w:name="_Ref220064962"/>
      <w:bookmarkEnd w:id="5"/>
    </w:p>
    <w:p w14:paraId="762734DD" w14:textId="77777777" w:rsidR="001616FD" w:rsidRDefault="001616FD" w:rsidP="001A4782">
      <w:pPr>
        <w:pStyle w:val="Caption"/>
        <w:spacing w:before="240"/>
        <w:jc w:val="center"/>
        <w:rPr>
          <w:sz w:val="20"/>
          <w:szCs w:val="20"/>
        </w:rPr>
      </w:pPr>
    </w:p>
    <w:p w14:paraId="2FC0BF01" w14:textId="6410DE26" w:rsidR="00A46792" w:rsidRPr="00F2130B" w:rsidRDefault="00A46792" w:rsidP="001A4782">
      <w:pPr>
        <w:pStyle w:val="Caption"/>
        <w:spacing w:before="240"/>
        <w:jc w:val="center"/>
        <w:rPr>
          <w:sz w:val="20"/>
          <w:szCs w:val="20"/>
          <w:lang w:val="en-US"/>
        </w:rPr>
      </w:pPr>
      <w:r w:rsidRPr="00F2130B">
        <w:rPr>
          <w:sz w:val="20"/>
          <w:szCs w:val="20"/>
        </w:rPr>
        <w:lastRenderedPageBreak/>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00B7701E">
        <w:rPr>
          <w:noProof/>
          <w:sz w:val="20"/>
          <w:szCs w:val="20"/>
        </w:rPr>
        <w:t>6</w:t>
      </w:r>
      <w:r w:rsidRPr="00F2130B">
        <w:rPr>
          <w:noProof/>
          <w:sz w:val="20"/>
          <w:szCs w:val="20"/>
        </w:rPr>
        <w:fldChar w:fldCharType="end"/>
      </w:r>
      <w:bookmarkEnd w:id="6"/>
      <w:bookmarkEnd w:id="7"/>
      <w:r w:rsidRPr="00F2130B">
        <w:rPr>
          <w:sz w:val="20"/>
          <w:szCs w:val="20"/>
        </w:rPr>
        <w:t xml:space="preserve"> Type of samples used in the study</w:t>
      </w:r>
    </w:p>
    <w:tbl>
      <w:tblPr>
        <w:tblW w:w="4536" w:type="dxa"/>
        <w:jc w:val="center"/>
        <w:tblLook w:val="04A0" w:firstRow="1" w:lastRow="0" w:firstColumn="1" w:lastColumn="0" w:noHBand="0" w:noVBand="1"/>
      </w:tblPr>
      <w:tblGrid>
        <w:gridCol w:w="1150"/>
        <w:gridCol w:w="1296"/>
        <w:gridCol w:w="822"/>
        <w:gridCol w:w="1268"/>
      </w:tblGrid>
      <w:tr w:rsidR="00A46792" w:rsidRPr="00F2130B" w14:paraId="68D7E240" w14:textId="77777777" w:rsidTr="00117E5D">
        <w:trPr>
          <w:trHeight w:val="330"/>
          <w:tblHeader/>
          <w:jc w:val="center"/>
        </w:trPr>
        <w:tc>
          <w:tcPr>
            <w:tcW w:w="2446" w:type="dxa"/>
            <w:gridSpan w:val="2"/>
            <w:tcBorders>
              <w:top w:val="single" w:sz="4" w:space="0" w:color="auto"/>
              <w:left w:val="nil"/>
              <w:bottom w:val="single" w:sz="4" w:space="0" w:color="auto"/>
              <w:right w:val="nil"/>
            </w:tcBorders>
            <w:noWrap/>
            <w:vAlign w:val="center"/>
            <w:hideMark/>
          </w:tcPr>
          <w:p w14:paraId="106C53EC" w14:textId="77777777" w:rsidR="00A46792" w:rsidRPr="00F2130B" w:rsidRDefault="00A46792" w:rsidP="00311485">
            <w:pPr>
              <w:jc w:val="center"/>
              <w:rPr>
                <w:b/>
                <w:bCs/>
                <w:color w:val="000000"/>
                <w:sz w:val="20"/>
                <w:szCs w:val="20"/>
              </w:rPr>
            </w:pPr>
            <w:r w:rsidRPr="00F2130B">
              <w:rPr>
                <w:b/>
                <w:bCs/>
                <w:color w:val="000000"/>
                <w:sz w:val="20"/>
                <w:szCs w:val="20"/>
              </w:rPr>
              <w:t>Sample type</w:t>
            </w:r>
          </w:p>
        </w:tc>
        <w:tc>
          <w:tcPr>
            <w:tcW w:w="822" w:type="dxa"/>
            <w:tcBorders>
              <w:top w:val="single" w:sz="4" w:space="0" w:color="auto"/>
              <w:left w:val="nil"/>
              <w:bottom w:val="single" w:sz="4" w:space="0" w:color="auto"/>
              <w:right w:val="nil"/>
            </w:tcBorders>
            <w:noWrap/>
            <w:vAlign w:val="center"/>
            <w:hideMark/>
          </w:tcPr>
          <w:p w14:paraId="26DC2DF2" w14:textId="77777777" w:rsidR="00A46792" w:rsidRPr="00F2130B" w:rsidRDefault="00A46792" w:rsidP="00311485">
            <w:pPr>
              <w:jc w:val="center"/>
              <w:rPr>
                <w:b/>
                <w:bCs/>
                <w:color w:val="000000"/>
                <w:sz w:val="20"/>
                <w:szCs w:val="20"/>
              </w:rPr>
            </w:pPr>
            <w:r w:rsidRPr="00F2130B">
              <w:rPr>
                <w:b/>
                <w:bCs/>
                <w:color w:val="000000"/>
                <w:sz w:val="20"/>
                <w:szCs w:val="20"/>
              </w:rPr>
              <w:t>Abbr.</w:t>
            </w:r>
          </w:p>
        </w:tc>
        <w:tc>
          <w:tcPr>
            <w:tcW w:w="1268" w:type="dxa"/>
            <w:tcBorders>
              <w:top w:val="single" w:sz="4" w:space="0" w:color="auto"/>
              <w:left w:val="nil"/>
              <w:bottom w:val="single" w:sz="4" w:space="0" w:color="auto"/>
              <w:right w:val="nil"/>
            </w:tcBorders>
            <w:noWrap/>
            <w:vAlign w:val="center"/>
            <w:hideMark/>
          </w:tcPr>
          <w:p w14:paraId="67DB7301" w14:textId="77777777" w:rsidR="00A46792" w:rsidRPr="00F2130B" w:rsidRDefault="00A46792" w:rsidP="00311485">
            <w:pPr>
              <w:jc w:val="center"/>
              <w:rPr>
                <w:b/>
                <w:bCs/>
                <w:color w:val="000000"/>
                <w:sz w:val="20"/>
                <w:szCs w:val="20"/>
              </w:rPr>
            </w:pPr>
            <w:r w:rsidRPr="00F2130B">
              <w:rPr>
                <w:b/>
                <w:bCs/>
                <w:color w:val="000000"/>
                <w:sz w:val="20"/>
                <w:szCs w:val="20"/>
              </w:rPr>
              <w:t>Application volume</w:t>
            </w:r>
          </w:p>
        </w:tc>
      </w:tr>
      <w:tr w:rsidR="00A46792" w:rsidRPr="00F2130B" w14:paraId="14F5E960" w14:textId="77777777" w:rsidTr="00117E5D">
        <w:trPr>
          <w:trHeight w:val="330"/>
          <w:jc w:val="center"/>
        </w:trPr>
        <w:tc>
          <w:tcPr>
            <w:tcW w:w="1150" w:type="dxa"/>
            <w:tcBorders>
              <w:top w:val="nil"/>
              <w:left w:val="nil"/>
              <w:bottom w:val="nil"/>
              <w:right w:val="nil"/>
            </w:tcBorders>
            <w:noWrap/>
            <w:vAlign w:val="bottom"/>
            <w:hideMark/>
          </w:tcPr>
          <w:p w14:paraId="3D0F98E0" w14:textId="77777777" w:rsidR="00A46792" w:rsidRPr="00F2130B" w:rsidRDefault="00A46792" w:rsidP="00311485">
            <w:pPr>
              <w:jc w:val="center"/>
              <w:rPr>
                <w:color w:val="000000"/>
                <w:sz w:val="20"/>
                <w:szCs w:val="20"/>
              </w:rPr>
            </w:pPr>
            <w:r w:rsidRPr="00F2130B">
              <w:rPr>
                <w:color w:val="000000"/>
                <w:sz w:val="20"/>
                <w:szCs w:val="20"/>
              </w:rPr>
              <w:t>Blood</w:t>
            </w:r>
          </w:p>
        </w:tc>
        <w:tc>
          <w:tcPr>
            <w:tcW w:w="1296" w:type="dxa"/>
            <w:tcBorders>
              <w:top w:val="nil"/>
              <w:left w:val="nil"/>
              <w:bottom w:val="nil"/>
              <w:right w:val="nil"/>
            </w:tcBorders>
            <w:noWrap/>
            <w:vAlign w:val="bottom"/>
            <w:hideMark/>
          </w:tcPr>
          <w:p w14:paraId="1A68AB3C" w14:textId="77777777" w:rsidR="00A46792" w:rsidRPr="00F2130B" w:rsidRDefault="00A46792" w:rsidP="00311485">
            <w:pPr>
              <w:spacing w:before="240"/>
              <w:jc w:val="center"/>
              <w:rPr>
                <w:color w:val="000000"/>
                <w:sz w:val="20"/>
                <w:szCs w:val="20"/>
              </w:rPr>
            </w:pPr>
            <w:r w:rsidRPr="00F2130B">
              <w:rPr>
                <w:noProof/>
                <w:color w:val="000000"/>
                <w:sz w:val="20"/>
                <w:szCs w:val="20"/>
              </w:rPr>
              <w:drawing>
                <wp:inline distT="0" distB="0" distL="0" distR="0" wp14:anchorId="763D9393" wp14:editId="33536B02">
                  <wp:extent cx="244103" cy="469900"/>
                  <wp:effectExtent l="0" t="0" r="3810" b="6350"/>
                  <wp:docPr id="1669147159" name="Picture 1" descr="A test tube with a pink liqui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47159" name="Picture 1" descr="A test tube with a pink liquid&#10;&#10;AI-generated content may be incorrect."/>
                          <pic:cNvPicPr/>
                        </pic:nvPicPr>
                        <pic:blipFill>
                          <a:blip r:embed="rId5"/>
                          <a:stretch>
                            <a:fillRect/>
                          </a:stretch>
                        </pic:blipFill>
                        <pic:spPr>
                          <a:xfrm>
                            <a:off x="0" y="0"/>
                            <a:ext cx="249533" cy="480353"/>
                          </a:xfrm>
                          <a:prstGeom prst="rect">
                            <a:avLst/>
                          </a:prstGeom>
                        </pic:spPr>
                      </pic:pic>
                    </a:graphicData>
                  </a:graphic>
                </wp:inline>
              </w:drawing>
            </w:r>
          </w:p>
        </w:tc>
        <w:tc>
          <w:tcPr>
            <w:tcW w:w="822" w:type="dxa"/>
            <w:tcBorders>
              <w:top w:val="nil"/>
              <w:left w:val="nil"/>
              <w:bottom w:val="nil"/>
              <w:right w:val="nil"/>
            </w:tcBorders>
            <w:noWrap/>
            <w:vAlign w:val="bottom"/>
            <w:hideMark/>
          </w:tcPr>
          <w:p w14:paraId="3C7DD8D1" w14:textId="77777777" w:rsidR="00A46792" w:rsidRPr="00F2130B" w:rsidRDefault="00A46792" w:rsidP="00311485">
            <w:pPr>
              <w:jc w:val="center"/>
              <w:rPr>
                <w:color w:val="000000"/>
                <w:sz w:val="20"/>
                <w:szCs w:val="20"/>
              </w:rPr>
            </w:pPr>
            <w:r w:rsidRPr="00F2130B">
              <w:rPr>
                <w:color w:val="000000"/>
                <w:sz w:val="20"/>
                <w:szCs w:val="20"/>
              </w:rPr>
              <w:t>B</w:t>
            </w:r>
          </w:p>
        </w:tc>
        <w:tc>
          <w:tcPr>
            <w:tcW w:w="1268" w:type="dxa"/>
            <w:tcBorders>
              <w:top w:val="nil"/>
              <w:left w:val="nil"/>
              <w:bottom w:val="nil"/>
              <w:right w:val="nil"/>
            </w:tcBorders>
            <w:noWrap/>
            <w:vAlign w:val="bottom"/>
            <w:hideMark/>
          </w:tcPr>
          <w:p w14:paraId="42F3905C" w14:textId="77777777" w:rsidR="00A46792" w:rsidRPr="00F2130B" w:rsidRDefault="00A46792" w:rsidP="00311485">
            <w:pPr>
              <w:jc w:val="center"/>
              <w:rPr>
                <w:color w:val="000000"/>
                <w:sz w:val="20"/>
                <w:szCs w:val="20"/>
              </w:rPr>
            </w:pPr>
            <w:r w:rsidRPr="00F2130B">
              <w:rPr>
                <w:color w:val="000000"/>
                <w:sz w:val="20"/>
                <w:szCs w:val="20"/>
              </w:rPr>
              <w:t>20 µL</w:t>
            </w:r>
          </w:p>
        </w:tc>
      </w:tr>
      <w:tr w:rsidR="00A46792" w:rsidRPr="00F2130B" w14:paraId="6982DE61" w14:textId="77777777" w:rsidTr="00117E5D">
        <w:trPr>
          <w:trHeight w:val="330"/>
          <w:jc w:val="center"/>
        </w:trPr>
        <w:tc>
          <w:tcPr>
            <w:tcW w:w="1150" w:type="dxa"/>
            <w:tcBorders>
              <w:top w:val="nil"/>
              <w:left w:val="nil"/>
              <w:bottom w:val="nil"/>
              <w:right w:val="nil"/>
            </w:tcBorders>
            <w:noWrap/>
            <w:vAlign w:val="bottom"/>
            <w:hideMark/>
          </w:tcPr>
          <w:p w14:paraId="3906B415" w14:textId="77777777" w:rsidR="00A46792" w:rsidRPr="00F2130B" w:rsidRDefault="00A46792" w:rsidP="00311485">
            <w:pPr>
              <w:jc w:val="center"/>
              <w:rPr>
                <w:color w:val="000000"/>
                <w:sz w:val="20"/>
                <w:szCs w:val="20"/>
              </w:rPr>
            </w:pPr>
            <w:r w:rsidRPr="00F2130B">
              <w:rPr>
                <w:color w:val="000000"/>
                <w:sz w:val="20"/>
                <w:szCs w:val="20"/>
              </w:rPr>
              <w:t>Plasma</w:t>
            </w:r>
          </w:p>
        </w:tc>
        <w:tc>
          <w:tcPr>
            <w:tcW w:w="1296" w:type="dxa"/>
            <w:tcBorders>
              <w:top w:val="nil"/>
              <w:left w:val="nil"/>
              <w:bottom w:val="nil"/>
              <w:right w:val="nil"/>
            </w:tcBorders>
            <w:noWrap/>
            <w:vAlign w:val="bottom"/>
            <w:hideMark/>
          </w:tcPr>
          <w:p w14:paraId="513769E9" w14:textId="77777777" w:rsidR="00A46792" w:rsidRPr="00F2130B" w:rsidRDefault="00A46792" w:rsidP="00311485">
            <w:pPr>
              <w:spacing w:before="240"/>
              <w:jc w:val="center"/>
              <w:rPr>
                <w:color w:val="000000"/>
                <w:sz w:val="20"/>
                <w:szCs w:val="20"/>
              </w:rPr>
            </w:pPr>
            <w:r w:rsidRPr="00F2130B">
              <w:rPr>
                <w:noProof/>
                <w:color w:val="000000"/>
                <w:sz w:val="20"/>
                <w:szCs w:val="20"/>
              </w:rPr>
              <w:drawing>
                <wp:inline distT="0" distB="0" distL="0" distR="0" wp14:anchorId="223D0844" wp14:editId="1A72D8B2">
                  <wp:extent cx="222250" cy="431232"/>
                  <wp:effectExtent l="0" t="0" r="6350" b="6985"/>
                  <wp:docPr id="1089798312" name="Picture 1" descr="A beaker with a yellow liquid in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798312" name="Picture 1" descr="A beaker with a yellow liquid inside&#10;&#10;AI-generated content may be incorrect."/>
                          <pic:cNvPicPr/>
                        </pic:nvPicPr>
                        <pic:blipFill>
                          <a:blip r:embed="rId6"/>
                          <a:stretch>
                            <a:fillRect/>
                          </a:stretch>
                        </pic:blipFill>
                        <pic:spPr>
                          <a:xfrm>
                            <a:off x="0" y="0"/>
                            <a:ext cx="225271" cy="437093"/>
                          </a:xfrm>
                          <a:prstGeom prst="rect">
                            <a:avLst/>
                          </a:prstGeom>
                        </pic:spPr>
                      </pic:pic>
                    </a:graphicData>
                  </a:graphic>
                </wp:inline>
              </w:drawing>
            </w:r>
          </w:p>
        </w:tc>
        <w:tc>
          <w:tcPr>
            <w:tcW w:w="822" w:type="dxa"/>
            <w:tcBorders>
              <w:top w:val="nil"/>
              <w:left w:val="nil"/>
              <w:bottom w:val="nil"/>
              <w:right w:val="nil"/>
            </w:tcBorders>
            <w:noWrap/>
            <w:vAlign w:val="bottom"/>
            <w:hideMark/>
          </w:tcPr>
          <w:p w14:paraId="55E6F924" w14:textId="77777777" w:rsidR="00A46792" w:rsidRPr="00F2130B" w:rsidRDefault="00A46792" w:rsidP="00311485">
            <w:pPr>
              <w:jc w:val="center"/>
              <w:rPr>
                <w:color w:val="000000"/>
                <w:sz w:val="20"/>
                <w:szCs w:val="20"/>
              </w:rPr>
            </w:pPr>
            <w:r w:rsidRPr="00F2130B">
              <w:rPr>
                <w:color w:val="000000"/>
                <w:sz w:val="20"/>
                <w:szCs w:val="20"/>
              </w:rPr>
              <w:t>P</w:t>
            </w:r>
          </w:p>
        </w:tc>
        <w:tc>
          <w:tcPr>
            <w:tcW w:w="1268" w:type="dxa"/>
            <w:tcBorders>
              <w:top w:val="nil"/>
              <w:left w:val="nil"/>
              <w:bottom w:val="nil"/>
              <w:right w:val="nil"/>
            </w:tcBorders>
            <w:noWrap/>
            <w:vAlign w:val="bottom"/>
            <w:hideMark/>
          </w:tcPr>
          <w:p w14:paraId="18F0D0B1" w14:textId="77777777" w:rsidR="00A46792" w:rsidRPr="00F2130B" w:rsidRDefault="00A46792" w:rsidP="00311485">
            <w:pPr>
              <w:jc w:val="center"/>
              <w:rPr>
                <w:color w:val="000000"/>
                <w:sz w:val="20"/>
                <w:szCs w:val="20"/>
              </w:rPr>
            </w:pPr>
            <w:r w:rsidRPr="00F2130B">
              <w:rPr>
                <w:color w:val="000000"/>
                <w:sz w:val="20"/>
                <w:szCs w:val="20"/>
              </w:rPr>
              <w:t>20 µL</w:t>
            </w:r>
          </w:p>
        </w:tc>
      </w:tr>
      <w:tr w:rsidR="00A46792" w:rsidRPr="00F2130B" w14:paraId="09BAC583" w14:textId="77777777" w:rsidTr="00117E5D">
        <w:trPr>
          <w:trHeight w:val="330"/>
          <w:jc w:val="center"/>
        </w:trPr>
        <w:tc>
          <w:tcPr>
            <w:tcW w:w="1150" w:type="dxa"/>
            <w:tcBorders>
              <w:top w:val="nil"/>
              <w:left w:val="nil"/>
              <w:bottom w:val="nil"/>
              <w:right w:val="nil"/>
            </w:tcBorders>
            <w:noWrap/>
            <w:vAlign w:val="bottom"/>
            <w:hideMark/>
          </w:tcPr>
          <w:p w14:paraId="5C9A2566" w14:textId="77777777" w:rsidR="00A46792" w:rsidRPr="00F2130B" w:rsidRDefault="00A46792" w:rsidP="00311485">
            <w:pPr>
              <w:jc w:val="center"/>
              <w:rPr>
                <w:color w:val="000000"/>
                <w:sz w:val="20"/>
                <w:szCs w:val="20"/>
              </w:rPr>
            </w:pPr>
            <w:r w:rsidRPr="00F2130B">
              <w:rPr>
                <w:color w:val="000000"/>
                <w:sz w:val="20"/>
                <w:szCs w:val="20"/>
              </w:rPr>
              <w:t>Mitra</w:t>
            </w:r>
          </w:p>
        </w:tc>
        <w:tc>
          <w:tcPr>
            <w:tcW w:w="1296" w:type="dxa"/>
            <w:tcBorders>
              <w:top w:val="nil"/>
              <w:left w:val="nil"/>
              <w:bottom w:val="nil"/>
              <w:right w:val="nil"/>
            </w:tcBorders>
            <w:noWrap/>
            <w:vAlign w:val="bottom"/>
            <w:hideMark/>
          </w:tcPr>
          <w:p w14:paraId="2099A50E" w14:textId="77777777" w:rsidR="00A46792" w:rsidRPr="00F2130B" w:rsidRDefault="00A46792" w:rsidP="00311485">
            <w:pPr>
              <w:spacing w:before="240"/>
              <w:jc w:val="center"/>
              <w:rPr>
                <w:color w:val="000000"/>
                <w:sz w:val="20"/>
                <w:szCs w:val="20"/>
              </w:rPr>
            </w:pPr>
            <w:r w:rsidRPr="00F2130B">
              <w:rPr>
                <w:noProof/>
                <w:color w:val="000000"/>
                <w:sz w:val="20"/>
                <w:szCs w:val="20"/>
              </w:rPr>
              <w:drawing>
                <wp:inline distT="0" distB="0" distL="0" distR="0" wp14:anchorId="42EFDCC9" wp14:editId="06F5E6BC">
                  <wp:extent cx="679450" cy="583259"/>
                  <wp:effectExtent l="0" t="0" r="6350" b="7620"/>
                  <wp:docPr id="1693942232" name="Picture 1" descr="A drawing of a pipet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42232" name="Picture 1" descr="A drawing of a pipette&#10;&#10;AI-generated content may be incorrect."/>
                          <pic:cNvPicPr/>
                        </pic:nvPicPr>
                        <pic:blipFill>
                          <a:blip r:embed="rId7"/>
                          <a:stretch>
                            <a:fillRect/>
                          </a:stretch>
                        </pic:blipFill>
                        <pic:spPr>
                          <a:xfrm>
                            <a:off x="0" y="0"/>
                            <a:ext cx="703420" cy="603836"/>
                          </a:xfrm>
                          <a:prstGeom prst="rect">
                            <a:avLst/>
                          </a:prstGeom>
                        </pic:spPr>
                      </pic:pic>
                    </a:graphicData>
                  </a:graphic>
                </wp:inline>
              </w:drawing>
            </w:r>
          </w:p>
        </w:tc>
        <w:tc>
          <w:tcPr>
            <w:tcW w:w="822" w:type="dxa"/>
            <w:tcBorders>
              <w:top w:val="nil"/>
              <w:left w:val="nil"/>
              <w:bottom w:val="nil"/>
              <w:right w:val="nil"/>
            </w:tcBorders>
            <w:noWrap/>
            <w:vAlign w:val="bottom"/>
            <w:hideMark/>
          </w:tcPr>
          <w:p w14:paraId="415DCC3F" w14:textId="77777777" w:rsidR="00A46792" w:rsidRPr="00F2130B" w:rsidRDefault="00A46792" w:rsidP="00311485">
            <w:pPr>
              <w:jc w:val="center"/>
              <w:rPr>
                <w:color w:val="000000"/>
                <w:sz w:val="20"/>
                <w:szCs w:val="20"/>
              </w:rPr>
            </w:pPr>
            <w:r w:rsidRPr="00F2130B">
              <w:rPr>
                <w:color w:val="000000"/>
                <w:sz w:val="20"/>
                <w:szCs w:val="20"/>
              </w:rPr>
              <w:t>M</w:t>
            </w:r>
          </w:p>
        </w:tc>
        <w:tc>
          <w:tcPr>
            <w:tcW w:w="1268" w:type="dxa"/>
            <w:tcBorders>
              <w:top w:val="nil"/>
              <w:left w:val="nil"/>
              <w:bottom w:val="nil"/>
              <w:right w:val="nil"/>
            </w:tcBorders>
            <w:noWrap/>
            <w:vAlign w:val="bottom"/>
            <w:hideMark/>
          </w:tcPr>
          <w:p w14:paraId="467175A3" w14:textId="77777777" w:rsidR="00A46792" w:rsidRPr="00F2130B" w:rsidRDefault="00A46792" w:rsidP="00311485">
            <w:pPr>
              <w:jc w:val="center"/>
              <w:rPr>
                <w:color w:val="000000"/>
                <w:sz w:val="20"/>
                <w:szCs w:val="20"/>
              </w:rPr>
            </w:pPr>
            <w:r w:rsidRPr="00F2130B">
              <w:rPr>
                <w:color w:val="000000"/>
                <w:sz w:val="20"/>
                <w:szCs w:val="20"/>
              </w:rPr>
              <w:t>20 µL</w:t>
            </w:r>
          </w:p>
        </w:tc>
      </w:tr>
      <w:tr w:rsidR="00A46792" w:rsidRPr="00F2130B" w14:paraId="74208F25" w14:textId="77777777" w:rsidTr="00117E5D">
        <w:trPr>
          <w:trHeight w:val="330"/>
          <w:jc w:val="center"/>
        </w:trPr>
        <w:tc>
          <w:tcPr>
            <w:tcW w:w="1150" w:type="dxa"/>
            <w:tcBorders>
              <w:top w:val="nil"/>
              <w:left w:val="nil"/>
              <w:bottom w:val="nil"/>
              <w:right w:val="nil"/>
            </w:tcBorders>
            <w:noWrap/>
            <w:vAlign w:val="bottom"/>
            <w:hideMark/>
          </w:tcPr>
          <w:p w14:paraId="5D37D727" w14:textId="77777777" w:rsidR="00A46792" w:rsidRPr="00F2130B" w:rsidRDefault="00A46792" w:rsidP="00311485">
            <w:pPr>
              <w:jc w:val="center"/>
              <w:rPr>
                <w:color w:val="000000"/>
                <w:sz w:val="20"/>
                <w:szCs w:val="20"/>
              </w:rPr>
            </w:pPr>
            <w:r w:rsidRPr="00F2130B">
              <w:rPr>
                <w:color w:val="000000"/>
                <w:sz w:val="20"/>
                <w:szCs w:val="20"/>
              </w:rPr>
              <w:t>Capitainer</w:t>
            </w:r>
          </w:p>
        </w:tc>
        <w:tc>
          <w:tcPr>
            <w:tcW w:w="1296" w:type="dxa"/>
            <w:tcBorders>
              <w:top w:val="nil"/>
              <w:left w:val="nil"/>
              <w:bottom w:val="nil"/>
              <w:right w:val="nil"/>
            </w:tcBorders>
            <w:noWrap/>
            <w:vAlign w:val="bottom"/>
            <w:hideMark/>
          </w:tcPr>
          <w:p w14:paraId="4245E595" w14:textId="77777777" w:rsidR="00A46792" w:rsidRPr="00F2130B" w:rsidRDefault="00A46792" w:rsidP="00311485">
            <w:pPr>
              <w:spacing w:before="240"/>
              <w:jc w:val="center"/>
              <w:rPr>
                <w:color w:val="000000"/>
                <w:sz w:val="20"/>
                <w:szCs w:val="20"/>
              </w:rPr>
            </w:pPr>
            <w:r w:rsidRPr="00F2130B">
              <w:rPr>
                <w:noProof/>
                <w:color w:val="000000"/>
                <w:sz w:val="20"/>
                <w:szCs w:val="20"/>
              </w:rPr>
              <w:drawing>
                <wp:inline distT="0" distB="0" distL="0" distR="0" wp14:anchorId="22A17A5D" wp14:editId="27E000E0">
                  <wp:extent cx="607158" cy="487304"/>
                  <wp:effectExtent l="0" t="0" r="2540" b="8255"/>
                  <wp:docPr id="4" name="Picture 3" descr="A close up of a blue object&#10;&#10;AI-generated content may be incorrect.">
                    <a:extLst xmlns:a="http://schemas.openxmlformats.org/drawingml/2006/main">
                      <a:ext uri="{FF2B5EF4-FFF2-40B4-BE49-F238E27FC236}">
                        <a16:creationId xmlns:a16="http://schemas.microsoft.com/office/drawing/2014/main" id="{7F7C55C0-A2C3-7C44-8AFA-DFD748FEA1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close up of a blue object&#10;&#10;AI-generated content may be incorrect.">
                            <a:extLst>
                              <a:ext uri="{FF2B5EF4-FFF2-40B4-BE49-F238E27FC236}">
                                <a16:creationId xmlns:a16="http://schemas.microsoft.com/office/drawing/2014/main" id="{7F7C55C0-A2C3-7C44-8AFA-DFD748FEA1C7}"/>
                              </a:ext>
                            </a:extLst>
                          </pic:cNvPr>
                          <pic:cNvPicPr>
                            <a:picLocks noChangeAspect="1"/>
                          </pic:cNvPicPr>
                        </pic:nvPicPr>
                        <pic:blipFill>
                          <a:blip r:embed="rId8"/>
                          <a:stretch>
                            <a:fillRect/>
                          </a:stretch>
                        </pic:blipFill>
                        <pic:spPr>
                          <a:xfrm>
                            <a:off x="0" y="0"/>
                            <a:ext cx="607158" cy="487304"/>
                          </a:xfrm>
                          <a:prstGeom prst="rect">
                            <a:avLst/>
                          </a:prstGeom>
                        </pic:spPr>
                      </pic:pic>
                    </a:graphicData>
                  </a:graphic>
                </wp:inline>
              </w:drawing>
            </w:r>
          </w:p>
        </w:tc>
        <w:tc>
          <w:tcPr>
            <w:tcW w:w="822" w:type="dxa"/>
            <w:tcBorders>
              <w:top w:val="nil"/>
              <w:left w:val="nil"/>
              <w:bottom w:val="nil"/>
              <w:right w:val="nil"/>
            </w:tcBorders>
            <w:noWrap/>
            <w:vAlign w:val="bottom"/>
            <w:hideMark/>
          </w:tcPr>
          <w:p w14:paraId="0E856CFC" w14:textId="77777777" w:rsidR="00A46792" w:rsidRPr="00F2130B" w:rsidRDefault="00A46792" w:rsidP="00311485">
            <w:pPr>
              <w:jc w:val="center"/>
              <w:rPr>
                <w:color w:val="000000"/>
                <w:sz w:val="20"/>
                <w:szCs w:val="20"/>
              </w:rPr>
            </w:pPr>
            <w:r w:rsidRPr="00F2130B">
              <w:rPr>
                <w:color w:val="000000"/>
                <w:sz w:val="20"/>
                <w:szCs w:val="20"/>
              </w:rPr>
              <w:t>C</w:t>
            </w:r>
          </w:p>
        </w:tc>
        <w:tc>
          <w:tcPr>
            <w:tcW w:w="1268" w:type="dxa"/>
            <w:tcBorders>
              <w:top w:val="nil"/>
              <w:left w:val="nil"/>
              <w:bottom w:val="nil"/>
              <w:right w:val="nil"/>
            </w:tcBorders>
            <w:noWrap/>
            <w:vAlign w:val="bottom"/>
            <w:hideMark/>
          </w:tcPr>
          <w:p w14:paraId="2FB2A995" w14:textId="38585454" w:rsidR="00A46792" w:rsidRPr="00F2130B" w:rsidRDefault="00A46792" w:rsidP="00311485">
            <w:pPr>
              <w:jc w:val="center"/>
              <w:rPr>
                <w:color w:val="000000"/>
                <w:sz w:val="20"/>
                <w:szCs w:val="20"/>
              </w:rPr>
            </w:pPr>
            <w:r w:rsidRPr="00F2130B">
              <w:rPr>
                <w:color w:val="000000"/>
                <w:sz w:val="20"/>
                <w:szCs w:val="20"/>
              </w:rPr>
              <w:t>2</w:t>
            </w:r>
            <w:r w:rsidR="00EC004B" w:rsidRPr="00F2130B">
              <w:rPr>
                <w:color w:val="000000"/>
                <w:sz w:val="20"/>
                <w:szCs w:val="20"/>
              </w:rPr>
              <w:t xml:space="preserve"> × </w:t>
            </w:r>
            <w:r w:rsidRPr="00F2130B">
              <w:rPr>
                <w:color w:val="000000"/>
                <w:sz w:val="20"/>
                <w:szCs w:val="20"/>
              </w:rPr>
              <w:t>10 µL</w:t>
            </w:r>
          </w:p>
        </w:tc>
      </w:tr>
      <w:tr w:rsidR="00A46792" w:rsidRPr="00F2130B" w14:paraId="3EEF2093" w14:textId="77777777" w:rsidTr="00117E5D">
        <w:trPr>
          <w:trHeight w:val="330"/>
          <w:jc w:val="center"/>
        </w:trPr>
        <w:tc>
          <w:tcPr>
            <w:tcW w:w="1150" w:type="dxa"/>
            <w:tcBorders>
              <w:top w:val="nil"/>
              <w:left w:val="nil"/>
              <w:bottom w:val="single" w:sz="4" w:space="0" w:color="auto"/>
              <w:right w:val="nil"/>
            </w:tcBorders>
            <w:noWrap/>
            <w:vAlign w:val="bottom"/>
            <w:hideMark/>
          </w:tcPr>
          <w:p w14:paraId="20206C5D" w14:textId="77777777" w:rsidR="00A46792" w:rsidRPr="00F2130B" w:rsidRDefault="00A46792" w:rsidP="00311485">
            <w:pPr>
              <w:jc w:val="center"/>
              <w:rPr>
                <w:color w:val="000000"/>
                <w:sz w:val="20"/>
                <w:szCs w:val="20"/>
              </w:rPr>
            </w:pPr>
            <w:r w:rsidRPr="00F2130B">
              <w:rPr>
                <w:color w:val="000000"/>
                <w:sz w:val="20"/>
                <w:szCs w:val="20"/>
              </w:rPr>
              <w:t>Whatman</w:t>
            </w:r>
          </w:p>
        </w:tc>
        <w:tc>
          <w:tcPr>
            <w:tcW w:w="1296" w:type="dxa"/>
            <w:tcBorders>
              <w:top w:val="nil"/>
              <w:left w:val="nil"/>
              <w:bottom w:val="single" w:sz="4" w:space="0" w:color="auto"/>
              <w:right w:val="nil"/>
            </w:tcBorders>
            <w:noWrap/>
            <w:vAlign w:val="bottom"/>
            <w:hideMark/>
          </w:tcPr>
          <w:p w14:paraId="16E9F13F" w14:textId="77777777" w:rsidR="00A46792" w:rsidRPr="00F2130B" w:rsidRDefault="00A46792" w:rsidP="00311485">
            <w:pPr>
              <w:spacing w:before="240"/>
              <w:jc w:val="center"/>
              <w:rPr>
                <w:color w:val="000000"/>
                <w:sz w:val="20"/>
                <w:szCs w:val="20"/>
              </w:rPr>
            </w:pPr>
            <w:r w:rsidRPr="00F2130B">
              <w:rPr>
                <w:noProof/>
                <w:color w:val="000000"/>
                <w:sz w:val="20"/>
                <w:szCs w:val="20"/>
              </w:rPr>
              <w:drawing>
                <wp:inline distT="0" distB="0" distL="0" distR="0" wp14:anchorId="578E68F7" wp14:editId="0D5DB289">
                  <wp:extent cx="254013" cy="228612"/>
                  <wp:effectExtent l="0" t="0" r="0" b="0"/>
                  <wp:docPr id="1336147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4710" name=""/>
                          <pic:cNvPicPr/>
                        </pic:nvPicPr>
                        <pic:blipFill>
                          <a:blip r:embed="rId9"/>
                          <a:stretch>
                            <a:fillRect/>
                          </a:stretch>
                        </pic:blipFill>
                        <pic:spPr>
                          <a:xfrm>
                            <a:off x="0" y="0"/>
                            <a:ext cx="254013" cy="228612"/>
                          </a:xfrm>
                          <a:prstGeom prst="rect">
                            <a:avLst/>
                          </a:prstGeom>
                        </pic:spPr>
                      </pic:pic>
                    </a:graphicData>
                  </a:graphic>
                </wp:inline>
              </w:drawing>
            </w:r>
          </w:p>
        </w:tc>
        <w:tc>
          <w:tcPr>
            <w:tcW w:w="822" w:type="dxa"/>
            <w:tcBorders>
              <w:top w:val="nil"/>
              <w:left w:val="nil"/>
              <w:bottom w:val="single" w:sz="4" w:space="0" w:color="auto"/>
              <w:right w:val="nil"/>
            </w:tcBorders>
            <w:noWrap/>
            <w:vAlign w:val="bottom"/>
            <w:hideMark/>
          </w:tcPr>
          <w:p w14:paraId="27D8BFFA" w14:textId="77777777" w:rsidR="00A46792" w:rsidRPr="00F2130B" w:rsidRDefault="00A46792" w:rsidP="00311485">
            <w:pPr>
              <w:jc w:val="center"/>
              <w:rPr>
                <w:color w:val="000000"/>
                <w:sz w:val="20"/>
                <w:szCs w:val="20"/>
              </w:rPr>
            </w:pPr>
            <w:r w:rsidRPr="00F2130B">
              <w:rPr>
                <w:color w:val="000000"/>
                <w:sz w:val="20"/>
                <w:szCs w:val="20"/>
              </w:rPr>
              <w:t>W</w:t>
            </w:r>
          </w:p>
        </w:tc>
        <w:tc>
          <w:tcPr>
            <w:tcW w:w="1268" w:type="dxa"/>
            <w:tcBorders>
              <w:top w:val="nil"/>
              <w:left w:val="nil"/>
              <w:bottom w:val="single" w:sz="4" w:space="0" w:color="auto"/>
              <w:right w:val="nil"/>
            </w:tcBorders>
            <w:noWrap/>
            <w:vAlign w:val="bottom"/>
          </w:tcPr>
          <w:p w14:paraId="4149953D" w14:textId="77777777" w:rsidR="00A46792" w:rsidRPr="00F2130B" w:rsidRDefault="00A46792" w:rsidP="00311485">
            <w:pPr>
              <w:jc w:val="center"/>
              <w:rPr>
                <w:color w:val="000000"/>
                <w:sz w:val="20"/>
                <w:szCs w:val="20"/>
              </w:rPr>
            </w:pPr>
            <w:r w:rsidRPr="00F2130B">
              <w:rPr>
                <w:color w:val="000000"/>
                <w:sz w:val="20"/>
                <w:szCs w:val="20"/>
              </w:rPr>
              <w:t>20 µL</w:t>
            </w:r>
          </w:p>
        </w:tc>
      </w:tr>
    </w:tbl>
    <w:p w14:paraId="64EEC57F" w14:textId="77777777" w:rsidR="00117E5D" w:rsidRPr="00F2130B" w:rsidRDefault="00117E5D" w:rsidP="00A46792">
      <w:pPr>
        <w:spacing w:line="276" w:lineRule="auto"/>
        <w:ind w:firstLine="284"/>
        <w:jc w:val="both"/>
        <w:rPr>
          <w:sz w:val="20"/>
          <w:szCs w:val="20"/>
          <w:lang w:val="en-US"/>
        </w:rPr>
        <w:sectPr w:rsidR="00117E5D" w:rsidRPr="00F2130B" w:rsidSect="000004B4">
          <w:type w:val="continuous"/>
          <w:pgSz w:w="11906" w:h="16838"/>
          <w:pgMar w:top="1440" w:right="1440" w:bottom="1440" w:left="1440" w:header="708" w:footer="708" w:gutter="0"/>
          <w:cols w:space="708"/>
          <w:docGrid w:linePitch="360"/>
        </w:sectPr>
      </w:pPr>
    </w:p>
    <w:p w14:paraId="4D3C488D" w14:textId="77777777" w:rsidR="000004B4" w:rsidRPr="00F2130B" w:rsidRDefault="009B29CE" w:rsidP="00232821">
      <w:pPr>
        <w:rPr>
          <w:b/>
          <w:bCs/>
          <w:sz w:val="20"/>
          <w:szCs w:val="20"/>
        </w:rPr>
      </w:pPr>
      <w:r w:rsidRPr="00F2130B">
        <w:rPr>
          <w:b/>
          <w:bCs/>
          <w:sz w:val="20"/>
          <w:szCs w:val="20"/>
        </w:rPr>
        <w:t>LC</w:t>
      </w:r>
      <w:r w:rsidR="000B3711" w:rsidRPr="00F2130B">
        <w:rPr>
          <w:b/>
          <w:bCs/>
          <w:sz w:val="20"/>
          <w:szCs w:val="20"/>
        </w:rPr>
        <w:t>-</w:t>
      </w:r>
      <w:r w:rsidRPr="00F2130B">
        <w:rPr>
          <w:b/>
          <w:bCs/>
          <w:sz w:val="20"/>
          <w:szCs w:val="20"/>
        </w:rPr>
        <w:t xml:space="preserve">MS </w:t>
      </w:r>
      <w:r w:rsidR="000B3711" w:rsidRPr="00F2130B">
        <w:rPr>
          <w:b/>
          <w:bCs/>
          <w:sz w:val="20"/>
          <w:szCs w:val="20"/>
        </w:rPr>
        <w:t>analysis</w:t>
      </w:r>
    </w:p>
    <w:p w14:paraId="4D64237C" w14:textId="77777777" w:rsidR="00232821" w:rsidRPr="00F2130B" w:rsidRDefault="00232821" w:rsidP="00232821">
      <w:pPr>
        <w:spacing w:line="276" w:lineRule="auto"/>
        <w:ind w:firstLine="284"/>
        <w:jc w:val="both"/>
        <w:rPr>
          <w:sz w:val="20"/>
          <w:szCs w:val="20"/>
          <w:lang w:val="en-US"/>
        </w:rPr>
      </w:pPr>
      <w:r w:rsidRPr="00F2130B">
        <w:rPr>
          <w:sz w:val="20"/>
          <w:szCs w:val="20"/>
          <w:lang w:val="en-US"/>
        </w:rPr>
        <w:t xml:space="preserve">In detail, liquid chromatography was performed on a 1290 Infinity Binary UPLC (Agilent Technologies). Reversed-phase separation was employed using a </w:t>
      </w:r>
      <w:proofErr w:type="spellStart"/>
      <w:r w:rsidRPr="00F2130B">
        <w:rPr>
          <w:sz w:val="20"/>
          <w:szCs w:val="20"/>
          <w:lang w:val="en-US"/>
        </w:rPr>
        <w:t>Zorbax</w:t>
      </w:r>
      <w:proofErr w:type="spellEnd"/>
      <w:r w:rsidRPr="00F2130B">
        <w:rPr>
          <w:sz w:val="20"/>
          <w:szCs w:val="20"/>
          <w:lang w:val="en-US"/>
        </w:rPr>
        <w:t xml:space="preserve"> Eclipse XDB-C18 column (2.1 × 100 mm, 1.8 </w:t>
      </w:r>
      <w:proofErr w:type="spellStart"/>
      <w:r w:rsidRPr="00F2130B">
        <w:rPr>
          <w:sz w:val="20"/>
          <w:szCs w:val="20"/>
          <w:lang w:val="en-US"/>
        </w:rPr>
        <w:t>μm</w:t>
      </w:r>
      <w:proofErr w:type="spellEnd"/>
      <w:r w:rsidRPr="00F2130B">
        <w:rPr>
          <w:sz w:val="20"/>
          <w:szCs w:val="20"/>
          <w:lang w:val="en-US"/>
        </w:rPr>
        <w:t xml:space="preserve">, Agilent Technologies, Palo Alto, CA, USA) at 50°C as the stationary phase. The mobile phase consisted of ultra-pure water (eluent A) and MeOH (eluent B), both containing 0.1% v/v formic acid. The eluent flow rate was 0.4 mL/min. The elution gradient profile was as follows (t [min], %B): (0, 2), (10, 100), (14.5, 100), (14.51, 2), (16.5, 2). </w:t>
      </w:r>
    </w:p>
    <w:p w14:paraId="15B225E4" w14:textId="77777777" w:rsidR="00232821" w:rsidRPr="00F2130B" w:rsidRDefault="00232821" w:rsidP="00232821">
      <w:pPr>
        <w:spacing w:line="276" w:lineRule="auto"/>
        <w:ind w:firstLine="284"/>
        <w:jc w:val="both"/>
        <w:rPr>
          <w:sz w:val="20"/>
          <w:szCs w:val="20"/>
          <w:lang w:val="en-US"/>
        </w:rPr>
      </w:pPr>
      <w:r w:rsidRPr="00F2130B">
        <w:rPr>
          <w:sz w:val="20"/>
          <w:szCs w:val="20"/>
          <w:lang w:val="en-US"/>
        </w:rPr>
        <w:t xml:space="preserve">HILIC phase was employed using an </w:t>
      </w:r>
      <w:proofErr w:type="spellStart"/>
      <w:r w:rsidRPr="00F2130B">
        <w:rPr>
          <w:sz w:val="20"/>
          <w:szCs w:val="20"/>
          <w:lang w:val="en-US"/>
        </w:rPr>
        <w:t>Acquity</w:t>
      </w:r>
      <w:proofErr w:type="spellEnd"/>
      <w:r w:rsidRPr="00F2130B">
        <w:rPr>
          <w:sz w:val="20"/>
          <w:szCs w:val="20"/>
          <w:lang w:val="en-US"/>
        </w:rPr>
        <w:t xml:space="preserve"> UPLC® BEH Amide column (2.1 × 100 mm, 1.7 </w:t>
      </w:r>
      <w:proofErr w:type="spellStart"/>
      <w:r w:rsidRPr="00F2130B">
        <w:rPr>
          <w:sz w:val="20"/>
          <w:szCs w:val="20"/>
          <w:lang w:val="en-US"/>
        </w:rPr>
        <w:t>μm</w:t>
      </w:r>
      <w:proofErr w:type="spellEnd"/>
      <w:r w:rsidRPr="00F2130B">
        <w:rPr>
          <w:sz w:val="20"/>
          <w:szCs w:val="20"/>
          <w:lang w:val="en-US"/>
        </w:rPr>
        <w:t xml:space="preserve">, Waters Corporation, Milford, MA, USA) at 45°C as the stationary phase. The mobile phase consisted of 50% v/v ACN in water (eluent A) and 90% v/v ACN in water (eluent B), both containing 20 mM ammonium </w:t>
      </w:r>
      <w:proofErr w:type="spellStart"/>
      <w:r w:rsidRPr="00F2130B">
        <w:rPr>
          <w:sz w:val="20"/>
          <w:szCs w:val="20"/>
          <w:lang w:val="en-US"/>
        </w:rPr>
        <w:t>formate</w:t>
      </w:r>
      <w:proofErr w:type="spellEnd"/>
      <w:r w:rsidRPr="00F2130B">
        <w:rPr>
          <w:sz w:val="20"/>
          <w:szCs w:val="20"/>
          <w:lang w:val="en-US"/>
        </w:rPr>
        <w:t xml:space="preserve"> (pH 3). The eluent flow rate was 0.6 mL/min. The elution gradient profile was as follows (t [min], %B): (0,100), (2.5,100), (10, 0), (10.01, 100), (12.5, 100).</w:t>
      </w:r>
    </w:p>
    <w:p w14:paraId="6E644722" w14:textId="71C909CB" w:rsidR="00232821" w:rsidRPr="00F2130B" w:rsidRDefault="00232821" w:rsidP="00232821">
      <w:pPr>
        <w:spacing w:line="276" w:lineRule="auto"/>
        <w:ind w:firstLine="284"/>
        <w:jc w:val="both"/>
        <w:rPr>
          <w:sz w:val="20"/>
          <w:szCs w:val="20"/>
          <w:lang w:val="en-US"/>
        </w:rPr>
      </w:pPr>
      <w:r w:rsidRPr="00F2130B">
        <w:rPr>
          <w:sz w:val="20"/>
          <w:szCs w:val="20"/>
          <w:lang w:val="en-US"/>
        </w:rPr>
        <w:t>Mass spectrometry was performed on an Agilent 654</w:t>
      </w:r>
      <w:r w:rsidR="000E530E">
        <w:rPr>
          <w:sz w:val="20"/>
          <w:szCs w:val="20"/>
          <w:lang w:val="en-US"/>
        </w:rPr>
        <w:t>6</w:t>
      </w:r>
      <w:r w:rsidRPr="00F2130B">
        <w:rPr>
          <w:sz w:val="20"/>
          <w:szCs w:val="20"/>
          <w:lang w:val="en-US"/>
        </w:rPr>
        <w:t xml:space="preserve"> Q-TOF with a Jet Stream ESI ion source. Full-scan MS data were acquired with a </w:t>
      </w:r>
      <w:proofErr w:type="spellStart"/>
      <w:r w:rsidRPr="00F2130B">
        <w:rPr>
          <w:sz w:val="20"/>
          <w:szCs w:val="20"/>
          <w:lang w:val="en-US"/>
        </w:rPr>
        <w:t>fragmentor</w:t>
      </w:r>
      <w:proofErr w:type="spellEnd"/>
      <w:r w:rsidRPr="00F2130B">
        <w:rPr>
          <w:sz w:val="20"/>
          <w:szCs w:val="20"/>
          <w:lang w:val="en-US"/>
        </w:rPr>
        <w:t xml:space="preserve"> voltage of 100 eV over the 50-1700 m/z range. For data-dependent acquisition MS/MS analysis, the scan ranges were 50–1700 m/z, 50-250 m/z, 250-750 m/z, and 600-900 m/z. The four most abundant precursor ions were automatically selected for MS/MS fragmentation, excluded after two acquired MS/MS spectra, and released again from the exclusion list after 0.25 min. The collision energies used for the MS/MS analysis were (±)10, 20, and 40 eV. Both negative and positive ionization modes were used in the study.</w:t>
      </w:r>
    </w:p>
    <w:p w14:paraId="1809E31B" w14:textId="77777777" w:rsidR="00232821" w:rsidRPr="00F2130B" w:rsidRDefault="00232821" w:rsidP="00232821">
      <w:pPr>
        <w:spacing w:line="276" w:lineRule="auto"/>
        <w:ind w:firstLine="284"/>
        <w:jc w:val="both"/>
        <w:rPr>
          <w:sz w:val="20"/>
          <w:szCs w:val="20"/>
          <w:lang w:val="en-US"/>
        </w:rPr>
      </w:pPr>
      <w:r w:rsidRPr="00F2130B">
        <w:rPr>
          <w:sz w:val="20"/>
          <w:szCs w:val="20"/>
          <w:lang w:val="en-US"/>
        </w:rPr>
        <w:t>1 µL of each standard and 2 µL of each sample were injected for analysis. The QC mixed sample was injected before the sample to equilibrate the column, and after every 9 samples. For the MS/MS fragmentation, plasma, whole blood, and Mitra samples were used.</w:t>
      </w:r>
    </w:p>
    <w:p w14:paraId="4E5A511C" w14:textId="77777777" w:rsidR="00232821" w:rsidRPr="00F2130B" w:rsidRDefault="00232821" w:rsidP="001A4782">
      <w:pPr>
        <w:spacing w:line="276" w:lineRule="auto"/>
        <w:ind w:firstLine="284"/>
        <w:jc w:val="both"/>
        <w:rPr>
          <w:sz w:val="20"/>
          <w:szCs w:val="20"/>
          <w:lang w:val="en-US"/>
        </w:rPr>
      </w:pPr>
      <w:proofErr w:type="spellStart"/>
      <w:r w:rsidRPr="00F2130B">
        <w:rPr>
          <w:sz w:val="20"/>
          <w:szCs w:val="20"/>
          <w:lang w:val="en-US"/>
        </w:rPr>
        <w:t>MassHunter</w:t>
      </w:r>
      <w:proofErr w:type="spellEnd"/>
      <w:r w:rsidRPr="00F2130B">
        <w:rPr>
          <w:sz w:val="20"/>
          <w:szCs w:val="20"/>
          <w:lang w:val="en-US"/>
        </w:rPr>
        <w:t xml:space="preserve"> Acquisition B.05.01 software (Agilent Technologies) was used to acquire raw data from the four analytical </w:t>
      </w:r>
      <w:proofErr w:type="spellStart"/>
      <w:r w:rsidRPr="00F2130B">
        <w:rPr>
          <w:sz w:val="20"/>
          <w:szCs w:val="20"/>
          <w:lang w:val="en-US"/>
        </w:rPr>
        <w:t>modes</w:t>
      </w:r>
      <w:proofErr w:type="spellEnd"/>
      <w:r w:rsidRPr="00F2130B">
        <w:rPr>
          <w:sz w:val="20"/>
          <w:szCs w:val="20"/>
          <w:lang w:val="en-US"/>
        </w:rPr>
        <w:t xml:space="preserve">: RP positive (RP+), RP negative (RP-), HILIC positive (HILIC+), and HILIC negative (HILIC-). The analytical worklist or sequence was ordered as follows: 2 blanks, 2 standard mixtures, 10 QC injections for all modes, sample injections, QC injections every 9 samples, QC MS/MS injections, and blanks. The samples’ order followed the </w:t>
      </w:r>
      <w:proofErr w:type="spellStart"/>
      <w:r w:rsidRPr="00F2130B">
        <w:rPr>
          <w:sz w:val="20"/>
          <w:szCs w:val="20"/>
          <w:lang w:val="en-US"/>
        </w:rPr>
        <w:t>Wranglr</w:t>
      </w:r>
      <w:proofErr w:type="spellEnd"/>
      <w:r w:rsidRPr="00F2130B">
        <w:rPr>
          <w:sz w:val="20"/>
          <w:szCs w:val="20"/>
          <w:lang w:val="en-US"/>
        </w:rPr>
        <w:t xml:space="preserve"> randomization. The standard mixtures were used to verify that retention times and abundances were within the usual ranges. </w:t>
      </w:r>
    </w:p>
    <w:p w14:paraId="685675AC" w14:textId="24AA4E0B" w:rsidR="000B3711" w:rsidRPr="00F2130B" w:rsidRDefault="000B3711" w:rsidP="00A46792">
      <w:pPr>
        <w:spacing w:line="276" w:lineRule="auto"/>
        <w:ind w:firstLine="284"/>
        <w:jc w:val="both"/>
        <w:rPr>
          <w:sz w:val="20"/>
          <w:szCs w:val="20"/>
          <w:lang w:val="en-US"/>
        </w:rPr>
        <w:sectPr w:rsidR="000B3711" w:rsidRPr="00F2130B" w:rsidSect="00117E5D">
          <w:type w:val="continuous"/>
          <w:pgSz w:w="11906" w:h="16838"/>
          <w:pgMar w:top="1440" w:right="1440" w:bottom="1440" w:left="1440" w:header="708" w:footer="708" w:gutter="0"/>
          <w:cols w:space="708"/>
          <w:docGrid w:linePitch="360"/>
        </w:sectPr>
      </w:pPr>
    </w:p>
    <w:p w14:paraId="66B514CF" w14:textId="06FC7BF9" w:rsidR="00112EC2" w:rsidRPr="00F2130B" w:rsidRDefault="00112EC2" w:rsidP="00112EC2">
      <w:pPr>
        <w:pStyle w:val="Caption"/>
        <w:jc w:val="center"/>
        <w:rPr>
          <w:sz w:val="20"/>
          <w:szCs w:val="20"/>
          <w:lang w:val="en-US"/>
        </w:rPr>
      </w:pPr>
      <w:bookmarkStart w:id="8" w:name="_Ref157706264"/>
      <w:r w:rsidRPr="00F2130B">
        <w:rPr>
          <w:sz w:val="20"/>
          <w:szCs w:val="20"/>
        </w:rPr>
        <w:lastRenderedPageBreak/>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00B7701E">
        <w:rPr>
          <w:noProof/>
          <w:sz w:val="20"/>
          <w:szCs w:val="20"/>
        </w:rPr>
        <w:t>7</w:t>
      </w:r>
      <w:r w:rsidRPr="00F2130B">
        <w:rPr>
          <w:noProof/>
          <w:sz w:val="20"/>
          <w:szCs w:val="20"/>
        </w:rPr>
        <w:fldChar w:fldCharType="end"/>
      </w:r>
      <w:bookmarkEnd w:id="8"/>
      <w:r w:rsidRPr="00F2130B">
        <w:rPr>
          <w:sz w:val="20"/>
          <w:szCs w:val="20"/>
          <w:lang w:val="en-US"/>
        </w:rPr>
        <w:t xml:space="preserve"> Summary of chromatographic conditions</w:t>
      </w:r>
    </w:p>
    <w:tbl>
      <w:tblPr>
        <w:tblStyle w:val="PlainTable4"/>
        <w:tblW w:w="0" w:type="auto"/>
        <w:tblBorders>
          <w:top w:val="single" w:sz="4" w:space="0" w:color="auto"/>
          <w:bottom w:val="single" w:sz="4" w:space="0" w:color="auto"/>
        </w:tblBorders>
        <w:tblLayout w:type="fixed"/>
        <w:tblLook w:val="04A0" w:firstRow="1" w:lastRow="0" w:firstColumn="1" w:lastColumn="0" w:noHBand="0" w:noVBand="1"/>
      </w:tblPr>
      <w:tblGrid>
        <w:gridCol w:w="1843"/>
        <w:gridCol w:w="20"/>
        <w:gridCol w:w="3212"/>
        <w:gridCol w:w="3951"/>
      </w:tblGrid>
      <w:tr w:rsidR="00F34C5B" w:rsidRPr="00F2130B" w14:paraId="131344DA" w14:textId="77777777" w:rsidTr="001A4782">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63" w:type="dxa"/>
            <w:gridSpan w:val="2"/>
            <w:tcBorders>
              <w:top w:val="single" w:sz="4" w:space="0" w:color="auto"/>
              <w:bottom w:val="single" w:sz="4" w:space="0" w:color="auto"/>
            </w:tcBorders>
            <w:noWrap/>
            <w:hideMark/>
          </w:tcPr>
          <w:p w14:paraId="0D976EEE" w14:textId="77777777" w:rsidR="00F34C5B" w:rsidRPr="00F2130B" w:rsidRDefault="00F34C5B" w:rsidP="00CB5961">
            <w:pPr>
              <w:jc w:val="center"/>
              <w:rPr>
                <w:b w:val="0"/>
                <w:bCs w:val="0"/>
                <w:color w:val="000000"/>
                <w:sz w:val="20"/>
                <w:szCs w:val="20"/>
              </w:rPr>
            </w:pPr>
          </w:p>
        </w:tc>
        <w:tc>
          <w:tcPr>
            <w:tcW w:w="3212" w:type="dxa"/>
            <w:tcBorders>
              <w:top w:val="single" w:sz="4" w:space="0" w:color="auto"/>
              <w:bottom w:val="single" w:sz="4" w:space="0" w:color="auto"/>
            </w:tcBorders>
          </w:tcPr>
          <w:p w14:paraId="05876147" w14:textId="77777777" w:rsidR="00F34C5B" w:rsidRPr="00F2130B" w:rsidRDefault="00F34C5B" w:rsidP="00CB5961">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F2130B">
              <w:rPr>
                <w:color w:val="000000"/>
                <w:sz w:val="20"/>
                <w:szCs w:val="20"/>
              </w:rPr>
              <w:t>RP</w:t>
            </w:r>
          </w:p>
        </w:tc>
        <w:tc>
          <w:tcPr>
            <w:tcW w:w="3951" w:type="dxa"/>
            <w:tcBorders>
              <w:top w:val="single" w:sz="4" w:space="0" w:color="auto"/>
              <w:bottom w:val="single" w:sz="4" w:space="0" w:color="auto"/>
            </w:tcBorders>
          </w:tcPr>
          <w:p w14:paraId="35AB98D7" w14:textId="77777777" w:rsidR="00F34C5B" w:rsidRPr="00F2130B" w:rsidRDefault="00F34C5B" w:rsidP="00CB5961">
            <w:pPr>
              <w:jc w:val="center"/>
              <w:cnfStyle w:val="100000000000" w:firstRow="1" w:lastRow="0" w:firstColumn="0" w:lastColumn="0" w:oddVBand="0" w:evenVBand="0" w:oddHBand="0" w:evenHBand="0" w:firstRowFirstColumn="0" w:firstRowLastColumn="0" w:lastRowFirstColumn="0" w:lastRowLastColumn="0"/>
              <w:rPr>
                <w:b w:val="0"/>
                <w:bCs w:val="0"/>
                <w:color w:val="000000"/>
                <w:sz w:val="20"/>
                <w:szCs w:val="20"/>
              </w:rPr>
            </w:pPr>
            <w:r w:rsidRPr="00F2130B">
              <w:rPr>
                <w:color w:val="000000"/>
                <w:sz w:val="20"/>
                <w:szCs w:val="20"/>
              </w:rPr>
              <w:t>HILIC</w:t>
            </w:r>
          </w:p>
        </w:tc>
      </w:tr>
      <w:tr w:rsidR="00F34C5B" w:rsidRPr="00F2130B" w14:paraId="1A5AD62E" w14:textId="77777777" w:rsidTr="001A47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noWrap/>
            <w:hideMark/>
          </w:tcPr>
          <w:p w14:paraId="65452361" w14:textId="77777777" w:rsidR="00F34C5B" w:rsidRPr="00F2130B" w:rsidRDefault="00F34C5B" w:rsidP="00CB5961">
            <w:pPr>
              <w:jc w:val="center"/>
              <w:rPr>
                <w:b w:val="0"/>
                <w:bCs w:val="0"/>
                <w:color w:val="000000"/>
                <w:sz w:val="20"/>
                <w:szCs w:val="20"/>
              </w:rPr>
            </w:pPr>
            <w:r w:rsidRPr="00F2130B">
              <w:rPr>
                <w:color w:val="000000"/>
                <w:sz w:val="20"/>
                <w:szCs w:val="20"/>
              </w:rPr>
              <w:t>Stationary phase</w:t>
            </w:r>
          </w:p>
        </w:tc>
        <w:tc>
          <w:tcPr>
            <w:tcW w:w="3232" w:type="dxa"/>
            <w:gridSpan w:val="2"/>
            <w:tcBorders>
              <w:top w:val="single" w:sz="4" w:space="0" w:color="auto"/>
            </w:tcBorders>
            <w:noWrap/>
            <w:hideMark/>
          </w:tcPr>
          <w:p w14:paraId="286B2551" w14:textId="77777777" w:rsidR="00F34C5B" w:rsidRPr="00F2130B" w:rsidRDefault="00F34C5B" w:rsidP="00CB596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C18</w:t>
            </w:r>
          </w:p>
        </w:tc>
        <w:tc>
          <w:tcPr>
            <w:tcW w:w="3951" w:type="dxa"/>
            <w:tcBorders>
              <w:top w:val="single" w:sz="4" w:space="0" w:color="auto"/>
            </w:tcBorders>
            <w:noWrap/>
            <w:hideMark/>
          </w:tcPr>
          <w:p w14:paraId="31836F8A" w14:textId="77777777" w:rsidR="00F34C5B" w:rsidRPr="00F2130B" w:rsidRDefault="00F34C5B" w:rsidP="00CB596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BEH Amide</w:t>
            </w:r>
          </w:p>
        </w:tc>
      </w:tr>
      <w:tr w:rsidR="00F34C5B" w:rsidRPr="00F2130B" w14:paraId="3E056B5E" w14:textId="77777777" w:rsidTr="001A4782">
        <w:trPr>
          <w:trHeight w:val="34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9D75C68" w14:textId="77777777" w:rsidR="00F34C5B" w:rsidRPr="00F2130B" w:rsidRDefault="00F34C5B" w:rsidP="00CB5961">
            <w:pPr>
              <w:jc w:val="center"/>
              <w:rPr>
                <w:b w:val="0"/>
                <w:bCs w:val="0"/>
                <w:color w:val="000000"/>
                <w:sz w:val="20"/>
                <w:szCs w:val="20"/>
              </w:rPr>
            </w:pPr>
            <w:r w:rsidRPr="00F2130B">
              <w:rPr>
                <w:color w:val="000000"/>
                <w:sz w:val="20"/>
                <w:szCs w:val="20"/>
              </w:rPr>
              <w:t>Eluent A</w:t>
            </w:r>
          </w:p>
        </w:tc>
        <w:tc>
          <w:tcPr>
            <w:tcW w:w="3232" w:type="dxa"/>
            <w:gridSpan w:val="2"/>
            <w:noWrap/>
            <w:hideMark/>
          </w:tcPr>
          <w:p w14:paraId="4600D660" w14:textId="77777777" w:rsidR="00F34C5B" w:rsidRPr="00F2130B" w:rsidRDefault="00F34C5B" w:rsidP="00CB596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Water</w:t>
            </w:r>
          </w:p>
        </w:tc>
        <w:tc>
          <w:tcPr>
            <w:tcW w:w="3951" w:type="dxa"/>
            <w:noWrap/>
            <w:hideMark/>
          </w:tcPr>
          <w:p w14:paraId="292CFD7D" w14:textId="77777777" w:rsidR="00F34C5B" w:rsidRPr="00F2130B" w:rsidRDefault="00F34C5B" w:rsidP="00CB596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lang w:val="en-GB"/>
              </w:rPr>
              <w:t>50% (v/v) ACN in water</w:t>
            </w:r>
          </w:p>
        </w:tc>
      </w:tr>
      <w:tr w:rsidR="00F34C5B" w:rsidRPr="00F2130B" w14:paraId="5A4AFFE8" w14:textId="77777777" w:rsidTr="001A47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0F4CF82" w14:textId="77777777" w:rsidR="00F34C5B" w:rsidRPr="00F2130B" w:rsidRDefault="00F34C5B" w:rsidP="00CB5961">
            <w:pPr>
              <w:jc w:val="center"/>
              <w:rPr>
                <w:b w:val="0"/>
                <w:bCs w:val="0"/>
                <w:color w:val="000000"/>
                <w:sz w:val="20"/>
                <w:szCs w:val="20"/>
              </w:rPr>
            </w:pPr>
            <w:r w:rsidRPr="00F2130B">
              <w:rPr>
                <w:color w:val="000000"/>
                <w:sz w:val="20"/>
                <w:szCs w:val="20"/>
              </w:rPr>
              <w:t>Eluent B</w:t>
            </w:r>
          </w:p>
        </w:tc>
        <w:tc>
          <w:tcPr>
            <w:tcW w:w="3232" w:type="dxa"/>
            <w:gridSpan w:val="2"/>
            <w:noWrap/>
            <w:hideMark/>
          </w:tcPr>
          <w:p w14:paraId="7AC9B0AC" w14:textId="77777777" w:rsidR="00F34C5B" w:rsidRPr="00F2130B" w:rsidRDefault="00F34C5B" w:rsidP="00CB596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Methanol</w:t>
            </w:r>
          </w:p>
        </w:tc>
        <w:tc>
          <w:tcPr>
            <w:tcW w:w="3951" w:type="dxa"/>
            <w:noWrap/>
            <w:hideMark/>
          </w:tcPr>
          <w:p w14:paraId="268BBFD4" w14:textId="77777777" w:rsidR="00F34C5B" w:rsidRPr="00F2130B" w:rsidRDefault="00F34C5B" w:rsidP="00CB596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 xml:space="preserve">90% </w:t>
            </w:r>
            <w:r w:rsidRPr="00F2130B">
              <w:rPr>
                <w:color w:val="000000"/>
                <w:sz w:val="20"/>
                <w:szCs w:val="20"/>
                <w:lang w:val="en-US"/>
              </w:rPr>
              <w:t>(</w:t>
            </w:r>
            <w:r w:rsidRPr="00F2130B">
              <w:rPr>
                <w:color w:val="000000"/>
                <w:sz w:val="20"/>
                <w:szCs w:val="20"/>
              </w:rPr>
              <w:t>v/v</w:t>
            </w:r>
            <w:r w:rsidRPr="00F2130B">
              <w:rPr>
                <w:color w:val="000000"/>
                <w:sz w:val="20"/>
                <w:szCs w:val="20"/>
                <w:lang w:val="en-US"/>
              </w:rPr>
              <w:t>)</w:t>
            </w:r>
            <w:r w:rsidRPr="00F2130B">
              <w:rPr>
                <w:color w:val="000000"/>
                <w:sz w:val="20"/>
                <w:szCs w:val="20"/>
              </w:rPr>
              <w:t xml:space="preserve"> ACN in water</w:t>
            </w:r>
          </w:p>
        </w:tc>
      </w:tr>
      <w:tr w:rsidR="00F34C5B" w:rsidRPr="00F2130B" w14:paraId="09DA0FE7" w14:textId="77777777" w:rsidTr="001A4782">
        <w:trPr>
          <w:trHeight w:val="34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A484399" w14:textId="77777777" w:rsidR="00F34C5B" w:rsidRPr="00F2130B" w:rsidRDefault="00F34C5B" w:rsidP="00CB5961">
            <w:pPr>
              <w:jc w:val="center"/>
              <w:rPr>
                <w:b w:val="0"/>
                <w:bCs w:val="0"/>
                <w:color w:val="000000"/>
                <w:sz w:val="20"/>
                <w:szCs w:val="20"/>
              </w:rPr>
            </w:pPr>
            <w:r w:rsidRPr="00F2130B">
              <w:rPr>
                <w:color w:val="000000"/>
                <w:sz w:val="20"/>
                <w:szCs w:val="20"/>
              </w:rPr>
              <w:t>Comment</w:t>
            </w:r>
          </w:p>
        </w:tc>
        <w:tc>
          <w:tcPr>
            <w:tcW w:w="3232" w:type="dxa"/>
            <w:gridSpan w:val="2"/>
            <w:noWrap/>
            <w:hideMark/>
          </w:tcPr>
          <w:p w14:paraId="1155EFAB" w14:textId="77777777" w:rsidR="00F34C5B" w:rsidRPr="00F2130B" w:rsidRDefault="00F34C5B" w:rsidP="00CB596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lang w:val="en-US"/>
              </w:rPr>
              <w:t>A and B contained 0.1% (v/v) formic acid</w:t>
            </w:r>
          </w:p>
        </w:tc>
        <w:tc>
          <w:tcPr>
            <w:tcW w:w="3951" w:type="dxa"/>
            <w:noWrap/>
            <w:hideMark/>
          </w:tcPr>
          <w:p w14:paraId="28D8379B" w14:textId="77777777" w:rsidR="00F34C5B" w:rsidRPr="00F2130B" w:rsidRDefault="00F34C5B" w:rsidP="00CB596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A and B contained 20 mM ammonium formate</w:t>
            </w:r>
          </w:p>
        </w:tc>
      </w:tr>
      <w:tr w:rsidR="00F34C5B" w:rsidRPr="00F2130B" w14:paraId="317B606A" w14:textId="77777777" w:rsidTr="001A4782">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0DA0B530" w14:textId="77777777" w:rsidR="00F34C5B" w:rsidRPr="00F2130B" w:rsidRDefault="00F34C5B" w:rsidP="00CB5961">
            <w:pPr>
              <w:jc w:val="center"/>
              <w:rPr>
                <w:b w:val="0"/>
                <w:bCs w:val="0"/>
                <w:color w:val="000000"/>
                <w:sz w:val="20"/>
                <w:szCs w:val="20"/>
                <w:lang w:val="en-US"/>
              </w:rPr>
            </w:pPr>
            <w:r w:rsidRPr="00F2130B">
              <w:rPr>
                <w:color w:val="000000"/>
                <w:sz w:val="20"/>
                <w:szCs w:val="20"/>
              </w:rPr>
              <w:t>Temp</w:t>
            </w:r>
            <w:proofErr w:type="spellStart"/>
            <w:r w:rsidRPr="00F2130B">
              <w:rPr>
                <w:color w:val="000000"/>
                <w:sz w:val="20"/>
                <w:szCs w:val="20"/>
                <w:lang w:val="en-US"/>
              </w:rPr>
              <w:t>erature</w:t>
            </w:r>
            <w:proofErr w:type="spellEnd"/>
            <w:r w:rsidRPr="00F2130B">
              <w:rPr>
                <w:color w:val="000000"/>
                <w:sz w:val="20"/>
                <w:szCs w:val="20"/>
                <w:lang w:val="en-US"/>
              </w:rPr>
              <w:t xml:space="preserve"> (</w:t>
            </w:r>
            <w:r w:rsidRPr="00F2130B">
              <w:rPr>
                <w:color w:val="000000"/>
                <w:sz w:val="20"/>
                <w:szCs w:val="20"/>
              </w:rPr>
              <w:t>°C</w:t>
            </w:r>
            <w:r w:rsidRPr="00F2130B">
              <w:rPr>
                <w:color w:val="000000"/>
                <w:sz w:val="20"/>
                <w:szCs w:val="20"/>
                <w:lang w:val="en-US"/>
              </w:rPr>
              <w:t>)</w:t>
            </w:r>
          </w:p>
        </w:tc>
        <w:tc>
          <w:tcPr>
            <w:tcW w:w="3232" w:type="dxa"/>
            <w:gridSpan w:val="2"/>
            <w:noWrap/>
            <w:hideMark/>
          </w:tcPr>
          <w:p w14:paraId="6953A29D" w14:textId="77777777" w:rsidR="00F34C5B" w:rsidRPr="00F2130B" w:rsidRDefault="00F34C5B" w:rsidP="00CB596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 xml:space="preserve">50 </w:t>
            </w:r>
          </w:p>
        </w:tc>
        <w:tc>
          <w:tcPr>
            <w:tcW w:w="3951" w:type="dxa"/>
            <w:noWrap/>
            <w:hideMark/>
          </w:tcPr>
          <w:p w14:paraId="4892595F" w14:textId="77777777" w:rsidR="00F34C5B" w:rsidRPr="00F2130B" w:rsidRDefault="00F34C5B" w:rsidP="00CB5961">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F2130B">
              <w:rPr>
                <w:color w:val="000000"/>
                <w:sz w:val="20"/>
                <w:szCs w:val="20"/>
              </w:rPr>
              <w:t>45</w:t>
            </w:r>
          </w:p>
        </w:tc>
      </w:tr>
      <w:tr w:rsidR="00F34C5B" w:rsidRPr="00F2130B" w14:paraId="6ECD554C" w14:textId="77777777" w:rsidTr="001A4782">
        <w:trPr>
          <w:trHeight w:val="660"/>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52E803F" w14:textId="77777777" w:rsidR="00F34C5B" w:rsidRPr="00F2130B" w:rsidRDefault="00F34C5B" w:rsidP="00CB5961">
            <w:pPr>
              <w:jc w:val="center"/>
              <w:rPr>
                <w:b w:val="0"/>
                <w:bCs w:val="0"/>
                <w:color w:val="000000"/>
                <w:sz w:val="20"/>
                <w:szCs w:val="20"/>
                <w:lang w:val="en-US"/>
              </w:rPr>
            </w:pPr>
            <w:r w:rsidRPr="00F2130B">
              <w:rPr>
                <w:color w:val="000000"/>
                <w:sz w:val="20"/>
                <w:szCs w:val="20"/>
              </w:rPr>
              <w:t xml:space="preserve">Flow </w:t>
            </w:r>
            <w:r w:rsidRPr="00F2130B">
              <w:rPr>
                <w:color w:val="000000"/>
                <w:sz w:val="20"/>
                <w:szCs w:val="20"/>
                <w:lang w:val="en-US"/>
              </w:rPr>
              <w:t>(</w:t>
            </w:r>
            <w:r w:rsidRPr="00F2130B">
              <w:rPr>
                <w:color w:val="000000"/>
                <w:sz w:val="20"/>
                <w:szCs w:val="20"/>
              </w:rPr>
              <w:t>mL/min</w:t>
            </w:r>
            <w:r w:rsidRPr="00F2130B">
              <w:rPr>
                <w:color w:val="000000"/>
                <w:sz w:val="20"/>
                <w:szCs w:val="20"/>
                <w:lang w:val="en-US"/>
              </w:rPr>
              <w:t>)</w:t>
            </w:r>
          </w:p>
        </w:tc>
        <w:tc>
          <w:tcPr>
            <w:tcW w:w="3232" w:type="dxa"/>
            <w:gridSpan w:val="2"/>
            <w:noWrap/>
            <w:hideMark/>
          </w:tcPr>
          <w:p w14:paraId="43FAE480" w14:textId="77777777" w:rsidR="00F34C5B" w:rsidRPr="00F2130B" w:rsidRDefault="00F34C5B" w:rsidP="00CB596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 xml:space="preserve">0.4 </w:t>
            </w:r>
          </w:p>
        </w:tc>
        <w:tc>
          <w:tcPr>
            <w:tcW w:w="3951" w:type="dxa"/>
            <w:noWrap/>
            <w:hideMark/>
          </w:tcPr>
          <w:p w14:paraId="0B1CE6C2" w14:textId="77777777" w:rsidR="00F34C5B" w:rsidRPr="00F2130B" w:rsidRDefault="00F34C5B" w:rsidP="00CB5961">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2130B">
              <w:rPr>
                <w:color w:val="000000"/>
                <w:sz w:val="20"/>
                <w:szCs w:val="20"/>
              </w:rPr>
              <w:t>0.6</w:t>
            </w:r>
          </w:p>
        </w:tc>
      </w:tr>
    </w:tbl>
    <w:p w14:paraId="27B7B6F9" w14:textId="77777777" w:rsidR="00112EC2" w:rsidRPr="00F2130B" w:rsidRDefault="00112EC2" w:rsidP="00112EC2">
      <w:pPr>
        <w:spacing w:line="276" w:lineRule="auto"/>
        <w:ind w:firstLine="284"/>
        <w:jc w:val="both"/>
        <w:rPr>
          <w:sz w:val="20"/>
          <w:szCs w:val="20"/>
          <w:lang w:val="en-US"/>
        </w:rPr>
      </w:pPr>
    </w:p>
    <w:p w14:paraId="6431B5B7" w14:textId="77777777" w:rsidR="009E1F27" w:rsidRPr="00F2130B" w:rsidRDefault="009E1F27" w:rsidP="009E1F27">
      <w:pPr>
        <w:spacing w:line="360" w:lineRule="auto"/>
        <w:ind w:firstLine="284"/>
        <w:jc w:val="center"/>
        <w:rPr>
          <w:sz w:val="20"/>
          <w:szCs w:val="20"/>
          <w:lang w:val="en-US"/>
        </w:rPr>
      </w:pPr>
      <w:r w:rsidRPr="00F2130B">
        <w:rPr>
          <w:noProof/>
          <w:sz w:val="20"/>
          <w:szCs w:val="20"/>
          <w:lang w:val="en-US"/>
        </w:rPr>
        <w:drawing>
          <wp:inline distT="0" distB="0" distL="0" distR="0" wp14:anchorId="040448A1" wp14:editId="51AB2EC6">
            <wp:extent cx="3362400" cy="2142000"/>
            <wp:effectExtent l="0" t="0" r="0" b="0"/>
            <wp:docPr id="669321714" name="Picture 1" descr="A graph of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321714" name="Picture 1" descr="A graph of a 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62400" cy="2142000"/>
                    </a:xfrm>
                    <a:prstGeom prst="rect">
                      <a:avLst/>
                    </a:prstGeom>
                    <a:noFill/>
                  </pic:spPr>
                </pic:pic>
              </a:graphicData>
            </a:graphic>
          </wp:inline>
        </w:drawing>
      </w:r>
    </w:p>
    <w:p w14:paraId="6215261D" w14:textId="05512D7E" w:rsidR="009E1F27" w:rsidRPr="00F2130B" w:rsidRDefault="009E1F27" w:rsidP="009E1F27">
      <w:pPr>
        <w:pStyle w:val="Caption"/>
        <w:jc w:val="center"/>
        <w:rPr>
          <w:sz w:val="20"/>
          <w:szCs w:val="20"/>
          <w:lang w:val="en-US"/>
        </w:rPr>
      </w:pPr>
      <w:bookmarkStart w:id="9" w:name="_Ref165038853"/>
      <w:r w:rsidRPr="00F2130B">
        <w:rPr>
          <w:sz w:val="20"/>
          <w:szCs w:val="20"/>
        </w:rPr>
        <w:t xml:space="preserve">Figure </w:t>
      </w:r>
      <w:r w:rsidRPr="00F2130B">
        <w:rPr>
          <w:sz w:val="20"/>
          <w:szCs w:val="20"/>
        </w:rPr>
        <w:fldChar w:fldCharType="begin"/>
      </w:r>
      <w:r w:rsidRPr="00F2130B">
        <w:rPr>
          <w:sz w:val="20"/>
          <w:szCs w:val="20"/>
        </w:rPr>
        <w:instrText xml:space="preserve"> SEQ Figure \* ARABIC </w:instrText>
      </w:r>
      <w:r w:rsidRPr="00F2130B">
        <w:rPr>
          <w:sz w:val="20"/>
          <w:szCs w:val="20"/>
        </w:rPr>
        <w:fldChar w:fldCharType="separate"/>
      </w:r>
      <w:r w:rsidR="00451868" w:rsidRPr="00F2130B">
        <w:rPr>
          <w:noProof/>
          <w:sz w:val="20"/>
          <w:szCs w:val="20"/>
        </w:rPr>
        <w:t>1</w:t>
      </w:r>
      <w:r w:rsidRPr="00F2130B">
        <w:rPr>
          <w:noProof/>
          <w:sz w:val="20"/>
          <w:szCs w:val="20"/>
        </w:rPr>
        <w:fldChar w:fldCharType="end"/>
      </w:r>
      <w:bookmarkEnd w:id="9"/>
      <w:r w:rsidRPr="00F2130B">
        <w:rPr>
          <w:sz w:val="20"/>
          <w:szCs w:val="20"/>
        </w:rPr>
        <w:t xml:space="preserve"> RP and HILIC eluents gradient</w:t>
      </w:r>
    </w:p>
    <w:p w14:paraId="3553387B" w14:textId="4B7B2241" w:rsidR="00A46792" w:rsidRPr="004A048D" w:rsidRDefault="000E5DC0" w:rsidP="00F2130B">
      <w:pPr>
        <w:jc w:val="both"/>
        <w:rPr>
          <w:b/>
          <w:bCs/>
          <w:sz w:val="20"/>
          <w:szCs w:val="20"/>
          <w:lang w:val="en-US"/>
        </w:rPr>
      </w:pPr>
      <w:r w:rsidRPr="004A048D">
        <w:rPr>
          <w:b/>
          <w:bCs/>
          <w:sz w:val="20"/>
          <w:szCs w:val="20"/>
          <w:lang w:val="en-US"/>
        </w:rPr>
        <w:t>HUMAN</w:t>
      </w:r>
      <w:r w:rsidR="0010234E" w:rsidRPr="004A048D">
        <w:rPr>
          <w:b/>
          <w:bCs/>
          <w:sz w:val="20"/>
          <w:szCs w:val="20"/>
          <w:lang w:val="en-US"/>
        </w:rPr>
        <w:t xml:space="preserve"> consortium </w:t>
      </w:r>
      <w:r w:rsidR="00A70ADB" w:rsidRPr="004A048D">
        <w:rPr>
          <w:b/>
          <w:bCs/>
          <w:sz w:val="20"/>
          <w:szCs w:val="20"/>
          <w:lang w:val="en-US"/>
        </w:rPr>
        <w:t>studies comparison</w:t>
      </w:r>
    </w:p>
    <w:p w14:paraId="2EA74275" w14:textId="77777777" w:rsidR="00477C54" w:rsidRDefault="00A817FA" w:rsidP="00F2130B">
      <w:pPr>
        <w:jc w:val="both"/>
        <w:rPr>
          <w:sz w:val="20"/>
          <w:szCs w:val="20"/>
          <w:lang w:val="en-US"/>
        </w:rPr>
      </w:pPr>
      <w:r w:rsidRPr="00F2130B">
        <w:rPr>
          <w:sz w:val="20"/>
          <w:szCs w:val="20"/>
          <w:lang w:val="en-US"/>
        </w:rPr>
        <w:t xml:space="preserve">Five laboratories, members of the HUMAN </w:t>
      </w:r>
      <w:r w:rsidR="00F2130B" w:rsidRPr="00F2130B">
        <w:rPr>
          <w:sz w:val="20"/>
          <w:szCs w:val="20"/>
          <w:lang w:val="en-US"/>
        </w:rPr>
        <w:t>d</w:t>
      </w:r>
      <w:r w:rsidRPr="00F2130B">
        <w:rPr>
          <w:sz w:val="20"/>
          <w:szCs w:val="20"/>
          <w:lang w:val="en-US"/>
        </w:rPr>
        <w:t>octoral Network (human-dn.eu)</w:t>
      </w:r>
      <w:r w:rsidR="001605DF" w:rsidRPr="00F2130B">
        <w:rPr>
          <w:sz w:val="20"/>
          <w:szCs w:val="20"/>
          <w:lang w:val="en-US"/>
        </w:rPr>
        <w:t>, received Mitra®, Capitainer®,</w:t>
      </w:r>
      <w:r w:rsidR="00246ECB" w:rsidRPr="00F2130B">
        <w:rPr>
          <w:sz w:val="20"/>
          <w:szCs w:val="20"/>
          <w:lang w:val="en-US"/>
        </w:rPr>
        <w:t xml:space="preserve"> </w:t>
      </w:r>
      <w:r w:rsidR="001605DF" w:rsidRPr="00F2130B">
        <w:rPr>
          <w:sz w:val="20"/>
          <w:szCs w:val="20"/>
          <w:lang w:val="en-US"/>
        </w:rPr>
        <w:t>Whatman™</w:t>
      </w:r>
      <w:r w:rsidR="00D9608D" w:rsidRPr="00F2130B">
        <w:rPr>
          <w:sz w:val="20"/>
          <w:szCs w:val="20"/>
          <w:lang w:val="en-US"/>
        </w:rPr>
        <w:t>,</w:t>
      </w:r>
      <w:r w:rsidR="001605DF" w:rsidRPr="00F2130B">
        <w:rPr>
          <w:sz w:val="20"/>
          <w:szCs w:val="20"/>
          <w:lang w:val="en-US"/>
        </w:rPr>
        <w:t xml:space="preserve"> whole blood</w:t>
      </w:r>
      <w:r w:rsidR="00D9608D" w:rsidRPr="00F2130B">
        <w:rPr>
          <w:sz w:val="20"/>
          <w:szCs w:val="20"/>
          <w:lang w:val="en-US"/>
        </w:rPr>
        <w:t>,</w:t>
      </w:r>
      <w:r w:rsidR="001605DF" w:rsidRPr="00F2130B">
        <w:rPr>
          <w:sz w:val="20"/>
          <w:szCs w:val="20"/>
          <w:lang w:val="en-US"/>
        </w:rPr>
        <w:t xml:space="preserve"> and plasma to evaluate whether BµS could affect metabolomic results compared with conventional matrices. </w:t>
      </w:r>
      <w:r w:rsidR="00D71DB9" w:rsidRPr="00F2130B">
        <w:rPr>
          <w:sz w:val="20"/>
          <w:szCs w:val="20"/>
          <w:lang w:val="en-US"/>
        </w:rPr>
        <w:fldChar w:fldCharType="begin"/>
      </w:r>
      <w:r w:rsidR="00D71DB9" w:rsidRPr="00F2130B">
        <w:rPr>
          <w:sz w:val="20"/>
          <w:szCs w:val="20"/>
          <w:lang w:val="en-US"/>
        </w:rPr>
        <w:instrText xml:space="preserve"> REF _Ref220317956 \h </w:instrText>
      </w:r>
      <w:r w:rsidR="00F2130B" w:rsidRPr="00F2130B">
        <w:rPr>
          <w:sz w:val="20"/>
          <w:szCs w:val="20"/>
          <w:lang w:val="en-US"/>
        </w:rPr>
        <w:instrText xml:space="preserve"> \* MERGEFORMAT </w:instrText>
      </w:r>
      <w:r w:rsidR="00D71DB9" w:rsidRPr="00F2130B">
        <w:rPr>
          <w:sz w:val="20"/>
          <w:szCs w:val="20"/>
          <w:lang w:val="en-US"/>
        </w:rPr>
      </w:r>
      <w:r w:rsidR="00D71DB9" w:rsidRPr="00F2130B">
        <w:rPr>
          <w:sz w:val="20"/>
          <w:szCs w:val="20"/>
          <w:lang w:val="en-US"/>
        </w:rPr>
        <w:fldChar w:fldCharType="separate"/>
      </w:r>
      <w:r w:rsidR="00F2130B" w:rsidRPr="00F2130B">
        <w:rPr>
          <w:sz w:val="20"/>
          <w:szCs w:val="20"/>
        </w:rPr>
        <w:t xml:space="preserve">Table </w:t>
      </w:r>
      <w:r w:rsidR="00F2130B">
        <w:rPr>
          <w:noProof/>
          <w:sz w:val="20"/>
          <w:szCs w:val="20"/>
        </w:rPr>
        <w:t>7</w:t>
      </w:r>
      <w:r w:rsidR="00D71DB9" w:rsidRPr="00F2130B">
        <w:rPr>
          <w:sz w:val="20"/>
          <w:szCs w:val="20"/>
          <w:lang w:val="en-US"/>
        </w:rPr>
        <w:fldChar w:fldCharType="end"/>
      </w:r>
      <w:r w:rsidR="00D71DB9" w:rsidRPr="00F2130B">
        <w:rPr>
          <w:sz w:val="20"/>
          <w:szCs w:val="20"/>
          <w:lang w:val="en-US"/>
        </w:rPr>
        <w:t xml:space="preserve"> compares our study with other </w:t>
      </w:r>
      <w:r w:rsidR="00F2130B">
        <w:rPr>
          <w:sz w:val="20"/>
          <w:szCs w:val="20"/>
          <w:lang w:val="en-US"/>
        </w:rPr>
        <w:t>studies from the same con</w:t>
      </w:r>
      <w:r w:rsidR="00477C54">
        <w:rPr>
          <w:sz w:val="20"/>
          <w:szCs w:val="20"/>
          <w:lang w:val="en-US"/>
        </w:rPr>
        <w:t xml:space="preserve">sortium that have </w:t>
      </w:r>
      <w:r w:rsidR="00D0322D" w:rsidRPr="00F2130B">
        <w:rPr>
          <w:sz w:val="20"/>
          <w:szCs w:val="20"/>
          <w:lang w:val="en-US"/>
        </w:rPr>
        <w:t xml:space="preserve">already </w:t>
      </w:r>
      <w:r w:rsidR="00477C54">
        <w:rPr>
          <w:sz w:val="20"/>
          <w:szCs w:val="20"/>
          <w:lang w:val="en-US"/>
        </w:rPr>
        <w:t xml:space="preserve">been </w:t>
      </w:r>
      <w:r w:rsidR="00D0322D" w:rsidRPr="00F2130B">
        <w:rPr>
          <w:sz w:val="20"/>
          <w:szCs w:val="20"/>
          <w:lang w:val="en-US"/>
        </w:rPr>
        <w:t>published</w:t>
      </w:r>
      <w:r w:rsidR="00477C54">
        <w:rPr>
          <w:sz w:val="20"/>
          <w:szCs w:val="20"/>
          <w:lang w:val="en-US"/>
        </w:rPr>
        <w:t>.</w:t>
      </w:r>
    </w:p>
    <w:p w14:paraId="1E120D8B" w14:textId="35127BE6" w:rsidR="00F2130B" w:rsidRDefault="00477C54" w:rsidP="00F2130B">
      <w:pPr>
        <w:jc w:val="both"/>
        <w:rPr>
          <w:sz w:val="20"/>
          <w:szCs w:val="20"/>
          <w:lang w:val="en-US"/>
        </w:rPr>
      </w:pPr>
      <w:r>
        <w:rPr>
          <w:sz w:val="20"/>
          <w:szCs w:val="20"/>
          <w:lang w:val="en-US"/>
        </w:rPr>
        <w:t xml:space="preserve">The studies were </w:t>
      </w:r>
      <w:r w:rsidR="00D0322D" w:rsidRPr="00F2130B">
        <w:rPr>
          <w:sz w:val="20"/>
          <w:szCs w:val="20"/>
          <w:lang w:val="en-US"/>
        </w:rPr>
        <w:t>conducted on the same</w:t>
      </w:r>
      <w:r>
        <w:rPr>
          <w:sz w:val="20"/>
          <w:szCs w:val="20"/>
          <w:lang w:val="en-US"/>
        </w:rPr>
        <w:t xml:space="preserve"> set of</w:t>
      </w:r>
      <w:r w:rsidR="00D0322D" w:rsidRPr="00F2130B">
        <w:rPr>
          <w:sz w:val="20"/>
          <w:szCs w:val="20"/>
          <w:lang w:val="en-US"/>
        </w:rPr>
        <w:t xml:space="preserve"> samples</w:t>
      </w:r>
      <w:r>
        <w:rPr>
          <w:sz w:val="20"/>
          <w:szCs w:val="20"/>
          <w:lang w:val="en-US"/>
        </w:rPr>
        <w:t xml:space="preserve"> to address the same research question</w:t>
      </w:r>
      <w:r w:rsidR="00937BDE">
        <w:rPr>
          <w:sz w:val="20"/>
          <w:szCs w:val="20"/>
          <w:lang w:val="en-US"/>
        </w:rPr>
        <w:t>,</w:t>
      </w:r>
      <w:r>
        <w:rPr>
          <w:sz w:val="20"/>
          <w:szCs w:val="20"/>
          <w:lang w:val="en-US"/>
        </w:rPr>
        <w:t xml:space="preserve"> but from </w:t>
      </w:r>
      <w:r w:rsidR="00DB3AD2">
        <w:rPr>
          <w:sz w:val="20"/>
          <w:szCs w:val="20"/>
          <w:lang w:val="en-US"/>
        </w:rPr>
        <w:t xml:space="preserve">different approaches. Some </w:t>
      </w:r>
      <w:r w:rsidR="003E2F41">
        <w:rPr>
          <w:sz w:val="20"/>
          <w:szCs w:val="20"/>
          <w:lang w:val="en-US"/>
        </w:rPr>
        <w:t xml:space="preserve">were </w:t>
      </w:r>
      <w:r w:rsidR="003B041B" w:rsidRPr="005F08F0">
        <w:rPr>
          <w:sz w:val="20"/>
          <w:szCs w:val="20"/>
          <w:lang w:val="en-US"/>
        </w:rPr>
        <w:t xml:space="preserve">liquid chromatography–mass spectrometry </w:t>
      </w:r>
      <w:r w:rsidR="003B041B">
        <w:rPr>
          <w:sz w:val="20"/>
          <w:szCs w:val="20"/>
          <w:lang w:val="en-US"/>
        </w:rPr>
        <w:t>(</w:t>
      </w:r>
      <w:r w:rsidR="003E2F41">
        <w:rPr>
          <w:sz w:val="20"/>
          <w:szCs w:val="20"/>
          <w:lang w:val="en-US"/>
        </w:rPr>
        <w:t>LC-MS</w:t>
      </w:r>
      <w:r w:rsidR="003B041B">
        <w:rPr>
          <w:sz w:val="20"/>
          <w:szCs w:val="20"/>
          <w:lang w:val="en-US"/>
        </w:rPr>
        <w:t>)</w:t>
      </w:r>
      <w:r w:rsidR="003E2F41">
        <w:rPr>
          <w:sz w:val="20"/>
          <w:szCs w:val="20"/>
          <w:lang w:val="en-US"/>
        </w:rPr>
        <w:t xml:space="preserve"> analyses, while others were </w:t>
      </w:r>
      <w:r w:rsidR="003B041B">
        <w:rPr>
          <w:sz w:val="20"/>
          <w:szCs w:val="20"/>
          <w:lang w:val="en-US"/>
        </w:rPr>
        <w:t>ca</w:t>
      </w:r>
      <w:r w:rsidR="004A048D">
        <w:rPr>
          <w:sz w:val="20"/>
          <w:szCs w:val="20"/>
          <w:lang w:val="en-US"/>
        </w:rPr>
        <w:t>pillary electrophoresis</w:t>
      </w:r>
      <w:r w:rsidR="004A048D" w:rsidRPr="005F08F0">
        <w:rPr>
          <w:sz w:val="20"/>
          <w:szCs w:val="20"/>
          <w:lang w:val="en-US"/>
        </w:rPr>
        <w:t xml:space="preserve">–mass spectrometry </w:t>
      </w:r>
      <w:r w:rsidR="004A048D">
        <w:rPr>
          <w:sz w:val="20"/>
          <w:szCs w:val="20"/>
          <w:lang w:val="en-US"/>
        </w:rPr>
        <w:t>(</w:t>
      </w:r>
      <w:r w:rsidR="003E2F41">
        <w:rPr>
          <w:sz w:val="20"/>
          <w:szCs w:val="20"/>
          <w:lang w:val="en-US"/>
        </w:rPr>
        <w:t>CE-MS</w:t>
      </w:r>
      <w:r w:rsidR="004A048D">
        <w:rPr>
          <w:sz w:val="20"/>
          <w:szCs w:val="20"/>
          <w:lang w:val="en-US"/>
        </w:rPr>
        <w:t>)</w:t>
      </w:r>
      <w:r w:rsidR="003E2F41">
        <w:rPr>
          <w:sz w:val="20"/>
          <w:szCs w:val="20"/>
          <w:lang w:val="en-US"/>
        </w:rPr>
        <w:t xml:space="preserve"> and </w:t>
      </w:r>
      <w:r w:rsidR="004A048D">
        <w:rPr>
          <w:sz w:val="20"/>
          <w:szCs w:val="20"/>
          <w:lang w:val="en-US"/>
        </w:rPr>
        <w:t xml:space="preserve">gas </w:t>
      </w:r>
      <w:r w:rsidR="004A048D" w:rsidRPr="004A048D">
        <w:rPr>
          <w:sz w:val="20"/>
          <w:szCs w:val="20"/>
          <w:lang w:val="en-US"/>
        </w:rPr>
        <w:t xml:space="preserve">chromatography–mass spectrometry </w:t>
      </w:r>
      <w:r w:rsidR="004A048D">
        <w:rPr>
          <w:sz w:val="20"/>
          <w:szCs w:val="20"/>
          <w:lang w:val="en-US"/>
        </w:rPr>
        <w:t>(</w:t>
      </w:r>
      <w:r w:rsidR="003E2F41">
        <w:rPr>
          <w:sz w:val="20"/>
          <w:szCs w:val="20"/>
          <w:lang w:val="en-US"/>
        </w:rPr>
        <w:t>GC-MS</w:t>
      </w:r>
      <w:r w:rsidR="004A048D">
        <w:rPr>
          <w:sz w:val="20"/>
          <w:szCs w:val="20"/>
          <w:lang w:val="en-US"/>
        </w:rPr>
        <w:t>)</w:t>
      </w:r>
      <w:r w:rsidR="003E2F41">
        <w:rPr>
          <w:sz w:val="20"/>
          <w:szCs w:val="20"/>
          <w:lang w:val="en-US"/>
        </w:rPr>
        <w:t xml:space="preserve"> analyses</w:t>
      </w:r>
      <w:r w:rsidR="00937BDE">
        <w:rPr>
          <w:sz w:val="20"/>
          <w:szCs w:val="20"/>
          <w:lang w:val="en-US"/>
        </w:rPr>
        <w:t xml:space="preserve">. Similarly, they have </w:t>
      </w:r>
      <w:r w:rsidR="003E2F41">
        <w:rPr>
          <w:sz w:val="20"/>
          <w:szCs w:val="20"/>
          <w:lang w:val="en-US"/>
        </w:rPr>
        <w:t>optimized different analytical parameters</w:t>
      </w:r>
      <w:r w:rsidR="0080581D">
        <w:rPr>
          <w:sz w:val="20"/>
          <w:szCs w:val="20"/>
          <w:lang w:val="en-US"/>
        </w:rPr>
        <w:t xml:space="preserve"> and focused on different types of metabolites.</w:t>
      </w:r>
    </w:p>
    <w:p w14:paraId="01CEE710" w14:textId="526B88F6" w:rsidR="0080581D" w:rsidRPr="00F2130B" w:rsidRDefault="008B7761" w:rsidP="00F2130B">
      <w:pPr>
        <w:jc w:val="both"/>
        <w:rPr>
          <w:sz w:val="20"/>
          <w:szCs w:val="20"/>
          <w:lang w:val="en-US"/>
        </w:rPr>
      </w:pPr>
      <w:r>
        <w:rPr>
          <w:sz w:val="20"/>
          <w:szCs w:val="20"/>
          <w:lang w:val="en-US"/>
        </w:rPr>
        <w:t>Our study</w:t>
      </w:r>
      <w:r w:rsidR="0080581D">
        <w:rPr>
          <w:sz w:val="20"/>
          <w:szCs w:val="20"/>
          <w:lang w:val="en-US"/>
        </w:rPr>
        <w:t xml:space="preserve"> </w:t>
      </w:r>
      <w:r w:rsidR="00C92561">
        <w:rPr>
          <w:sz w:val="20"/>
          <w:szCs w:val="20"/>
          <w:lang w:val="en-US"/>
        </w:rPr>
        <w:t>ha</w:t>
      </w:r>
      <w:r>
        <w:rPr>
          <w:sz w:val="20"/>
          <w:szCs w:val="20"/>
          <w:lang w:val="en-US"/>
        </w:rPr>
        <w:t>d</w:t>
      </w:r>
      <w:r w:rsidR="00C92561">
        <w:rPr>
          <w:sz w:val="20"/>
          <w:szCs w:val="20"/>
          <w:lang w:val="en-US"/>
        </w:rPr>
        <w:t xml:space="preserve"> an untargeted metabolomics approach. </w:t>
      </w:r>
      <w:r>
        <w:rPr>
          <w:sz w:val="20"/>
          <w:szCs w:val="20"/>
          <w:lang w:val="en-US"/>
        </w:rPr>
        <w:t>Unlike the other studies, it</w:t>
      </w:r>
      <w:r w:rsidR="00C92561">
        <w:rPr>
          <w:sz w:val="20"/>
          <w:szCs w:val="20"/>
          <w:lang w:val="en-US"/>
        </w:rPr>
        <w:t xml:space="preserve"> compared different sample concentrations and different agitation conditions during the extraction. </w:t>
      </w:r>
      <w:r w:rsidR="008761B2">
        <w:rPr>
          <w:sz w:val="20"/>
          <w:szCs w:val="20"/>
          <w:lang w:val="en-US"/>
        </w:rPr>
        <w:t xml:space="preserve">Additionally, it </w:t>
      </w:r>
      <w:r w:rsidR="005F08F0">
        <w:rPr>
          <w:sz w:val="20"/>
          <w:szCs w:val="20"/>
          <w:lang w:val="en-US"/>
        </w:rPr>
        <w:t xml:space="preserve">compared the </w:t>
      </w:r>
      <w:r w:rsidR="005F08F0" w:rsidRPr="00F2130B">
        <w:rPr>
          <w:sz w:val="20"/>
          <w:szCs w:val="20"/>
          <w:lang w:val="en-US"/>
        </w:rPr>
        <w:t xml:space="preserve">BµS </w:t>
      </w:r>
      <w:r w:rsidR="005F08F0">
        <w:rPr>
          <w:sz w:val="20"/>
          <w:szCs w:val="20"/>
          <w:lang w:val="en-US"/>
        </w:rPr>
        <w:t>to</w:t>
      </w:r>
      <w:r w:rsidR="005F08F0" w:rsidRPr="005F08F0">
        <w:rPr>
          <w:sz w:val="20"/>
          <w:szCs w:val="20"/>
          <w:lang w:val="en-US"/>
        </w:rPr>
        <w:t xml:space="preserve"> (1) whole blood</w:t>
      </w:r>
      <w:r w:rsidR="00A4170E">
        <w:rPr>
          <w:sz w:val="20"/>
          <w:szCs w:val="20"/>
          <w:lang w:val="en-US"/>
        </w:rPr>
        <w:t xml:space="preserve">, </w:t>
      </w:r>
      <w:r w:rsidR="005F08F0" w:rsidRPr="005F08F0">
        <w:rPr>
          <w:sz w:val="20"/>
          <w:szCs w:val="20"/>
          <w:lang w:val="en-US"/>
        </w:rPr>
        <w:t>(2)</w:t>
      </w:r>
      <w:r w:rsidR="00A4170E">
        <w:rPr>
          <w:sz w:val="20"/>
          <w:szCs w:val="20"/>
          <w:lang w:val="en-US"/>
        </w:rPr>
        <w:t xml:space="preserve"> besides whole blood, compared also to</w:t>
      </w:r>
      <w:r w:rsidR="005F08F0" w:rsidRPr="005F08F0">
        <w:rPr>
          <w:sz w:val="20"/>
          <w:szCs w:val="20"/>
          <w:lang w:val="en-US"/>
        </w:rPr>
        <w:t xml:space="preserve"> plasma,</w:t>
      </w:r>
      <w:r w:rsidR="00A4170E">
        <w:rPr>
          <w:sz w:val="20"/>
          <w:szCs w:val="20"/>
          <w:lang w:val="en-US"/>
        </w:rPr>
        <w:t xml:space="preserve"> and </w:t>
      </w:r>
      <w:r w:rsidR="005F08F0" w:rsidRPr="005F08F0">
        <w:rPr>
          <w:sz w:val="20"/>
          <w:szCs w:val="20"/>
          <w:lang w:val="en-US"/>
        </w:rPr>
        <w:t xml:space="preserve">(3) </w:t>
      </w:r>
      <w:r>
        <w:rPr>
          <w:sz w:val="20"/>
          <w:szCs w:val="20"/>
          <w:lang w:val="en-US"/>
        </w:rPr>
        <w:t xml:space="preserve">evaluated the combined effect </w:t>
      </w:r>
      <w:r w:rsidR="005F08F0" w:rsidRPr="005F08F0">
        <w:rPr>
          <w:sz w:val="20"/>
          <w:szCs w:val="20"/>
          <w:lang w:val="en-US"/>
        </w:rPr>
        <w:t xml:space="preserve">of different analytical factors: agitation conditions, sample concentrations, </w:t>
      </w:r>
      <w:r w:rsidR="004A048D">
        <w:rPr>
          <w:sz w:val="20"/>
          <w:szCs w:val="20"/>
          <w:lang w:val="en-US"/>
        </w:rPr>
        <w:t>LC</w:t>
      </w:r>
      <w:r w:rsidR="00955B1A">
        <w:rPr>
          <w:sz w:val="20"/>
          <w:szCs w:val="20"/>
          <w:lang w:val="en-US"/>
        </w:rPr>
        <w:t>-</w:t>
      </w:r>
      <w:r w:rsidR="004A048D">
        <w:rPr>
          <w:sz w:val="20"/>
          <w:szCs w:val="20"/>
          <w:lang w:val="en-US"/>
        </w:rPr>
        <w:t>MS</w:t>
      </w:r>
      <w:r w:rsidR="005F08F0" w:rsidRPr="005F08F0">
        <w:rPr>
          <w:sz w:val="20"/>
          <w:szCs w:val="20"/>
          <w:lang w:val="en-US"/>
        </w:rPr>
        <w:t xml:space="preserve"> modes (reverse-phase (RP) and hydrophilic-interaction chromatography (HILIC), in positive (+) and negative (-) ionization), and several tandem mass spectrometry (MS/MS) fragmentation ranges</w:t>
      </w:r>
      <w:r w:rsidR="00955B1A">
        <w:rPr>
          <w:sz w:val="20"/>
          <w:szCs w:val="20"/>
          <w:lang w:val="en-US"/>
        </w:rPr>
        <w:t>.</w:t>
      </w:r>
    </w:p>
    <w:p w14:paraId="0AC1EDE3" w14:textId="6F5E73CD" w:rsidR="00D71DB9" w:rsidRDefault="00D71DB9" w:rsidP="004379F5">
      <w:pPr>
        <w:pStyle w:val="Caption"/>
        <w:jc w:val="center"/>
        <w:rPr>
          <w:sz w:val="20"/>
          <w:szCs w:val="20"/>
          <w:lang w:val="en-US"/>
        </w:rPr>
      </w:pPr>
      <w:bookmarkStart w:id="10" w:name="_Ref220317956"/>
      <w:r w:rsidRPr="00F2130B">
        <w:rPr>
          <w:sz w:val="20"/>
          <w:szCs w:val="20"/>
        </w:rPr>
        <w:t xml:space="preserve">Table </w:t>
      </w:r>
      <w:r w:rsidRPr="00F2130B">
        <w:rPr>
          <w:sz w:val="20"/>
          <w:szCs w:val="20"/>
        </w:rPr>
        <w:fldChar w:fldCharType="begin"/>
      </w:r>
      <w:r w:rsidRPr="00F2130B">
        <w:rPr>
          <w:sz w:val="20"/>
          <w:szCs w:val="20"/>
        </w:rPr>
        <w:instrText xml:space="preserve"> SEQ Table \* ARABIC </w:instrText>
      </w:r>
      <w:r w:rsidRPr="00F2130B">
        <w:rPr>
          <w:sz w:val="20"/>
          <w:szCs w:val="20"/>
        </w:rPr>
        <w:fldChar w:fldCharType="separate"/>
      </w:r>
      <w:r w:rsidR="00B7701E">
        <w:rPr>
          <w:noProof/>
          <w:sz w:val="20"/>
          <w:szCs w:val="20"/>
        </w:rPr>
        <w:t>8</w:t>
      </w:r>
      <w:r w:rsidRPr="00F2130B">
        <w:rPr>
          <w:noProof/>
          <w:sz w:val="20"/>
          <w:szCs w:val="20"/>
        </w:rPr>
        <w:fldChar w:fldCharType="end"/>
      </w:r>
      <w:bookmarkEnd w:id="10"/>
      <w:r w:rsidRPr="00F2130B">
        <w:rPr>
          <w:sz w:val="20"/>
          <w:szCs w:val="20"/>
          <w:lang w:val="en-US"/>
        </w:rPr>
        <w:t xml:space="preserve"> </w:t>
      </w:r>
      <w:r w:rsidR="004379F5">
        <w:rPr>
          <w:sz w:val="20"/>
          <w:szCs w:val="20"/>
          <w:lang w:val="en-US"/>
        </w:rPr>
        <w:t>HUMAN studies comparison</w:t>
      </w: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9"/>
        <w:gridCol w:w="1361"/>
        <w:gridCol w:w="1383"/>
        <w:gridCol w:w="1383"/>
        <w:gridCol w:w="1514"/>
        <w:gridCol w:w="1736"/>
      </w:tblGrid>
      <w:tr w:rsidR="004379F5" w:rsidRPr="003B76A8" w14:paraId="52E4D0A6" w14:textId="77777777" w:rsidTr="00F3687D">
        <w:trPr>
          <w:cnfStyle w:val="100000000000" w:firstRow="1" w:lastRow="0" w:firstColumn="0" w:lastColumn="0" w:oddVBand="0" w:evenVBand="0" w:oddHBand="0" w:evenHBand="0" w:firstRowFirstColumn="0" w:firstRowLastColumn="0" w:lastRowFirstColumn="0" w:lastRowLastColumn="0"/>
          <w:trHeight w:val="540"/>
          <w:tblHeader/>
        </w:trPr>
        <w:tc>
          <w:tcPr>
            <w:cnfStyle w:val="001000000000" w:firstRow="0" w:lastRow="0" w:firstColumn="1" w:lastColumn="0" w:oddVBand="0" w:evenVBand="0" w:oddHBand="0" w:evenHBand="0" w:firstRowFirstColumn="0" w:firstRowLastColumn="0" w:lastRowFirstColumn="0" w:lastRowLastColumn="0"/>
            <w:tcW w:w="687" w:type="pct"/>
            <w:tcBorders>
              <w:top w:val="single" w:sz="4" w:space="0" w:color="auto"/>
              <w:bottom w:val="single" w:sz="4" w:space="0" w:color="auto"/>
              <w:right w:val="single" w:sz="4" w:space="0" w:color="auto"/>
            </w:tcBorders>
            <w:vAlign w:val="center"/>
            <w:hideMark/>
          </w:tcPr>
          <w:p w14:paraId="59FE2F53" w14:textId="77777777" w:rsidR="004379F5" w:rsidRPr="003B76A8" w:rsidRDefault="004379F5" w:rsidP="003B76A8">
            <w:pPr>
              <w:jc w:val="center"/>
              <w:rPr>
                <w:color w:val="1F1F1F"/>
                <w:sz w:val="20"/>
                <w:szCs w:val="20"/>
              </w:rPr>
            </w:pPr>
            <w:r w:rsidRPr="003B76A8">
              <w:rPr>
                <w:color w:val="1F1F1F"/>
                <w:sz w:val="20"/>
                <w:szCs w:val="20"/>
              </w:rPr>
              <w:t>Parameter/study</w:t>
            </w:r>
          </w:p>
        </w:tc>
        <w:tc>
          <w:tcPr>
            <w:tcW w:w="651" w:type="pct"/>
            <w:tcBorders>
              <w:top w:val="single" w:sz="4" w:space="0" w:color="auto"/>
              <w:left w:val="single" w:sz="4" w:space="0" w:color="auto"/>
              <w:bottom w:val="single" w:sz="4" w:space="0" w:color="auto"/>
            </w:tcBorders>
            <w:vAlign w:val="center"/>
            <w:hideMark/>
          </w:tcPr>
          <w:p w14:paraId="076A6636" w14:textId="7F2F21B5" w:rsidR="00B20CB0" w:rsidRPr="00F3687D" w:rsidRDefault="00B20CB0" w:rsidP="00B20CB0">
            <w:pPr>
              <w:jc w:val="center"/>
              <w:cnfStyle w:val="100000000000" w:firstRow="1" w:lastRow="0" w:firstColumn="0" w:lastColumn="0" w:oddVBand="0" w:evenVBand="0" w:oddHBand="0" w:evenHBand="0" w:firstRowFirstColumn="0" w:firstRowLastColumn="0" w:lastRowFirstColumn="0" w:lastRowLastColumn="0"/>
              <w:rPr>
                <w:color w:val="1F1F1F"/>
                <w:sz w:val="20"/>
                <w:szCs w:val="20"/>
              </w:rPr>
            </w:pPr>
            <w:r w:rsidRPr="00F3687D">
              <w:rPr>
                <w:color w:val="1F1F1F"/>
                <w:sz w:val="20"/>
                <w:szCs w:val="20"/>
              </w:rPr>
              <w:t>Our study</w:t>
            </w:r>
          </w:p>
        </w:tc>
        <w:tc>
          <w:tcPr>
            <w:tcW w:w="746" w:type="pct"/>
            <w:tcBorders>
              <w:top w:val="single" w:sz="4" w:space="0" w:color="auto"/>
              <w:bottom w:val="single" w:sz="4" w:space="0" w:color="auto"/>
            </w:tcBorders>
            <w:vAlign w:val="center"/>
            <w:hideMark/>
          </w:tcPr>
          <w:p w14:paraId="17DFDE0A" w14:textId="01438256" w:rsidR="004379F5" w:rsidRPr="003B76A8" w:rsidRDefault="00B20CB0" w:rsidP="003B76A8">
            <w:pPr>
              <w:jc w:val="center"/>
              <w:cnfStyle w:val="100000000000" w:firstRow="1" w:lastRow="0" w:firstColumn="0" w:lastColumn="0" w:oddVBand="0" w:evenVBand="0" w:oddHBand="0" w:evenHBand="0" w:firstRowFirstColumn="0" w:firstRowLastColumn="0" w:lastRowFirstColumn="0" w:lastRowLastColumn="0"/>
              <w:rPr>
                <w:b w:val="0"/>
                <w:bCs w:val="0"/>
                <w:color w:val="1F1F1F"/>
                <w:sz w:val="20"/>
                <w:szCs w:val="20"/>
              </w:rPr>
            </w:pPr>
            <w:r>
              <w:rPr>
                <w:color w:val="1F1F1F"/>
                <w:sz w:val="20"/>
                <w:szCs w:val="20"/>
              </w:rPr>
              <w:fldChar w:fldCharType="begin"/>
            </w:r>
            <w:r>
              <w:rPr>
                <w:b w:val="0"/>
                <w:bCs w:val="0"/>
                <w:color w:val="1F1F1F"/>
                <w:sz w:val="20"/>
                <w:szCs w:val="20"/>
              </w:rPr>
              <w:instrText xml:space="preserve"> ADDIN ZOTERO_ITEM CSL_CITATION {"citationID":"kAb1l3xm","properties":{"formattedCitation":"(Thaitumu et al., 2025)","plainCitation":"(Thaitumu et al., 2025)","noteIndex":0},"citationItems":[{"id":1214,"uris":["http://zotero.org/users/12049872/items/QNYGY6U6"],"itemData":{"id":1214,"type":"article-journal","abstract":"Blood microsampling (BµS) has recently emerged as an interesting approach in the analysis of endogenous metabolites but also in metabolomics applications. Their noninvasive way of use and the simplified logistics that they offer renders these technologies highly attractive in large-scale studies, especially the novel quantitative microsampling approaches such as VAMs or qDBS. Objectives: Herein, we investigate the potential of BµS devices compared to the conventional plasma samples used in global untargeted mass spectrometry-based metabolomics of blood. Methods: Two novel quantitative devices, namely, Mitra, Capitainer, and the widely used Whatman cards, were selected for comparison with plasma. Venous blood was collected from 10 healthy, overnight-fasted individuals and loaded on the devices; plasma was also collected from the same venous blood. An extraction solvent optimization study was first performed on the three devices before the main study, which compared the global metabolic profiles of the four extracts (three BµS devices and plasma). Analysis was conducted using reverse phase LC-TOF MS in positive mode. Results: BµS devices, especially Mitra and Capitainer, provided equal or even superior information on the metabolic profiling of human blood based on the number and intensity of features and the precision and stability of some annotated metabolites compared to plasma. Despite their rich metabolic profiles, BµS did not capture metabolites associated with biological differentiation of sexes. Conclusions: Overall, our results suggest that a more in-depth investigation of the acquired information is needed for each specific application, as a metabolite-dependent trend was obvious.","container-title":"Metabolites","DOI":"10.3390/metabo15010062","ISSN":"2218-1989","issue":"1","journalAbbreviation":"Metabolites","language":"en","license":"https://creativecommons.org/licenses/by/4.0/","page":"62","source":"DOI.org (Crossref)","title":"LC-MS-Based Global Metabolic Profiles of Alternative Blood Specimens Collected by Microsampling","volume":"15","author":[{"family":"Thaitumu","given":"Marlene N."},{"family":"De Sá E Silva","given":"Daniel Marques"},{"family":"Louail","given":"Philippine"},{"family":"Rainer","given":"Johannes"},{"family":"Avgerinou","given":"Glykeria"},{"family":"Petridou","given":"Anatoli"},{"family":"Mougios","given":"Vassilis"},{"family":"Theodoridis","given":"Georgios"},{"family":"Gika","given":"Helen"}],"issued":{"date-parts":[["2025",1,16]]}}}],"schema":"https://github.com/citation-style-language/schema/raw/master/csl-citation.json"} </w:instrText>
            </w:r>
            <w:r>
              <w:rPr>
                <w:color w:val="1F1F1F"/>
                <w:sz w:val="20"/>
                <w:szCs w:val="20"/>
              </w:rPr>
              <w:fldChar w:fldCharType="separate"/>
            </w:r>
            <w:r w:rsidRPr="00B20CB0">
              <w:rPr>
                <w:sz w:val="20"/>
              </w:rPr>
              <w:t>(Thaitumu et al., 2025)</w:t>
            </w:r>
            <w:r>
              <w:rPr>
                <w:color w:val="1F1F1F"/>
                <w:sz w:val="20"/>
                <w:szCs w:val="20"/>
              </w:rPr>
              <w:fldChar w:fldCharType="end"/>
            </w:r>
          </w:p>
        </w:tc>
        <w:tc>
          <w:tcPr>
            <w:tcW w:w="883" w:type="pct"/>
            <w:tcBorders>
              <w:top w:val="single" w:sz="4" w:space="0" w:color="auto"/>
              <w:bottom w:val="single" w:sz="4" w:space="0" w:color="auto"/>
            </w:tcBorders>
            <w:vAlign w:val="center"/>
            <w:hideMark/>
          </w:tcPr>
          <w:p w14:paraId="0255F6DC" w14:textId="7BDA6592" w:rsidR="004379F5" w:rsidRPr="003B76A8" w:rsidRDefault="00B20CB0" w:rsidP="003B76A8">
            <w:pPr>
              <w:jc w:val="center"/>
              <w:cnfStyle w:val="100000000000" w:firstRow="1" w:lastRow="0" w:firstColumn="0" w:lastColumn="0" w:oddVBand="0" w:evenVBand="0" w:oddHBand="0" w:evenHBand="0" w:firstRowFirstColumn="0" w:firstRowLastColumn="0" w:lastRowFirstColumn="0" w:lastRowLastColumn="0"/>
              <w:rPr>
                <w:b w:val="0"/>
                <w:bCs w:val="0"/>
                <w:color w:val="1F1F1F"/>
                <w:sz w:val="20"/>
                <w:szCs w:val="20"/>
              </w:rPr>
            </w:pPr>
            <w:r>
              <w:rPr>
                <w:color w:val="1F1F1F"/>
                <w:sz w:val="20"/>
                <w:szCs w:val="20"/>
              </w:rPr>
              <w:fldChar w:fldCharType="begin"/>
            </w:r>
            <w:r w:rsidR="00F3687D">
              <w:rPr>
                <w:b w:val="0"/>
                <w:bCs w:val="0"/>
                <w:color w:val="1F1F1F"/>
                <w:sz w:val="20"/>
                <w:szCs w:val="20"/>
              </w:rPr>
              <w:instrText xml:space="preserve"> ADDIN ZOTERO_ITEM CSL_CITATION {"citationID":"yUN1dOgY","properties":{"formattedCitation":"(Londo\\uc0\\u241{}o-Osorio, Mart\\uc0\\u237{}nez, et al., 2025)","plainCitation":"(Londoño-Osorio, Martínez, et al., 2025)","noteIndex":0},"citationItems":[{"id":1228,"uris":["http://zotero.org/users/12049872/items/5YLGFSWQ"],"itemData":{"id":1228,"type":"article-journal","abstract":"In recent years, blood microsampling (BμS) technologies have gained popularity, as they offer simplicity, min­ imal invasiveness, and suitability for remote sample collection. In this study, the aim was to explore the potential of three BμS devices for reliable untargeted lipidomic profiling using reversed-phase ultra-high performance liquid chromatography coupled with quadrupole-time-of-flight mass spectrometry. Such devices –from the traditional non-volumetric dried blood spot cards (DBS) to the recently developed quantitative DBS (qDBS), and volumetric absorptive microsampling (VAMS)– were compared to conventional plasma samples from ten healthy volunteers. In this novel study, a comprehensive lipidomic workflow was applied, combining an all-in-one extraction protocol and a single-step data processing and lipid annotation using a targeted peak extraction strategy based on a human plasma lipid database. BμS lipidomics analysis was evaluated for recovery, matrix effect and precision.","container-title":"Microchemical Journal","DOI":"10.1016/j.microc.2025.113760","ISSN":"0026265X","journalAbbreviation":"Microchemical Journal","language":"en","page":"113760","source":"DOI.org (Crossref)","title":"Deep insights into microsampling technologies for global lipidomic profiling of human whole blood using high-throughput LC-MS","volume":"213","author":[{"family":"Londoño-Osorio","given":"Sara"},{"family":"Martínez","given":"Sara"},{"family":"Avgerinou","given":"Glykeria"},{"family":"Petridou","given":"Anatoli"},{"family":"Mougios","given":"Vassilis"},{"family":"Villaseñor","given":"Alma"},{"family":"García","given":"Antonia"},{"family":"Gradillas","given":"Ana"},{"family":"Barbas","given":"Coral"}],"issued":{"date-parts":[["2025",6]]}}}],"schema":"https://github.com/citation-style-language/schema/raw/master/csl-citation.json"} </w:instrText>
            </w:r>
            <w:r>
              <w:rPr>
                <w:color w:val="1F1F1F"/>
                <w:sz w:val="20"/>
                <w:szCs w:val="20"/>
              </w:rPr>
              <w:fldChar w:fldCharType="separate"/>
            </w:r>
            <w:r w:rsidR="00F3687D" w:rsidRPr="00F3687D">
              <w:rPr>
                <w:sz w:val="20"/>
              </w:rPr>
              <w:t>(Londoño-Osorio, Martínez, et al., 2025)</w:t>
            </w:r>
            <w:r>
              <w:rPr>
                <w:color w:val="1F1F1F"/>
                <w:sz w:val="20"/>
                <w:szCs w:val="20"/>
              </w:rPr>
              <w:fldChar w:fldCharType="end"/>
            </w:r>
          </w:p>
        </w:tc>
        <w:tc>
          <w:tcPr>
            <w:tcW w:w="955" w:type="pct"/>
            <w:tcBorders>
              <w:top w:val="single" w:sz="4" w:space="0" w:color="auto"/>
              <w:bottom w:val="single" w:sz="4" w:space="0" w:color="auto"/>
            </w:tcBorders>
            <w:vAlign w:val="center"/>
            <w:hideMark/>
          </w:tcPr>
          <w:p w14:paraId="36EC0581" w14:textId="29F3EE21" w:rsidR="004379F5" w:rsidRPr="003B76A8" w:rsidRDefault="00F3687D" w:rsidP="003B76A8">
            <w:pPr>
              <w:jc w:val="center"/>
              <w:cnfStyle w:val="100000000000" w:firstRow="1" w:lastRow="0" w:firstColumn="0" w:lastColumn="0" w:oddVBand="0" w:evenVBand="0" w:oddHBand="0" w:evenHBand="0" w:firstRowFirstColumn="0" w:firstRowLastColumn="0" w:lastRowFirstColumn="0" w:lastRowLastColumn="0"/>
              <w:rPr>
                <w:b w:val="0"/>
                <w:bCs w:val="0"/>
                <w:color w:val="1F1F1F"/>
                <w:sz w:val="20"/>
                <w:szCs w:val="20"/>
              </w:rPr>
            </w:pPr>
            <w:r>
              <w:rPr>
                <w:color w:val="1F1F1F"/>
                <w:sz w:val="20"/>
                <w:szCs w:val="20"/>
              </w:rPr>
              <w:fldChar w:fldCharType="begin"/>
            </w:r>
            <w:r>
              <w:rPr>
                <w:b w:val="0"/>
                <w:bCs w:val="0"/>
                <w:color w:val="1F1F1F"/>
                <w:sz w:val="20"/>
                <w:szCs w:val="20"/>
              </w:rPr>
              <w:instrText xml:space="preserve"> ADDIN ZOTERO_ITEM CSL_CITATION {"citationID":"mdbJ7ZCE","properties":{"formattedCitation":"(Londo\\uc0\\u241{}o-Osorio, de S\\uc0\\u225{} Silva, et al., 2025)","plainCitation":"(Londoño-Osorio, de Sá Silva, et al., 2025)","noteIndex":0},"citationItems":[{"id":1293,"uris":["http://zotero.org/users/12049872/items/59G6YM9Y"],"itemData":{"id":1293,"type":"article-journal","abstract":"Capillary electrophoresis–mass spectrometry (CE-MS) offers considerable advantages for polar compound metabolomics analysis, including simple workflows, fast method development, and suitability for small sample volumes. Blood microsampling (BμS) techniques (such as dried blood spots, quantitative DBS, and volumetric absorptive microsampling) are minimally invasive and have gained increased attention over the past years. Despite this growing interest, few studies have compared the metabolic profiles derived from these sampling methods and, to our best knowledge, none have employed CE-MS. The aim of this study is to evaluate the potential of CE-MS as an analytical technique to characterize and compare the polar metabolomic profiles obtained from the three tested BμS devices to those of whole blood and plasma, which is the most used blood specimen. We compared extraction protocols based on their recovery, precision, and matrix effects for a panel of stable isotopically-labeled amino acids and acylcarnitines. Most labeled compounds showed satisfactory recovery and precision, although some matrix effects were observed in BμS device extracts. Finally, the chosen protocol was used to assess the performance of the devices through the untargeted metabolomic analysis of samples from 10 healthy individuals. All the three BμS devices yielded very similar profiles that closely resembled that of whole blood, though remaining distinguishable from it, and from plasma. Altogether 150 compounds were annotated using a publicly available database, and differences between each BμS device, plasma and whole blood were assessed. Overall, these devices have shown to be convenient alternatives to conventional sampling in untargeted CE-MS metabolomic profiling of blood.","container-title":"Microchemical Journal","DOI":"10.1016/j.microc.2025.115278","ISSN":"0026-265X","journalAbbreviation":"Microchemical Journal","page":"115278","source":"ScienceDirect","title":"Integrating blood microsampling devices with CE-MS for untargeted analysis of polar metabolomics","volume":"218","author":[{"family":"Londoño-Osorio","given":"Sara"},{"family":"Sá Silva","given":"Daniel Marques","non-dropping-particle":"de"},{"family":"Martínez","given":"Sara"},{"family":"Theodoridis","given":"Georgios"},{"family":"Gradillas","given":"Ana"},{"family":"García","given":"Antonia"},{"family":"Barbas","given":"Coral"},{"family":"González-Ruiz","given":"Víctor"}],"issued":{"date-parts":[["2025",11,1]]}}}],"schema":"https://github.com/citation-style-language/schema/raw/master/csl-citation.json"} </w:instrText>
            </w:r>
            <w:r>
              <w:rPr>
                <w:color w:val="1F1F1F"/>
                <w:sz w:val="20"/>
                <w:szCs w:val="20"/>
              </w:rPr>
              <w:fldChar w:fldCharType="separate"/>
            </w:r>
            <w:r w:rsidRPr="00F3687D">
              <w:rPr>
                <w:sz w:val="20"/>
              </w:rPr>
              <w:t>(Londoño-Osorio, de Sá Silva, et al., 2025)</w:t>
            </w:r>
            <w:r>
              <w:rPr>
                <w:color w:val="1F1F1F"/>
                <w:sz w:val="20"/>
                <w:szCs w:val="20"/>
              </w:rPr>
              <w:fldChar w:fldCharType="end"/>
            </w:r>
          </w:p>
        </w:tc>
        <w:tc>
          <w:tcPr>
            <w:tcW w:w="1079" w:type="pct"/>
            <w:tcBorders>
              <w:top w:val="single" w:sz="4" w:space="0" w:color="auto"/>
              <w:bottom w:val="single" w:sz="4" w:space="0" w:color="auto"/>
            </w:tcBorders>
            <w:vAlign w:val="center"/>
            <w:hideMark/>
          </w:tcPr>
          <w:p w14:paraId="179BE675" w14:textId="64AB936C" w:rsidR="004379F5" w:rsidRPr="003B76A8" w:rsidRDefault="00B20CB0" w:rsidP="003B76A8">
            <w:pPr>
              <w:jc w:val="center"/>
              <w:cnfStyle w:val="100000000000" w:firstRow="1" w:lastRow="0" w:firstColumn="0" w:lastColumn="0" w:oddVBand="0" w:evenVBand="0" w:oddHBand="0" w:evenHBand="0" w:firstRowFirstColumn="0" w:firstRowLastColumn="0" w:lastRowFirstColumn="0" w:lastRowLastColumn="0"/>
              <w:rPr>
                <w:b w:val="0"/>
                <w:bCs w:val="0"/>
                <w:color w:val="1F1F1F"/>
                <w:sz w:val="20"/>
                <w:szCs w:val="20"/>
              </w:rPr>
            </w:pPr>
            <w:r>
              <w:rPr>
                <w:color w:val="1F1F1F"/>
                <w:sz w:val="20"/>
                <w:szCs w:val="20"/>
              </w:rPr>
              <w:fldChar w:fldCharType="begin"/>
            </w:r>
            <w:r>
              <w:rPr>
                <w:b w:val="0"/>
                <w:bCs w:val="0"/>
                <w:color w:val="1F1F1F"/>
                <w:sz w:val="20"/>
                <w:szCs w:val="20"/>
              </w:rPr>
              <w:instrText xml:space="preserve"> ADDIN ZOTERO_ITEM CSL_CITATION {"citationID":"uHQMKwSA","properties":{"formattedCitation":"(Marques de S\\uc0\\u225{} e Silva et al., 2025)","plainCitation":"(Marques de Sá e Silva et al., 2025)","noteIndex":0},"citationItems":[{"id":1242,"uris":["http://zotero.org/users/12049872/items/NG2VL63Q"],"itemData":{"id":1242,"type":"article-journal","abstract":"Global metabolic profiles of dried blood microsamples (BμS) were studied in comparison to conventional plasma and blood samples using Gas Chromatography-Mass Spectrometry (GC-MS). Venous blood from 10 healthy, overnight-fasted individuals was collected and used to produce dried microsamples on Whatman cards, Capitainer and Mitra devices. In parallel paired plasma samples were collected. The metabolite extraction protocol was optimized and methanol was selected as the extraction solvent. Twenty µL of the venous BμS and plasma were analyzed using the Fiehn GC-MS protocol which includes methoximation and trimethylsilylation derivatization steps. In an additional study, three paired finger capillary BµS (Mitra), liquid venous blood, and plasma metabolic profiles were evaluated. BµS devices, mainly the Mitra, provided equivalent or greater information than plasma, considering it had the highest mean abundance of features and most annotated metabolites (37) with highest abundance. Additionally, in the last study, 14 metabolites had statistically higher abundance in the capillary blood Mitra BμS compared to liquid venous blood and plasma. Overall, the results suggest that BμS is a viable alternative for untargeted blood metabolomics, providing comparable information. Since the different BμS devices capture different metabolic profiles, the choice of device for a research study should be carefully considered depending on one's goals.","container-title":"Analyst","DOI":"10.1039/D5AN00937E","page":"-","publisher":"The Royal Society of Chemistry","title":"Toward minimally invasive metabolomics: GC-MS metabolic fingerprints of dried blood microsamples in comparison to plasma","author":[{"family":"Marques de Sá e Silva","given":"Daniel"},{"family":"Thaitumu","given":"Marlene"},{"family":"Virgiliou","given":"Christina"},{"family":"Tiganouria","given":"Alexandra"},{"family":"Rey-Stolle","given":"Fernanda"},{"family":"Avgerinou","given":"Glykeria"},{"family":"Petridou","given":"Anatoli"},{"family":"Mougios","given":"Vasileios"},{"family":"Theodoridis","given":"Georgios"},{"family":"Gika","given":"Helen"}],"issued":{"date-parts":[["2025"]]}}}],"schema":"https://github.com/citation-style-language/schema/raw/master/csl-citation.json"} </w:instrText>
            </w:r>
            <w:r>
              <w:rPr>
                <w:color w:val="1F1F1F"/>
                <w:sz w:val="20"/>
                <w:szCs w:val="20"/>
              </w:rPr>
              <w:fldChar w:fldCharType="separate"/>
            </w:r>
            <w:r w:rsidRPr="00B20CB0">
              <w:rPr>
                <w:sz w:val="20"/>
              </w:rPr>
              <w:t>(Marques de Sá e Silva et al., 2025)</w:t>
            </w:r>
            <w:r>
              <w:rPr>
                <w:color w:val="1F1F1F"/>
                <w:sz w:val="20"/>
                <w:szCs w:val="20"/>
              </w:rPr>
              <w:fldChar w:fldCharType="end"/>
            </w:r>
          </w:p>
        </w:tc>
      </w:tr>
      <w:tr w:rsidR="004379F5" w:rsidRPr="003B76A8" w14:paraId="09FF3207" w14:textId="77777777" w:rsidTr="003B76A8">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687" w:type="pct"/>
            <w:tcBorders>
              <w:top w:val="single" w:sz="4" w:space="0" w:color="auto"/>
              <w:right w:val="single" w:sz="4" w:space="0" w:color="auto"/>
            </w:tcBorders>
            <w:vAlign w:val="center"/>
            <w:hideMark/>
          </w:tcPr>
          <w:p w14:paraId="2F254859" w14:textId="77777777" w:rsidR="004379F5" w:rsidRPr="003B76A8" w:rsidRDefault="004379F5" w:rsidP="003B76A8">
            <w:pPr>
              <w:jc w:val="center"/>
              <w:rPr>
                <w:color w:val="1F1F1F"/>
                <w:sz w:val="20"/>
                <w:szCs w:val="20"/>
              </w:rPr>
            </w:pPr>
            <w:r w:rsidRPr="003B76A8">
              <w:rPr>
                <w:color w:val="1F1F1F"/>
                <w:sz w:val="20"/>
                <w:szCs w:val="20"/>
              </w:rPr>
              <w:t>Target Analytes</w:t>
            </w:r>
          </w:p>
        </w:tc>
        <w:tc>
          <w:tcPr>
            <w:tcW w:w="651" w:type="pct"/>
            <w:tcBorders>
              <w:top w:val="single" w:sz="4" w:space="0" w:color="auto"/>
              <w:left w:val="single" w:sz="4" w:space="0" w:color="auto"/>
            </w:tcBorders>
            <w:vAlign w:val="center"/>
            <w:hideMark/>
          </w:tcPr>
          <w:p w14:paraId="44554238" w14:textId="7709F625" w:rsidR="004379F5" w:rsidRPr="003B76A8" w:rsidRDefault="003B76A8"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Untargeted Metabolomics</w:t>
            </w:r>
          </w:p>
        </w:tc>
        <w:tc>
          <w:tcPr>
            <w:tcW w:w="746" w:type="pct"/>
            <w:tcBorders>
              <w:top w:val="single" w:sz="4" w:space="0" w:color="auto"/>
            </w:tcBorders>
            <w:vAlign w:val="center"/>
            <w:hideMark/>
          </w:tcPr>
          <w:p w14:paraId="15DA278D" w14:textId="23DCB073" w:rsidR="004379F5" w:rsidRPr="003B76A8" w:rsidRDefault="003B76A8"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Untargeted Metabolomics</w:t>
            </w:r>
          </w:p>
        </w:tc>
        <w:tc>
          <w:tcPr>
            <w:tcW w:w="883" w:type="pct"/>
            <w:tcBorders>
              <w:top w:val="single" w:sz="4" w:space="0" w:color="auto"/>
            </w:tcBorders>
            <w:vAlign w:val="center"/>
            <w:hideMark/>
          </w:tcPr>
          <w:p w14:paraId="6D2C1174"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proofErr w:type="spellStart"/>
            <w:r w:rsidRPr="003B76A8">
              <w:rPr>
                <w:color w:val="1F1F1F"/>
                <w:sz w:val="20"/>
                <w:szCs w:val="20"/>
              </w:rPr>
              <w:t>Lipidomics</w:t>
            </w:r>
            <w:proofErr w:type="spellEnd"/>
          </w:p>
        </w:tc>
        <w:tc>
          <w:tcPr>
            <w:tcW w:w="955" w:type="pct"/>
            <w:tcBorders>
              <w:top w:val="single" w:sz="4" w:space="0" w:color="auto"/>
            </w:tcBorders>
            <w:vAlign w:val="center"/>
            <w:hideMark/>
          </w:tcPr>
          <w:p w14:paraId="4EA6890C"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Polar Metabolites</w:t>
            </w:r>
          </w:p>
        </w:tc>
        <w:tc>
          <w:tcPr>
            <w:tcW w:w="1079" w:type="pct"/>
            <w:tcBorders>
              <w:top w:val="single" w:sz="4" w:space="0" w:color="auto"/>
            </w:tcBorders>
            <w:vAlign w:val="center"/>
            <w:hideMark/>
          </w:tcPr>
          <w:p w14:paraId="65E47F94" w14:textId="620BFA5C" w:rsidR="004379F5" w:rsidRPr="003B76A8" w:rsidRDefault="003B76A8"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Untargeted Metabolomics</w:t>
            </w:r>
          </w:p>
        </w:tc>
      </w:tr>
      <w:tr w:rsidR="004379F5" w:rsidRPr="003B76A8" w14:paraId="11946083" w14:textId="77777777" w:rsidTr="003B76A8">
        <w:trPr>
          <w:trHeight w:val="106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1E2EE12E" w14:textId="77777777" w:rsidR="004379F5" w:rsidRPr="003B76A8" w:rsidRDefault="004379F5" w:rsidP="003B76A8">
            <w:pPr>
              <w:jc w:val="center"/>
              <w:rPr>
                <w:color w:val="1F1F1F"/>
                <w:sz w:val="20"/>
                <w:szCs w:val="20"/>
              </w:rPr>
            </w:pPr>
            <w:r w:rsidRPr="003B76A8">
              <w:rPr>
                <w:color w:val="1F1F1F"/>
                <w:sz w:val="20"/>
                <w:szCs w:val="20"/>
              </w:rPr>
              <w:t>Analysis</w:t>
            </w:r>
          </w:p>
        </w:tc>
        <w:tc>
          <w:tcPr>
            <w:tcW w:w="651" w:type="pct"/>
            <w:tcBorders>
              <w:left w:val="single" w:sz="4" w:space="0" w:color="auto"/>
            </w:tcBorders>
            <w:vAlign w:val="center"/>
            <w:hideMark/>
          </w:tcPr>
          <w:p w14:paraId="078162C1"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LC-MS</w:t>
            </w:r>
            <w:r w:rsidRPr="003B76A8">
              <w:rPr>
                <w:color w:val="1F1F1F"/>
                <w:sz w:val="20"/>
                <w:szCs w:val="20"/>
              </w:rPr>
              <w:br/>
            </w:r>
            <w:proofErr w:type="spellStart"/>
            <w:r w:rsidRPr="003B76A8">
              <w:rPr>
                <w:color w:val="1F1F1F"/>
                <w:sz w:val="20"/>
                <w:szCs w:val="20"/>
              </w:rPr>
              <w:t>qToF</w:t>
            </w:r>
            <w:proofErr w:type="spellEnd"/>
            <w:r w:rsidRPr="003B76A8">
              <w:rPr>
                <w:color w:val="1F1F1F"/>
                <w:sz w:val="20"/>
                <w:szCs w:val="20"/>
              </w:rPr>
              <w:br/>
              <w:t xml:space="preserve">RP and </w:t>
            </w:r>
            <w:r w:rsidRPr="003B76A8">
              <w:rPr>
                <w:color w:val="1F1F1F"/>
                <w:sz w:val="20"/>
                <w:szCs w:val="20"/>
              </w:rPr>
              <w:br/>
              <w:t>HILIC</w:t>
            </w:r>
          </w:p>
        </w:tc>
        <w:tc>
          <w:tcPr>
            <w:tcW w:w="746" w:type="pct"/>
            <w:vAlign w:val="center"/>
            <w:hideMark/>
          </w:tcPr>
          <w:p w14:paraId="09B62CB4"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LC-MS</w:t>
            </w:r>
            <w:r w:rsidRPr="003B76A8">
              <w:rPr>
                <w:color w:val="1F1F1F"/>
                <w:sz w:val="20"/>
                <w:szCs w:val="20"/>
              </w:rPr>
              <w:br/>
            </w:r>
            <w:proofErr w:type="spellStart"/>
            <w:r w:rsidRPr="003B76A8">
              <w:rPr>
                <w:color w:val="1F1F1F"/>
                <w:sz w:val="20"/>
                <w:szCs w:val="20"/>
              </w:rPr>
              <w:t>qToF</w:t>
            </w:r>
            <w:proofErr w:type="spellEnd"/>
            <w:r w:rsidRPr="003B76A8">
              <w:rPr>
                <w:color w:val="1F1F1F"/>
                <w:sz w:val="20"/>
                <w:szCs w:val="20"/>
              </w:rPr>
              <w:br/>
              <w:t>RP</w:t>
            </w:r>
          </w:p>
        </w:tc>
        <w:tc>
          <w:tcPr>
            <w:tcW w:w="883" w:type="pct"/>
            <w:vAlign w:val="center"/>
            <w:hideMark/>
          </w:tcPr>
          <w:p w14:paraId="2CDDBDC6"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LC-MS</w:t>
            </w:r>
            <w:r w:rsidRPr="003B76A8">
              <w:rPr>
                <w:color w:val="1F1F1F"/>
                <w:sz w:val="20"/>
                <w:szCs w:val="20"/>
              </w:rPr>
              <w:br/>
            </w:r>
            <w:proofErr w:type="spellStart"/>
            <w:r w:rsidRPr="003B76A8">
              <w:rPr>
                <w:color w:val="1F1F1F"/>
                <w:sz w:val="20"/>
                <w:szCs w:val="20"/>
              </w:rPr>
              <w:t>qToF</w:t>
            </w:r>
            <w:proofErr w:type="spellEnd"/>
            <w:r w:rsidRPr="003B76A8">
              <w:rPr>
                <w:color w:val="1F1F1F"/>
                <w:sz w:val="20"/>
                <w:szCs w:val="20"/>
              </w:rPr>
              <w:br/>
              <w:t>RP</w:t>
            </w:r>
          </w:p>
        </w:tc>
        <w:tc>
          <w:tcPr>
            <w:tcW w:w="955" w:type="pct"/>
            <w:vAlign w:val="center"/>
            <w:hideMark/>
          </w:tcPr>
          <w:p w14:paraId="51C61A3D" w14:textId="543C3A3B"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CE-MS</w:t>
            </w:r>
          </w:p>
        </w:tc>
        <w:tc>
          <w:tcPr>
            <w:tcW w:w="1079" w:type="pct"/>
            <w:vAlign w:val="center"/>
            <w:hideMark/>
          </w:tcPr>
          <w:p w14:paraId="37E970AD"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GC-MS </w:t>
            </w:r>
            <w:r w:rsidRPr="003B76A8">
              <w:rPr>
                <w:color w:val="1F1F1F"/>
                <w:sz w:val="20"/>
                <w:szCs w:val="20"/>
              </w:rPr>
              <w:br/>
              <w:t>Nonpolar DBS-5</w:t>
            </w:r>
          </w:p>
        </w:tc>
      </w:tr>
      <w:tr w:rsidR="004379F5" w:rsidRPr="003B76A8" w14:paraId="47E4B27F" w14:textId="77777777" w:rsidTr="003B76A8">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044735E5" w14:textId="77777777" w:rsidR="004379F5" w:rsidRPr="003B76A8" w:rsidRDefault="004379F5" w:rsidP="003B76A8">
            <w:pPr>
              <w:jc w:val="center"/>
              <w:rPr>
                <w:color w:val="1F1F1F"/>
                <w:sz w:val="20"/>
                <w:szCs w:val="20"/>
              </w:rPr>
            </w:pPr>
            <w:r w:rsidRPr="003B76A8">
              <w:rPr>
                <w:color w:val="1F1F1F"/>
                <w:sz w:val="20"/>
                <w:szCs w:val="20"/>
              </w:rPr>
              <w:lastRenderedPageBreak/>
              <w:t>Ionization</w:t>
            </w:r>
          </w:p>
        </w:tc>
        <w:tc>
          <w:tcPr>
            <w:tcW w:w="651" w:type="pct"/>
            <w:tcBorders>
              <w:left w:val="single" w:sz="4" w:space="0" w:color="auto"/>
            </w:tcBorders>
            <w:vAlign w:val="center"/>
            <w:hideMark/>
          </w:tcPr>
          <w:p w14:paraId="3AEB3D6D"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 ionization</w:t>
            </w:r>
          </w:p>
        </w:tc>
        <w:tc>
          <w:tcPr>
            <w:tcW w:w="746" w:type="pct"/>
            <w:vAlign w:val="center"/>
            <w:hideMark/>
          </w:tcPr>
          <w:p w14:paraId="6DA05104"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 ionization</w:t>
            </w:r>
          </w:p>
        </w:tc>
        <w:tc>
          <w:tcPr>
            <w:tcW w:w="883" w:type="pct"/>
            <w:vAlign w:val="center"/>
            <w:hideMark/>
          </w:tcPr>
          <w:p w14:paraId="3A50FF2A"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 ionization</w:t>
            </w:r>
          </w:p>
        </w:tc>
        <w:tc>
          <w:tcPr>
            <w:tcW w:w="955" w:type="pct"/>
            <w:vAlign w:val="center"/>
            <w:hideMark/>
          </w:tcPr>
          <w:p w14:paraId="5059B9B6"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 ionization</w:t>
            </w:r>
          </w:p>
        </w:tc>
        <w:tc>
          <w:tcPr>
            <w:tcW w:w="1079" w:type="pct"/>
            <w:vAlign w:val="center"/>
            <w:hideMark/>
          </w:tcPr>
          <w:p w14:paraId="1D365196"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Electron ionization</w:t>
            </w:r>
          </w:p>
        </w:tc>
      </w:tr>
      <w:tr w:rsidR="004379F5" w:rsidRPr="003B76A8" w14:paraId="10BD859B" w14:textId="77777777" w:rsidTr="003B76A8">
        <w:trPr>
          <w:trHeight w:val="106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2BA08529" w14:textId="77777777" w:rsidR="004379F5" w:rsidRPr="003B76A8" w:rsidRDefault="004379F5" w:rsidP="003B76A8">
            <w:pPr>
              <w:jc w:val="center"/>
              <w:rPr>
                <w:color w:val="1F1F1F"/>
                <w:sz w:val="20"/>
                <w:szCs w:val="20"/>
              </w:rPr>
            </w:pPr>
            <w:r w:rsidRPr="003B76A8">
              <w:rPr>
                <w:color w:val="1F1F1F"/>
                <w:sz w:val="20"/>
                <w:szCs w:val="20"/>
              </w:rPr>
              <w:t>Mass Range</w:t>
            </w:r>
          </w:p>
        </w:tc>
        <w:tc>
          <w:tcPr>
            <w:tcW w:w="651" w:type="pct"/>
            <w:tcBorders>
              <w:left w:val="single" w:sz="4" w:space="0" w:color="auto"/>
            </w:tcBorders>
            <w:vAlign w:val="center"/>
            <w:hideMark/>
          </w:tcPr>
          <w:p w14:paraId="48213343"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50–1700 m/z, </w:t>
            </w:r>
            <w:r w:rsidRPr="003B76A8">
              <w:rPr>
                <w:color w:val="1F1F1F"/>
                <w:sz w:val="20"/>
                <w:szCs w:val="20"/>
              </w:rPr>
              <w:br/>
              <w:t xml:space="preserve">50-250 m/z, </w:t>
            </w:r>
            <w:r w:rsidRPr="003B76A8">
              <w:rPr>
                <w:color w:val="1F1F1F"/>
                <w:sz w:val="20"/>
                <w:szCs w:val="20"/>
              </w:rPr>
              <w:br/>
              <w:t xml:space="preserve">250-750 m/z, </w:t>
            </w:r>
            <w:r w:rsidRPr="003B76A8">
              <w:rPr>
                <w:color w:val="1F1F1F"/>
                <w:sz w:val="20"/>
                <w:szCs w:val="20"/>
              </w:rPr>
              <w:br/>
              <w:t>and 600-900 m/z</w:t>
            </w:r>
          </w:p>
        </w:tc>
        <w:tc>
          <w:tcPr>
            <w:tcW w:w="746" w:type="pct"/>
            <w:vAlign w:val="center"/>
            <w:hideMark/>
          </w:tcPr>
          <w:p w14:paraId="3CB8621D"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40 to 800 m/z</w:t>
            </w:r>
          </w:p>
        </w:tc>
        <w:tc>
          <w:tcPr>
            <w:tcW w:w="883" w:type="pct"/>
            <w:vAlign w:val="center"/>
            <w:hideMark/>
          </w:tcPr>
          <w:p w14:paraId="0898C509"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100 to 1100 m/z</w:t>
            </w:r>
          </w:p>
        </w:tc>
        <w:tc>
          <w:tcPr>
            <w:tcW w:w="955" w:type="pct"/>
            <w:vAlign w:val="center"/>
            <w:hideMark/>
          </w:tcPr>
          <w:p w14:paraId="67CB9D38"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Not specified</w:t>
            </w:r>
          </w:p>
        </w:tc>
        <w:tc>
          <w:tcPr>
            <w:tcW w:w="1079" w:type="pct"/>
            <w:vAlign w:val="center"/>
            <w:hideMark/>
          </w:tcPr>
          <w:p w14:paraId="095B5AF8"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50 - 600 m/z</w:t>
            </w:r>
          </w:p>
        </w:tc>
      </w:tr>
      <w:tr w:rsidR="004379F5" w:rsidRPr="003B76A8" w14:paraId="64A62B9C" w14:textId="77777777" w:rsidTr="003B76A8">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51BB56E9" w14:textId="77777777" w:rsidR="004379F5" w:rsidRPr="003B76A8" w:rsidRDefault="004379F5" w:rsidP="003B76A8">
            <w:pPr>
              <w:jc w:val="center"/>
              <w:rPr>
                <w:color w:val="1F1F1F"/>
                <w:sz w:val="20"/>
                <w:szCs w:val="20"/>
              </w:rPr>
            </w:pPr>
            <w:r w:rsidRPr="003B76A8">
              <w:rPr>
                <w:color w:val="1F1F1F"/>
                <w:sz w:val="20"/>
                <w:szCs w:val="20"/>
              </w:rPr>
              <w:t>Optimization</w:t>
            </w:r>
          </w:p>
        </w:tc>
        <w:tc>
          <w:tcPr>
            <w:tcW w:w="651" w:type="pct"/>
            <w:tcBorders>
              <w:left w:val="single" w:sz="4" w:space="0" w:color="auto"/>
            </w:tcBorders>
            <w:vAlign w:val="center"/>
            <w:hideMark/>
          </w:tcPr>
          <w:p w14:paraId="1B020D0D"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Sample concentration</w:t>
            </w:r>
            <w:r w:rsidRPr="003B76A8">
              <w:rPr>
                <w:color w:val="1F1F1F"/>
                <w:sz w:val="20"/>
                <w:szCs w:val="20"/>
              </w:rPr>
              <w:br/>
              <w:t>Agitation conditions</w:t>
            </w:r>
          </w:p>
        </w:tc>
        <w:tc>
          <w:tcPr>
            <w:tcW w:w="746" w:type="pct"/>
            <w:vAlign w:val="center"/>
            <w:hideMark/>
          </w:tcPr>
          <w:p w14:paraId="38BB6E7C"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Extraction mixtures composition</w:t>
            </w:r>
          </w:p>
        </w:tc>
        <w:tc>
          <w:tcPr>
            <w:tcW w:w="883" w:type="pct"/>
            <w:vAlign w:val="center"/>
            <w:hideMark/>
          </w:tcPr>
          <w:p w14:paraId="098A5ED2"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No</w:t>
            </w:r>
          </w:p>
        </w:tc>
        <w:tc>
          <w:tcPr>
            <w:tcW w:w="955" w:type="pct"/>
            <w:vAlign w:val="center"/>
            <w:hideMark/>
          </w:tcPr>
          <w:p w14:paraId="1C64549D"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Extraction mixtures proportion</w:t>
            </w:r>
          </w:p>
        </w:tc>
        <w:tc>
          <w:tcPr>
            <w:tcW w:w="1079" w:type="pct"/>
            <w:vAlign w:val="center"/>
            <w:hideMark/>
          </w:tcPr>
          <w:p w14:paraId="500ED8F6"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Extraction mixtures composition</w:t>
            </w:r>
          </w:p>
        </w:tc>
      </w:tr>
      <w:tr w:rsidR="004379F5" w:rsidRPr="003B76A8" w14:paraId="68B2FB71" w14:textId="77777777" w:rsidTr="003B76A8">
        <w:trPr>
          <w:trHeight w:val="80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55E3DC22" w14:textId="77777777" w:rsidR="004379F5" w:rsidRPr="003B76A8" w:rsidRDefault="004379F5" w:rsidP="003B76A8">
            <w:pPr>
              <w:jc w:val="center"/>
              <w:rPr>
                <w:color w:val="1F1F1F"/>
                <w:sz w:val="20"/>
                <w:szCs w:val="20"/>
              </w:rPr>
            </w:pPr>
            <w:r w:rsidRPr="003B76A8">
              <w:rPr>
                <w:color w:val="1F1F1F"/>
                <w:sz w:val="20"/>
                <w:szCs w:val="20"/>
              </w:rPr>
              <w:t>Source for microsamples</w:t>
            </w:r>
          </w:p>
        </w:tc>
        <w:tc>
          <w:tcPr>
            <w:tcW w:w="651" w:type="pct"/>
            <w:tcBorders>
              <w:left w:val="single" w:sz="4" w:space="0" w:color="auto"/>
            </w:tcBorders>
            <w:vAlign w:val="center"/>
            <w:hideMark/>
          </w:tcPr>
          <w:p w14:paraId="2180E3BD"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Venous blood</w:t>
            </w:r>
          </w:p>
        </w:tc>
        <w:tc>
          <w:tcPr>
            <w:tcW w:w="746" w:type="pct"/>
            <w:vAlign w:val="center"/>
            <w:hideMark/>
          </w:tcPr>
          <w:p w14:paraId="68AD85E6"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Venous blood</w:t>
            </w:r>
          </w:p>
        </w:tc>
        <w:tc>
          <w:tcPr>
            <w:tcW w:w="883" w:type="pct"/>
            <w:vAlign w:val="center"/>
            <w:hideMark/>
          </w:tcPr>
          <w:p w14:paraId="63F6CA41"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Venous blood</w:t>
            </w:r>
          </w:p>
        </w:tc>
        <w:tc>
          <w:tcPr>
            <w:tcW w:w="955" w:type="pct"/>
            <w:vAlign w:val="center"/>
            <w:hideMark/>
          </w:tcPr>
          <w:p w14:paraId="0DBA0991"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Venous blood</w:t>
            </w:r>
          </w:p>
        </w:tc>
        <w:tc>
          <w:tcPr>
            <w:tcW w:w="1079" w:type="pct"/>
            <w:vAlign w:val="center"/>
            <w:hideMark/>
          </w:tcPr>
          <w:p w14:paraId="350DAD02"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Venous blood (Additional study including capillary samples)</w:t>
            </w:r>
          </w:p>
        </w:tc>
      </w:tr>
      <w:tr w:rsidR="004379F5" w:rsidRPr="003B76A8" w14:paraId="3B5622DB" w14:textId="77777777" w:rsidTr="003B76A8">
        <w:trPr>
          <w:cnfStyle w:val="000000100000" w:firstRow="0" w:lastRow="0" w:firstColumn="0" w:lastColumn="0" w:oddVBand="0" w:evenVBand="0" w:oddHBand="1"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35651676" w14:textId="77777777" w:rsidR="004379F5" w:rsidRPr="003B76A8" w:rsidRDefault="004379F5" w:rsidP="003B76A8">
            <w:pPr>
              <w:jc w:val="center"/>
              <w:rPr>
                <w:color w:val="1F1F1F"/>
                <w:sz w:val="20"/>
                <w:szCs w:val="20"/>
              </w:rPr>
            </w:pPr>
            <w:r w:rsidRPr="003B76A8">
              <w:rPr>
                <w:color w:val="1F1F1F"/>
                <w:sz w:val="20"/>
                <w:szCs w:val="20"/>
              </w:rPr>
              <w:t>Reference Matrix</w:t>
            </w:r>
          </w:p>
        </w:tc>
        <w:tc>
          <w:tcPr>
            <w:tcW w:w="651" w:type="pct"/>
            <w:tcBorders>
              <w:left w:val="single" w:sz="4" w:space="0" w:color="auto"/>
            </w:tcBorders>
            <w:vAlign w:val="center"/>
            <w:hideMark/>
          </w:tcPr>
          <w:p w14:paraId="021B82BD"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Whole Blood and plasma</w:t>
            </w:r>
          </w:p>
        </w:tc>
        <w:tc>
          <w:tcPr>
            <w:tcW w:w="746" w:type="pct"/>
            <w:vAlign w:val="center"/>
            <w:hideMark/>
          </w:tcPr>
          <w:p w14:paraId="74734647"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Plasma</w:t>
            </w:r>
          </w:p>
        </w:tc>
        <w:tc>
          <w:tcPr>
            <w:tcW w:w="883" w:type="pct"/>
            <w:vAlign w:val="center"/>
            <w:hideMark/>
          </w:tcPr>
          <w:p w14:paraId="055C05CA"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Plasma</w:t>
            </w:r>
          </w:p>
        </w:tc>
        <w:tc>
          <w:tcPr>
            <w:tcW w:w="955" w:type="pct"/>
            <w:vAlign w:val="center"/>
            <w:hideMark/>
          </w:tcPr>
          <w:p w14:paraId="3656C178"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Plasma</w:t>
            </w:r>
          </w:p>
        </w:tc>
        <w:tc>
          <w:tcPr>
            <w:tcW w:w="1079" w:type="pct"/>
            <w:vAlign w:val="center"/>
            <w:hideMark/>
          </w:tcPr>
          <w:p w14:paraId="3948DD14"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 xml:space="preserve">Plasma </w:t>
            </w:r>
            <w:r w:rsidRPr="003B76A8">
              <w:rPr>
                <w:color w:val="1F1F1F"/>
                <w:sz w:val="20"/>
                <w:szCs w:val="20"/>
              </w:rPr>
              <w:br/>
              <w:t>(Additional study including capillary samples and whole blood)</w:t>
            </w:r>
          </w:p>
        </w:tc>
      </w:tr>
      <w:tr w:rsidR="004379F5" w:rsidRPr="003B76A8" w14:paraId="2244E739" w14:textId="77777777" w:rsidTr="003B76A8">
        <w:trPr>
          <w:trHeight w:val="184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7283F62F" w14:textId="77777777" w:rsidR="004379F5" w:rsidRPr="003B76A8" w:rsidRDefault="004379F5" w:rsidP="003B76A8">
            <w:pPr>
              <w:jc w:val="center"/>
              <w:rPr>
                <w:color w:val="1F1F1F"/>
                <w:sz w:val="20"/>
                <w:szCs w:val="20"/>
              </w:rPr>
            </w:pPr>
            <w:r w:rsidRPr="003B76A8">
              <w:rPr>
                <w:color w:val="1F1F1F"/>
                <w:sz w:val="20"/>
                <w:szCs w:val="20"/>
              </w:rPr>
              <w:t>Extraction Solvent</w:t>
            </w:r>
          </w:p>
        </w:tc>
        <w:tc>
          <w:tcPr>
            <w:tcW w:w="651" w:type="pct"/>
            <w:tcBorders>
              <w:left w:val="single" w:sz="4" w:space="0" w:color="auto"/>
            </w:tcBorders>
            <w:vAlign w:val="center"/>
            <w:hideMark/>
          </w:tcPr>
          <w:p w14:paraId="79A103D5" w14:textId="77777777" w:rsidR="00FF31D6" w:rsidRDefault="00FF31D6"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FF31D6">
              <w:rPr>
                <w:color w:val="1F1F1F"/>
                <w:sz w:val="20"/>
                <w:szCs w:val="20"/>
              </w:rPr>
              <w:t xml:space="preserve">80 </w:t>
            </w:r>
            <w:proofErr w:type="spellStart"/>
            <w:r w:rsidRPr="00FF31D6">
              <w:rPr>
                <w:color w:val="1F1F1F"/>
                <w:sz w:val="20"/>
                <w:szCs w:val="20"/>
              </w:rPr>
              <w:t>μL</w:t>
            </w:r>
            <w:proofErr w:type="spellEnd"/>
            <w:r w:rsidRPr="00FF31D6">
              <w:rPr>
                <w:color w:val="1F1F1F"/>
                <w:sz w:val="20"/>
                <w:szCs w:val="20"/>
              </w:rPr>
              <w:t xml:space="preserve"> of H2O </w:t>
            </w:r>
            <w:r>
              <w:rPr>
                <w:color w:val="1F1F1F"/>
                <w:sz w:val="20"/>
                <w:szCs w:val="20"/>
              </w:rPr>
              <w:t>+</w:t>
            </w:r>
          </w:p>
          <w:p w14:paraId="4B8865FB" w14:textId="0F10AEE6" w:rsidR="004379F5" w:rsidRPr="003B76A8" w:rsidRDefault="00FF31D6"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FF31D6">
              <w:rPr>
                <w:color w:val="1F1F1F"/>
                <w:sz w:val="20"/>
                <w:szCs w:val="20"/>
              </w:rPr>
              <w:t xml:space="preserve"> 320 </w:t>
            </w:r>
            <w:proofErr w:type="spellStart"/>
            <w:r w:rsidRPr="00FF31D6">
              <w:rPr>
                <w:color w:val="1F1F1F"/>
                <w:sz w:val="20"/>
                <w:szCs w:val="20"/>
              </w:rPr>
              <w:t>μL</w:t>
            </w:r>
            <w:proofErr w:type="spellEnd"/>
            <w:r w:rsidRPr="00FF31D6">
              <w:rPr>
                <w:color w:val="1F1F1F"/>
                <w:sz w:val="20"/>
                <w:szCs w:val="20"/>
              </w:rPr>
              <w:t xml:space="preserve"> of MeOH/ACN (1:1 (v/v))</w:t>
            </w:r>
          </w:p>
        </w:tc>
        <w:tc>
          <w:tcPr>
            <w:tcW w:w="746" w:type="pct"/>
            <w:vAlign w:val="center"/>
            <w:hideMark/>
          </w:tcPr>
          <w:p w14:paraId="381ACD19" w14:textId="0C6BBF63" w:rsidR="0097406D" w:rsidRPr="0097406D" w:rsidRDefault="0097406D" w:rsidP="003B76A8">
            <w:pPr>
              <w:jc w:val="center"/>
              <w:cnfStyle w:val="000000000000" w:firstRow="0" w:lastRow="0" w:firstColumn="0" w:lastColumn="0" w:oddVBand="0" w:evenVBand="0" w:oddHBand="0" w:evenHBand="0" w:firstRowFirstColumn="0" w:firstRowLastColumn="0" w:lastRowFirstColumn="0" w:lastRowLastColumn="0"/>
              <w:rPr>
                <w:b/>
                <w:bCs/>
                <w:color w:val="1F1F1F"/>
                <w:sz w:val="20"/>
                <w:szCs w:val="20"/>
              </w:rPr>
            </w:pPr>
            <w:r w:rsidRPr="0097406D">
              <w:rPr>
                <w:b/>
                <w:bCs/>
                <w:color w:val="1F1F1F"/>
                <w:sz w:val="20"/>
                <w:szCs w:val="20"/>
              </w:rPr>
              <w:t>For samples</w:t>
            </w:r>
          </w:p>
          <w:p w14:paraId="14FCC08D" w14:textId="771D3F85" w:rsidR="0097406D"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20 µL H2O + 350 µL MeOH/H2O (60:40 (v/v)) </w:t>
            </w:r>
          </w:p>
          <w:p w14:paraId="4ABD203B" w14:textId="5A6F016F" w:rsidR="004379F5" w:rsidRPr="003B76A8" w:rsidRDefault="0097406D"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97406D">
              <w:rPr>
                <w:b/>
                <w:bCs/>
                <w:color w:val="1F1F1F"/>
                <w:sz w:val="20"/>
                <w:szCs w:val="20"/>
              </w:rPr>
              <w:t>For Plasma</w:t>
            </w:r>
            <w:r w:rsidR="004379F5" w:rsidRPr="003B76A8">
              <w:rPr>
                <w:color w:val="1F1F1F"/>
                <w:sz w:val="20"/>
                <w:szCs w:val="20"/>
              </w:rPr>
              <w:br/>
              <w:t>350 µL</w:t>
            </w:r>
            <w:r w:rsidR="004379F5" w:rsidRPr="003B76A8">
              <w:rPr>
                <w:color w:val="1F1F1F"/>
                <w:sz w:val="20"/>
                <w:szCs w:val="20"/>
              </w:rPr>
              <w:br/>
              <w:t xml:space="preserve">ACN/MeOH (70:30 (v/v)) </w:t>
            </w:r>
          </w:p>
        </w:tc>
        <w:tc>
          <w:tcPr>
            <w:tcW w:w="883" w:type="pct"/>
            <w:vAlign w:val="center"/>
            <w:hideMark/>
          </w:tcPr>
          <w:p w14:paraId="756291BD" w14:textId="484F0457" w:rsidR="00297E80" w:rsidRPr="00297E80" w:rsidRDefault="00297E80" w:rsidP="003B76A8">
            <w:pPr>
              <w:jc w:val="center"/>
              <w:cnfStyle w:val="000000000000" w:firstRow="0" w:lastRow="0" w:firstColumn="0" w:lastColumn="0" w:oddVBand="0" w:evenVBand="0" w:oddHBand="0" w:evenHBand="0" w:firstRowFirstColumn="0" w:firstRowLastColumn="0" w:lastRowFirstColumn="0" w:lastRowLastColumn="0"/>
              <w:rPr>
                <w:b/>
                <w:bCs/>
                <w:color w:val="1F1F1F"/>
                <w:sz w:val="20"/>
                <w:szCs w:val="20"/>
              </w:rPr>
            </w:pPr>
            <w:r w:rsidRPr="00297E80">
              <w:rPr>
                <w:b/>
                <w:bCs/>
                <w:color w:val="1F1F1F"/>
                <w:sz w:val="20"/>
                <w:szCs w:val="20"/>
              </w:rPr>
              <w:t>For samples</w:t>
            </w:r>
          </w:p>
          <w:p w14:paraId="7D82DC7E" w14:textId="5ECCE463" w:rsidR="00297E80"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50 µL H2O </w:t>
            </w:r>
          </w:p>
          <w:p w14:paraId="548A4D4D" w14:textId="04C68F7A" w:rsidR="004379F5" w:rsidRPr="003B76A8" w:rsidRDefault="00297E80"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297E80">
              <w:rPr>
                <w:b/>
                <w:bCs/>
                <w:color w:val="1F1F1F"/>
                <w:sz w:val="20"/>
                <w:szCs w:val="20"/>
              </w:rPr>
              <w:t xml:space="preserve">For samples and </w:t>
            </w:r>
            <w:r>
              <w:rPr>
                <w:b/>
                <w:bCs/>
                <w:color w:val="1F1F1F"/>
                <w:sz w:val="20"/>
                <w:szCs w:val="20"/>
              </w:rPr>
              <w:t>plasma</w:t>
            </w:r>
            <w:r w:rsidR="004379F5" w:rsidRPr="003B76A8">
              <w:rPr>
                <w:color w:val="1F1F1F"/>
                <w:sz w:val="20"/>
                <w:szCs w:val="20"/>
              </w:rPr>
              <w:br/>
              <w:t xml:space="preserve">175 µL MeOH +175 µL MTBE </w:t>
            </w:r>
          </w:p>
        </w:tc>
        <w:tc>
          <w:tcPr>
            <w:tcW w:w="955" w:type="pct"/>
            <w:vAlign w:val="center"/>
            <w:hideMark/>
          </w:tcPr>
          <w:p w14:paraId="58C462F4" w14:textId="18B1D5E6"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80 µL MeOH/H2O (1:1)</w:t>
            </w:r>
          </w:p>
        </w:tc>
        <w:tc>
          <w:tcPr>
            <w:tcW w:w="1079" w:type="pct"/>
            <w:vAlign w:val="center"/>
            <w:hideMark/>
          </w:tcPr>
          <w:p w14:paraId="14D1F4AF" w14:textId="77777777" w:rsidR="00297E80"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20 µL H2O + </w:t>
            </w:r>
          </w:p>
          <w:p w14:paraId="01151EA2" w14:textId="507ADF36"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320 µL MeOH</w:t>
            </w:r>
          </w:p>
        </w:tc>
      </w:tr>
      <w:tr w:rsidR="004379F5" w:rsidRPr="003B76A8" w14:paraId="6F142F1E" w14:textId="77777777" w:rsidTr="003B76A8">
        <w:trPr>
          <w:cnfStyle w:val="000000100000" w:firstRow="0" w:lastRow="0" w:firstColumn="0" w:lastColumn="0" w:oddVBand="0" w:evenVBand="0" w:oddHBand="1" w:evenHBand="0" w:firstRowFirstColumn="0" w:firstRowLastColumn="0" w:lastRowFirstColumn="0" w:lastRowLastColumn="0"/>
          <w:trHeight w:val="132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48673C4A" w14:textId="77777777" w:rsidR="004379F5" w:rsidRPr="003B76A8" w:rsidRDefault="004379F5" w:rsidP="003B76A8">
            <w:pPr>
              <w:jc w:val="center"/>
              <w:rPr>
                <w:color w:val="1F1F1F"/>
                <w:sz w:val="20"/>
                <w:szCs w:val="20"/>
              </w:rPr>
            </w:pPr>
            <w:r w:rsidRPr="003B76A8">
              <w:rPr>
                <w:color w:val="1F1F1F"/>
                <w:sz w:val="20"/>
                <w:szCs w:val="20"/>
              </w:rPr>
              <w:t>Extraction Method</w:t>
            </w:r>
          </w:p>
        </w:tc>
        <w:tc>
          <w:tcPr>
            <w:tcW w:w="651" w:type="pct"/>
            <w:tcBorders>
              <w:left w:val="single" w:sz="4" w:space="0" w:color="auto"/>
            </w:tcBorders>
            <w:vAlign w:val="center"/>
            <w:hideMark/>
          </w:tcPr>
          <w:p w14:paraId="16C6E5CF" w14:textId="77777777" w:rsidR="002F2690"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Shaker</w:t>
            </w:r>
            <w:r w:rsidR="0097406D">
              <w:rPr>
                <w:color w:val="1F1F1F"/>
                <w:sz w:val="20"/>
                <w:szCs w:val="20"/>
              </w:rPr>
              <w:t xml:space="preserve"> </w:t>
            </w:r>
          </w:p>
          <w:p w14:paraId="052C994F" w14:textId="77777777" w:rsidR="002F2690" w:rsidRDefault="0097406D"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Pr>
                <w:color w:val="1F1F1F"/>
                <w:sz w:val="20"/>
                <w:szCs w:val="20"/>
              </w:rPr>
              <w:t>(2 min)</w:t>
            </w:r>
            <w:r w:rsidR="004379F5" w:rsidRPr="003B76A8">
              <w:rPr>
                <w:color w:val="1F1F1F"/>
                <w:sz w:val="20"/>
                <w:szCs w:val="20"/>
              </w:rPr>
              <w:t xml:space="preserve"> </w:t>
            </w:r>
          </w:p>
          <w:p w14:paraId="3B80CC45" w14:textId="596B51C3"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w:t>
            </w:r>
            <w:r w:rsidR="002F2690">
              <w:rPr>
                <w:color w:val="1F1F1F"/>
                <w:sz w:val="20"/>
                <w:szCs w:val="20"/>
              </w:rPr>
              <w:t>15 min on ice</w:t>
            </w:r>
            <w:r w:rsidRPr="003B76A8">
              <w:rPr>
                <w:color w:val="1F1F1F"/>
                <w:sz w:val="20"/>
                <w:szCs w:val="20"/>
              </w:rPr>
              <w:t>)</w:t>
            </w:r>
          </w:p>
        </w:tc>
        <w:tc>
          <w:tcPr>
            <w:tcW w:w="746" w:type="pct"/>
            <w:vAlign w:val="center"/>
            <w:hideMark/>
          </w:tcPr>
          <w:p w14:paraId="4F5ABB9B" w14:textId="77777777" w:rsidR="0097406D"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Vortex (briefly)</w:t>
            </w:r>
            <w:r w:rsidRPr="003B76A8">
              <w:rPr>
                <w:color w:val="1F1F1F"/>
                <w:sz w:val="20"/>
                <w:szCs w:val="20"/>
              </w:rPr>
              <w:br/>
              <w:t xml:space="preserve">Agitation </w:t>
            </w:r>
          </w:p>
          <w:p w14:paraId="57294C15" w14:textId="1C60F9C5"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(5 min)</w:t>
            </w:r>
            <w:r w:rsidRPr="003B76A8">
              <w:rPr>
                <w:color w:val="1F1F1F"/>
                <w:sz w:val="20"/>
                <w:szCs w:val="20"/>
              </w:rPr>
              <w:br/>
              <w:t>Ultrasound (15 min)</w:t>
            </w:r>
          </w:p>
        </w:tc>
        <w:tc>
          <w:tcPr>
            <w:tcW w:w="883" w:type="pct"/>
            <w:vAlign w:val="center"/>
            <w:hideMark/>
          </w:tcPr>
          <w:p w14:paraId="1F8330B9" w14:textId="77777777" w:rsidR="0097406D"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97406D">
              <w:rPr>
                <w:b/>
                <w:bCs/>
                <w:color w:val="1F1F1F"/>
                <w:sz w:val="20"/>
                <w:szCs w:val="20"/>
              </w:rPr>
              <w:t>For samples</w:t>
            </w:r>
            <w:r w:rsidRPr="003B76A8">
              <w:rPr>
                <w:color w:val="1F1F1F"/>
                <w:sz w:val="20"/>
                <w:szCs w:val="20"/>
              </w:rPr>
              <w:br/>
              <w:t xml:space="preserve">Vortex </w:t>
            </w:r>
          </w:p>
          <w:p w14:paraId="66589360" w14:textId="324B3CA5"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(8 min)</w:t>
            </w:r>
            <w:r w:rsidRPr="003B76A8">
              <w:rPr>
                <w:color w:val="1F1F1F"/>
                <w:sz w:val="20"/>
                <w:szCs w:val="20"/>
              </w:rPr>
              <w:br/>
              <w:t>Ultrasound (15 min)</w:t>
            </w:r>
            <w:r w:rsidRPr="003B76A8">
              <w:rPr>
                <w:color w:val="1F1F1F"/>
                <w:sz w:val="20"/>
                <w:szCs w:val="20"/>
              </w:rPr>
              <w:br/>
            </w:r>
            <w:r w:rsidRPr="0097406D">
              <w:rPr>
                <w:b/>
                <w:bCs/>
                <w:color w:val="1F1F1F"/>
                <w:sz w:val="20"/>
                <w:szCs w:val="20"/>
              </w:rPr>
              <w:t xml:space="preserve">For </w:t>
            </w:r>
            <w:r w:rsidR="00297E80">
              <w:rPr>
                <w:b/>
                <w:bCs/>
                <w:color w:val="1F1F1F"/>
                <w:sz w:val="20"/>
                <w:szCs w:val="20"/>
              </w:rPr>
              <w:t>plasma</w:t>
            </w:r>
            <w:r w:rsidRPr="003B76A8">
              <w:rPr>
                <w:color w:val="1F1F1F"/>
                <w:sz w:val="20"/>
                <w:szCs w:val="20"/>
              </w:rPr>
              <w:br/>
              <w:t>Vortex (30 min)</w:t>
            </w:r>
          </w:p>
        </w:tc>
        <w:tc>
          <w:tcPr>
            <w:tcW w:w="955" w:type="pct"/>
            <w:vAlign w:val="center"/>
            <w:hideMark/>
          </w:tcPr>
          <w:p w14:paraId="566EDF6F" w14:textId="77777777" w:rsidR="00297E80"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Vortex (2 min)</w:t>
            </w:r>
            <w:r w:rsidRPr="003B76A8">
              <w:rPr>
                <w:color w:val="1F1F1F"/>
                <w:sz w:val="20"/>
                <w:szCs w:val="20"/>
              </w:rPr>
              <w:br/>
              <w:t xml:space="preserve">Ultrasound </w:t>
            </w:r>
          </w:p>
          <w:p w14:paraId="6F1AAA3B" w14:textId="0B62554B"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(15 min)</w:t>
            </w:r>
          </w:p>
        </w:tc>
        <w:tc>
          <w:tcPr>
            <w:tcW w:w="1079" w:type="pct"/>
            <w:vAlign w:val="center"/>
            <w:hideMark/>
          </w:tcPr>
          <w:p w14:paraId="725F3933" w14:textId="1EE27A69" w:rsidR="00097D9C"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 xml:space="preserve">Vortex and </w:t>
            </w:r>
            <w:r w:rsidR="00097D9C">
              <w:rPr>
                <w:color w:val="1F1F1F"/>
                <w:sz w:val="20"/>
                <w:szCs w:val="20"/>
              </w:rPr>
              <w:t>U</w:t>
            </w:r>
            <w:r w:rsidRPr="003B76A8">
              <w:rPr>
                <w:color w:val="1F1F1F"/>
                <w:sz w:val="20"/>
                <w:szCs w:val="20"/>
              </w:rPr>
              <w:t xml:space="preserve">ltrasound </w:t>
            </w:r>
          </w:p>
          <w:p w14:paraId="6D0189E6" w14:textId="21EBE93B"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1F1F1F"/>
                <w:sz w:val="20"/>
                <w:szCs w:val="20"/>
              </w:rPr>
            </w:pPr>
            <w:r w:rsidRPr="003B76A8">
              <w:rPr>
                <w:color w:val="1F1F1F"/>
                <w:sz w:val="20"/>
                <w:szCs w:val="20"/>
              </w:rPr>
              <w:t>(10 min)</w:t>
            </w:r>
          </w:p>
        </w:tc>
      </w:tr>
      <w:tr w:rsidR="004379F5" w:rsidRPr="003B76A8" w14:paraId="154FF1BF" w14:textId="77777777" w:rsidTr="003B76A8">
        <w:trPr>
          <w:trHeight w:val="53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746087C2" w14:textId="0CD84965" w:rsidR="004379F5" w:rsidRPr="003B76A8" w:rsidRDefault="00D34D55" w:rsidP="003B76A8">
            <w:pPr>
              <w:jc w:val="center"/>
              <w:rPr>
                <w:color w:val="1F1F1F"/>
                <w:sz w:val="20"/>
                <w:szCs w:val="20"/>
              </w:rPr>
            </w:pPr>
            <w:r w:rsidRPr="003B76A8">
              <w:rPr>
                <w:color w:val="1F1F1F"/>
                <w:sz w:val="20"/>
                <w:szCs w:val="20"/>
              </w:rPr>
              <w:t>Centrifuge</w:t>
            </w:r>
          </w:p>
        </w:tc>
        <w:tc>
          <w:tcPr>
            <w:tcW w:w="651" w:type="pct"/>
            <w:tcBorders>
              <w:left w:val="single" w:sz="4" w:space="0" w:color="auto"/>
            </w:tcBorders>
            <w:vAlign w:val="center"/>
            <w:hideMark/>
          </w:tcPr>
          <w:p w14:paraId="289374CC" w14:textId="77777777" w:rsidR="00145079" w:rsidRDefault="00145079"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145079">
              <w:rPr>
                <w:color w:val="1F1F1F"/>
                <w:sz w:val="20"/>
                <w:szCs w:val="20"/>
              </w:rPr>
              <w:t>17,000×g</w:t>
            </w:r>
            <w:r>
              <w:rPr>
                <w:color w:val="1F1F1F"/>
                <w:sz w:val="20"/>
                <w:szCs w:val="20"/>
              </w:rPr>
              <w:t xml:space="preserve"> for 10 min </w:t>
            </w:r>
          </w:p>
          <w:p w14:paraId="3645130A" w14:textId="56199C56" w:rsidR="004379F5" w:rsidRPr="003B76A8" w:rsidRDefault="00145079" w:rsidP="00145079">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Pr>
                <w:color w:val="1F1F1F"/>
                <w:sz w:val="20"/>
                <w:szCs w:val="20"/>
              </w:rPr>
              <w:t>at</w:t>
            </w:r>
            <w:r w:rsidRPr="00145079">
              <w:rPr>
                <w:color w:val="1F1F1F"/>
                <w:sz w:val="20"/>
                <w:szCs w:val="20"/>
              </w:rPr>
              <w:t xml:space="preserve"> 4 °C</w:t>
            </w:r>
          </w:p>
        </w:tc>
        <w:tc>
          <w:tcPr>
            <w:tcW w:w="746" w:type="pct"/>
            <w:vAlign w:val="center"/>
            <w:hideMark/>
          </w:tcPr>
          <w:p w14:paraId="1DD2CC8D" w14:textId="77777777" w:rsidR="00145079"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6720× g for 10 min </w:t>
            </w:r>
          </w:p>
          <w:p w14:paraId="12F84053" w14:textId="63A075C4"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at 4 ◦C</w:t>
            </w:r>
          </w:p>
        </w:tc>
        <w:tc>
          <w:tcPr>
            <w:tcW w:w="883" w:type="pct"/>
            <w:vAlign w:val="center"/>
            <w:hideMark/>
          </w:tcPr>
          <w:p w14:paraId="3EC7E981" w14:textId="77777777" w:rsidR="00145079"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16,100 x g for 15 min </w:t>
            </w:r>
          </w:p>
          <w:p w14:paraId="58C873E3" w14:textId="3AFE09BA"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at 15 ◦C</w:t>
            </w:r>
          </w:p>
        </w:tc>
        <w:tc>
          <w:tcPr>
            <w:tcW w:w="955" w:type="pct"/>
            <w:vAlign w:val="center"/>
            <w:hideMark/>
          </w:tcPr>
          <w:p w14:paraId="1FE836E0" w14:textId="77777777" w:rsidR="00904B5D"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16,100 ×g </w:t>
            </w:r>
          </w:p>
          <w:p w14:paraId="2F2EC1FF" w14:textId="2FD52B3B" w:rsidR="00904B5D"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 xml:space="preserve">for 1 h </w:t>
            </w:r>
          </w:p>
          <w:p w14:paraId="1D12AD19" w14:textId="66F7100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at 4 ◦C</w:t>
            </w:r>
          </w:p>
        </w:tc>
        <w:tc>
          <w:tcPr>
            <w:tcW w:w="1079" w:type="pct"/>
            <w:vAlign w:val="center"/>
            <w:hideMark/>
          </w:tcPr>
          <w:p w14:paraId="7087658E"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1F1F1F"/>
                <w:sz w:val="20"/>
                <w:szCs w:val="20"/>
              </w:rPr>
            </w:pPr>
            <w:r w:rsidRPr="003B76A8">
              <w:rPr>
                <w:color w:val="1F1F1F"/>
                <w:sz w:val="20"/>
                <w:szCs w:val="20"/>
              </w:rPr>
              <w:t>6720g for 10 min at 4 °C</w:t>
            </w:r>
          </w:p>
        </w:tc>
      </w:tr>
      <w:tr w:rsidR="004379F5" w:rsidRPr="003B76A8" w14:paraId="4E260124" w14:textId="77777777" w:rsidTr="00097D9C">
        <w:trPr>
          <w:cnfStyle w:val="000000100000" w:firstRow="0" w:lastRow="0" w:firstColumn="0" w:lastColumn="0" w:oddVBand="0" w:evenVBand="0" w:oddHBand="1" w:evenHBand="0" w:firstRowFirstColumn="0" w:firstRowLastColumn="0" w:lastRowFirstColumn="0" w:lastRowLastColumn="0"/>
          <w:trHeight w:val="1310"/>
        </w:trPr>
        <w:tc>
          <w:tcPr>
            <w:cnfStyle w:val="001000000000" w:firstRow="0" w:lastRow="0" w:firstColumn="1" w:lastColumn="0" w:oddVBand="0" w:evenVBand="0" w:oddHBand="0" w:evenHBand="0" w:firstRowFirstColumn="0" w:firstRowLastColumn="0" w:lastRowFirstColumn="0" w:lastRowLastColumn="0"/>
            <w:tcW w:w="687" w:type="pct"/>
            <w:tcBorders>
              <w:right w:val="single" w:sz="4" w:space="0" w:color="auto"/>
            </w:tcBorders>
            <w:vAlign w:val="center"/>
            <w:hideMark/>
          </w:tcPr>
          <w:p w14:paraId="36F9FB49" w14:textId="77777777" w:rsidR="004379F5" w:rsidRPr="003B76A8" w:rsidRDefault="004379F5" w:rsidP="003B76A8">
            <w:pPr>
              <w:jc w:val="center"/>
              <w:rPr>
                <w:color w:val="1F1F1F"/>
                <w:sz w:val="20"/>
                <w:szCs w:val="20"/>
              </w:rPr>
            </w:pPr>
            <w:r w:rsidRPr="003B76A8">
              <w:rPr>
                <w:color w:val="1F1F1F"/>
                <w:sz w:val="20"/>
                <w:szCs w:val="20"/>
              </w:rPr>
              <w:t>Additional steps</w:t>
            </w:r>
          </w:p>
        </w:tc>
        <w:tc>
          <w:tcPr>
            <w:tcW w:w="651" w:type="pct"/>
            <w:tcBorders>
              <w:left w:val="single" w:sz="4" w:space="0" w:color="auto"/>
            </w:tcBorders>
            <w:noWrap/>
            <w:vAlign w:val="center"/>
            <w:hideMark/>
          </w:tcPr>
          <w:p w14:paraId="2F2A03A0"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No</w:t>
            </w:r>
          </w:p>
        </w:tc>
        <w:tc>
          <w:tcPr>
            <w:tcW w:w="746" w:type="pct"/>
            <w:vAlign w:val="center"/>
            <w:hideMark/>
          </w:tcPr>
          <w:p w14:paraId="79D9DE5F"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Evaporation</w:t>
            </w:r>
            <w:r w:rsidRPr="003B76A8">
              <w:rPr>
                <w:color w:val="000000"/>
                <w:sz w:val="20"/>
                <w:szCs w:val="20"/>
              </w:rPr>
              <w:br/>
              <w:t>Reconstitution</w:t>
            </w:r>
            <w:r w:rsidRPr="003B76A8">
              <w:rPr>
                <w:color w:val="000000"/>
                <w:sz w:val="20"/>
                <w:szCs w:val="20"/>
              </w:rPr>
              <w:br/>
              <w:t xml:space="preserve">Vortex and </w:t>
            </w:r>
            <w:r w:rsidRPr="003B76A8">
              <w:rPr>
                <w:color w:val="000000"/>
                <w:sz w:val="20"/>
                <w:szCs w:val="20"/>
              </w:rPr>
              <w:br/>
              <w:t>centrifugation</w:t>
            </w:r>
          </w:p>
        </w:tc>
        <w:tc>
          <w:tcPr>
            <w:tcW w:w="883" w:type="pct"/>
            <w:noWrap/>
            <w:vAlign w:val="center"/>
            <w:hideMark/>
          </w:tcPr>
          <w:p w14:paraId="3634ED21"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No</w:t>
            </w:r>
          </w:p>
        </w:tc>
        <w:tc>
          <w:tcPr>
            <w:tcW w:w="955" w:type="pct"/>
            <w:noWrap/>
            <w:vAlign w:val="center"/>
            <w:hideMark/>
          </w:tcPr>
          <w:p w14:paraId="2779E654" w14:textId="77777777"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No</w:t>
            </w:r>
          </w:p>
        </w:tc>
        <w:tc>
          <w:tcPr>
            <w:tcW w:w="1079" w:type="pct"/>
            <w:vAlign w:val="center"/>
            <w:hideMark/>
          </w:tcPr>
          <w:p w14:paraId="245C2866" w14:textId="77777777" w:rsidR="0085257E"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Evaporation</w:t>
            </w:r>
            <w:r w:rsidRPr="003B76A8">
              <w:rPr>
                <w:color w:val="000000"/>
                <w:sz w:val="20"/>
                <w:szCs w:val="20"/>
              </w:rPr>
              <w:br/>
              <w:t>Derivatization</w:t>
            </w:r>
            <w:r w:rsidRPr="003B76A8">
              <w:rPr>
                <w:color w:val="000000"/>
                <w:sz w:val="20"/>
                <w:szCs w:val="20"/>
              </w:rPr>
              <w:br/>
              <w:t xml:space="preserve">Vortex + Incubation </w:t>
            </w:r>
          </w:p>
          <w:p w14:paraId="20F17043" w14:textId="77777777" w:rsidR="003D362F"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(90 min)</w:t>
            </w:r>
            <w:r w:rsidRPr="003B76A8">
              <w:rPr>
                <w:color w:val="000000"/>
                <w:sz w:val="20"/>
                <w:szCs w:val="20"/>
              </w:rPr>
              <w:br/>
              <w:t xml:space="preserve">Vortex + Incubation </w:t>
            </w:r>
          </w:p>
          <w:p w14:paraId="6D5C0C9C" w14:textId="2FEC8D31" w:rsidR="0085257E"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(30 min)</w:t>
            </w:r>
            <w:r w:rsidRPr="003B76A8">
              <w:rPr>
                <w:color w:val="000000"/>
                <w:sz w:val="20"/>
                <w:szCs w:val="20"/>
              </w:rPr>
              <w:br/>
              <w:t xml:space="preserve">Complete derivatization </w:t>
            </w:r>
          </w:p>
          <w:p w14:paraId="0A85E81B" w14:textId="14070BCA" w:rsidR="004379F5" w:rsidRPr="003B76A8" w:rsidRDefault="004379F5" w:rsidP="003B76A8">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r w:rsidRPr="003B76A8">
              <w:rPr>
                <w:color w:val="000000"/>
                <w:sz w:val="20"/>
                <w:szCs w:val="20"/>
              </w:rPr>
              <w:t>(+ 6 h)</w:t>
            </w:r>
          </w:p>
        </w:tc>
      </w:tr>
      <w:tr w:rsidR="004379F5" w:rsidRPr="003B76A8" w14:paraId="380F61FA" w14:textId="77777777" w:rsidTr="00097D9C">
        <w:trPr>
          <w:trHeight w:val="530"/>
        </w:trPr>
        <w:tc>
          <w:tcPr>
            <w:cnfStyle w:val="001000000000" w:firstRow="0" w:lastRow="0" w:firstColumn="1" w:lastColumn="0" w:oddVBand="0" w:evenVBand="0" w:oddHBand="0" w:evenHBand="0" w:firstRowFirstColumn="0" w:firstRowLastColumn="0" w:lastRowFirstColumn="0" w:lastRowLastColumn="0"/>
            <w:tcW w:w="687" w:type="pct"/>
            <w:tcBorders>
              <w:bottom w:val="single" w:sz="4" w:space="0" w:color="auto"/>
              <w:right w:val="single" w:sz="4" w:space="0" w:color="auto"/>
            </w:tcBorders>
            <w:vAlign w:val="center"/>
            <w:hideMark/>
          </w:tcPr>
          <w:p w14:paraId="230697CC" w14:textId="77777777" w:rsidR="004379F5" w:rsidRPr="003B76A8" w:rsidRDefault="004379F5" w:rsidP="003B76A8">
            <w:pPr>
              <w:jc w:val="center"/>
              <w:rPr>
                <w:color w:val="1F1F1F"/>
                <w:sz w:val="20"/>
                <w:szCs w:val="20"/>
              </w:rPr>
            </w:pPr>
            <w:r w:rsidRPr="003B76A8">
              <w:rPr>
                <w:color w:val="1F1F1F"/>
                <w:sz w:val="20"/>
                <w:szCs w:val="20"/>
              </w:rPr>
              <w:t>Internal standards</w:t>
            </w:r>
          </w:p>
        </w:tc>
        <w:tc>
          <w:tcPr>
            <w:tcW w:w="651" w:type="pct"/>
            <w:tcBorders>
              <w:left w:val="single" w:sz="4" w:space="0" w:color="auto"/>
              <w:bottom w:val="single" w:sz="4" w:space="0" w:color="auto"/>
            </w:tcBorders>
            <w:noWrap/>
            <w:vAlign w:val="center"/>
            <w:hideMark/>
          </w:tcPr>
          <w:p w14:paraId="4EFA3F28"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B76A8">
              <w:rPr>
                <w:color w:val="000000"/>
                <w:sz w:val="20"/>
                <w:szCs w:val="20"/>
              </w:rPr>
              <w:t>No</w:t>
            </w:r>
          </w:p>
        </w:tc>
        <w:tc>
          <w:tcPr>
            <w:tcW w:w="746" w:type="pct"/>
            <w:tcBorders>
              <w:bottom w:val="single" w:sz="4" w:space="0" w:color="auto"/>
            </w:tcBorders>
            <w:noWrap/>
            <w:vAlign w:val="center"/>
            <w:hideMark/>
          </w:tcPr>
          <w:p w14:paraId="7155B765"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B76A8">
              <w:rPr>
                <w:color w:val="000000"/>
                <w:sz w:val="20"/>
                <w:szCs w:val="20"/>
              </w:rPr>
              <w:t>Yes</w:t>
            </w:r>
          </w:p>
        </w:tc>
        <w:tc>
          <w:tcPr>
            <w:tcW w:w="883" w:type="pct"/>
            <w:tcBorders>
              <w:bottom w:val="single" w:sz="4" w:space="0" w:color="auto"/>
            </w:tcBorders>
            <w:noWrap/>
            <w:vAlign w:val="center"/>
            <w:hideMark/>
          </w:tcPr>
          <w:p w14:paraId="0069A40B"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B76A8">
              <w:rPr>
                <w:color w:val="000000"/>
                <w:sz w:val="20"/>
                <w:szCs w:val="20"/>
              </w:rPr>
              <w:t>Yes</w:t>
            </w:r>
          </w:p>
        </w:tc>
        <w:tc>
          <w:tcPr>
            <w:tcW w:w="955" w:type="pct"/>
            <w:tcBorders>
              <w:bottom w:val="single" w:sz="4" w:space="0" w:color="auto"/>
            </w:tcBorders>
            <w:noWrap/>
            <w:vAlign w:val="center"/>
            <w:hideMark/>
          </w:tcPr>
          <w:p w14:paraId="6FC6E155"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B76A8">
              <w:rPr>
                <w:color w:val="000000"/>
                <w:sz w:val="20"/>
                <w:szCs w:val="20"/>
              </w:rPr>
              <w:t>Yes</w:t>
            </w:r>
          </w:p>
        </w:tc>
        <w:tc>
          <w:tcPr>
            <w:tcW w:w="1079" w:type="pct"/>
            <w:tcBorders>
              <w:bottom w:val="single" w:sz="4" w:space="0" w:color="auto"/>
            </w:tcBorders>
            <w:noWrap/>
            <w:vAlign w:val="center"/>
            <w:hideMark/>
          </w:tcPr>
          <w:p w14:paraId="3BBF6195" w14:textId="77777777" w:rsidR="004379F5" w:rsidRPr="003B76A8" w:rsidRDefault="004379F5" w:rsidP="003B76A8">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3B76A8">
              <w:rPr>
                <w:color w:val="000000"/>
                <w:sz w:val="20"/>
                <w:szCs w:val="20"/>
              </w:rPr>
              <w:t>Yes</w:t>
            </w:r>
          </w:p>
        </w:tc>
      </w:tr>
    </w:tbl>
    <w:p w14:paraId="39219992"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lastRenderedPageBreak/>
        <w:fldChar w:fldCharType="begin"/>
      </w:r>
      <w:r w:rsidRPr="001616FD">
        <w:rPr>
          <w:sz w:val="20"/>
          <w:szCs w:val="20"/>
        </w:rPr>
        <w:instrText xml:space="preserve"> ADDIN ZOTERO_BIBL {"uncited":[],"omitted":[],"custom":[]} CSL_BIBLIOGRAPHY </w:instrText>
      </w:r>
      <w:r w:rsidRPr="003D362F">
        <w:rPr>
          <w:sz w:val="20"/>
          <w:szCs w:val="20"/>
          <w:lang w:val="en-US"/>
        </w:rPr>
        <w:fldChar w:fldCharType="separate"/>
      </w:r>
      <w:r w:rsidRPr="001616FD">
        <w:rPr>
          <w:sz w:val="20"/>
          <w:szCs w:val="20"/>
        </w:rPr>
        <w:t xml:space="preserve">Alodaib, A. N., Nimer, R. M., Alhumaidy, R., Alhenaky, A., Abdel Jabar, M., AlMalki, R. H., &amp; Abdel Rahman, A. M. (2023). </w:t>
      </w:r>
      <w:r w:rsidRPr="003D362F">
        <w:rPr>
          <w:sz w:val="20"/>
          <w:szCs w:val="20"/>
          <w:lang w:val="en-US"/>
        </w:rPr>
        <w:t>Biomarker discovery in galactosemia: Metabolomics with UPLC/HRMS in dried blood spots. Frontiers in Molecular Biosciences, 10, 1154149. https://doi.org/10.3389/fmolb.2023.1154149</w:t>
      </w:r>
    </w:p>
    <w:p w14:paraId="590D434A"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Couacault, P., Avella, D., Londoño‐Osorio, S., Lorenzo, A. S., Gradillas, A., Kärkkäinen, O., Want, E., &amp; Witting, M. (2024). Targeted and untargeted metabolomics and lipidomics in dried blood microsampling: Recent applications and perspectives. Analytical Science Advances, 5(5–6), e2400002. https://doi.org/10.1002/ansa.202400002</w:t>
      </w:r>
    </w:p>
    <w:p w14:paraId="6CDB5222"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Guo, X., Zhou, L., Wang, Y., Suo, F., Wang, C., Zhou, W., Gou, L., Gu, M., &amp; Xu, G. (2023). Development of a fast and robust liquid chromatography-mass spectrometry-based metabolomics analysis method for neonatal dried blood spots. Journal of Pharmaceutical and Biomedical Analysis, 230, 115383. https://doi.org/10.1016/j.jpba.2023.115383</w:t>
      </w:r>
    </w:p>
    <w:p w14:paraId="34EAE3E7" w14:textId="77777777" w:rsidR="003D362F" w:rsidRPr="003D362F" w:rsidRDefault="003D362F" w:rsidP="003D362F">
      <w:pPr>
        <w:spacing w:line="276" w:lineRule="auto"/>
        <w:ind w:firstLine="284"/>
        <w:jc w:val="both"/>
        <w:rPr>
          <w:sz w:val="20"/>
          <w:szCs w:val="20"/>
          <w:lang w:val="en-US"/>
        </w:rPr>
      </w:pPr>
      <w:r w:rsidRPr="000E530E">
        <w:rPr>
          <w:sz w:val="20"/>
          <w:szCs w:val="20"/>
          <w:lang w:val="es-CO"/>
        </w:rPr>
        <w:t xml:space="preserve">Londoño-Osorio, S., de Sá Silva, D. M., Martínez, S., Theodoridis, G., Gradillas, A., García, A., Barbas, C., &amp; González-Ruiz, V. (2025). </w:t>
      </w:r>
      <w:r w:rsidRPr="003D362F">
        <w:rPr>
          <w:sz w:val="20"/>
          <w:szCs w:val="20"/>
          <w:lang w:val="en-US"/>
        </w:rPr>
        <w:t>Integrating blood microsampling devices with CE-MS for untargeted analysis of polar metabolomics. Microchemical Journal, 218, 115278. https://doi.org/10.1016/j.microc.2025.115278</w:t>
      </w:r>
    </w:p>
    <w:p w14:paraId="3235F102" w14:textId="77777777" w:rsidR="003D362F" w:rsidRPr="000E530E" w:rsidRDefault="003D362F" w:rsidP="003D362F">
      <w:pPr>
        <w:spacing w:line="276" w:lineRule="auto"/>
        <w:ind w:firstLine="284"/>
        <w:jc w:val="both"/>
        <w:rPr>
          <w:sz w:val="20"/>
          <w:szCs w:val="20"/>
          <w:lang w:val="fr-FR"/>
        </w:rPr>
      </w:pPr>
      <w:r w:rsidRPr="003D362F">
        <w:rPr>
          <w:sz w:val="20"/>
          <w:szCs w:val="20"/>
          <w:lang w:val="en-US"/>
        </w:rPr>
        <w:t xml:space="preserve">Londoño-Osorio, S., Martínez, S., Avgerinou, G., Petridou, A., Mougios, V., Villaseñor, A., García, A., Gradillas, A., &amp; Barbas, C. (2025). Deep insights into microsampling technologies for global lipidomic profiling of human whole blood using high-throughput LC-MS. </w:t>
      </w:r>
      <w:r w:rsidRPr="000E530E">
        <w:rPr>
          <w:sz w:val="20"/>
          <w:szCs w:val="20"/>
          <w:lang w:val="fr-FR"/>
        </w:rPr>
        <w:t>Microchemical Journal, 213, 113760. https://doi.org/10.1016/j.microc.2025.113760</w:t>
      </w:r>
    </w:p>
    <w:p w14:paraId="5A6B9644" w14:textId="77777777" w:rsidR="003D362F" w:rsidRPr="003D362F" w:rsidRDefault="003D362F" w:rsidP="003D362F">
      <w:pPr>
        <w:spacing w:line="276" w:lineRule="auto"/>
        <w:ind w:firstLine="284"/>
        <w:jc w:val="both"/>
        <w:rPr>
          <w:sz w:val="20"/>
          <w:szCs w:val="20"/>
          <w:lang w:val="en-US"/>
        </w:rPr>
      </w:pPr>
      <w:r w:rsidRPr="000E530E">
        <w:rPr>
          <w:sz w:val="20"/>
          <w:szCs w:val="20"/>
          <w:lang w:val="fr-FR"/>
        </w:rPr>
        <w:t xml:space="preserve">Mak, J., Peng, G., Le, A., Gandotra, N., Enns, G. M., Scharfe, C., &amp; Cowan, T. M. (2023). </w:t>
      </w:r>
      <w:r w:rsidRPr="003D362F">
        <w:rPr>
          <w:sz w:val="20"/>
          <w:szCs w:val="20"/>
          <w:lang w:val="en-US"/>
        </w:rPr>
        <w:t>Validation of a targeted metabolomics panel for improved second-tier newborn screening. Journal of Inherited Metabolic Disease, 46(2), 194–205. https://doi.org/10.1002/jimd.12591</w:t>
      </w:r>
    </w:p>
    <w:p w14:paraId="6C70A5E9"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Marques de Sá e Silva, D., Thaitumu, M., Virgiliou, C., Tiganouria, A., Rey-Stolle, F., Avgerinou, G., Petridou, A., Mougios, V., Theodoridis, G., &amp; Gika, H. (2025). Toward minimally invasive metabolomics: GC-MS metabolic fingerprints of dried blood microsamples in comparison to plasma. Analyst. https://doi.org/10.1039/D5AN00937E</w:t>
      </w:r>
    </w:p>
    <w:p w14:paraId="3899DB79"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Ottosson, F., Russo, F., Abrahamsson, A., MacSween, N., Courraud, J., Nielsen, Z. K., Hougaard, D. M., Cohen, A. S., &amp; Ernst, M. (2023). Effects of Long-Term Storage on the Biobanked Neonatal Dried Blood Spot Metabolome. Journal of the American Society for Mass Spectrometry, 34(4), 685–694. https://doi.org/10.1021/jasms.2c00358</w:t>
      </w:r>
    </w:p>
    <w:p w14:paraId="0185864E"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Schneider, T. D., Kraemer, T., &amp; Steuer, A. E. (2023). Untargeted Metabolomics Profiling for Determination of the Time since Deposition of Biofluids in a Forensic Context: A Proof-of-Concept for Urine, Saliva, and Semen in Addition to Blood. Analytical Chemistry, acs.analchem.3c02707. https://doi.org/10.1021/acs.analchem.3c02707</w:t>
      </w:r>
    </w:p>
    <w:p w14:paraId="7A7E0D8A" w14:textId="77777777" w:rsidR="003D362F" w:rsidRPr="003D362F" w:rsidRDefault="003D362F" w:rsidP="003D362F">
      <w:pPr>
        <w:spacing w:line="276" w:lineRule="auto"/>
        <w:ind w:firstLine="284"/>
        <w:jc w:val="both"/>
        <w:rPr>
          <w:sz w:val="20"/>
          <w:szCs w:val="20"/>
          <w:lang w:val="en-US"/>
        </w:rPr>
      </w:pPr>
      <w:r w:rsidRPr="000E530E">
        <w:rPr>
          <w:sz w:val="20"/>
          <w:szCs w:val="20"/>
          <w:lang w:val="fi-FI"/>
        </w:rPr>
        <w:t xml:space="preserve">Sebaa, R., AlMalki, R. H., Alseraty, W., &amp; Abdel Rahman, A. M. (2023). </w:t>
      </w:r>
      <w:r w:rsidRPr="003D362F">
        <w:rPr>
          <w:sz w:val="20"/>
          <w:szCs w:val="20"/>
          <w:lang w:val="en-US"/>
        </w:rPr>
        <w:t>A Distinctive Metabolomics Profile and Potential Biomarkers for Very Long Acylcarnitine Dehydrogenase Deficiency (VLCADD) Diagnosis in Newborns. Metabolites, 13(6), 725. https://doi.org/10.3390/metabo13060725</w:t>
      </w:r>
    </w:p>
    <w:p w14:paraId="50DA519B" w14:textId="77777777" w:rsidR="003D362F" w:rsidRPr="000E530E" w:rsidRDefault="003D362F" w:rsidP="003D362F">
      <w:pPr>
        <w:spacing w:line="276" w:lineRule="auto"/>
        <w:ind w:firstLine="284"/>
        <w:jc w:val="both"/>
        <w:rPr>
          <w:sz w:val="20"/>
          <w:szCs w:val="20"/>
          <w:lang w:val="fr-FR"/>
        </w:rPr>
      </w:pPr>
      <w:r w:rsidRPr="003D362F">
        <w:rPr>
          <w:sz w:val="20"/>
          <w:szCs w:val="20"/>
          <w:lang w:val="en-US"/>
        </w:rPr>
        <w:t xml:space="preserve">Taibl, K. R., Dunlop, A. L., Barr, D. B., Li, Y.-Y., Eick, S. M., Kannan, K., Ryan, P. B., Schroder, M., Rushing, B., Fennell, T., Chang, C.-J., Tan, Y., Marsit, C. J., Jones, D. P., &amp; Liang, D. (2023). Newborn metabolomic signatures of maternal per- and polyfluoroalkyl substance exposure and reduced length of gestation. </w:t>
      </w:r>
      <w:r w:rsidRPr="000E530E">
        <w:rPr>
          <w:sz w:val="20"/>
          <w:szCs w:val="20"/>
          <w:lang w:val="fr-FR"/>
        </w:rPr>
        <w:t>Nature Communications, 14(1), 3120. https://doi.org/10.1038/s41467-023-38710-3</w:t>
      </w:r>
    </w:p>
    <w:p w14:paraId="62799108" w14:textId="77777777" w:rsidR="003D362F" w:rsidRPr="003D362F" w:rsidRDefault="003D362F" w:rsidP="003D362F">
      <w:pPr>
        <w:spacing w:line="276" w:lineRule="auto"/>
        <w:ind w:firstLine="284"/>
        <w:jc w:val="both"/>
        <w:rPr>
          <w:sz w:val="20"/>
          <w:szCs w:val="20"/>
          <w:lang w:val="en-US"/>
        </w:rPr>
      </w:pPr>
      <w:r w:rsidRPr="000E530E">
        <w:rPr>
          <w:sz w:val="20"/>
          <w:szCs w:val="20"/>
          <w:lang w:val="fr-FR"/>
        </w:rPr>
        <w:t xml:space="preserve">Thaitumu, M. N., De Sá E Silva, D. M., Louail, P., Rainer, J., Avgerinou, G., Petridou, A., Mougios, V., Theodoridis, G., &amp; Gika, H. (2025). </w:t>
      </w:r>
      <w:r w:rsidRPr="003D362F">
        <w:rPr>
          <w:sz w:val="20"/>
          <w:szCs w:val="20"/>
          <w:lang w:val="en-US"/>
        </w:rPr>
        <w:t>LC-MS-Based Global Metabolic Profiles of Alternative Blood Specimens Collected by Microsampling. Metabolites, 15(1), 62. https://doi.org/10.3390/metabo15010062</w:t>
      </w:r>
    </w:p>
    <w:p w14:paraId="6CBDC50F"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Volani, C., Malfertheiner, C., Caprioli, G., Fjelstrup, S., Pramstaller, P. P., Rainer, J., &amp; Paglia, G. (2023). VAMS-Based Blood Capillary Sampling for Mass Spectrometry-Based Human Metabolomics Studies. Metabolites, 13(2), 146. https://doi.org/10.3390/metabo13020146</w:t>
      </w:r>
    </w:p>
    <w:p w14:paraId="473DB288" w14:textId="77777777" w:rsidR="003D362F" w:rsidRPr="003D362F" w:rsidRDefault="003D362F" w:rsidP="003D362F">
      <w:pPr>
        <w:spacing w:line="276" w:lineRule="auto"/>
        <w:ind w:firstLine="284"/>
        <w:jc w:val="both"/>
        <w:rPr>
          <w:sz w:val="20"/>
          <w:szCs w:val="20"/>
          <w:lang w:val="en-US"/>
        </w:rPr>
      </w:pPr>
      <w:r w:rsidRPr="003D362F">
        <w:rPr>
          <w:sz w:val="20"/>
          <w:szCs w:val="20"/>
          <w:lang w:val="en-US"/>
        </w:rPr>
        <w:t>Ward, C., Nallamshetty, S., Watrous, J. D., Acres, E., Long, T., Mathews, I. T., Sharma, S., Cheng, S., Imam, F., &amp; Jain, M. (2021). Nontargeted mass spectrometry of dried blood spots for interrogation of the human circulating metabolome. Journal of Mass Spectrometry, 56(8), e4772. https://doi.org/10.1002/jms.4772</w:t>
      </w:r>
    </w:p>
    <w:p w14:paraId="02196171" w14:textId="137A3F3E" w:rsidR="003D362F" w:rsidRPr="004379F5" w:rsidRDefault="003D362F" w:rsidP="003D362F">
      <w:pPr>
        <w:spacing w:line="276" w:lineRule="auto"/>
        <w:ind w:firstLine="284"/>
        <w:jc w:val="both"/>
        <w:rPr>
          <w:lang w:val="en-US"/>
        </w:rPr>
      </w:pPr>
      <w:r w:rsidRPr="003D362F">
        <w:rPr>
          <w:sz w:val="20"/>
          <w:szCs w:val="20"/>
          <w:lang w:val="en-US"/>
        </w:rPr>
        <w:fldChar w:fldCharType="end"/>
      </w:r>
    </w:p>
    <w:sectPr w:rsidR="003D362F" w:rsidRPr="004379F5" w:rsidSect="00BE54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792"/>
    <w:rsid w:val="000004B4"/>
    <w:rsid w:val="0001064C"/>
    <w:rsid w:val="00075177"/>
    <w:rsid w:val="00083AB9"/>
    <w:rsid w:val="00083D12"/>
    <w:rsid w:val="00097D9C"/>
    <w:rsid w:val="000A0F9E"/>
    <w:rsid w:val="000B3711"/>
    <w:rsid w:val="000B39E5"/>
    <w:rsid w:val="000B6F87"/>
    <w:rsid w:val="000D11DE"/>
    <w:rsid w:val="000D4336"/>
    <w:rsid w:val="000D6661"/>
    <w:rsid w:val="000E530E"/>
    <w:rsid w:val="000E5DC0"/>
    <w:rsid w:val="0010234E"/>
    <w:rsid w:val="00112EC2"/>
    <w:rsid w:val="00117E5D"/>
    <w:rsid w:val="001378AF"/>
    <w:rsid w:val="0014140C"/>
    <w:rsid w:val="00145079"/>
    <w:rsid w:val="001605DF"/>
    <w:rsid w:val="001616FD"/>
    <w:rsid w:val="00165DFD"/>
    <w:rsid w:val="001726C6"/>
    <w:rsid w:val="0017683C"/>
    <w:rsid w:val="001A2AFF"/>
    <w:rsid w:val="001A4782"/>
    <w:rsid w:val="00222515"/>
    <w:rsid w:val="00232821"/>
    <w:rsid w:val="00246ECB"/>
    <w:rsid w:val="00255020"/>
    <w:rsid w:val="00255276"/>
    <w:rsid w:val="0028026A"/>
    <w:rsid w:val="00293E83"/>
    <w:rsid w:val="00297E80"/>
    <w:rsid w:val="002F2690"/>
    <w:rsid w:val="00314230"/>
    <w:rsid w:val="00334AA5"/>
    <w:rsid w:val="003536A3"/>
    <w:rsid w:val="003806EC"/>
    <w:rsid w:val="00384770"/>
    <w:rsid w:val="003A0905"/>
    <w:rsid w:val="003B041B"/>
    <w:rsid w:val="003B76A8"/>
    <w:rsid w:val="003D362F"/>
    <w:rsid w:val="003E2F41"/>
    <w:rsid w:val="004060A3"/>
    <w:rsid w:val="00410827"/>
    <w:rsid w:val="0041593D"/>
    <w:rsid w:val="00416DDE"/>
    <w:rsid w:val="004379F5"/>
    <w:rsid w:val="00451236"/>
    <w:rsid w:val="00451868"/>
    <w:rsid w:val="00453D85"/>
    <w:rsid w:val="00477C54"/>
    <w:rsid w:val="004958B1"/>
    <w:rsid w:val="00497A96"/>
    <w:rsid w:val="004A048D"/>
    <w:rsid w:val="004F04F0"/>
    <w:rsid w:val="004F53F0"/>
    <w:rsid w:val="00511C31"/>
    <w:rsid w:val="00520A07"/>
    <w:rsid w:val="0053232F"/>
    <w:rsid w:val="005555E4"/>
    <w:rsid w:val="005870D0"/>
    <w:rsid w:val="00594F85"/>
    <w:rsid w:val="005B0902"/>
    <w:rsid w:val="005F08F0"/>
    <w:rsid w:val="00657780"/>
    <w:rsid w:val="006646BC"/>
    <w:rsid w:val="00681EB3"/>
    <w:rsid w:val="00693BD0"/>
    <w:rsid w:val="006C03EF"/>
    <w:rsid w:val="006D53F7"/>
    <w:rsid w:val="006D649E"/>
    <w:rsid w:val="007045FA"/>
    <w:rsid w:val="00705319"/>
    <w:rsid w:val="00712EC2"/>
    <w:rsid w:val="007166F3"/>
    <w:rsid w:val="00720A26"/>
    <w:rsid w:val="00757D50"/>
    <w:rsid w:val="007B0A2E"/>
    <w:rsid w:val="007B774A"/>
    <w:rsid w:val="007F7DBD"/>
    <w:rsid w:val="0080581D"/>
    <w:rsid w:val="0085257E"/>
    <w:rsid w:val="0085442F"/>
    <w:rsid w:val="00862301"/>
    <w:rsid w:val="008761B2"/>
    <w:rsid w:val="008975E6"/>
    <w:rsid w:val="008B1729"/>
    <w:rsid w:val="008B6C11"/>
    <w:rsid w:val="008B7761"/>
    <w:rsid w:val="00904767"/>
    <w:rsid w:val="00904B5D"/>
    <w:rsid w:val="00913463"/>
    <w:rsid w:val="00914D08"/>
    <w:rsid w:val="00936548"/>
    <w:rsid w:val="009379F3"/>
    <w:rsid w:val="00937BDE"/>
    <w:rsid w:val="00941DB4"/>
    <w:rsid w:val="00955B1A"/>
    <w:rsid w:val="009603A4"/>
    <w:rsid w:val="0097406D"/>
    <w:rsid w:val="009A0E0C"/>
    <w:rsid w:val="009A3180"/>
    <w:rsid w:val="009B29CE"/>
    <w:rsid w:val="009B29E4"/>
    <w:rsid w:val="009D194A"/>
    <w:rsid w:val="009D7C49"/>
    <w:rsid w:val="009E1F27"/>
    <w:rsid w:val="009F1E35"/>
    <w:rsid w:val="009F6D92"/>
    <w:rsid w:val="00A02568"/>
    <w:rsid w:val="00A02A58"/>
    <w:rsid w:val="00A0485D"/>
    <w:rsid w:val="00A07669"/>
    <w:rsid w:val="00A403DB"/>
    <w:rsid w:val="00A40CC5"/>
    <w:rsid w:val="00A4170E"/>
    <w:rsid w:val="00A46792"/>
    <w:rsid w:val="00A70ADB"/>
    <w:rsid w:val="00A7202E"/>
    <w:rsid w:val="00A7762C"/>
    <w:rsid w:val="00A817FA"/>
    <w:rsid w:val="00A81964"/>
    <w:rsid w:val="00AA17F1"/>
    <w:rsid w:val="00AA6979"/>
    <w:rsid w:val="00AB4B96"/>
    <w:rsid w:val="00AD0C11"/>
    <w:rsid w:val="00AD3344"/>
    <w:rsid w:val="00B20CB0"/>
    <w:rsid w:val="00B24B9B"/>
    <w:rsid w:val="00B46A15"/>
    <w:rsid w:val="00B54FFE"/>
    <w:rsid w:val="00B72D41"/>
    <w:rsid w:val="00B7701E"/>
    <w:rsid w:val="00BA666D"/>
    <w:rsid w:val="00BB08AD"/>
    <w:rsid w:val="00BC6672"/>
    <w:rsid w:val="00BC7AA0"/>
    <w:rsid w:val="00BE0C2A"/>
    <w:rsid w:val="00BE546A"/>
    <w:rsid w:val="00C617DA"/>
    <w:rsid w:val="00C70064"/>
    <w:rsid w:val="00C919F6"/>
    <w:rsid w:val="00C92561"/>
    <w:rsid w:val="00CA51D0"/>
    <w:rsid w:val="00CB2A11"/>
    <w:rsid w:val="00CB6744"/>
    <w:rsid w:val="00CC3FE9"/>
    <w:rsid w:val="00D0322D"/>
    <w:rsid w:val="00D12187"/>
    <w:rsid w:val="00D13C9C"/>
    <w:rsid w:val="00D15100"/>
    <w:rsid w:val="00D34D55"/>
    <w:rsid w:val="00D71DB9"/>
    <w:rsid w:val="00D8139C"/>
    <w:rsid w:val="00D844ED"/>
    <w:rsid w:val="00D9608D"/>
    <w:rsid w:val="00DB3AD2"/>
    <w:rsid w:val="00DB72FE"/>
    <w:rsid w:val="00DD135E"/>
    <w:rsid w:val="00E04CBC"/>
    <w:rsid w:val="00E230D7"/>
    <w:rsid w:val="00E33200"/>
    <w:rsid w:val="00E33BBB"/>
    <w:rsid w:val="00E4277F"/>
    <w:rsid w:val="00E4440B"/>
    <w:rsid w:val="00E573BF"/>
    <w:rsid w:val="00E94C88"/>
    <w:rsid w:val="00EC004B"/>
    <w:rsid w:val="00EC2876"/>
    <w:rsid w:val="00F2130B"/>
    <w:rsid w:val="00F34C5B"/>
    <w:rsid w:val="00F3634F"/>
    <w:rsid w:val="00F3687D"/>
    <w:rsid w:val="00F450A3"/>
    <w:rsid w:val="00F611C3"/>
    <w:rsid w:val="00F6673C"/>
    <w:rsid w:val="00FF31D6"/>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3088D"/>
  <w15:chartTrackingRefBased/>
  <w15:docId w15:val="{4DC4ED8E-F11A-45C8-AFEA-D97BA26A3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9F5"/>
    <w:pPr>
      <w:spacing w:after="0" w:line="240" w:lineRule="auto"/>
    </w:pPr>
    <w:rPr>
      <w:rFonts w:ascii="Times New Roman" w:eastAsia="Times New Roman" w:hAnsi="Times New Roman" w:cs="Times New Roman"/>
      <w:kern w:val="0"/>
      <w:sz w:val="24"/>
      <w:szCs w:val="24"/>
      <w:lang w:eastAsia="en-FI"/>
      <w14:ligatures w14:val="none"/>
    </w:rPr>
  </w:style>
  <w:style w:type="paragraph" w:styleId="Heading1">
    <w:name w:val="heading 1"/>
    <w:basedOn w:val="Normal"/>
    <w:next w:val="Normal"/>
    <w:link w:val="Heading1Char"/>
    <w:uiPriority w:val="9"/>
    <w:qFormat/>
    <w:rsid w:val="00A467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67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67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67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67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679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679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679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679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67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67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67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67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67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67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67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67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6792"/>
    <w:rPr>
      <w:rFonts w:eastAsiaTheme="majorEastAsia" w:cstheme="majorBidi"/>
      <w:color w:val="272727" w:themeColor="text1" w:themeTint="D8"/>
    </w:rPr>
  </w:style>
  <w:style w:type="paragraph" w:styleId="Title">
    <w:name w:val="Title"/>
    <w:basedOn w:val="Normal"/>
    <w:next w:val="Normal"/>
    <w:link w:val="TitleChar"/>
    <w:uiPriority w:val="10"/>
    <w:qFormat/>
    <w:rsid w:val="00A4679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67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67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67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6792"/>
    <w:pPr>
      <w:spacing w:before="160"/>
      <w:jc w:val="center"/>
    </w:pPr>
    <w:rPr>
      <w:i/>
      <w:iCs/>
      <w:color w:val="404040" w:themeColor="text1" w:themeTint="BF"/>
    </w:rPr>
  </w:style>
  <w:style w:type="character" w:customStyle="1" w:styleId="QuoteChar">
    <w:name w:val="Quote Char"/>
    <w:basedOn w:val="DefaultParagraphFont"/>
    <w:link w:val="Quote"/>
    <w:uiPriority w:val="29"/>
    <w:rsid w:val="00A46792"/>
    <w:rPr>
      <w:i/>
      <w:iCs/>
      <w:color w:val="404040" w:themeColor="text1" w:themeTint="BF"/>
    </w:rPr>
  </w:style>
  <w:style w:type="paragraph" w:styleId="ListParagraph">
    <w:name w:val="List Paragraph"/>
    <w:basedOn w:val="Normal"/>
    <w:uiPriority w:val="34"/>
    <w:qFormat/>
    <w:rsid w:val="00A46792"/>
    <w:pPr>
      <w:ind w:left="720"/>
      <w:contextualSpacing/>
    </w:pPr>
  </w:style>
  <w:style w:type="character" w:styleId="IntenseEmphasis">
    <w:name w:val="Intense Emphasis"/>
    <w:basedOn w:val="DefaultParagraphFont"/>
    <w:uiPriority w:val="21"/>
    <w:qFormat/>
    <w:rsid w:val="00A46792"/>
    <w:rPr>
      <w:i/>
      <w:iCs/>
      <w:color w:val="0F4761" w:themeColor="accent1" w:themeShade="BF"/>
    </w:rPr>
  </w:style>
  <w:style w:type="paragraph" w:styleId="IntenseQuote">
    <w:name w:val="Intense Quote"/>
    <w:basedOn w:val="Normal"/>
    <w:next w:val="Normal"/>
    <w:link w:val="IntenseQuoteChar"/>
    <w:uiPriority w:val="30"/>
    <w:qFormat/>
    <w:rsid w:val="00A467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6792"/>
    <w:rPr>
      <w:i/>
      <w:iCs/>
      <w:color w:val="0F4761" w:themeColor="accent1" w:themeShade="BF"/>
    </w:rPr>
  </w:style>
  <w:style w:type="character" w:styleId="IntenseReference">
    <w:name w:val="Intense Reference"/>
    <w:basedOn w:val="DefaultParagraphFont"/>
    <w:uiPriority w:val="32"/>
    <w:qFormat/>
    <w:rsid w:val="00A46792"/>
    <w:rPr>
      <w:b/>
      <w:bCs/>
      <w:smallCaps/>
      <w:color w:val="0F4761" w:themeColor="accent1" w:themeShade="BF"/>
      <w:spacing w:val="5"/>
    </w:rPr>
  </w:style>
  <w:style w:type="paragraph" w:styleId="Caption">
    <w:name w:val="caption"/>
    <w:basedOn w:val="Normal"/>
    <w:next w:val="Normal"/>
    <w:uiPriority w:val="35"/>
    <w:unhideWhenUsed/>
    <w:qFormat/>
    <w:rsid w:val="00A46792"/>
    <w:pPr>
      <w:spacing w:after="200"/>
    </w:pPr>
    <w:rPr>
      <w:i/>
      <w:iCs/>
      <w:color w:val="0E2841" w:themeColor="text2"/>
      <w:sz w:val="18"/>
      <w:szCs w:val="18"/>
    </w:rPr>
  </w:style>
  <w:style w:type="character" w:styleId="CommentReference">
    <w:name w:val="annotation reference"/>
    <w:basedOn w:val="DefaultParagraphFont"/>
    <w:uiPriority w:val="99"/>
    <w:semiHidden/>
    <w:unhideWhenUsed/>
    <w:rsid w:val="00757D50"/>
    <w:rPr>
      <w:sz w:val="16"/>
      <w:szCs w:val="16"/>
    </w:rPr>
  </w:style>
  <w:style w:type="paragraph" w:styleId="CommentText">
    <w:name w:val="annotation text"/>
    <w:basedOn w:val="Normal"/>
    <w:link w:val="CommentTextChar"/>
    <w:uiPriority w:val="99"/>
    <w:unhideWhenUsed/>
    <w:rsid w:val="00757D50"/>
    <w:rPr>
      <w:sz w:val="20"/>
      <w:szCs w:val="20"/>
    </w:rPr>
  </w:style>
  <w:style w:type="character" w:customStyle="1" w:styleId="CommentTextChar">
    <w:name w:val="Comment Text Char"/>
    <w:basedOn w:val="DefaultParagraphFont"/>
    <w:link w:val="CommentText"/>
    <w:uiPriority w:val="99"/>
    <w:rsid w:val="00757D50"/>
    <w:rPr>
      <w:sz w:val="20"/>
      <w:szCs w:val="20"/>
    </w:rPr>
  </w:style>
  <w:style w:type="paragraph" w:styleId="CommentSubject">
    <w:name w:val="annotation subject"/>
    <w:basedOn w:val="CommentText"/>
    <w:next w:val="CommentText"/>
    <w:link w:val="CommentSubjectChar"/>
    <w:uiPriority w:val="99"/>
    <w:semiHidden/>
    <w:unhideWhenUsed/>
    <w:rsid w:val="00757D50"/>
    <w:rPr>
      <w:b/>
      <w:bCs/>
    </w:rPr>
  </w:style>
  <w:style w:type="character" w:customStyle="1" w:styleId="CommentSubjectChar">
    <w:name w:val="Comment Subject Char"/>
    <w:basedOn w:val="CommentTextChar"/>
    <w:link w:val="CommentSubject"/>
    <w:uiPriority w:val="99"/>
    <w:semiHidden/>
    <w:rsid w:val="00757D50"/>
    <w:rPr>
      <w:b/>
      <w:bCs/>
      <w:sz w:val="20"/>
      <w:szCs w:val="20"/>
    </w:rPr>
  </w:style>
  <w:style w:type="table" w:styleId="TableGrid">
    <w:name w:val="Table Grid"/>
    <w:basedOn w:val="TableNormal"/>
    <w:uiPriority w:val="39"/>
    <w:rsid w:val="0001064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F450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D813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1A478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bliography">
    <w:name w:val="Bibliography"/>
    <w:basedOn w:val="Normal"/>
    <w:next w:val="Normal"/>
    <w:uiPriority w:val="37"/>
    <w:unhideWhenUsed/>
    <w:rsid w:val="008525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1FC21-C73B-4C93-ACAE-E1CAE6679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Pages>
  <Words>7844</Words>
  <Characters>44712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Dennisse Avella</dc:creator>
  <cp:keywords/>
  <dc:description/>
  <cp:lastModifiedBy>Dennisse Avella</cp:lastModifiedBy>
  <cp:revision>151</cp:revision>
  <cp:lastPrinted>2025-10-22T13:26:00Z</cp:lastPrinted>
  <dcterms:created xsi:type="dcterms:W3CDTF">2025-06-09T08:46:00Z</dcterms:created>
  <dcterms:modified xsi:type="dcterms:W3CDTF">2026-02-02T13:14:00Z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dedc4caf-bd49-409a-9051-8f4b770f1ceb</vt:lpwstr>
  </property>
  <property fmtid="{D5CDD505-2E9C-101B-9397-08002B2CF9AE}" pid="3" name="ZOTERO_PREF_1">
    <vt:lpwstr>&lt;data data-version="3" zotero-version="7.0.32"&gt;&lt;session id="nZqNZywN"/&gt;&lt;style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ies>
</file>