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6D7" w:rsidRPr="00630CC2" w:rsidRDefault="00C846D7" w:rsidP="00C846D7">
      <w:pPr>
        <w:overflowPunct w:val="0"/>
        <w:spacing w:line="360" w:lineRule="auto"/>
        <w:rPr>
          <w:rFonts w:ascii="Times New Roman" w:hAnsi="Times New Roman" w:cs="Times New Roman"/>
          <w:b/>
          <w:sz w:val="24"/>
          <w:szCs w:val="24"/>
        </w:rPr>
      </w:pPr>
      <w:r w:rsidRPr="00630CC2">
        <w:rPr>
          <w:rFonts w:ascii="Times New Roman" w:hAnsi="Times New Roman" w:cs="Times New Roman" w:hint="eastAsia"/>
          <w:b/>
          <w:sz w:val="24"/>
          <w:szCs w:val="24"/>
        </w:rPr>
        <w:t>Characterization of</w:t>
      </w:r>
      <w:r w:rsidRPr="00630CC2">
        <w:rPr>
          <w:rFonts w:ascii="Times New Roman" w:hAnsi="Times New Roman" w:cs="Times New Roman"/>
          <w:b/>
          <w:sz w:val="24"/>
          <w:szCs w:val="24"/>
        </w:rPr>
        <w:t xml:space="preserve"> Multi-Stage Metabolic Alterations in Hepatitis B Virus-Related Acute-on-Chronic Liver Failure Using High-Coverage Metabolomics</w:t>
      </w:r>
    </w:p>
    <w:p w:rsidR="00C846D7" w:rsidRPr="00630CC2" w:rsidRDefault="00C846D7" w:rsidP="00C846D7">
      <w:pPr>
        <w:overflowPunct w:val="0"/>
        <w:spacing w:line="360" w:lineRule="auto"/>
        <w:rPr>
          <w:rFonts w:ascii="Times New Roman" w:hAnsi="Times New Roman" w:cs="Times New Roman"/>
          <w:b/>
          <w:vertAlign w:val="superscript"/>
        </w:rPr>
      </w:pPr>
      <w:r w:rsidRPr="00630CC2">
        <w:rPr>
          <w:rFonts w:ascii="Times New Roman" w:hAnsi="Times New Roman" w:cs="Times New Roman"/>
          <w:b/>
        </w:rPr>
        <w:t>Zhehua Zhang</w:t>
      </w:r>
      <w:r w:rsidRPr="00630CC2">
        <w:rPr>
          <w:rFonts w:ascii="Times New Roman" w:hAnsi="Times New Roman" w:cs="Times New Roman"/>
          <w:b/>
          <w:vertAlign w:val="superscript"/>
        </w:rPr>
        <w:t>1</w:t>
      </w:r>
      <w:proofErr w:type="gramStart"/>
      <w:r w:rsidRPr="00630CC2">
        <w:rPr>
          <w:rFonts w:ascii="Times New Roman" w:hAnsi="Times New Roman" w:cs="Times New Roman"/>
          <w:b/>
          <w:vertAlign w:val="superscript"/>
        </w:rPr>
        <w:t>,2</w:t>
      </w:r>
      <w:proofErr w:type="gramEnd"/>
      <w:r w:rsidRPr="00630CC2">
        <w:rPr>
          <w:rFonts w:ascii="Times New Roman" w:hAnsi="Times New Roman" w:cs="Times New Roman"/>
          <w:b/>
          <w:vertAlign w:val="superscript"/>
        </w:rPr>
        <w:t xml:space="preserve"> †</w:t>
      </w:r>
      <w:r w:rsidRPr="00630CC2">
        <w:rPr>
          <w:rFonts w:ascii="Times New Roman" w:hAnsi="Times New Roman" w:cs="Times New Roman"/>
          <w:b/>
        </w:rPr>
        <w:t>, He Jiang</w:t>
      </w:r>
      <w:r w:rsidRPr="00630CC2">
        <w:rPr>
          <w:rFonts w:ascii="Times New Roman" w:hAnsi="Times New Roman" w:cs="Times New Roman"/>
          <w:b/>
          <w:vertAlign w:val="superscript"/>
        </w:rPr>
        <w:t>1,2†</w:t>
      </w:r>
      <w:r w:rsidRPr="00630CC2">
        <w:rPr>
          <w:rFonts w:ascii="Times New Roman" w:hAnsi="Times New Roman" w:cs="Times New Roman"/>
          <w:b/>
        </w:rPr>
        <w:t>, Guoqi Zhang</w:t>
      </w:r>
      <w:r w:rsidRPr="00630CC2">
        <w:rPr>
          <w:rFonts w:ascii="Times New Roman" w:hAnsi="Times New Roman" w:cs="Times New Roman"/>
          <w:b/>
          <w:vertAlign w:val="superscript"/>
        </w:rPr>
        <w:t>3</w:t>
      </w:r>
      <w:r w:rsidRPr="00630CC2">
        <w:rPr>
          <w:rFonts w:ascii="Times New Roman" w:hAnsi="Times New Roman" w:cs="Times New Roman"/>
          <w:b/>
        </w:rPr>
        <w:t>, Deying Chen</w:t>
      </w:r>
      <w:r w:rsidRPr="00630CC2">
        <w:rPr>
          <w:rFonts w:ascii="Times New Roman" w:hAnsi="Times New Roman" w:cs="Times New Roman"/>
          <w:b/>
          <w:vertAlign w:val="superscript"/>
        </w:rPr>
        <w:t>1,2</w:t>
      </w:r>
      <w:r w:rsidRPr="00630CC2">
        <w:rPr>
          <w:rFonts w:ascii="Times New Roman" w:hAnsi="Times New Roman" w:cs="Times New Roman"/>
          <w:b/>
        </w:rPr>
        <w:t>, Xiaoling Su</w:t>
      </w:r>
      <w:r w:rsidRPr="00630CC2">
        <w:rPr>
          <w:rFonts w:ascii="Times New Roman" w:hAnsi="Times New Roman" w:cs="Times New Roman"/>
          <w:b/>
          <w:vertAlign w:val="superscript"/>
        </w:rPr>
        <w:t>1,2</w:t>
      </w:r>
      <w:r w:rsidRPr="00630CC2">
        <w:rPr>
          <w:rFonts w:ascii="Times New Roman" w:hAnsi="Times New Roman" w:cs="Times New Roman"/>
          <w:b/>
        </w:rPr>
        <w:t>, L</w:t>
      </w:r>
      <w:r w:rsidRPr="00630CC2">
        <w:rPr>
          <w:rFonts w:ascii="Times New Roman" w:hAnsi="Times New Roman" w:cs="Times New Roman" w:hint="eastAsia"/>
          <w:b/>
        </w:rPr>
        <w:t>iang</w:t>
      </w:r>
      <w:r w:rsidRPr="00630CC2">
        <w:rPr>
          <w:rFonts w:ascii="Times New Roman" w:hAnsi="Times New Roman" w:cs="Times New Roman"/>
          <w:b/>
        </w:rPr>
        <w:t xml:space="preserve"> Li</w:t>
      </w:r>
      <w:r w:rsidRPr="00630CC2">
        <w:rPr>
          <w:rFonts w:ascii="Times New Roman" w:hAnsi="Times New Roman" w:cs="Times New Roman"/>
          <w:b/>
          <w:vertAlign w:val="superscript"/>
        </w:rPr>
        <w:t>4</w:t>
      </w:r>
      <w:r w:rsidRPr="00630CC2">
        <w:rPr>
          <w:rFonts w:ascii="Times New Roman" w:hAnsi="Times New Roman" w:cs="Times New Roman"/>
          <w:b/>
        </w:rPr>
        <w:t>, Lanjuan Li</w:t>
      </w:r>
      <w:r w:rsidRPr="00630CC2">
        <w:rPr>
          <w:rFonts w:ascii="Times New Roman" w:hAnsi="Times New Roman" w:cs="Times New Roman"/>
          <w:b/>
          <w:vertAlign w:val="superscript"/>
        </w:rPr>
        <w:t>1,2*</w:t>
      </w:r>
    </w:p>
    <w:p w:rsidR="00C846D7" w:rsidRPr="00630CC2" w:rsidRDefault="00C846D7" w:rsidP="00C846D7">
      <w:pPr>
        <w:overflowPunct w:val="0"/>
        <w:spacing w:line="360" w:lineRule="auto"/>
        <w:rPr>
          <w:rFonts w:ascii="Times New Roman" w:hAnsi="Times New Roman" w:cs="Times New Roman"/>
          <w:b/>
          <w:sz w:val="18"/>
          <w:szCs w:val="18"/>
          <w:vertAlign w:val="superscript"/>
        </w:rPr>
      </w:pPr>
    </w:p>
    <w:p w:rsidR="00C846D7" w:rsidRPr="00630CC2" w:rsidRDefault="00C846D7" w:rsidP="00C846D7">
      <w:pPr>
        <w:overflowPunct w:val="0"/>
        <w:spacing w:line="360" w:lineRule="auto"/>
        <w:ind w:left="105" w:hangingChars="50" w:hanging="105"/>
        <w:rPr>
          <w:rFonts w:ascii="Times New Roman" w:hAnsi="Times New Roman" w:cs="Times New Roman"/>
        </w:rPr>
      </w:pPr>
      <w:r w:rsidRPr="00630CC2">
        <w:rPr>
          <w:rFonts w:ascii="Times New Roman" w:hAnsi="Times New Roman" w:cs="Times New Roman"/>
          <w:vertAlign w:val="superscript"/>
        </w:rPr>
        <w:t xml:space="preserve">1 </w:t>
      </w:r>
      <w:r w:rsidRPr="00630CC2">
        <w:rPr>
          <w:rFonts w:ascii="Times New Roman" w:hAnsi="Times New Roman" w:cs="Times New Roman"/>
        </w:rPr>
        <w:t>State Key Laboratory for Diagnosis and Treatment of Infectious Diseases, National Clinical Research Center for Infectious Diseases, China-Singapore Belt and Road Joint Laboratory on Infection Research and Drug Development, National Medical Center for Infectious Diseases, Collaborative Innovation Center for Diagnosis and Treatment of Infectious Diseases, The First Affiliated Hospital, Zhejiang University School of Medicine, Hangzhou, China</w:t>
      </w:r>
    </w:p>
    <w:p w:rsidR="00C846D7" w:rsidRPr="00630CC2" w:rsidRDefault="00C846D7" w:rsidP="00C846D7">
      <w:pPr>
        <w:overflowPunct w:val="0"/>
        <w:spacing w:line="360" w:lineRule="auto"/>
        <w:ind w:left="105" w:hangingChars="50" w:hanging="105"/>
        <w:rPr>
          <w:rFonts w:ascii="Times New Roman" w:hAnsi="Times New Roman" w:cs="Times New Roman"/>
        </w:rPr>
      </w:pPr>
      <w:proofErr w:type="gramStart"/>
      <w:r w:rsidRPr="00630CC2">
        <w:rPr>
          <w:rFonts w:ascii="Times New Roman" w:hAnsi="Times New Roman" w:cs="Times New Roman"/>
          <w:vertAlign w:val="superscript"/>
        </w:rPr>
        <w:t>2</w:t>
      </w:r>
      <w:proofErr w:type="gramEnd"/>
      <w:r w:rsidRPr="00630CC2">
        <w:rPr>
          <w:rFonts w:ascii="Times New Roman" w:hAnsi="Times New Roman" w:cs="Times New Roman"/>
        </w:rPr>
        <w:t xml:space="preserve"> Yuhang Institute of Medical Science Innovation and Transformation, Hangzhou, China</w:t>
      </w:r>
    </w:p>
    <w:p w:rsidR="00C846D7" w:rsidRPr="00630CC2" w:rsidRDefault="00C846D7" w:rsidP="00C846D7">
      <w:pPr>
        <w:overflowPunct w:val="0"/>
        <w:spacing w:line="360" w:lineRule="auto"/>
        <w:ind w:left="105" w:hangingChars="50" w:hanging="105"/>
        <w:rPr>
          <w:rStyle w:val="a3"/>
          <w:rFonts w:eastAsiaTheme="minorEastAsia"/>
        </w:rPr>
      </w:pPr>
      <w:proofErr w:type="gramStart"/>
      <w:r w:rsidRPr="00630CC2">
        <w:rPr>
          <w:rFonts w:ascii="Times New Roman" w:hAnsi="Times New Roman" w:cs="Times New Roman"/>
          <w:vertAlign w:val="superscript"/>
        </w:rPr>
        <w:t>3</w:t>
      </w:r>
      <w:proofErr w:type="gramEnd"/>
      <w:r w:rsidRPr="00630CC2">
        <w:rPr>
          <w:rFonts w:ascii="Times New Roman" w:hAnsi="Times New Roman" w:cs="Times New Roman"/>
          <w:vertAlign w:val="superscript"/>
        </w:rPr>
        <w:t xml:space="preserve"> </w:t>
      </w:r>
      <w:r w:rsidRPr="00630CC2">
        <w:rPr>
          <w:rFonts w:ascii="Times New Roman" w:hAnsi="Times New Roman" w:cs="Times New Roman"/>
        </w:rPr>
        <w:t>Department of Critical Care Medicine, Shulan (Hangzhou) Hospital Affiliated to Zhejiang Shuren University Shulan International Medical College, Hangzhou, China</w:t>
      </w:r>
    </w:p>
    <w:p w:rsidR="00C846D7" w:rsidRPr="00630CC2" w:rsidRDefault="00C846D7" w:rsidP="00C846D7">
      <w:pPr>
        <w:overflowPunct w:val="0"/>
        <w:spacing w:line="360" w:lineRule="auto"/>
        <w:ind w:left="105" w:hangingChars="50" w:hanging="105"/>
        <w:rPr>
          <w:rFonts w:ascii="Times New Roman" w:hAnsi="Times New Roman" w:cs="Times New Roman"/>
        </w:rPr>
      </w:pPr>
      <w:r w:rsidRPr="00630CC2">
        <w:rPr>
          <w:rFonts w:ascii="Times New Roman" w:hAnsi="Times New Roman" w:cs="Times New Roman"/>
          <w:vertAlign w:val="superscript"/>
        </w:rPr>
        <w:t>4</w:t>
      </w:r>
      <w:r w:rsidRPr="00630CC2">
        <w:rPr>
          <w:rFonts w:ascii="Times New Roman" w:hAnsi="Times New Roman" w:cs="Times New Roman"/>
        </w:rPr>
        <w:t>The Metabolomics Innovation Centre and Department of Chemistry, University of Alberta, Edmonton, AB, Canada</w:t>
      </w:r>
    </w:p>
    <w:p w:rsidR="00C846D7" w:rsidRPr="00630CC2" w:rsidRDefault="00C846D7" w:rsidP="00C846D7">
      <w:pPr>
        <w:overflowPunct w:val="0"/>
        <w:spacing w:line="360" w:lineRule="auto"/>
        <w:rPr>
          <w:rFonts w:ascii="Times New Roman" w:hAnsi="Times New Roman" w:cs="Times New Roman"/>
        </w:rPr>
      </w:pPr>
      <w:r w:rsidRPr="00630CC2">
        <w:rPr>
          <w:rFonts w:ascii="Times New Roman" w:hAnsi="Times New Roman" w:cs="Times New Roman"/>
          <w:vertAlign w:val="superscript"/>
        </w:rPr>
        <w:t>†</w:t>
      </w:r>
      <w:r w:rsidRPr="00630CC2">
        <w:rPr>
          <w:rFonts w:ascii="Times New Roman" w:hAnsi="Times New Roman" w:cs="Times New Roman"/>
        </w:rPr>
        <w:t xml:space="preserve"> These authors contributed equally</w:t>
      </w:r>
      <w:r w:rsidRPr="00630CC2">
        <w:rPr>
          <w:rFonts w:ascii="Times New Roman" w:hAnsi="Times New Roman" w:cs="Times New Roman" w:hint="eastAsia"/>
        </w:rPr>
        <w:t xml:space="preserve"> </w:t>
      </w:r>
    </w:p>
    <w:p w:rsidR="00C846D7" w:rsidRPr="00630CC2" w:rsidRDefault="00C846D7" w:rsidP="00C846D7">
      <w:pPr>
        <w:overflowPunct w:val="0"/>
        <w:spacing w:line="360" w:lineRule="auto"/>
        <w:rPr>
          <w:rFonts w:ascii="Times New Roman" w:hAnsi="Times New Roman" w:cs="Times New Roman"/>
        </w:rPr>
      </w:pPr>
      <w:r w:rsidRPr="00630CC2">
        <w:rPr>
          <w:rFonts w:ascii="Times New Roman" w:hAnsi="Times New Roman" w:cs="Times New Roman"/>
          <w:vertAlign w:val="superscript"/>
        </w:rPr>
        <w:t>*</w:t>
      </w:r>
      <w:r w:rsidRPr="00630CC2">
        <w:rPr>
          <w:rFonts w:ascii="Times New Roman" w:hAnsi="Times New Roman" w:cs="Times New Roman"/>
        </w:rPr>
        <w:t xml:space="preserve"> Corresponding author: Lanjuan Li, E-mail: ljli@zju.edu.cn</w:t>
      </w:r>
    </w:p>
    <w:p w:rsidR="00C846D7" w:rsidRPr="00630CC2" w:rsidRDefault="00C846D7" w:rsidP="003F6AC8">
      <w:pPr>
        <w:rPr>
          <w:rFonts w:ascii="Times New Roman" w:hAnsi="Times New Roman" w:cs="Times New Roman"/>
          <w:sz w:val="20"/>
          <w:szCs w:val="20"/>
        </w:rPr>
      </w:pPr>
    </w:p>
    <w:p w:rsidR="00456F75" w:rsidRPr="00630CC2" w:rsidRDefault="00456F75" w:rsidP="0053032C">
      <w:pPr>
        <w:snapToGrid w:val="0"/>
        <w:spacing w:line="360" w:lineRule="auto"/>
        <w:rPr>
          <w:rFonts w:ascii="Times New Roman" w:hAnsi="Times New Roman" w:cs="Times New Roman"/>
          <w:b/>
          <w:sz w:val="24"/>
          <w:szCs w:val="24"/>
        </w:rPr>
      </w:pPr>
    </w:p>
    <w:p w:rsidR="00C846D7" w:rsidRPr="00630CC2" w:rsidRDefault="00C846D7" w:rsidP="0053032C">
      <w:pPr>
        <w:snapToGrid w:val="0"/>
        <w:spacing w:line="360" w:lineRule="auto"/>
        <w:rPr>
          <w:rFonts w:ascii="Times New Roman" w:hAnsi="Times New Roman" w:cs="Times New Roman"/>
          <w:b/>
          <w:sz w:val="24"/>
          <w:szCs w:val="24"/>
        </w:rPr>
      </w:pPr>
      <w:r w:rsidRPr="00630CC2">
        <w:rPr>
          <w:rFonts w:ascii="Times New Roman" w:hAnsi="Times New Roman" w:cs="Times New Roman"/>
          <w:b/>
          <w:sz w:val="24"/>
          <w:szCs w:val="24"/>
        </w:rPr>
        <w:t>Contents:</w:t>
      </w:r>
    </w:p>
    <w:p w:rsidR="000E3DCB" w:rsidRPr="00630CC2" w:rsidRDefault="000E3DCB" w:rsidP="0053032C">
      <w:pPr>
        <w:pStyle w:val="a4"/>
        <w:numPr>
          <w:ilvl w:val="0"/>
          <w:numId w:val="1"/>
        </w:numPr>
        <w:snapToGrid w:val="0"/>
        <w:spacing w:line="360" w:lineRule="auto"/>
        <w:ind w:left="357" w:firstLineChars="0" w:hanging="357"/>
        <w:rPr>
          <w:rFonts w:ascii="Times New Roman" w:hAnsi="Times New Roman" w:cs="Times New Roman"/>
          <w:b/>
          <w:sz w:val="24"/>
          <w:szCs w:val="24"/>
        </w:rPr>
      </w:pPr>
      <w:r w:rsidRPr="00630CC2">
        <w:rPr>
          <w:rFonts w:ascii="Times New Roman" w:hAnsi="Times New Roman"/>
          <w:b/>
          <w:sz w:val="24"/>
          <w:szCs w:val="24"/>
        </w:rPr>
        <w:t>Supplemental N</w:t>
      </w:r>
      <w:r w:rsidRPr="00630CC2">
        <w:rPr>
          <w:rFonts w:ascii="Times New Roman" w:hAnsi="Times New Roman" w:hint="eastAsia"/>
          <w:b/>
          <w:sz w:val="24"/>
          <w:szCs w:val="24"/>
        </w:rPr>
        <w:t>o</w:t>
      </w:r>
      <w:r w:rsidRPr="00630CC2">
        <w:rPr>
          <w:rFonts w:ascii="Times New Roman" w:hAnsi="Times New Roman"/>
          <w:b/>
          <w:sz w:val="24"/>
          <w:szCs w:val="24"/>
        </w:rPr>
        <w:t xml:space="preserve">te.S1. </w:t>
      </w:r>
      <w:r w:rsidRPr="00630CC2">
        <w:rPr>
          <w:rFonts w:ascii="Times New Roman" w:hAnsi="Times New Roman"/>
          <w:sz w:val="24"/>
          <w:szCs w:val="24"/>
        </w:rPr>
        <w:t xml:space="preserve">Patients and </w:t>
      </w:r>
      <w:r w:rsidRPr="00630CC2">
        <w:rPr>
          <w:rFonts w:ascii="Times New Roman" w:hAnsi="Times New Roman" w:cs="Times New Roman"/>
          <w:sz w:val="24"/>
          <w:szCs w:val="24"/>
        </w:rPr>
        <w:t>clinical characteristics</w:t>
      </w:r>
      <w:r w:rsidRPr="00630CC2">
        <w:rPr>
          <w:rFonts w:ascii="Times New Roman" w:hAnsi="Times New Roman"/>
          <w:b/>
          <w:sz w:val="24"/>
          <w:szCs w:val="24"/>
        </w:rPr>
        <w:t xml:space="preserve"> </w:t>
      </w:r>
    </w:p>
    <w:p w:rsidR="000E3DCB" w:rsidRPr="00630CC2" w:rsidRDefault="000E3DCB" w:rsidP="0053032C">
      <w:pPr>
        <w:pStyle w:val="a4"/>
        <w:numPr>
          <w:ilvl w:val="0"/>
          <w:numId w:val="1"/>
        </w:numPr>
        <w:snapToGrid w:val="0"/>
        <w:spacing w:line="360" w:lineRule="auto"/>
        <w:ind w:left="357" w:firstLineChars="0" w:hanging="357"/>
        <w:rPr>
          <w:rFonts w:ascii="Times New Roman" w:hAnsi="Times New Roman" w:cs="Times New Roman"/>
          <w:b/>
          <w:sz w:val="24"/>
          <w:szCs w:val="24"/>
        </w:rPr>
      </w:pPr>
      <w:r w:rsidRPr="00630CC2">
        <w:rPr>
          <w:rFonts w:ascii="Times New Roman" w:hAnsi="Times New Roman"/>
          <w:b/>
          <w:sz w:val="24"/>
          <w:szCs w:val="24"/>
        </w:rPr>
        <w:t>Supplemental N</w:t>
      </w:r>
      <w:r w:rsidRPr="00630CC2">
        <w:rPr>
          <w:rFonts w:ascii="Times New Roman" w:hAnsi="Times New Roman" w:hint="eastAsia"/>
          <w:b/>
          <w:sz w:val="24"/>
          <w:szCs w:val="24"/>
        </w:rPr>
        <w:t>o</w:t>
      </w:r>
      <w:r w:rsidRPr="00630CC2">
        <w:rPr>
          <w:rFonts w:ascii="Times New Roman" w:hAnsi="Times New Roman"/>
          <w:b/>
          <w:sz w:val="24"/>
          <w:szCs w:val="24"/>
        </w:rPr>
        <w:t xml:space="preserve">te.S2. </w:t>
      </w:r>
      <w:r w:rsidRPr="00630CC2">
        <w:rPr>
          <w:rFonts w:ascii="Times New Roman" w:hAnsi="Times New Roman"/>
          <w:sz w:val="24"/>
          <w:szCs w:val="24"/>
        </w:rPr>
        <w:t>Experimental methods</w:t>
      </w:r>
      <w:r w:rsidRPr="00630CC2">
        <w:rPr>
          <w:rFonts w:ascii="Times New Roman" w:hAnsi="Times New Roman"/>
          <w:b/>
          <w:sz w:val="24"/>
          <w:szCs w:val="24"/>
        </w:rPr>
        <w:t xml:space="preserve"> </w:t>
      </w:r>
    </w:p>
    <w:p w:rsidR="00C846D7" w:rsidRPr="00630CC2" w:rsidRDefault="00C846D7" w:rsidP="0053032C">
      <w:pPr>
        <w:pStyle w:val="a4"/>
        <w:numPr>
          <w:ilvl w:val="0"/>
          <w:numId w:val="1"/>
        </w:numPr>
        <w:snapToGrid w:val="0"/>
        <w:spacing w:line="360" w:lineRule="auto"/>
        <w:ind w:left="357" w:firstLineChars="0" w:hanging="357"/>
        <w:rPr>
          <w:rFonts w:ascii="Times New Roman" w:hAnsi="Times New Roman" w:cs="Times New Roman"/>
          <w:b/>
          <w:sz w:val="24"/>
          <w:szCs w:val="24"/>
        </w:rPr>
      </w:pPr>
      <w:r w:rsidRPr="00630CC2">
        <w:rPr>
          <w:rFonts w:ascii="Times New Roman" w:hAnsi="Times New Roman"/>
          <w:b/>
          <w:sz w:val="24"/>
          <w:szCs w:val="24"/>
        </w:rPr>
        <w:t xml:space="preserve">Supplemental </w:t>
      </w:r>
      <w:r w:rsidRPr="00630CC2">
        <w:rPr>
          <w:rFonts w:ascii="Times New Roman" w:hAnsi="Times New Roman" w:cs="Times New Roman"/>
          <w:b/>
          <w:bCs/>
          <w:sz w:val="24"/>
          <w:szCs w:val="24"/>
        </w:rPr>
        <w:t>Figure</w:t>
      </w:r>
      <w:r w:rsidRPr="00630CC2">
        <w:rPr>
          <w:rFonts w:ascii="Times New Roman" w:hAnsi="Times New Roman"/>
          <w:b/>
          <w:sz w:val="24"/>
          <w:szCs w:val="24"/>
        </w:rPr>
        <w:t>. S1.</w:t>
      </w:r>
      <w:r w:rsidRPr="00630CC2">
        <w:rPr>
          <w:rFonts w:ascii="Times New Roman" w:hAnsi="Times New Roman" w:cs="Times New Roman"/>
          <w:sz w:val="24"/>
          <w:szCs w:val="24"/>
        </w:rPr>
        <w:t xml:space="preserve"> Variation patterns of significant dipeptides</w:t>
      </w:r>
    </w:p>
    <w:p w:rsidR="00C846D7" w:rsidRPr="00630CC2" w:rsidRDefault="00C846D7" w:rsidP="0053032C">
      <w:pPr>
        <w:pStyle w:val="a4"/>
        <w:numPr>
          <w:ilvl w:val="0"/>
          <w:numId w:val="1"/>
        </w:numPr>
        <w:snapToGrid w:val="0"/>
        <w:spacing w:line="360" w:lineRule="auto"/>
        <w:ind w:left="357" w:rightChars="42" w:right="88" w:firstLineChars="0" w:hanging="357"/>
        <w:rPr>
          <w:rFonts w:ascii="Times New Roman" w:hAnsi="Times New Roman" w:cs="Times New Roman"/>
          <w:sz w:val="24"/>
          <w:szCs w:val="24"/>
        </w:rPr>
      </w:pPr>
      <w:r w:rsidRPr="00630CC2">
        <w:rPr>
          <w:rFonts w:ascii="Times New Roman" w:hAnsi="Times New Roman"/>
          <w:b/>
          <w:sz w:val="24"/>
          <w:szCs w:val="24"/>
        </w:rPr>
        <w:t xml:space="preserve">Supplemental </w:t>
      </w:r>
      <w:r w:rsidRPr="00630CC2">
        <w:rPr>
          <w:rFonts w:ascii="Times New Roman" w:hAnsi="Times New Roman" w:cs="Times New Roman"/>
          <w:b/>
          <w:bCs/>
          <w:sz w:val="24"/>
          <w:szCs w:val="24"/>
        </w:rPr>
        <w:t>Figure</w:t>
      </w:r>
      <w:r w:rsidRPr="00630CC2">
        <w:rPr>
          <w:rFonts w:ascii="Times New Roman" w:hAnsi="Times New Roman"/>
          <w:b/>
          <w:sz w:val="24"/>
          <w:szCs w:val="24"/>
        </w:rPr>
        <w:t xml:space="preserve">. S2. </w:t>
      </w:r>
      <w:r w:rsidRPr="00630CC2">
        <w:rPr>
          <w:rFonts w:ascii="Times New Roman" w:hAnsi="Times New Roman" w:cs="Times New Roman"/>
          <w:sz w:val="24"/>
          <w:szCs w:val="24"/>
        </w:rPr>
        <w:t>Pathway analysis of significant metabolites screened from different stages of HBV-ACLF.</w:t>
      </w:r>
    </w:p>
    <w:p w:rsidR="00C846D7" w:rsidRPr="00630CC2" w:rsidRDefault="00C846D7" w:rsidP="0053032C">
      <w:pPr>
        <w:pStyle w:val="a4"/>
        <w:numPr>
          <w:ilvl w:val="0"/>
          <w:numId w:val="1"/>
        </w:numPr>
        <w:snapToGrid w:val="0"/>
        <w:spacing w:line="360" w:lineRule="auto"/>
        <w:ind w:left="357" w:firstLineChars="0" w:hanging="357"/>
        <w:rPr>
          <w:rFonts w:ascii="Times New Roman" w:hAnsi="Times New Roman" w:cs="Times New Roman"/>
          <w:b/>
          <w:sz w:val="24"/>
          <w:szCs w:val="24"/>
        </w:rPr>
      </w:pPr>
      <w:r w:rsidRPr="00630CC2">
        <w:rPr>
          <w:rFonts w:ascii="Times New Roman" w:hAnsi="Times New Roman" w:cs="Times New Roman"/>
          <w:b/>
          <w:sz w:val="24"/>
          <w:szCs w:val="24"/>
        </w:rPr>
        <w:t xml:space="preserve">Supplemental Table S1. </w:t>
      </w:r>
      <w:r w:rsidRPr="00630CC2">
        <w:rPr>
          <w:rFonts w:ascii="Times New Roman" w:hAnsi="Times New Roman" w:cs="Times New Roman"/>
          <w:sz w:val="24"/>
          <w:szCs w:val="24"/>
        </w:rPr>
        <w:t>List of peak pairs detected from CIL LC-MS measurement of the samples</w:t>
      </w:r>
      <w:r w:rsidRPr="00630CC2">
        <w:rPr>
          <w:rFonts w:ascii="Times New Roman" w:hAnsi="Times New Roman"/>
          <w:sz w:val="24"/>
          <w:szCs w:val="24"/>
        </w:rPr>
        <w:t xml:space="preserve"> (In Excel)</w:t>
      </w:r>
      <w:r w:rsidR="00A60624" w:rsidRPr="00630CC2">
        <w:rPr>
          <w:rFonts w:ascii="Times New Roman" w:hAnsi="Times New Roman"/>
          <w:sz w:val="24"/>
          <w:szCs w:val="24"/>
        </w:rPr>
        <w:t>.</w:t>
      </w:r>
    </w:p>
    <w:p w:rsidR="00C846D7" w:rsidRPr="00630CC2" w:rsidRDefault="00C026EA" w:rsidP="0053032C">
      <w:pPr>
        <w:pStyle w:val="a4"/>
        <w:numPr>
          <w:ilvl w:val="0"/>
          <w:numId w:val="1"/>
        </w:numPr>
        <w:snapToGrid w:val="0"/>
        <w:spacing w:line="360" w:lineRule="auto"/>
        <w:ind w:left="357" w:firstLineChars="0" w:hanging="357"/>
        <w:rPr>
          <w:rFonts w:ascii="Times New Roman" w:hAnsi="Times New Roman" w:cs="Times New Roman"/>
          <w:sz w:val="24"/>
          <w:szCs w:val="24"/>
        </w:rPr>
      </w:pPr>
      <w:r w:rsidRPr="00630CC2">
        <w:rPr>
          <w:rFonts w:ascii="Times New Roman" w:hAnsi="Times New Roman" w:cs="Times New Roman"/>
          <w:b/>
          <w:sz w:val="24"/>
          <w:szCs w:val="24"/>
        </w:rPr>
        <w:t>Supplemental Table S2.</w:t>
      </w:r>
      <w:r w:rsidRPr="00630CC2">
        <w:rPr>
          <w:rFonts w:ascii="Times New Roman" w:hAnsi="Times New Roman" w:cs="Times New Roman"/>
          <w:sz w:val="24"/>
          <w:szCs w:val="24"/>
        </w:rPr>
        <w:t xml:space="preserve"> Clinical characteristics of ACLF-1, ACLF-2 and ACLF-3 patients according to the guidelines of COSSH-ACLF</w:t>
      </w:r>
    </w:p>
    <w:p w:rsidR="00190CD5" w:rsidRPr="00630CC2" w:rsidRDefault="00C026EA" w:rsidP="00190CD5">
      <w:pPr>
        <w:pStyle w:val="a4"/>
        <w:numPr>
          <w:ilvl w:val="0"/>
          <w:numId w:val="1"/>
        </w:numPr>
        <w:snapToGrid w:val="0"/>
        <w:spacing w:line="360" w:lineRule="auto"/>
        <w:ind w:left="357" w:firstLineChars="0" w:hanging="357"/>
        <w:rPr>
          <w:rFonts w:ascii="Times New Roman" w:hAnsi="Times New Roman" w:cs="Times New Roman"/>
          <w:b/>
          <w:sz w:val="24"/>
          <w:szCs w:val="24"/>
        </w:rPr>
      </w:pPr>
      <w:r w:rsidRPr="00630CC2">
        <w:rPr>
          <w:rFonts w:ascii="Times New Roman" w:hAnsi="Times New Roman" w:cs="Times New Roman"/>
          <w:b/>
          <w:sz w:val="24"/>
          <w:szCs w:val="24"/>
        </w:rPr>
        <w:t>Supplemental Table S3.</w:t>
      </w:r>
      <w:r w:rsidRPr="00630CC2">
        <w:rPr>
          <w:rFonts w:ascii="Times New Roman" w:hAnsi="Times New Roman" w:cs="Times New Roman"/>
          <w:bCs/>
          <w:sz w:val="24"/>
          <w:szCs w:val="24"/>
        </w:rPr>
        <w:t xml:space="preserve"> Significant metabolites occurred in different stages of HBV-ACLF</w:t>
      </w:r>
      <w:r w:rsidR="00A60624" w:rsidRPr="00630CC2">
        <w:rPr>
          <w:rFonts w:ascii="Times New Roman" w:hAnsi="Times New Roman"/>
          <w:sz w:val="24"/>
          <w:szCs w:val="24"/>
        </w:rPr>
        <w:t xml:space="preserve"> (In Excel).</w:t>
      </w:r>
    </w:p>
    <w:p w:rsidR="00951079" w:rsidRPr="00630CC2" w:rsidRDefault="00964136" w:rsidP="00190CD5">
      <w:pPr>
        <w:pStyle w:val="a4"/>
        <w:numPr>
          <w:ilvl w:val="0"/>
          <w:numId w:val="1"/>
        </w:numPr>
        <w:snapToGrid w:val="0"/>
        <w:spacing w:line="360" w:lineRule="auto"/>
        <w:ind w:left="357" w:firstLineChars="0" w:hanging="357"/>
        <w:rPr>
          <w:rFonts w:ascii="Times New Roman" w:hAnsi="Times New Roman" w:cs="Times New Roman"/>
          <w:b/>
          <w:sz w:val="24"/>
          <w:szCs w:val="24"/>
        </w:rPr>
      </w:pPr>
      <w:r w:rsidRPr="00630CC2">
        <w:rPr>
          <w:rFonts w:ascii="Times New Roman" w:hAnsi="Times New Roman" w:cs="Times New Roman"/>
          <w:b/>
          <w:sz w:val="24"/>
          <w:szCs w:val="24"/>
        </w:rPr>
        <w:t>Supplemental Table S4.</w:t>
      </w:r>
      <w:r w:rsidRPr="00630CC2">
        <w:rPr>
          <w:rFonts w:ascii="Times New Roman" w:hAnsi="Times New Roman" w:cs="Times New Roman"/>
          <w:sz w:val="24"/>
          <w:szCs w:val="24"/>
        </w:rPr>
        <w:t xml:space="preserve"> </w:t>
      </w:r>
      <w:r w:rsidRPr="00630CC2">
        <w:rPr>
          <w:rFonts w:ascii="Times New Roman" w:hAnsi="Times New Roman"/>
          <w:sz w:val="24"/>
          <w:szCs w:val="24"/>
        </w:rPr>
        <w:t>Summary of pathway analysis results for HBV-ACLF.</w:t>
      </w:r>
    </w:p>
    <w:p w:rsidR="000E3DCB" w:rsidRPr="00630CC2" w:rsidRDefault="000E3DCB" w:rsidP="000E3DCB">
      <w:pPr>
        <w:snapToGrid w:val="0"/>
        <w:spacing w:line="360" w:lineRule="auto"/>
        <w:rPr>
          <w:rFonts w:ascii="Times New Roman" w:hAnsi="Times New Roman" w:cs="Times New Roman"/>
          <w:b/>
          <w:sz w:val="28"/>
          <w:szCs w:val="24"/>
        </w:rPr>
      </w:pPr>
      <w:r w:rsidRPr="00630CC2">
        <w:rPr>
          <w:rFonts w:ascii="Times New Roman" w:hAnsi="Times New Roman"/>
          <w:b/>
          <w:sz w:val="28"/>
          <w:szCs w:val="24"/>
        </w:rPr>
        <w:lastRenderedPageBreak/>
        <w:t>Supplemental N</w:t>
      </w:r>
      <w:r w:rsidRPr="00630CC2">
        <w:rPr>
          <w:rFonts w:ascii="Times New Roman" w:hAnsi="Times New Roman" w:hint="eastAsia"/>
          <w:b/>
          <w:sz w:val="28"/>
          <w:szCs w:val="24"/>
        </w:rPr>
        <w:t>o</w:t>
      </w:r>
      <w:r w:rsidRPr="00630CC2">
        <w:rPr>
          <w:rFonts w:ascii="Times New Roman" w:hAnsi="Times New Roman"/>
          <w:b/>
          <w:sz w:val="28"/>
          <w:szCs w:val="24"/>
        </w:rPr>
        <w:t xml:space="preserve">te.S1. Patients and </w:t>
      </w:r>
      <w:r w:rsidRPr="00630CC2">
        <w:rPr>
          <w:rFonts w:ascii="Times New Roman" w:hAnsi="Times New Roman" w:cs="Times New Roman"/>
          <w:b/>
          <w:sz w:val="28"/>
          <w:szCs w:val="24"/>
        </w:rPr>
        <w:t>clinical characteristics</w:t>
      </w:r>
    </w:p>
    <w:p w:rsidR="000E3DCB" w:rsidRPr="00630CC2" w:rsidRDefault="000E3DCB" w:rsidP="000E3DCB">
      <w:pPr>
        <w:spacing w:line="360" w:lineRule="auto"/>
        <w:rPr>
          <w:rFonts w:ascii="Times New Roman" w:hAnsi="Times New Roman" w:cs="Times New Roman"/>
          <w:b/>
          <w:sz w:val="24"/>
          <w:szCs w:val="24"/>
        </w:rPr>
      </w:pPr>
      <w:r w:rsidRPr="00630CC2">
        <w:rPr>
          <w:rFonts w:ascii="Times New Roman" w:hAnsi="Times New Roman" w:cs="Times New Roman"/>
          <w:b/>
          <w:sz w:val="24"/>
          <w:szCs w:val="24"/>
        </w:rPr>
        <w:t>Inclusion and exclusion criteria:</w:t>
      </w:r>
    </w:p>
    <w:p w:rsidR="000E3DCB" w:rsidRPr="00630CC2" w:rsidRDefault="000E3DCB" w:rsidP="000E3DCB">
      <w:pPr>
        <w:spacing w:line="360" w:lineRule="auto"/>
        <w:rPr>
          <w:rFonts w:ascii="Times New Roman" w:hAnsi="Times New Roman" w:cs="Times New Roman"/>
          <w:sz w:val="24"/>
          <w:szCs w:val="24"/>
        </w:rPr>
      </w:pPr>
      <w:r w:rsidRPr="00630CC2">
        <w:rPr>
          <w:rFonts w:ascii="Times New Roman" w:hAnsi="Times New Roman" w:cs="Times New Roman" w:hint="eastAsia"/>
          <w:b/>
          <w:sz w:val="24"/>
          <w:szCs w:val="24"/>
        </w:rPr>
        <w:t xml:space="preserve"> </w:t>
      </w:r>
      <w:r w:rsidRPr="00630CC2">
        <w:rPr>
          <w:rFonts w:ascii="Times New Roman" w:hAnsi="Times New Roman" w:cs="Times New Roman"/>
          <w:b/>
          <w:sz w:val="24"/>
          <w:szCs w:val="24"/>
        </w:rPr>
        <w:t xml:space="preserve">  </w:t>
      </w:r>
      <w:r w:rsidRPr="00630CC2">
        <w:rPr>
          <w:rFonts w:ascii="Times New Roman" w:hAnsi="Times New Roman" w:cs="Times New Roman"/>
          <w:sz w:val="24"/>
          <w:szCs w:val="24"/>
        </w:rPr>
        <w:t xml:space="preserve">The inclusion criteria of HCs were as follows: no history of viral hepatitis, exhibited no abnormal symptoms, no history of organic diseases (e.g., heart, liver, kidneys) and no chronic illness (e.g., hypertension, diabetes mellitus). </w:t>
      </w:r>
    </w:p>
    <w:p w:rsidR="000E3DCB" w:rsidRPr="00630CC2" w:rsidRDefault="000E3DCB" w:rsidP="000E3DCB">
      <w:pPr>
        <w:spacing w:line="360" w:lineRule="auto"/>
        <w:ind w:firstLineChars="150" w:firstLine="360"/>
        <w:rPr>
          <w:rFonts w:ascii="Times New Roman" w:hAnsi="Times New Roman" w:cs="Times New Roman"/>
          <w:sz w:val="24"/>
          <w:szCs w:val="24"/>
        </w:rPr>
      </w:pPr>
      <w:r w:rsidRPr="00630CC2">
        <w:rPr>
          <w:rFonts w:ascii="Times New Roman" w:hAnsi="Times New Roman" w:cs="Times New Roman"/>
          <w:sz w:val="24"/>
          <w:szCs w:val="24"/>
        </w:rPr>
        <w:t xml:space="preserve">The inclusion criteria of CHB patients were as follows: a history of hepatitis B or plasma HBsAg positivity </w:t>
      </w:r>
      <w:r w:rsidRPr="00630CC2">
        <w:rPr>
          <w:rFonts w:ascii="Times New Roman" w:hAnsi="Times New Roman" w:cs="Times New Roman" w:hint="eastAsia"/>
          <w:sz w:val="24"/>
          <w:szCs w:val="24"/>
        </w:rPr>
        <w:t>≥</w:t>
      </w:r>
      <w:r w:rsidRPr="00630CC2">
        <w:rPr>
          <w:rFonts w:ascii="Times New Roman" w:hAnsi="Times New Roman" w:cs="Times New Roman"/>
          <w:sz w:val="24"/>
          <w:szCs w:val="24"/>
        </w:rPr>
        <w:t>6 months, alanine aminotransferase (ALT) or aspartate aminotransferase (AST) levels &gt; 2x normal upper limit, evidence of inflammation based on liver biopsy.</w:t>
      </w:r>
    </w:p>
    <w:p w:rsidR="000E3DCB" w:rsidRPr="00630CC2" w:rsidRDefault="000E3DCB" w:rsidP="000E3DCB">
      <w:pPr>
        <w:spacing w:line="360" w:lineRule="auto"/>
        <w:ind w:firstLineChars="150" w:firstLine="360"/>
        <w:rPr>
          <w:rFonts w:ascii="Times New Roman" w:hAnsi="Times New Roman" w:cs="Times New Roman"/>
          <w:sz w:val="24"/>
          <w:szCs w:val="24"/>
        </w:rPr>
      </w:pPr>
      <w:r w:rsidRPr="00630CC2">
        <w:rPr>
          <w:rFonts w:ascii="Times New Roman" w:hAnsi="Times New Roman" w:cs="Times New Roman"/>
          <w:sz w:val="24"/>
          <w:szCs w:val="24"/>
        </w:rPr>
        <w:t xml:space="preserve">The inclusion criteria of HBV-ACLF </w:t>
      </w:r>
      <w:proofErr w:type="gramStart"/>
      <w:r w:rsidRPr="00630CC2">
        <w:rPr>
          <w:rFonts w:ascii="Times New Roman" w:hAnsi="Times New Roman" w:cs="Times New Roman"/>
          <w:sz w:val="24"/>
          <w:szCs w:val="24"/>
        </w:rPr>
        <w:t>were based</w:t>
      </w:r>
      <w:proofErr w:type="gramEnd"/>
      <w:r w:rsidRPr="00630CC2">
        <w:rPr>
          <w:rFonts w:ascii="Times New Roman" w:hAnsi="Times New Roman" w:cs="Times New Roman"/>
          <w:sz w:val="24"/>
          <w:szCs w:val="24"/>
        </w:rPr>
        <w:t xml:space="preserve"> on the COSSH-ACLF criteria </w:t>
      </w:r>
      <w:r w:rsidRPr="00630CC2">
        <w:rPr>
          <w:rFonts w:ascii="Times New Roman" w:hAnsi="Times New Roman" w:cs="Times New Roman"/>
          <w:sz w:val="24"/>
          <w:szCs w:val="24"/>
        </w:rPr>
        <w:fldChar w:fldCharType="begin">
          <w:fldData xml:space="preserve">PEVuZE5vdGU+PENpdGU+PEF1dGhvcj5XdTwvQXV0aG9yPjxZZWFyPjIwMTg8L1llYXI+PFJlY051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</w:fldData>
        </w:fldChar>
      </w:r>
      <w:r w:rsidRPr="00630CC2">
        <w:rPr>
          <w:rFonts w:ascii="Times New Roman" w:hAnsi="Times New Roman" w:cs="Times New Roman"/>
          <w:sz w:val="24"/>
          <w:szCs w:val="24"/>
        </w:rPr>
        <w:instrText xml:space="preserve"> ADDIN EN.CITE </w:instrText>
      </w:r>
      <w:r w:rsidRPr="00630CC2">
        <w:rPr>
          <w:rFonts w:ascii="Times New Roman" w:hAnsi="Times New Roman" w:cs="Times New Roman"/>
          <w:sz w:val="24"/>
          <w:szCs w:val="24"/>
        </w:rPr>
        <w:fldChar w:fldCharType="begin">
          <w:fldData xml:space="preserve">PEVuZE5vdGU+PENpdGU+PEF1dGhvcj5XdTwvQXV0aG9yPjxZZWFyPjIwMTg8L1llYXI+PFJlY051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</w:fldData>
        </w:fldChar>
      </w:r>
      <w:r w:rsidRPr="00630CC2">
        <w:rPr>
          <w:rFonts w:ascii="Times New Roman" w:hAnsi="Times New Roman" w:cs="Times New Roman"/>
          <w:sz w:val="24"/>
          <w:szCs w:val="24"/>
        </w:rPr>
        <w:instrText xml:space="preserve"> ADDIN EN.CITE.DATA </w:instrText>
      </w:r>
      <w:r w:rsidRPr="00630CC2">
        <w:rPr>
          <w:rFonts w:ascii="Times New Roman" w:hAnsi="Times New Roman" w:cs="Times New Roman"/>
          <w:sz w:val="24"/>
          <w:szCs w:val="24"/>
        </w:rPr>
      </w:r>
      <w:r w:rsidRPr="00630CC2">
        <w:rPr>
          <w:rFonts w:ascii="Times New Roman" w:hAnsi="Times New Roman" w:cs="Times New Roman"/>
          <w:sz w:val="24"/>
          <w:szCs w:val="24"/>
        </w:rPr>
        <w:fldChar w:fldCharType="end"/>
      </w:r>
      <w:r w:rsidRPr="00630CC2">
        <w:rPr>
          <w:rFonts w:ascii="Times New Roman" w:hAnsi="Times New Roman" w:cs="Times New Roman"/>
          <w:sz w:val="24"/>
          <w:szCs w:val="24"/>
        </w:rPr>
      </w:r>
      <w:r w:rsidRPr="00630CC2">
        <w:rPr>
          <w:rFonts w:ascii="Times New Roman" w:hAnsi="Times New Roman" w:cs="Times New Roman"/>
          <w:sz w:val="24"/>
          <w:szCs w:val="24"/>
        </w:rPr>
        <w:fldChar w:fldCharType="separate"/>
      </w:r>
      <w:r w:rsidRPr="00630CC2">
        <w:rPr>
          <w:rFonts w:ascii="Times New Roman" w:hAnsi="Times New Roman" w:cs="Times New Roman"/>
          <w:noProof/>
          <w:sz w:val="24"/>
          <w:szCs w:val="24"/>
        </w:rPr>
        <w:t>(Wu</w:t>
      </w:r>
      <w:r w:rsidRPr="00630CC2">
        <w:rPr>
          <w:rFonts w:ascii="Times New Roman" w:hAnsi="Times New Roman" w:cs="Times New Roman"/>
          <w:i/>
          <w:noProof/>
          <w:sz w:val="24"/>
          <w:szCs w:val="24"/>
        </w:rPr>
        <w:t xml:space="preserve"> et al.</w:t>
      </w:r>
      <w:r w:rsidRPr="00630CC2">
        <w:rPr>
          <w:rFonts w:ascii="Times New Roman" w:hAnsi="Times New Roman" w:cs="Times New Roman"/>
          <w:noProof/>
          <w:sz w:val="24"/>
          <w:szCs w:val="24"/>
        </w:rPr>
        <w:t>, 2018)</w:t>
      </w:r>
      <w:r w:rsidRPr="00630CC2">
        <w:rPr>
          <w:rFonts w:ascii="Times New Roman" w:hAnsi="Times New Roman" w:cs="Times New Roman"/>
          <w:sz w:val="24"/>
          <w:szCs w:val="24"/>
        </w:rPr>
        <w:fldChar w:fldCharType="end"/>
      </w:r>
      <w:r w:rsidRPr="00630CC2">
        <w:rPr>
          <w:rFonts w:ascii="Times New Roman" w:hAnsi="Times New Roman" w:cs="Times New Roman"/>
          <w:sz w:val="24"/>
          <w:szCs w:val="24"/>
        </w:rPr>
        <w:t>: patients with HBV etiology who present TBil ≥ 12 mg/dL and an INR ≥ 1.5, regardless of the presence of cirrhosis.</w:t>
      </w:r>
      <w:r w:rsidRPr="00630CC2">
        <w:t xml:space="preserve"> </w:t>
      </w:r>
      <w:r w:rsidRPr="00630CC2">
        <w:rPr>
          <w:rFonts w:ascii="Times New Roman" w:hAnsi="Times New Roman" w:cs="Times New Roman"/>
          <w:sz w:val="24"/>
          <w:szCs w:val="24"/>
        </w:rPr>
        <w:t xml:space="preserve">Based on </w:t>
      </w:r>
      <w:proofErr w:type="gramStart"/>
      <w:r w:rsidRPr="00630CC2">
        <w:rPr>
          <w:rFonts w:ascii="Times New Roman" w:hAnsi="Times New Roman" w:cs="Times New Roman"/>
          <w:sz w:val="24"/>
          <w:szCs w:val="24"/>
        </w:rPr>
        <w:t>this criteria</w:t>
      </w:r>
      <w:proofErr w:type="gramEnd"/>
      <w:r w:rsidRPr="00630CC2">
        <w:rPr>
          <w:rFonts w:ascii="Times New Roman" w:hAnsi="Times New Roman" w:cs="Times New Roman"/>
          <w:sz w:val="24"/>
          <w:szCs w:val="24"/>
        </w:rPr>
        <w:t>, patients were further classified into ACLF-1, ACLF-2, and ACLF-3. ACLF-1 patients included: (1)</w:t>
      </w:r>
      <w:r w:rsidRPr="00630CC2">
        <w:t xml:space="preserve"> </w:t>
      </w:r>
      <w:r w:rsidRPr="00630CC2">
        <w:rPr>
          <w:rFonts w:ascii="Times New Roman" w:hAnsi="Times New Roman" w:cs="Times New Roman"/>
          <w:sz w:val="24"/>
          <w:szCs w:val="24"/>
        </w:rPr>
        <w:t>kidney failure alone; (2</w:t>
      </w:r>
      <w:r w:rsidRPr="00630CC2">
        <w:rPr>
          <w:rFonts w:ascii="Times New Roman" w:hAnsi="Times New Roman" w:cs="Times New Roman" w:hint="eastAsia"/>
          <w:sz w:val="24"/>
          <w:szCs w:val="24"/>
        </w:rPr>
        <w:t>)</w:t>
      </w:r>
      <w:r w:rsidRPr="00630CC2">
        <w:t xml:space="preserve"> </w:t>
      </w:r>
      <w:r w:rsidRPr="00630CC2">
        <w:rPr>
          <w:rFonts w:ascii="Times New Roman" w:hAnsi="Times New Roman" w:cs="Times New Roman"/>
          <w:sz w:val="24"/>
          <w:szCs w:val="24"/>
        </w:rPr>
        <w:t>single liver failure accompanied by an INR ≥ 1.5, and/or kidney dysfunction, and/or hepatic encephalopathy (HE) Grade I–II</w:t>
      </w:r>
      <w:r w:rsidRPr="00630CC2">
        <w:rPr>
          <w:rFonts w:ascii="Times New Roman" w:hAnsi="Times New Roman" w:cs="Times New Roman" w:hint="eastAsia"/>
          <w:sz w:val="24"/>
          <w:szCs w:val="24"/>
        </w:rPr>
        <w:t>;</w:t>
      </w:r>
      <w:r w:rsidRPr="00630CC2">
        <w:rPr>
          <w:rFonts w:ascii="Times New Roman" w:hAnsi="Times New Roman" w:cs="Times New Roman"/>
          <w:sz w:val="24"/>
          <w:szCs w:val="24"/>
        </w:rPr>
        <w:t xml:space="preserve"> (3)</w:t>
      </w:r>
      <w:r w:rsidRPr="00630CC2">
        <w:t xml:space="preserve"> </w:t>
      </w:r>
      <w:r w:rsidRPr="00630CC2">
        <w:rPr>
          <w:rFonts w:ascii="Times New Roman" w:hAnsi="Times New Roman" w:cs="Times New Roman"/>
          <w:sz w:val="24"/>
          <w:szCs w:val="24"/>
        </w:rPr>
        <w:t>a single organ failure involving the coagulation, circulatory, or respiratory system, combined with kidney dysfunction and/or HE Grade I–II; (4)</w:t>
      </w:r>
      <w:r w:rsidRPr="00630CC2">
        <w:t xml:space="preserve"> </w:t>
      </w:r>
      <w:r w:rsidRPr="00630CC2">
        <w:rPr>
          <w:rFonts w:ascii="Times New Roman" w:hAnsi="Times New Roman" w:cs="Times New Roman"/>
          <w:sz w:val="24"/>
          <w:szCs w:val="24"/>
        </w:rPr>
        <w:t xml:space="preserve">cerebral failure alone with kidney dysfunction. ACLF-2 patients included failures of two organ systems. ACLF-3 patients included failures of three or more organ systems. </w:t>
      </w:r>
    </w:p>
    <w:p w:rsidR="000E3DCB" w:rsidRPr="00630CC2" w:rsidRDefault="000E3DCB" w:rsidP="000E3DCB">
      <w:pPr>
        <w:overflowPunct w:val="0"/>
        <w:snapToGrid w:val="0"/>
        <w:spacing w:line="360" w:lineRule="auto"/>
        <w:ind w:firstLineChars="200" w:firstLine="480"/>
        <w:rPr>
          <w:rFonts w:ascii="Times New Roman" w:hAnsi="Times New Roman" w:cs="Times New Roman"/>
          <w:sz w:val="24"/>
          <w:szCs w:val="24"/>
        </w:rPr>
      </w:pPr>
      <w:r w:rsidRPr="00630CC2">
        <w:rPr>
          <w:rFonts w:ascii="Times New Roman" w:hAnsi="Times New Roman" w:cs="Times New Roman"/>
          <w:sz w:val="24"/>
          <w:szCs w:val="24"/>
        </w:rPr>
        <w:t>Exclusion criteria of HBV-ACLF included co-infection with other hepatitis viruses; concomitant of alcoholic liver disease, drug-induced hepatitis, autoimmune hepatitis, primary biliary cholangitis; history of hepatocellular carcinoma or cholangiocarcinoma; liver failure induced by HBV reactivation after liver transplantation.</w:t>
      </w:r>
    </w:p>
    <w:p w:rsidR="000E3DCB" w:rsidRPr="00630CC2" w:rsidRDefault="000E3DCB" w:rsidP="000E3DCB">
      <w:pPr>
        <w:spacing w:line="360" w:lineRule="auto"/>
        <w:rPr>
          <w:rFonts w:ascii="Times New Roman" w:hAnsi="Times New Roman" w:cs="Times New Roman"/>
          <w:b/>
          <w:sz w:val="24"/>
          <w:szCs w:val="24"/>
        </w:rPr>
      </w:pPr>
      <w:r w:rsidRPr="00630CC2">
        <w:rPr>
          <w:rFonts w:ascii="Times New Roman" w:hAnsi="Times New Roman" w:cs="Times New Roman"/>
          <w:b/>
          <w:sz w:val="24"/>
          <w:szCs w:val="24"/>
        </w:rPr>
        <w:t>Clinical information collection</w:t>
      </w:r>
      <w:r w:rsidRPr="00630CC2">
        <w:rPr>
          <w:rFonts w:ascii="Times New Roman" w:hAnsi="Times New Roman" w:cs="Times New Roman" w:hint="eastAsia"/>
          <w:b/>
          <w:sz w:val="24"/>
          <w:szCs w:val="24"/>
        </w:rPr>
        <w:t>：</w:t>
      </w:r>
    </w:p>
    <w:p w:rsidR="000E3DCB" w:rsidRPr="00630CC2" w:rsidRDefault="000E3DCB" w:rsidP="000E3DCB">
      <w:pPr>
        <w:overflowPunct w:val="0"/>
        <w:snapToGrid w:val="0"/>
        <w:spacing w:line="360" w:lineRule="auto"/>
        <w:ind w:firstLineChars="200" w:firstLine="480"/>
        <w:rPr>
          <w:rFonts w:ascii="Times New Roman" w:hAnsi="Times New Roman" w:cs="Times New Roman"/>
          <w:sz w:val="24"/>
          <w:szCs w:val="24"/>
        </w:rPr>
      </w:pPr>
      <w:r w:rsidRPr="00630CC2">
        <w:rPr>
          <w:rFonts w:ascii="Times New Roman" w:hAnsi="Times New Roman" w:cs="Times New Roman"/>
          <w:sz w:val="24"/>
          <w:szCs w:val="24"/>
        </w:rPr>
        <w:t xml:space="preserve">The general clinical characteristics of the study participants </w:t>
      </w:r>
      <w:proofErr w:type="gramStart"/>
      <w:r w:rsidRPr="00630CC2">
        <w:rPr>
          <w:rFonts w:ascii="Times New Roman" w:hAnsi="Times New Roman" w:cs="Times New Roman"/>
          <w:sz w:val="24"/>
          <w:szCs w:val="24"/>
        </w:rPr>
        <w:t>were retrieved</w:t>
      </w:r>
      <w:proofErr w:type="gramEnd"/>
      <w:r w:rsidRPr="00630CC2">
        <w:rPr>
          <w:rFonts w:ascii="Times New Roman" w:hAnsi="Times New Roman" w:cs="Times New Roman"/>
          <w:sz w:val="24"/>
          <w:szCs w:val="24"/>
        </w:rPr>
        <w:t xml:space="preserve"> from outpatient medical records. These data encompassed demographic information, including age and sex. Hepatic and renal function parameters were evaluated, covering albumin (ALB), alanine aminotransferase (ALT), aspartate aminotransferase (AST), alkaline phosphatase (ALP), total bile acids (TBA), total bilirubin (TBil), direct </w:t>
      </w:r>
      <w:r w:rsidRPr="00630CC2">
        <w:rPr>
          <w:rFonts w:ascii="Times New Roman" w:hAnsi="Times New Roman" w:cs="Times New Roman"/>
          <w:sz w:val="24"/>
          <w:szCs w:val="24"/>
        </w:rPr>
        <w:lastRenderedPageBreak/>
        <w:t>bilirubin (DBil), indirect bilirubin (IBil), gamma-glutamyl transferase (GGT), glomerular filtration rate (GFR), creatinine (Cr), blood urea nitrogen (BUN), cholinesterase (ChE), adenosine deaminase (ADA). HBV infection markers consisted of hepatitis B e-antigen (HBeAg) and HBV DNA levels. Hematological and coagulation profiles involved white blood cell count (WBC), neutrophil count, red blood cell count (RBC), hemoglobin (HB), and platelet count (PLT), international normalized ratio (INR), prothrombin time (PT), and D-dimer. Lipid and energy metabolism indicators included triglycerides (TG), total cholesterol (TC), high-density lipoprotein cholesterol (HDL-C), low-density lipoprotein cholesterol (LDL-C), very low-density lipoprotein cholesterol (VLDL-C), blood glucose (Glu); Electrolyte measurements comprised serum potassium (K</w:t>
      </w:r>
      <w:r w:rsidRPr="00630CC2">
        <w:rPr>
          <w:rFonts w:ascii="Times New Roman" w:hAnsi="Times New Roman" w:cs="Times New Roman"/>
          <w:sz w:val="24"/>
          <w:szCs w:val="24"/>
          <w:vertAlign w:val="superscript"/>
        </w:rPr>
        <w:t>+</w:t>
      </w:r>
      <w:r w:rsidRPr="00630CC2">
        <w:rPr>
          <w:rFonts w:ascii="Times New Roman" w:hAnsi="Times New Roman" w:cs="Times New Roman"/>
          <w:sz w:val="24"/>
          <w:szCs w:val="24"/>
        </w:rPr>
        <w:t>), sodium (Na</w:t>
      </w:r>
      <w:r w:rsidRPr="00630CC2">
        <w:rPr>
          <w:rFonts w:ascii="Times New Roman" w:hAnsi="Times New Roman" w:cs="Times New Roman"/>
          <w:sz w:val="24"/>
          <w:szCs w:val="24"/>
          <w:vertAlign w:val="superscript"/>
        </w:rPr>
        <w:t>+</w:t>
      </w:r>
      <w:r w:rsidRPr="00630CC2">
        <w:rPr>
          <w:rFonts w:ascii="Times New Roman" w:hAnsi="Times New Roman" w:cs="Times New Roman"/>
          <w:sz w:val="24"/>
          <w:szCs w:val="24"/>
        </w:rPr>
        <w:t>), and calcium (Ca</w:t>
      </w:r>
      <w:r w:rsidRPr="00630CC2">
        <w:rPr>
          <w:rFonts w:ascii="Times New Roman" w:hAnsi="Times New Roman" w:cs="Times New Roman"/>
          <w:sz w:val="24"/>
          <w:szCs w:val="24"/>
          <w:vertAlign w:val="superscript"/>
        </w:rPr>
        <w:t>2+</w:t>
      </w:r>
      <w:r w:rsidRPr="00630CC2">
        <w:rPr>
          <w:rFonts w:ascii="Times New Roman" w:hAnsi="Times New Roman" w:cs="Times New Roman"/>
          <w:sz w:val="24"/>
          <w:szCs w:val="24"/>
        </w:rPr>
        <w:t xml:space="preserve">). Additionally, biomarkers for hepatocyte regeneration and necrosis were assessed, such as </w:t>
      </w:r>
      <w:proofErr w:type="gramStart"/>
      <w:r w:rsidRPr="00630CC2">
        <w:rPr>
          <w:rFonts w:ascii="Times New Roman" w:hAnsi="Times New Roman" w:cs="Times New Roman"/>
          <w:sz w:val="24"/>
          <w:szCs w:val="24"/>
        </w:rPr>
        <w:t>alpha fetoprotein</w:t>
      </w:r>
      <w:proofErr w:type="gramEnd"/>
      <w:r w:rsidRPr="00630CC2">
        <w:rPr>
          <w:rFonts w:ascii="Times New Roman" w:hAnsi="Times New Roman" w:cs="Times New Roman"/>
          <w:sz w:val="24"/>
          <w:szCs w:val="24"/>
        </w:rPr>
        <w:t xml:space="preserve"> (AFP) and ferritin.</w:t>
      </w:r>
    </w:p>
    <w:p w:rsidR="000E3DCB" w:rsidRPr="00630CC2" w:rsidRDefault="000E3DCB" w:rsidP="000E3DCB">
      <w:pPr>
        <w:spacing w:line="360" w:lineRule="auto"/>
        <w:rPr>
          <w:rFonts w:ascii="Times New Roman" w:hAnsi="Times New Roman"/>
          <w:sz w:val="28"/>
          <w:szCs w:val="24"/>
        </w:rPr>
      </w:pPr>
      <w:r w:rsidRPr="00630CC2">
        <w:rPr>
          <w:rFonts w:ascii="Times New Roman" w:hAnsi="Times New Roman"/>
          <w:b/>
          <w:sz w:val="28"/>
          <w:szCs w:val="24"/>
        </w:rPr>
        <w:t>Supplemental N</w:t>
      </w:r>
      <w:r w:rsidRPr="00630CC2">
        <w:rPr>
          <w:rFonts w:ascii="Times New Roman" w:hAnsi="Times New Roman" w:hint="eastAsia"/>
          <w:b/>
          <w:sz w:val="28"/>
          <w:szCs w:val="24"/>
        </w:rPr>
        <w:t>o</w:t>
      </w:r>
      <w:r w:rsidRPr="00630CC2">
        <w:rPr>
          <w:rFonts w:ascii="Times New Roman" w:hAnsi="Times New Roman"/>
          <w:b/>
          <w:sz w:val="28"/>
          <w:szCs w:val="24"/>
        </w:rPr>
        <w:t xml:space="preserve">te.S2. Experimental </w:t>
      </w:r>
      <w:r w:rsidRPr="00630CC2">
        <w:rPr>
          <w:rFonts w:ascii="Times New Roman" w:hAnsi="Times New Roman" w:cs="Times New Roman"/>
          <w:b/>
          <w:sz w:val="28"/>
          <w:szCs w:val="24"/>
        </w:rPr>
        <w:t>methods</w:t>
      </w:r>
    </w:p>
    <w:p w:rsidR="000E3DCB" w:rsidRPr="00630CC2" w:rsidRDefault="000E3DCB" w:rsidP="000E3DCB">
      <w:pPr>
        <w:spacing w:line="360" w:lineRule="auto"/>
        <w:rPr>
          <w:rFonts w:ascii="Times New Roman" w:hAnsi="Times New Roman" w:cs="Times New Roman"/>
          <w:b/>
          <w:sz w:val="24"/>
          <w:szCs w:val="24"/>
        </w:rPr>
      </w:pPr>
      <w:r w:rsidRPr="00630CC2">
        <w:rPr>
          <w:rFonts w:ascii="Times New Roman" w:hAnsi="Times New Roman" w:cs="Times New Roman"/>
          <w:b/>
          <w:sz w:val="24"/>
          <w:szCs w:val="24"/>
        </w:rPr>
        <w:t>Sample collection and preparation:</w:t>
      </w:r>
    </w:p>
    <w:p w:rsidR="000E3DCB" w:rsidRPr="00630CC2" w:rsidRDefault="000E3DCB" w:rsidP="000E3DCB">
      <w:pPr>
        <w:spacing w:line="360" w:lineRule="auto"/>
        <w:ind w:firstLineChars="200" w:firstLine="480"/>
        <w:rPr>
          <w:rFonts w:ascii="Times New Roman" w:hAnsi="Times New Roman" w:cs="Times New Roman"/>
          <w:sz w:val="24"/>
          <w:szCs w:val="24"/>
        </w:rPr>
      </w:pPr>
      <w:r w:rsidRPr="00630CC2">
        <w:rPr>
          <w:rFonts w:ascii="Times New Roman" w:hAnsi="Times New Roman" w:cs="Times New Roman"/>
          <w:sz w:val="24"/>
          <w:szCs w:val="24"/>
        </w:rPr>
        <w:t xml:space="preserve">Fasting venous blood (2 mL) </w:t>
      </w:r>
      <w:proofErr w:type="gramStart"/>
      <w:r w:rsidRPr="00630CC2">
        <w:rPr>
          <w:rFonts w:ascii="Times New Roman" w:hAnsi="Times New Roman" w:cs="Times New Roman"/>
          <w:sz w:val="24"/>
          <w:szCs w:val="24"/>
        </w:rPr>
        <w:t>was collected</w:t>
      </w:r>
      <w:proofErr w:type="gramEnd"/>
      <w:r w:rsidRPr="00630CC2">
        <w:rPr>
          <w:rFonts w:ascii="Times New Roman" w:hAnsi="Times New Roman" w:cs="Times New Roman"/>
          <w:sz w:val="24"/>
          <w:szCs w:val="24"/>
        </w:rPr>
        <w:t xml:space="preserve"> from eligible participants who met the inclusion and exclusion criteria using BD Vacutainer blood separator tubes (Becton, Dickinson and Company, USA).</w:t>
      </w:r>
      <w:r w:rsidRPr="00630CC2">
        <w:t xml:space="preserve"> </w:t>
      </w:r>
      <w:r w:rsidRPr="00630CC2">
        <w:rPr>
          <w:rFonts w:ascii="Times New Roman" w:hAnsi="Times New Roman" w:cs="Times New Roman"/>
          <w:sz w:val="24"/>
          <w:szCs w:val="24"/>
        </w:rPr>
        <w:t xml:space="preserve">The tubes </w:t>
      </w:r>
      <w:proofErr w:type="gramStart"/>
      <w:r w:rsidRPr="00630CC2">
        <w:rPr>
          <w:rFonts w:ascii="Times New Roman" w:hAnsi="Times New Roman" w:cs="Times New Roman"/>
          <w:sz w:val="24"/>
          <w:szCs w:val="24"/>
        </w:rPr>
        <w:t>were allowed</w:t>
      </w:r>
      <w:proofErr w:type="gramEnd"/>
      <w:r w:rsidRPr="00630CC2">
        <w:rPr>
          <w:rFonts w:ascii="Times New Roman" w:hAnsi="Times New Roman" w:cs="Times New Roman"/>
          <w:sz w:val="24"/>
          <w:szCs w:val="24"/>
        </w:rPr>
        <w:t xml:space="preserve"> to stand at room temperature for 30 minutes, and centrifugated at 3500 rpm and 4°C for 10 minutes. The resulting supernatant serum was aliquoted and stored at - 80°C until analysis </w:t>
      </w:r>
      <w:r w:rsidRPr="00630CC2">
        <w:rPr>
          <w:rFonts w:ascii="Times New Roman" w:hAnsi="Times New Roman" w:cs="Times New Roman"/>
          <w:sz w:val="24"/>
          <w:szCs w:val="24"/>
        </w:rPr>
        <w:fldChar w:fldCharType="begin">
          <w:fldData xml:space="preserve">PEVuZE5vdGU+PENpdGU+PEF1dGhvcj5DaGVuPC9BdXRob3I+PFllYXI+MjAyMDwvWWVhcj48UmVj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</w:fldData>
        </w:fldChar>
      </w:r>
      <w:r w:rsidRPr="00630CC2">
        <w:rPr>
          <w:rFonts w:ascii="Times New Roman" w:hAnsi="Times New Roman" w:cs="Times New Roman"/>
          <w:sz w:val="24"/>
          <w:szCs w:val="24"/>
        </w:rPr>
        <w:instrText xml:space="preserve"> ADDIN EN.CITE </w:instrText>
      </w:r>
      <w:r w:rsidRPr="00630CC2">
        <w:rPr>
          <w:rFonts w:ascii="Times New Roman" w:hAnsi="Times New Roman" w:cs="Times New Roman"/>
          <w:sz w:val="24"/>
          <w:szCs w:val="24"/>
        </w:rPr>
        <w:fldChar w:fldCharType="begin">
          <w:fldData xml:space="preserve">PEVuZE5vdGU+PENpdGU+PEF1dGhvcj5DaGVuPC9BdXRob3I+PFllYXI+MjAyMDwvWWVhcj48UmVj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</w:fldData>
        </w:fldChar>
      </w:r>
      <w:r w:rsidRPr="00630CC2">
        <w:rPr>
          <w:rFonts w:ascii="Times New Roman" w:hAnsi="Times New Roman" w:cs="Times New Roman"/>
          <w:sz w:val="24"/>
          <w:szCs w:val="24"/>
        </w:rPr>
        <w:instrText xml:space="preserve"> ADDIN EN.CITE.DATA </w:instrText>
      </w:r>
      <w:r w:rsidRPr="00630CC2">
        <w:rPr>
          <w:rFonts w:ascii="Times New Roman" w:hAnsi="Times New Roman" w:cs="Times New Roman"/>
          <w:sz w:val="24"/>
          <w:szCs w:val="24"/>
        </w:rPr>
      </w:r>
      <w:r w:rsidRPr="00630CC2">
        <w:rPr>
          <w:rFonts w:ascii="Times New Roman" w:hAnsi="Times New Roman" w:cs="Times New Roman"/>
          <w:sz w:val="24"/>
          <w:szCs w:val="24"/>
        </w:rPr>
        <w:fldChar w:fldCharType="end"/>
      </w:r>
      <w:r w:rsidRPr="00630CC2">
        <w:rPr>
          <w:rFonts w:ascii="Times New Roman" w:hAnsi="Times New Roman" w:cs="Times New Roman"/>
          <w:sz w:val="24"/>
          <w:szCs w:val="24"/>
        </w:rPr>
      </w:r>
      <w:r w:rsidRPr="00630CC2">
        <w:rPr>
          <w:rFonts w:ascii="Times New Roman" w:hAnsi="Times New Roman" w:cs="Times New Roman"/>
          <w:sz w:val="24"/>
          <w:szCs w:val="24"/>
        </w:rPr>
        <w:fldChar w:fldCharType="separate"/>
      </w:r>
      <w:r w:rsidRPr="00630CC2">
        <w:rPr>
          <w:rFonts w:ascii="Times New Roman" w:hAnsi="Times New Roman" w:cs="Times New Roman"/>
          <w:noProof/>
          <w:sz w:val="24"/>
          <w:szCs w:val="24"/>
        </w:rPr>
        <w:t>(Chen</w:t>
      </w:r>
      <w:r w:rsidRPr="00630CC2">
        <w:rPr>
          <w:rFonts w:ascii="Times New Roman" w:hAnsi="Times New Roman" w:cs="Times New Roman"/>
          <w:i/>
          <w:noProof/>
          <w:sz w:val="24"/>
          <w:szCs w:val="24"/>
        </w:rPr>
        <w:t xml:space="preserve"> et al.</w:t>
      </w:r>
      <w:r w:rsidRPr="00630CC2">
        <w:rPr>
          <w:rFonts w:ascii="Times New Roman" w:hAnsi="Times New Roman" w:cs="Times New Roman"/>
          <w:noProof/>
          <w:sz w:val="24"/>
          <w:szCs w:val="24"/>
        </w:rPr>
        <w:t>, 2020)</w:t>
      </w:r>
      <w:r w:rsidRPr="00630CC2">
        <w:rPr>
          <w:rFonts w:ascii="Times New Roman" w:hAnsi="Times New Roman" w:cs="Times New Roman"/>
          <w:sz w:val="24"/>
          <w:szCs w:val="24"/>
        </w:rPr>
        <w:fldChar w:fldCharType="end"/>
      </w:r>
      <w:r w:rsidRPr="00630CC2">
        <w:rPr>
          <w:rFonts w:ascii="Times New Roman" w:hAnsi="Times New Roman" w:cs="Times New Roman"/>
          <w:sz w:val="24"/>
          <w:szCs w:val="24"/>
        </w:rPr>
        <w:t>.</w:t>
      </w:r>
    </w:p>
    <w:p w:rsidR="000E3DCB" w:rsidRPr="00630CC2" w:rsidRDefault="000E3DCB" w:rsidP="000E3DCB">
      <w:pPr>
        <w:spacing w:line="360" w:lineRule="auto"/>
        <w:ind w:firstLineChars="200" w:firstLine="480"/>
        <w:rPr>
          <w:rFonts w:ascii="Times New Roman" w:hAnsi="Times New Roman" w:cs="Times New Roman"/>
          <w:sz w:val="24"/>
          <w:szCs w:val="24"/>
        </w:rPr>
      </w:pPr>
      <w:r w:rsidRPr="00630CC2">
        <w:rPr>
          <w:rFonts w:ascii="Times New Roman" w:hAnsi="Times New Roman" w:cs="Times New Roman"/>
          <w:sz w:val="24"/>
          <w:szCs w:val="24"/>
        </w:rPr>
        <w:t xml:space="preserve">All the serum samples </w:t>
      </w:r>
      <w:proofErr w:type="gramStart"/>
      <w:r w:rsidRPr="00630CC2">
        <w:rPr>
          <w:rFonts w:ascii="Times New Roman" w:hAnsi="Times New Roman" w:cs="Times New Roman"/>
          <w:sz w:val="24"/>
          <w:szCs w:val="24"/>
        </w:rPr>
        <w:t>were thawed</w:t>
      </w:r>
      <w:proofErr w:type="gramEnd"/>
      <w:r w:rsidRPr="00630CC2">
        <w:rPr>
          <w:rFonts w:ascii="Times New Roman" w:hAnsi="Times New Roman" w:cs="Times New Roman"/>
          <w:sz w:val="24"/>
          <w:szCs w:val="24"/>
        </w:rPr>
        <w:t xml:space="preserve"> on ice before analysis. To precipitate proteins, 90 </w:t>
      </w:r>
      <w:proofErr w:type="gramStart"/>
      <w:r w:rsidRPr="00630CC2">
        <w:rPr>
          <w:rFonts w:ascii="Times New Roman" w:hAnsi="Times New Roman" w:cs="Times New Roman"/>
          <w:sz w:val="24"/>
          <w:szCs w:val="24"/>
        </w:rPr>
        <w:t>μL prechilled</w:t>
      </w:r>
      <w:proofErr w:type="gramEnd"/>
      <w:r w:rsidRPr="00630CC2">
        <w:rPr>
          <w:rFonts w:ascii="Times New Roman" w:hAnsi="Times New Roman" w:cs="Times New Roman"/>
          <w:sz w:val="24"/>
          <w:szCs w:val="24"/>
        </w:rPr>
        <w:t xml:space="preserve"> </w:t>
      </w:r>
      <w:r w:rsidRPr="00630CC2">
        <w:rPr>
          <w:rStyle w:val="fontstyle01"/>
          <w:rFonts w:ascii="Times New Roman" w:hAnsi="Times New Roman" w:cs="Times New Roman"/>
          <w:color w:val="auto"/>
          <w:sz w:val="24"/>
          <w:szCs w:val="24"/>
        </w:rPr>
        <w:t xml:space="preserve">methanol (Fisher Chemical, USA) was added into </w:t>
      </w:r>
      <w:r w:rsidRPr="00630CC2">
        <w:rPr>
          <w:rFonts w:ascii="Times New Roman" w:hAnsi="Times New Roman" w:cs="Times New Roman"/>
          <w:sz w:val="24"/>
          <w:szCs w:val="24"/>
        </w:rPr>
        <w:t xml:space="preserve">30 μL serum, centrifuged at 15,000g for 30 minutes. The resulting supernatant </w:t>
      </w:r>
      <w:proofErr w:type="gramStart"/>
      <w:r w:rsidRPr="00630CC2">
        <w:rPr>
          <w:rFonts w:ascii="Times New Roman" w:hAnsi="Times New Roman" w:cs="Times New Roman"/>
          <w:sz w:val="24"/>
          <w:szCs w:val="24"/>
        </w:rPr>
        <w:t xml:space="preserve">was </w:t>
      </w:r>
      <w:r w:rsidRPr="00630CC2">
        <w:rPr>
          <w:rStyle w:val="fontstyle01"/>
          <w:rFonts w:ascii="Times New Roman" w:hAnsi="Times New Roman" w:cs="Times New Roman"/>
          <w:color w:val="auto"/>
          <w:sz w:val="24"/>
          <w:szCs w:val="24"/>
        </w:rPr>
        <w:t>completely dried</w:t>
      </w:r>
      <w:proofErr w:type="gramEnd"/>
      <w:r w:rsidRPr="00630CC2">
        <w:rPr>
          <w:rStyle w:val="fontstyle01"/>
          <w:rFonts w:ascii="Times New Roman" w:hAnsi="Times New Roman" w:cs="Times New Roman"/>
          <w:color w:val="auto"/>
          <w:sz w:val="24"/>
          <w:szCs w:val="24"/>
        </w:rPr>
        <w:t xml:space="preserve"> down using a SpeedVac vacuum concentrator (Labconco, USA). </w:t>
      </w:r>
      <w:r w:rsidRPr="00630CC2">
        <w:rPr>
          <w:rFonts w:ascii="Times New Roman" w:hAnsi="Times New Roman" w:cs="Times New Roman"/>
          <w:sz w:val="24"/>
          <w:szCs w:val="24"/>
        </w:rPr>
        <w:t xml:space="preserve">A </w:t>
      </w:r>
      <w:proofErr w:type="gramStart"/>
      <w:r w:rsidRPr="00630CC2">
        <w:rPr>
          <w:rFonts w:ascii="Times New Roman" w:hAnsi="Times New Roman" w:cs="Times New Roman"/>
          <w:sz w:val="24"/>
          <w:szCs w:val="24"/>
        </w:rPr>
        <w:t>10 μL</w:t>
      </w:r>
      <w:proofErr w:type="gramEnd"/>
      <w:r w:rsidRPr="00630CC2">
        <w:rPr>
          <w:rFonts w:ascii="Times New Roman" w:hAnsi="Times New Roman" w:cs="Times New Roman"/>
          <w:sz w:val="24"/>
          <w:szCs w:val="24"/>
        </w:rPr>
        <w:t xml:space="preserve"> aliquot of serum from each individual sample was combined to create a pooled sample, which was processed identically following the same protein precipitation procedure.</w:t>
      </w:r>
    </w:p>
    <w:p w:rsidR="000E3DCB" w:rsidRPr="00630CC2" w:rsidRDefault="000E3DCB" w:rsidP="000E3DCB">
      <w:pPr>
        <w:spacing w:line="360" w:lineRule="auto"/>
        <w:rPr>
          <w:rFonts w:ascii="Times New Roman" w:hAnsi="Times New Roman" w:cs="Times New Roman"/>
          <w:b/>
          <w:sz w:val="24"/>
          <w:szCs w:val="24"/>
        </w:rPr>
      </w:pPr>
      <w:r w:rsidRPr="00630CC2">
        <w:rPr>
          <w:rFonts w:ascii="Times New Roman" w:hAnsi="Times New Roman" w:cs="Times New Roman"/>
          <w:b/>
          <w:sz w:val="24"/>
          <w:szCs w:val="24"/>
        </w:rPr>
        <w:t>Dansylation labeling:</w:t>
      </w:r>
    </w:p>
    <w:p w:rsidR="000E3DCB" w:rsidRPr="00630CC2" w:rsidRDefault="000E3DCB" w:rsidP="000E3DCB">
      <w:pPr>
        <w:spacing w:line="360" w:lineRule="auto"/>
        <w:ind w:firstLineChars="200" w:firstLine="480"/>
        <w:rPr>
          <w:rFonts w:ascii="Times New Roman" w:hAnsi="Times New Roman" w:cs="Times New Roman"/>
          <w:b/>
          <w:sz w:val="24"/>
          <w:szCs w:val="24"/>
        </w:rPr>
      </w:pPr>
      <w:r w:rsidRPr="00630CC2">
        <w:rPr>
          <w:rFonts w:ascii="Times New Roman" w:hAnsi="Times New Roman" w:cs="Times New Roman"/>
          <w:sz w:val="24"/>
          <w:szCs w:val="24"/>
        </w:rPr>
        <w:t xml:space="preserve">Dansylation </w:t>
      </w:r>
      <w:proofErr w:type="gramStart"/>
      <w:r w:rsidRPr="00630CC2">
        <w:rPr>
          <w:rFonts w:ascii="Times New Roman" w:hAnsi="Times New Roman" w:cs="Times New Roman"/>
          <w:sz w:val="24"/>
          <w:szCs w:val="24"/>
        </w:rPr>
        <w:t>was carried out</w:t>
      </w:r>
      <w:proofErr w:type="gramEnd"/>
      <w:r w:rsidRPr="00630CC2">
        <w:rPr>
          <w:rFonts w:ascii="Times New Roman" w:hAnsi="Times New Roman" w:cs="Times New Roman"/>
          <w:sz w:val="24"/>
          <w:szCs w:val="24"/>
        </w:rPr>
        <w:t xml:space="preserve"> according to an established protocol </w:t>
      </w:r>
      <w:r w:rsidRPr="00630CC2">
        <w:rPr>
          <w:rFonts w:ascii="Times New Roman" w:hAnsi="Times New Roman" w:cs="Times New Roman"/>
          <w:sz w:val="24"/>
          <w:szCs w:val="24"/>
        </w:rPr>
        <w:fldChar w:fldCharType="begin">
          <w:fldData xml:space="preserve">PEVuZE5vdGU+PENpdGU+PEF1dGhvcj5XYW5nPC9BdXRob3I+PFllYXI+MjAyNDwvWWVhcj48UmVj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</w:fldData>
        </w:fldChar>
      </w:r>
      <w:r w:rsidRPr="00630CC2">
        <w:rPr>
          <w:rFonts w:ascii="Times New Roman" w:hAnsi="Times New Roman" w:cs="Times New Roman"/>
          <w:sz w:val="24"/>
          <w:szCs w:val="24"/>
        </w:rPr>
        <w:instrText xml:space="preserve"> ADDIN EN.CITE </w:instrText>
      </w:r>
      <w:r w:rsidRPr="00630CC2">
        <w:rPr>
          <w:rFonts w:ascii="Times New Roman" w:hAnsi="Times New Roman" w:cs="Times New Roman"/>
          <w:sz w:val="24"/>
          <w:szCs w:val="24"/>
        </w:rPr>
        <w:fldChar w:fldCharType="begin">
          <w:fldData xml:space="preserve">PEVuZE5vdGU+PENpdGU+PEF1dGhvcj5XYW5nPC9BdXRob3I+PFllYXI+MjAyNDwvWWVhcj48UmVj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</w:fldData>
        </w:fldChar>
      </w:r>
      <w:r w:rsidRPr="00630CC2">
        <w:rPr>
          <w:rFonts w:ascii="Times New Roman" w:hAnsi="Times New Roman" w:cs="Times New Roman"/>
          <w:sz w:val="24"/>
          <w:szCs w:val="24"/>
        </w:rPr>
        <w:instrText xml:space="preserve"> ADDIN EN.CITE.DATA </w:instrText>
      </w:r>
      <w:r w:rsidRPr="00630CC2">
        <w:rPr>
          <w:rFonts w:ascii="Times New Roman" w:hAnsi="Times New Roman" w:cs="Times New Roman"/>
          <w:sz w:val="24"/>
          <w:szCs w:val="24"/>
        </w:rPr>
      </w:r>
      <w:r w:rsidRPr="00630CC2">
        <w:rPr>
          <w:rFonts w:ascii="Times New Roman" w:hAnsi="Times New Roman" w:cs="Times New Roman"/>
          <w:sz w:val="24"/>
          <w:szCs w:val="24"/>
        </w:rPr>
        <w:fldChar w:fldCharType="end"/>
      </w:r>
      <w:r w:rsidRPr="00630CC2">
        <w:rPr>
          <w:rFonts w:ascii="Times New Roman" w:hAnsi="Times New Roman" w:cs="Times New Roman"/>
          <w:sz w:val="24"/>
          <w:szCs w:val="24"/>
        </w:rPr>
      </w:r>
      <w:r w:rsidRPr="00630CC2">
        <w:rPr>
          <w:rFonts w:ascii="Times New Roman" w:hAnsi="Times New Roman" w:cs="Times New Roman"/>
          <w:sz w:val="24"/>
          <w:szCs w:val="24"/>
        </w:rPr>
        <w:fldChar w:fldCharType="separate"/>
      </w:r>
      <w:r w:rsidRPr="00630CC2">
        <w:rPr>
          <w:rFonts w:ascii="Times New Roman" w:hAnsi="Times New Roman" w:cs="Times New Roman"/>
          <w:noProof/>
          <w:sz w:val="24"/>
          <w:szCs w:val="24"/>
        </w:rPr>
        <w:t>(Wang</w:t>
      </w:r>
      <w:r w:rsidRPr="00630CC2">
        <w:rPr>
          <w:rFonts w:ascii="Times New Roman" w:hAnsi="Times New Roman" w:cs="Times New Roman"/>
          <w:i/>
          <w:noProof/>
          <w:sz w:val="24"/>
          <w:szCs w:val="24"/>
        </w:rPr>
        <w:t xml:space="preserve"> et al.</w:t>
      </w:r>
      <w:r w:rsidRPr="00630CC2">
        <w:rPr>
          <w:rFonts w:ascii="Times New Roman" w:hAnsi="Times New Roman" w:cs="Times New Roman"/>
          <w:noProof/>
          <w:sz w:val="24"/>
          <w:szCs w:val="24"/>
        </w:rPr>
        <w:t>, 2024)</w:t>
      </w:r>
      <w:r w:rsidRPr="00630CC2">
        <w:rPr>
          <w:rFonts w:ascii="Times New Roman" w:hAnsi="Times New Roman" w:cs="Times New Roman"/>
          <w:sz w:val="24"/>
          <w:szCs w:val="24"/>
        </w:rPr>
        <w:fldChar w:fldCharType="end"/>
      </w:r>
      <w:r w:rsidRPr="00630CC2">
        <w:rPr>
          <w:rFonts w:ascii="Times New Roman" w:hAnsi="Times New Roman" w:cs="Times New Roman"/>
          <w:sz w:val="24"/>
          <w:szCs w:val="24"/>
        </w:rPr>
        <w:t xml:space="preserve">. Briefly, the dried extract of serum </w:t>
      </w:r>
      <w:proofErr w:type="gramStart"/>
      <w:r w:rsidRPr="00630CC2">
        <w:rPr>
          <w:rFonts w:ascii="Times New Roman" w:hAnsi="Times New Roman" w:cs="Times New Roman"/>
          <w:sz w:val="24"/>
          <w:szCs w:val="24"/>
        </w:rPr>
        <w:t>was dissolved</w:t>
      </w:r>
      <w:proofErr w:type="gramEnd"/>
      <w:r w:rsidRPr="00630CC2">
        <w:rPr>
          <w:rFonts w:ascii="Times New Roman" w:hAnsi="Times New Roman" w:cs="Times New Roman"/>
          <w:sz w:val="24"/>
          <w:szCs w:val="24"/>
        </w:rPr>
        <w:t xml:space="preserve"> in 25 μL of ultrapure water. The resulting solution was mixed with 12.5 μL of sodium carbonate/sodium bicarbonate buffer (0.5 M, pH 9.5) and 37.5 μL</w:t>
      </w:r>
      <w:r w:rsidRPr="00630CC2">
        <w:rPr>
          <w:rFonts w:ascii="Times New Roman" w:hAnsi="Times New Roman" w:cs="Times New Roman"/>
          <w:sz w:val="24"/>
          <w:szCs w:val="24"/>
          <w:vertAlign w:val="superscript"/>
        </w:rPr>
        <w:t xml:space="preserve"> </w:t>
      </w:r>
      <w:r w:rsidRPr="00630CC2">
        <w:rPr>
          <w:rFonts w:ascii="Times New Roman" w:hAnsi="Times New Roman" w:cs="Times New Roman"/>
          <w:sz w:val="24"/>
          <w:szCs w:val="24"/>
        </w:rPr>
        <w:t xml:space="preserve">of acetonitrile containing either </w:t>
      </w:r>
      <w:r w:rsidRPr="00630CC2">
        <w:rPr>
          <w:rFonts w:ascii="Times New Roman" w:hAnsi="Times New Roman" w:cs="Times New Roman"/>
          <w:sz w:val="24"/>
          <w:szCs w:val="24"/>
          <w:vertAlign w:val="superscript"/>
        </w:rPr>
        <w:t>12</w:t>
      </w:r>
      <w:r w:rsidRPr="00630CC2">
        <w:rPr>
          <w:rFonts w:ascii="Times New Roman" w:hAnsi="Times New Roman" w:cs="Times New Roman"/>
          <w:sz w:val="24"/>
          <w:szCs w:val="24"/>
        </w:rPr>
        <w:t xml:space="preserve">C-dansyl chloride </w:t>
      </w:r>
      <w:r w:rsidRPr="00630CC2">
        <w:rPr>
          <w:rFonts w:ascii="Times New Roman" w:hAnsi="Times New Roman" w:cs="Times New Roman"/>
          <w:sz w:val="24"/>
          <w:szCs w:val="24"/>
        </w:rPr>
        <w:lastRenderedPageBreak/>
        <w:t xml:space="preserve">or </w:t>
      </w:r>
      <w:r w:rsidRPr="00630CC2">
        <w:rPr>
          <w:rFonts w:ascii="Times New Roman" w:hAnsi="Times New Roman" w:cs="Times New Roman"/>
          <w:sz w:val="24"/>
          <w:szCs w:val="24"/>
          <w:vertAlign w:val="superscript"/>
        </w:rPr>
        <w:t>13</w:t>
      </w:r>
      <w:r w:rsidRPr="00630CC2">
        <w:rPr>
          <w:rFonts w:ascii="Times New Roman" w:hAnsi="Times New Roman" w:cs="Times New Roman"/>
          <w:sz w:val="24"/>
          <w:szCs w:val="24"/>
        </w:rPr>
        <w:t xml:space="preserve">C-dansyl chloride. The derivatization reaction </w:t>
      </w:r>
      <w:proofErr w:type="gramStart"/>
      <w:r w:rsidRPr="00630CC2">
        <w:rPr>
          <w:rFonts w:ascii="Times New Roman" w:hAnsi="Times New Roman" w:cs="Times New Roman"/>
          <w:sz w:val="24"/>
          <w:szCs w:val="24"/>
        </w:rPr>
        <w:t>were performed</w:t>
      </w:r>
      <w:proofErr w:type="gramEnd"/>
      <w:r w:rsidRPr="00630CC2">
        <w:rPr>
          <w:rFonts w:ascii="Times New Roman" w:hAnsi="Times New Roman" w:cs="Times New Roman"/>
          <w:sz w:val="24"/>
          <w:szCs w:val="24"/>
        </w:rPr>
        <w:t xml:space="preserve"> at 40 </w:t>
      </w:r>
      <w:r w:rsidRPr="00630CC2">
        <w:rPr>
          <w:rFonts w:ascii="Times New Roman" w:eastAsia="宋体" w:hAnsi="Times New Roman" w:cs="Times New Roman"/>
          <w:sz w:val="24"/>
          <w:szCs w:val="24"/>
          <w:lang w:eastAsia="ja-JP"/>
        </w:rPr>
        <w:t>℃</w:t>
      </w:r>
      <w:r w:rsidRPr="00630CC2">
        <w:rPr>
          <w:rFonts w:ascii="Times New Roman" w:hAnsi="Times New Roman" w:cs="Times New Roman"/>
          <w:sz w:val="24"/>
          <w:szCs w:val="24"/>
        </w:rPr>
        <w:t xml:space="preserve"> for 45 min. Subsequently, 7.5 μL of NaOH solution (250 mM) </w:t>
      </w:r>
      <w:proofErr w:type="gramStart"/>
      <w:r w:rsidRPr="00630CC2">
        <w:rPr>
          <w:rFonts w:ascii="Times New Roman" w:hAnsi="Times New Roman" w:cs="Times New Roman"/>
          <w:sz w:val="24"/>
          <w:szCs w:val="24"/>
        </w:rPr>
        <w:t xml:space="preserve">was added, and incubated at 40 </w:t>
      </w:r>
      <w:r w:rsidRPr="00630CC2">
        <w:rPr>
          <w:rFonts w:ascii="Times New Roman" w:eastAsia="宋体" w:hAnsi="Times New Roman" w:cs="Times New Roman"/>
          <w:sz w:val="24"/>
          <w:szCs w:val="24"/>
          <w:lang w:eastAsia="ja-JP"/>
        </w:rPr>
        <w:t xml:space="preserve">℃ </w:t>
      </w:r>
      <w:r w:rsidRPr="00630CC2">
        <w:rPr>
          <w:rFonts w:ascii="Times New Roman" w:hAnsi="Times New Roman" w:cs="Times New Roman"/>
          <w:sz w:val="24"/>
          <w:szCs w:val="24"/>
        </w:rPr>
        <w:t>for another 10 min to remove excess dansyl chloride</w:t>
      </w:r>
      <w:proofErr w:type="gramEnd"/>
      <w:r w:rsidRPr="00630CC2">
        <w:rPr>
          <w:rFonts w:ascii="Times New Roman" w:hAnsi="Times New Roman" w:cs="Times New Roman"/>
          <w:sz w:val="24"/>
          <w:szCs w:val="24"/>
        </w:rPr>
        <w:t>. Finally, formic acid (FA) solution in 1:1 ACN/H</w:t>
      </w:r>
      <w:r w:rsidRPr="00630CC2">
        <w:rPr>
          <w:rFonts w:ascii="Times New Roman" w:hAnsi="Times New Roman" w:cs="Times New Roman"/>
          <w:sz w:val="24"/>
          <w:szCs w:val="24"/>
          <w:vertAlign w:val="subscript"/>
        </w:rPr>
        <w:t>2</w:t>
      </w:r>
      <w:r w:rsidRPr="00630CC2">
        <w:rPr>
          <w:rFonts w:ascii="Times New Roman" w:hAnsi="Times New Roman" w:cs="Times New Roman"/>
          <w:sz w:val="24"/>
          <w:szCs w:val="24"/>
        </w:rPr>
        <w:t>O (30 μL) was added to acidify the solution.</w:t>
      </w:r>
    </w:p>
    <w:p w:rsidR="000E3DCB" w:rsidRPr="00630CC2" w:rsidRDefault="000E3DCB" w:rsidP="000E3DCB">
      <w:pPr>
        <w:spacing w:line="360" w:lineRule="auto"/>
        <w:rPr>
          <w:rFonts w:ascii="Times New Roman" w:hAnsi="Times New Roman" w:cs="Times New Roman"/>
          <w:b/>
          <w:sz w:val="24"/>
          <w:szCs w:val="24"/>
        </w:rPr>
      </w:pPr>
      <w:r w:rsidRPr="00630CC2">
        <w:rPr>
          <w:rFonts w:ascii="Times New Roman" w:hAnsi="Times New Roman" w:cs="Times New Roman"/>
          <w:b/>
          <w:sz w:val="24"/>
          <w:szCs w:val="24"/>
        </w:rPr>
        <w:t>LC-MS parameters:</w:t>
      </w:r>
    </w:p>
    <w:p w:rsidR="000E3DCB" w:rsidRPr="00630CC2" w:rsidRDefault="000E3DCB" w:rsidP="000E3DCB">
      <w:pPr>
        <w:spacing w:line="360" w:lineRule="auto"/>
        <w:ind w:firstLineChars="200" w:firstLine="480"/>
        <w:rPr>
          <w:rStyle w:val="a3"/>
          <w:rFonts w:eastAsiaTheme="minorEastAsia" w:cs="Times New Roman"/>
          <w:sz w:val="24"/>
          <w:szCs w:val="24"/>
        </w:rPr>
      </w:pPr>
      <w:r w:rsidRPr="00630CC2">
        <w:rPr>
          <w:rStyle w:val="a3"/>
          <w:rFonts w:eastAsiaTheme="minorEastAsia" w:cs="Times New Roman"/>
          <w:sz w:val="24"/>
          <w:szCs w:val="24"/>
        </w:rPr>
        <w:t>LC-MS analysis was performed using Ultimate 3000 UHPLC (Thermo Scientific, USA) coupled with Impact II Q-TOF (Bruker, USA). A Waters BEH C18 column was selected (1.7 μm, 2.1 mm × 100 mm, Waters, USA). The mobile phases were water and acetonitrile, each containing 0.1% (v/v) formic acid (mobile phases A and B, respectively).</w:t>
      </w:r>
      <w:r w:rsidRPr="00630CC2">
        <w:rPr>
          <w:rStyle w:val="a3"/>
          <w:rFonts w:eastAsiaTheme="minorEastAsia" w:cs="Times New Roman" w:hint="eastAsia"/>
          <w:sz w:val="24"/>
          <w:szCs w:val="24"/>
        </w:rPr>
        <w:t xml:space="preserve"> </w:t>
      </w:r>
      <w:r w:rsidRPr="00630CC2">
        <w:rPr>
          <w:rStyle w:val="a3"/>
          <w:rFonts w:eastAsiaTheme="minorEastAsia" w:cs="Times New Roman"/>
          <w:sz w:val="24"/>
          <w:szCs w:val="24"/>
        </w:rPr>
        <w:t>The elution gradient started at 25% B,</w:t>
      </w:r>
      <w:r w:rsidRPr="00630CC2">
        <w:rPr>
          <w:rFonts w:ascii="Times New Roman" w:hAnsi="Times New Roman"/>
          <w:sz w:val="24"/>
          <w:szCs w:val="24"/>
        </w:rPr>
        <w:t xml:space="preserve"> </w:t>
      </w:r>
      <w:r w:rsidRPr="00630CC2">
        <w:rPr>
          <w:rStyle w:val="a3"/>
          <w:rFonts w:eastAsiaTheme="minorEastAsia" w:cs="Times New Roman"/>
          <w:sz w:val="24"/>
          <w:szCs w:val="24"/>
        </w:rPr>
        <w:t>increased to 99% B at 10.00 min, held until 13.00 min, returned to 25% B at 13.10 min, and maintained the end of the run at 17 min.</w:t>
      </w:r>
      <w:r w:rsidRPr="00630CC2" w:rsidDel="00B87867">
        <w:rPr>
          <w:rStyle w:val="a3"/>
          <w:rFonts w:eastAsiaTheme="minorEastAsia" w:cs="Times New Roman"/>
          <w:sz w:val="24"/>
          <w:szCs w:val="24"/>
        </w:rPr>
        <w:t xml:space="preserve"> </w:t>
      </w:r>
      <w:r w:rsidRPr="00630CC2">
        <w:rPr>
          <w:rStyle w:val="a3"/>
          <w:rFonts w:eastAsiaTheme="minorEastAsia" w:cs="Times New Roman"/>
          <w:sz w:val="24"/>
          <w:szCs w:val="24"/>
        </w:rPr>
        <w:t xml:space="preserve">The separation </w:t>
      </w:r>
      <w:proofErr w:type="gramStart"/>
      <w:r w:rsidRPr="00630CC2">
        <w:rPr>
          <w:rStyle w:val="a3"/>
          <w:rFonts w:eastAsiaTheme="minorEastAsia" w:cs="Times New Roman"/>
          <w:sz w:val="24"/>
          <w:szCs w:val="24"/>
        </w:rPr>
        <w:t>was conducted</w:t>
      </w:r>
      <w:proofErr w:type="gramEnd"/>
      <w:r w:rsidRPr="00630CC2">
        <w:rPr>
          <w:rStyle w:val="a3"/>
          <w:rFonts w:eastAsiaTheme="minorEastAsia" w:cs="Times New Roman"/>
          <w:sz w:val="24"/>
          <w:szCs w:val="24"/>
        </w:rPr>
        <w:t xml:space="preserve"> at a flow rate of 0.4 mL/min with column temperature set at 50 °C.</w:t>
      </w:r>
      <w:r w:rsidRPr="00630CC2">
        <w:rPr>
          <w:rFonts w:ascii="Times New Roman" w:hAnsi="Times New Roman"/>
          <w:sz w:val="24"/>
          <w:szCs w:val="24"/>
        </w:rPr>
        <w:t xml:space="preserve"> </w:t>
      </w:r>
      <w:r w:rsidRPr="00630CC2">
        <w:rPr>
          <w:rStyle w:val="a3"/>
          <w:rFonts w:eastAsiaTheme="minorEastAsia" w:cs="Times New Roman"/>
          <w:sz w:val="24"/>
          <w:szCs w:val="24"/>
        </w:rPr>
        <w:t xml:space="preserve">All the MS data </w:t>
      </w:r>
      <w:proofErr w:type="gramStart"/>
      <w:r w:rsidRPr="00630CC2">
        <w:rPr>
          <w:rStyle w:val="a3"/>
          <w:rFonts w:eastAsiaTheme="minorEastAsia" w:cs="Times New Roman"/>
          <w:sz w:val="24"/>
          <w:szCs w:val="24"/>
        </w:rPr>
        <w:t>were acquired</w:t>
      </w:r>
      <w:proofErr w:type="gramEnd"/>
      <w:r w:rsidRPr="00630CC2">
        <w:rPr>
          <w:rStyle w:val="a3"/>
          <w:rFonts w:eastAsiaTheme="minorEastAsia" w:cs="Times New Roman"/>
          <w:sz w:val="24"/>
          <w:szCs w:val="24"/>
        </w:rPr>
        <w:t xml:space="preserve"> in positive ion mode with a scan rate of 1 Hz </w:t>
      </w:r>
      <w:r w:rsidRPr="00630CC2">
        <w:rPr>
          <w:rStyle w:val="a3"/>
          <w:rFonts w:eastAsiaTheme="minorEastAsia" w:cs="Times New Roman"/>
          <w:sz w:val="24"/>
          <w:szCs w:val="24"/>
        </w:rPr>
        <w:fldChar w:fldCharType="begin">
          <w:fldData xml:space="preserve">PEVuZE5vdGU+PENpdGU+PEF1dGhvcj5aaGFuZzwvQXV0aG9yPjxZZWFyPjIwMjI8L1llYXI+PFJl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</w:fldData>
        </w:fldChar>
      </w:r>
      <w:r w:rsidRPr="00630CC2">
        <w:rPr>
          <w:rStyle w:val="a3"/>
          <w:rFonts w:eastAsiaTheme="minorEastAsia" w:cs="Times New Roman"/>
          <w:sz w:val="24"/>
          <w:szCs w:val="24"/>
        </w:rPr>
        <w:instrText xml:space="preserve"> ADDIN EN.CITE </w:instrText>
      </w:r>
      <w:r w:rsidRPr="00630CC2">
        <w:rPr>
          <w:rStyle w:val="a3"/>
          <w:rFonts w:eastAsiaTheme="minorEastAsia" w:cs="Times New Roman"/>
          <w:sz w:val="24"/>
          <w:szCs w:val="24"/>
        </w:rPr>
        <w:fldChar w:fldCharType="begin">
          <w:fldData xml:space="preserve">PEVuZE5vdGU+PENpdGU+PEF1dGhvcj5aaGFuZzwvQXV0aG9yPjxZZWFyPjIwMjI8L1llYXI+PFJl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</w:fldData>
        </w:fldChar>
      </w:r>
      <w:r w:rsidRPr="00630CC2">
        <w:rPr>
          <w:rStyle w:val="a3"/>
          <w:rFonts w:eastAsiaTheme="minorEastAsia" w:cs="Times New Roman"/>
          <w:sz w:val="24"/>
          <w:szCs w:val="24"/>
        </w:rPr>
        <w:instrText xml:space="preserve"> ADDIN EN.CITE.DATA </w:instrText>
      </w:r>
      <w:r w:rsidRPr="00630CC2">
        <w:rPr>
          <w:rStyle w:val="a3"/>
          <w:rFonts w:eastAsiaTheme="minorEastAsia" w:cs="Times New Roman"/>
          <w:sz w:val="24"/>
          <w:szCs w:val="24"/>
        </w:rPr>
      </w:r>
      <w:r w:rsidRPr="00630CC2">
        <w:rPr>
          <w:rStyle w:val="a3"/>
          <w:rFonts w:eastAsiaTheme="minorEastAsia" w:cs="Times New Roman"/>
          <w:sz w:val="24"/>
          <w:szCs w:val="24"/>
        </w:rPr>
        <w:fldChar w:fldCharType="end"/>
      </w:r>
      <w:r w:rsidRPr="00630CC2">
        <w:rPr>
          <w:rStyle w:val="a3"/>
          <w:rFonts w:eastAsiaTheme="minorEastAsia" w:cs="Times New Roman"/>
          <w:sz w:val="24"/>
          <w:szCs w:val="24"/>
        </w:rPr>
      </w:r>
      <w:r w:rsidRPr="00630CC2">
        <w:rPr>
          <w:rStyle w:val="a3"/>
          <w:rFonts w:eastAsiaTheme="minorEastAsia" w:cs="Times New Roman"/>
          <w:sz w:val="24"/>
          <w:szCs w:val="24"/>
        </w:rPr>
        <w:fldChar w:fldCharType="separate"/>
      </w:r>
      <w:r w:rsidRPr="00630CC2">
        <w:rPr>
          <w:rStyle w:val="a3"/>
          <w:rFonts w:eastAsiaTheme="minorEastAsia" w:cs="Times New Roman"/>
          <w:noProof/>
          <w:sz w:val="24"/>
          <w:szCs w:val="24"/>
        </w:rPr>
        <w:t>(Zhang</w:t>
      </w:r>
      <w:r w:rsidRPr="00630CC2">
        <w:rPr>
          <w:rStyle w:val="a3"/>
          <w:rFonts w:eastAsiaTheme="minorEastAsia" w:cs="Times New Roman"/>
          <w:i/>
          <w:noProof/>
          <w:sz w:val="24"/>
          <w:szCs w:val="24"/>
        </w:rPr>
        <w:t xml:space="preserve"> et al.</w:t>
      </w:r>
      <w:r w:rsidRPr="00630CC2">
        <w:rPr>
          <w:rStyle w:val="a3"/>
          <w:rFonts w:eastAsiaTheme="minorEastAsia" w:cs="Times New Roman"/>
          <w:noProof/>
          <w:sz w:val="24"/>
          <w:szCs w:val="24"/>
        </w:rPr>
        <w:t>, 2022)</w:t>
      </w:r>
      <w:r w:rsidRPr="00630CC2">
        <w:rPr>
          <w:rStyle w:val="a3"/>
          <w:rFonts w:eastAsiaTheme="minorEastAsia" w:cs="Times New Roman"/>
          <w:sz w:val="24"/>
          <w:szCs w:val="24"/>
        </w:rPr>
        <w:fldChar w:fldCharType="end"/>
      </w:r>
      <w:r w:rsidRPr="00630CC2">
        <w:rPr>
          <w:rStyle w:val="a3"/>
          <w:rFonts w:eastAsiaTheme="minorEastAsia" w:cs="Times New Roman"/>
          <w:sz w:val="24"/>
          <w:szCs w:val="24"/>
        </w:rPr>
        <w:t>.</w:t>
      </w:r>
      <w:r w:rsidRPr="00630CC2">
        <w:rPr>
          <w:rFonts w:cs="Times New Roman"/>
          <w:sz w:val="24"/>
          <w:szCs w:val="24"/>
        </w:rPr>
        <w:t xml:space="preserve"> </w:t>
      </w:r>
      <w:r w:rsidRPr="00630CC2">
        <w:rPr>
          <w:rStyle w:val="a3"/>
          <w:rFonts w:eastAsiaTheme="minorEastAsia" w:cs="Times New Roman"/>
          <w:sz w:val="24"/>
          <w:szCs w:val="24"/>
        </w:rPr>
        <w:t xml:space="preserve">All samples </w:t>
      </w:r>
      <w:proofErr w:type="gramStart"/>
      <w:r w:rsidRPr="00630CC2">
        <w:rPr>
          <w:rStyle w:val="a3"/>
          <w:rFonts w:eastAsiaTheme="minorEastAsia" w:cs="Times New Roman"/>
          <w:sz w:val="24"/>
          <w:szCs w:val="24"/>
        </w:rPr>
        <w:t xml:space="preserve">were </w:t>
      </w:r>
      <w:r w:rsidRPr="00630CC2">
        <w:rPr>
          <w:rFonts w:ascii="Times New Roman" w:hAnsi="Times New Roman"/>
          <w:sz w:val="24"/>
          <w:szCs w:val="24"/>
        </w:rPr>
        <w:t>randomised</w:t>
      </w:r>
      <w:proofErr w:type="gramEnd"/>
      <w:r w:rsidRPr="00630CC2">
        <w:rPr>
          <w:rFonts w:ascii="Times New Roman" w:hAnsi="Times New Roman"/>
          <w:sz w:val="24"/>
          <w:szCs w:val="24"/>
        </w:rPr>
        <w:t xml:space="preserve"> for LC-MS </w:t>
      </w:r>
      <w:r w:rsidRPr="00630CC2">
        <w:rPr>
          <w:rStyle w:val="a3"/>
          <w:rFonts w:eastAsiaTheme="minorEastAsia" w:cs="Times New Roman"/>
          <w:sz w:val="24"/>
          <w:szCs w:val="24"/>
        </w:rPr>
        <w:t>analysis.</w:t>
      </w:r>
    </w:p>
    <w:p w:rsidR="000E3DCB" w:rsidRPr="00630CC2" w:rsidRDefault="000E3DCB" w:rsidP="000E3DCB">
      <w:pPr>
        <w:spacing w:line="360" w:lineRule="auto"/>
        <w:rPr>
          <w:rStyle w:val="a3"/>
          <w:rFonts w:eastAsiaTheme="minorEastAsia" w:cs="Times New Roman"/>
          <w:sz w:val="24"/>
          <w:szCs w:val="24"/>
        </w:rPr>
      </w:pPr>
    </w:p>
    <w:p w:rsidR="000E3DCB" w:rsidRPr="00630CC2" w:rsidRDefault="000E3DCB" w:rsidP="000E3DCB">
      <w:pPr>
        <w:overflowPunct w:val="0"/>
        <w:spacing w:line="360" w:lineRule="auto"/>
        <w:rPr>
          <w:rFonts w:ascii="Times New Roman" w:hAnsi="Times New Roman" w:cs="Times New Roman"/>
          <w:b/>
          <w:sz w:val="24"/>
          <w:szCs w:val="24"/>
        </w:rPr>
      </w:pPr>
      <w:r w:rsidRPr="00630CC2">
        <w:rPr>
          <w:rFonts w:ascii="Times New Roman" w:hAnsi="Times New Roman" w:cs="Times New Roman"/>
          <w:b/>
          <w:sz w:val="24"/>
          <w:szCs w:val="24"/>
        </w:rPr>
        <w:t>References</w:t>
      </w:r>
    </w:p>
    <w:p w:rsidR="000E3DCB" w:rsidRPr="00630CC2" w:rsidRDefault="000E3DCB" w:rsidP="000E3DCB">
      <w:pPr>
        <w:pStyle w:val="EndNoteBibliography"/>
        <w:rPr>
          <w:rFonts w:ascii="Times New Roman" w:hAnsi="Times New Roman" w:cs="Times New Roman"/>
          <w:szCs w:val="20"/>
        </w:rPr>
      </w:pPr>
      <w:r w:rsidRPr="00630CC2">
        <w:rPr>
          <w:rFonts w:ascii="Times New Roman" w:hAnsi="Times New Roman" w:cs="Times New Roman"/>
          <w:szCs w:val="20"/>
        </w:rPr>
        <w:fldChar w:fldCharType="begin"/>
      </w:r>
      <w:r w:rsidRPr="00630CC2">
        <w:rPr>
          <w:rFonts w:ascii="Times New Roman" w:hAnsi="Times New Roman" w:cs="Times New Roman"/>
          <w:szCs w:val="20"/>
        </w:rPr>
        <w:instrText xml:space="preserve"> ADDIN EN.REFLIST </w:instrText>
      </w:r>
      <w:r w:rsidRPr="00630CC2">
        <w:rPr>
          <w:rFonts w:ascii="Times New Roman" w:hAnsi="Times New Roman" w:cs="Times New Roman"/>
          <w:szCs w:val="20"/>
        </w:rPr>
        <w:fldChar w:fldCharType="separate"/>
      </w:r>
      <w:r w:rsidRPr="00630CC2">
        <w:rPr>
          <w:rFonts w:ascii="Times New Roman" w:hAnsi="Times New Roman" w:cs="Times New Roman"/>
          <w:szCs w:val="20"/>
        </w:rPr>
        <w:t xml:space="preserve">Chen, D., Han, W., Huan, T., Li, L. and Li, L. (2020) Effects of Freeze-Thaw Cycles of Blood Samples on High-Coverage Quantitative Metabolomics. </w:t>
      </w:r>
      <w:r w:rsidRPr="00630CC2">
        <w:rPr>
          <w:rFonts w:ascii="Times New Roman" w:hAnsi="Times New Roman" w:cs="Times New Roman"/>
          <w:i/>
          <w:szCs w:val="20"/>
        </w:rPr>
        <w:t>Anal Chem</w:t>
      </w:r>
      <w:r w:rsidRPr="00630CC2">
        <w:rPr>
          <w:rFonts w:ascii="Times New Roman" w:hAnsi="Times New Roman" w:cs="Times New Roman"/>
          <w:szCs w:val="20"/>
        </w:rPr>
        <w:t xml:space="preserve"> </w:t>
      </w:r>
      <w:r w:rsidRPr="00630CC2">
        <w:rPr>
          <w:rFonts w:ascii="Times New Roman" w:hAnsi="Times New Roman" w:cs="Times New Roman"/>
          <w:b/>
          <w:szCs w:val="20"/>
        </w:rPr>
        <w:t>92,</w:t>
      </w:r>
      <w:r w:rsidRPr="00630CC2">
        <w:rPr>
          <w:rFonts w:ascii="Times New Roman" w:hAnsi="Times New Roman" w:cs="Times New Roman"/>
          <w:szCs w:val="20"/>
        </w:rPr>
        <w:t xml:space="preserve"> 9265-9272. </w:t>
      </w:r>
      <w:hyperlink r:id="rId6" w:history="1">
        <w:r w:rsidRPr="00630CC2">
          <w:rPr>
            <w:rStyle w:val="a5"/>
            <w:rFonts w:ascii="Times New Roman" w:hAnsi="Times New Roman" w:cs="Times New Roman"/>
            <w:color w:val="auto"/>
            <w:szCs w:val="20"/>
          </w:rPr>
          <w:t>https://doi.org/10.1021/acs.analchem.0c01610</w:t>
        </w:r>
      </w:hyperlink>
    </w:p>
    <w:p w:rsidR="000E3DCB" w:rsidRPr="00630CC2" w:rsidRDefault="000E3DCB" w:rsidP="000E3DCB">
      <w:pPr>
        <w:pStyle w:val="EndNoteBibliography"/>
        <w:rPr>
          <w:rFonts w:ascii="Times New Roman" w:hAnsi="Times New Roman" w:cs="Times New Roman"/>
          <w:szCs w:val="20"/>
        </w:rPr>
      </w:pPr>
      <w:r w:rsidRPr="00630CC2">
        <w:rPr>
          <w:rFonts w:ascii="Times New Roman" w:hAnsi="Times New Roman" w:cs="Times New Roman"/>
          <w:szCs w:val="20"/>
        </w:rPr>
        <w:t>Wang, X., Shang, D., Chen, J., Cheng, S., Chen, D., Zhang, Z.</w:t>
      </w:r>
      <w:r w:rsidRPr="00630CC2">
        <w:rPr>
          <w:rFonts w:ascii="Times New Roman" w:hAnsi="Times New Roman" w:cs="Times New Roman"/>
          <w:i/>
          <w:szCs w:val="20"/>
        </w:rPr>
        <w:t xml:space="preserve"> et al.</w:t>
      </w:r>
      <w:r w:rsidRPr="00630CC2">
        <w:rPr>
          <w:rFonts w:ascii="Times New Roman" w:hAnsi="Times New Roman" w:cs="Times New Roman"/>
          <w:szCs w:val="20"/>
        </w:rPr>
        <w:t xml:space="preserve"> (2024) Serum metabolomics reveals the effectiveness of human placental mesenchymal stem cell therapy for Crohn's disease. </w:t>
      </w:r>
      <w:r w:rsidRPr="00630CC2">
        <w:rPr>
          <w:rFonts w:ascii="Times New Roman" w:hAnsi="Times New Roman" w:cs="Times New Roman"/>
          <w:i/>
          <w:szCs w:val="20"/>
        </w:rPr>
        <w:t>Talanta</w:t>
      </w:r>
      <w:r w:rsidRPr="00630CC2">
        <w:rPr>
          <w:rFonts w:ascii="Times New Roman" w:hAnsi="Times New Roman" w:cs="Times New Roman"/>
          <w:szCs w:val="20"/>
        </w:rPr>
        <w:t xml:space="preserve"> </w:t>
      </w:r>
      <w:r w:rsidRPr="00630CC2">
        <w:rPr>
          <w:rFonts w:ascii="Times New Roman" w:hAnsi="Times New Roman" w:cs="Times New Roman"/>
          <w:b/>
          <w:szCs w:val="20"/>
        </w:rPr>
        <w:t>277,</w:t>
      </w:r>
      <w:r w:rsidRPr="00630CC2">
        <w:rPr>
          <w:rFonts w:ascii="Times New Roman" w:hAnsi="Times New Roman" w:cs="Times New Roman"/>
          <w:szCs w:val="20"/>
        </w:rPr>
        <w:t xml:space="preserve"> 126442. </w:t>
      </w:r>
      <w:hyperlink r:id="rId7" w:history="1">
        <w:r w:rsidRPr="00630CC2">
          <w:rPr>
            <w:rStyle w:val="a5"/>
            <w:rFonts w:ascii="Times New Roman" w:hAnsi="Times New Roman" w:cs="Times New Roman"/>
            <w:color w:val="auto"/>
            <w:szCs w:val="20"/>
          </w:rPr>
          <w:t>https://doi.org/10.1016/j.talanta.2024.126442</w:t>
        </w:r>
      </w:hyperlink>
    </w:p>
    <w:p w:rsidR="000E3DCB" w:rsidRPr="00630CC2" w:rsidRDefault="000E3DCB" w:rsidP="000E3DCB">
      <w:pPr>
        <w:pStyle w:val="EndNoteBibliography"/>
        <w:rPr>
          <w:rFonts w:ascii="Times New Roman" w:hAnsi="Times New Roman" w:cs="Times New Roman"/>
          <w:szCs w:val="20"/>
        </w:rPr>
      </w:pPr>
      <w:r w:rsidRPr="00630CC2">
        <w:rPr>
          <w:rFonts w:ascii="Times New Roman" w:hAnsi="Times New Roman" w:cs="Times New Roman"/>
          <w:szCs w:val="20"/>
        </w:rPr>
        <w:t>Wu, T., Li, J., Shao, L., Xin, J., Jiang, L., Zhou, Q.</w:t>
      </w:r>
      <w:r w:rsidRPr="00630CC2">
        <w:rPr>
          <w:rFonts w:ascii="Times New Roman" w:hAnsi="Times New Roman" w:cs="Times New Roman"/>
          <w:i/>
          <w:szCs w:val="20"/>
        </w:rPr>
        <w:t xml:space="preserve"> et al.</w:t>
      </w:r>
      <w:r w:rsidRPr="00630CC2">
        <w:rPr>
          <w:rFonts w:ascii="Times New Roman" w:hAnsi="Times New Roman" w:cs="Times New Roman"/>
          <w:szCs w:val="20"/>
        </w:rPr>
        <w:t xml:space="preserve"> (2018) Development of diagnostic criteria and a prognostic score for hepatitis B virus-related acute-on-chronic liver failure. </w:t>
      </w:r>
      <w:r w:rsidRPr="00630CC2">
        <w:rPr>
          <w:rFonts w:ascii="Times New Roman" w:hAnsi="Times New Roman" w:cs="Times New Roman"/>
          <w:i/>
          <w:szCs w:val="20"/>
        </w:rPr>
        <w:t>Gut</w:t>
      </w:r>
      <w:r w:rsidRPr="00630CC2">
        <w:rPr>
          <w:rFonts w:ascii="Times New Roman" w:hAnsi="Times New Roman" w:cs="Times New Roman"/>
          <w:szCs w:val="20"/>
        </w:rPr>
        <w:t xml:space="preserve"> </w:t>
      </w:r>
      <w:r w:rsidRPr="00630CC2">
        <w:rPr>
          <w:rFonts w:ascii="Times New Roman" w:hAnsi="Times New Roman" w:cs="Times New Roman"/>
          <w:b/>
          <w:szCs w:val="20"/>
        </w:rPr>
        <w:t>67,</w:t>
      </w:r>
      <w:r w:rsidRPr="00630CC2">
        <w:rPr>
          <w:rFonts w:ascii="Times New Roman" w:hAnsi="Times New Roman" w:cs="Times New Roman"/>
          <w:szCs w:val="20"/>
        </w:rPr>
        <w:t xml:space="preserve"> 2181-2191. </w:t>
      </w:r>
      <w:hyperlink r:id="rId8" w:history="1">
        <w:r w:rsidRPr="00630CC2">
          <w:rPr>
            <w:rStyle w:val="a5"/>
            <w:rFonts w:ascii="Times New Roman" w:hAnsi="Times New Roman" w:cs="Times New Roman"/>
            <w:color w:val="auto"/>
            <w:szCs w:val="20"/>
          </w:rPr>
          <w:t>https://doi.org/10.1136/gutjnl-2017-314641</w:t>
        </w:r>
      </w:hyperlink>
    </w:p>
    <w:p w:rsidR="000E3DCB" w:rsidRPr="00630CC2" w:rsidRDefault="000E3DCB" w:rsidP="000E3DCB">
      <w:pPr>
        <w:pStyle w:val="EndNoteBibliography"/>
        <w:rPr>
          <w:rFonts w:ascii="Times New Roman" w:hAnsi="Times New Roman" w:cs="Times New Roman"/>
          <w:szCs w:val="20"/>
        </w:rPr>
      </w:pPr>
      <w:r w:rsidRPr="00630CC2">
        <w:rPr>
          <w:rFonts w:ascii="Times New Roman" w:hAnsi="Times New Roman" w:cs="Times New Roman"/>
          <w:szCs w:val="20"/>
        </w:rPr>
        <w:t xml:space="preserve">Zhang, Z., Chen, D., Yu, J., Su, X. and Li, L. (2022) Metabolic perturbations in human hepatocytes induced by bis (2-ethylhexyl)-2,3,4,5-tetrabromophthalate exposure: Insights from high-coverage quantitative metabolomics. </w:t>
      </w:r>
      <w:r w:rsidRPr="00630CC2">
        <w:rPr>
          <w:rFonts w:ascii="Times New Roman" w:hAnsi="Times New Roman" w:cs="Times New Roman"/>
          <w:i/>
          <w:szCs w:val="20"/>
        </w:rPr>
        <w:t>Anal Biochem</w:t>
      </w:r>
      <w:r w:rsidRPr="00630CC2">
        <w:rPr>
          <w:rFonts w:ascii="Times New Roman" w:hAnsi="Times New Roman" w:cs="Times New Roman"/>
          <w:szCs w:val="20"/>
        </w:rPr>
        <w:t xml:space="preserve"> </w:t>
      </w:r>
      <w:r w:rsidRPr="00630CC2">
        <w:rPr>
          <w:rFonts w:ascii="Times New Roman" w:hAnsi="Times New Roman" w:cs="Times New Roman"/>
          <w:b/>
          <w:szCs w:val="20"/>
        </w:rPr>
        <w:t>657,</w:t>
      </w:r>
      <w:r w:rsidRPr="00630CC2">
        <w:rPr>
          <w:rFonts w:ascii="Times New Roman" w:hAnsi="Times New Roman" w:cs="Times New Roman"/>
          <w:szCs w:val="20"/>
        </w:rPr>
        <w:t xml:space="preserve"> 114887. </w:t>
      </w:r>
      <w:hyperlink r:id="rId9" w:history="1">
        <w:r w:rsidRPr="00630CC2">
          <w:rPr>
            <w:rStyle w:val="a5"/>
            <w:rFonts w:ascii="Times New Roman" w:hAnsi="Times New Roman" w:cs="Times New Roman"/>
            <w:color w:val="auto"/>
            <w:szCs w:val="20"/>
          </w:rPr>
          <w:t>https://doi.org/10.1016/j.ab.2022.114887</w:t>
        </w:r>
      </w:hyperlink>
    </w:p>
    <w:p w:rsidR="000E3DCB" w:rsidRPr="00630CC2" w:rsidRDefault="000E3DCB" w:rsidP="000E3DCB">
      <w:pPr>
        <w:spacing w:line="360" w:lineRule="auto"/>
        <w:rPr>
          <w:rFonts w:ascii="Times New Roman" w:hAnsi="Times New Roman" w:cs="Times New Roman"/>
          <w:sz w:val="20"/>
          <w:szCs w:val="20"/>
        </w:rPr>
      </w:pPr>
      <w:r w:rsidRPr="00630CC2">
        <w:rPr>
          <w:rFonts w:ascii="Times New Roman" w:hAnsi="Times New Roman" w:cs="Times New Roman"/>
          <w:sz w:val="20"/>
          <w:szCs w:val="20"/>
        </w:rPr>
        <w:fldChar w:fldCharType="end"/>
      </w:r>
    </w:p>
    <w:p w:rsidR="000E3DCB" w:rsidRPr="00630CC2" w:rsidRDefault="000E3DCB" w:rsidP="000E3DCB">
      <w:pPr>
        <w:spacing w:line="360" w:lineRule="auto"/>
        <w:rPr>
          <w:rFonts w:ascii="Times New Roman" w:hAnsi="Times New Roman" w:cs="Times New Roman"/>
          <w:sz w:val="20"/>
          <w:szCs w:val="20"/>
        </w:rPr>
      </w:pPr>
    </w:p>
    <w:p w:rsidR="000E3DCB" w:rsidRPr="00630CC2" w:rsidRDefault="000E3DCB" w:rsidP="000E3DCB">
      <w:pPr>
        <w:spacing w:line="360" w:lineRule="auto"/>
        <w:rPr>
          <w:rFonts w:ascii="Times New Roman" w:hAnsi="Times New Roman" w:cs="Times New Roman"/>
          <w:sz w:val="20"/>
          <w:szCs w:val="20"/>
        </w:rPr>
      </w:pPr>
    </w:p>
    <w:p w:rsidR="000E3DCB" w:rsidRPr="00630CC2" w:rsidRDefault="000E3DCB" w:rsidP="000E3DCB">
      <w:pPr>
        <w:spacing w:line="360" w:lineRule="auto"/>
        <w:rPr>
          <w:rFonts w:ascii="Times New Roman" w:hAnsi="Times New Roman" w:cs="Times New Roman"/>
          <w:sz w:val="20"/>
          <w:szCs w:val="20"/>
        </w:rPr>
      </w:pPr>
    </w:p>
    <w:p w:rsidR="000E3DCB" w:rsidRPr="00630CC2" w:rsidRDefault="000E3DCB" w:rsidP="000E3DCB">
      <w:pPr>
        <w:spacing w:line="360" w:lineRule="auto"/>
        <w:rPr>
          <w:rFonts w:ascii="Times New Roman" w:hAnsi="Times New Roman"/>
          <w:b/>
          <w:sz w:val="28"/>
          <w:szCs w:val="24"/>
        </w:rPr>
      </w:pPr>
    </w:p>
    <w:p w:rsidR="00964136" w:rsidRPr="00630CC2" w:rsidRDefault="00964136" w:rsidP="00736C62">
      <w:pPr>
        <w:spacing w:line="360" w:lineRule="auto"/>
        <w:rPr>
          <w:rFonts w:ascii="Times New Roman" w:hAnsi="Times New Roman" w:cs="Times New Roman"/>
          <w:sz w:val="24"/>
          <w:szCs w:val="24"/>
        </w:rPr>
      </w:pPr>
      <w:r w:rsidRPr="00630CC2">
        <w:rPr>
          <w:rFonts w:ascii="Times New Roman" w:hAnsi="Times New Roman" w:cs="Times New Roman" w:hint="eastAsia"/>
          <w:b/>
          <w:sz w:val="24"/>
          <w:szCs w:val="24"/>
        </w:rPr>
        <w:lastRenderedPageBreak/>
        <w:t>F</w:t>
      </w:r>
      <w:r w:rsidRPr="00630CC2">
        <w:rPr>
          <w:rFonts w:ascii="Times New Roman" w:hAnsi="Times New Roman" w:cs="Times New Roman"/>
          <w:b/>
          <w:sz w:val="24"/>
          <w:szCs w:val="24"/>
        </w:rPr>
        <w:t>igure S1.</w:t>
      </w:r>
      <w:r w:rsidRPr="00630CC2">
        <w:rPr>
          <w:rFonts w:ascii="Times New Roman" w:hAnsi="Times New Roman" w:cs="Times New Roman"/>
          <w:sz w:val="24"/>
          <w:szCs w:val="24"/>
        </w:rPr>
        <w:t xml:space="preserve"> Variation patterns of significant dipeptides (A) Changes of dipeptides throughout the </w:t>
      </w:r>
      <w:r w:rsidRPr="00630CC2">
        <w:rPr>
          <w:rFonts w:ascii="Times New Roman" w:hAnsi="Times New Roman"/>
          <w:sz w:val="24"/>
          <w:szCs w:val="24"/>
        </w:rPr>
        <w:t>progression</w:t>
      </w:r>
      <w:r w:rsidRPr="00630CC2">
        <w:rPr>
          <w:rFonts w:ascii="Times New Roman" w:hAnsi="Times New Roman" w:cs="Times New Roman"/>
          <w:sz w:val="24"/>
          <w:szCs w:val="24"/>
        </w:rPr>
        <w:t xml:space="preserve"> of HBV-ACLF. The bars illustrated the number of significantly changed dipeptides at each stage of HBV-ACLF, whereas the scatter plots represented the cumulative changes of significantly changed proteinogenic dipeptides. (B) Box plot diagrams of significantly changed γ-glutamyl dipeptides. *</w:t>
      </w:r>
      <w:r w:rsidRPr="00630CC2">
        <w:rPr>
          <w:rFonts w:ascii="Times New Roman" w:hAnsi="Times New Roman" w:cs="Times New Roman"/>
          <w:i/>
          <w:sz w:val="24"/>
          <w:szCs w:val="24"/>
        </w:rPr>
        <w:t>p</w:t>
      </w:r>
      <w:r w:rsidRPr="00630CC2">
        <w:rPr>
          <w:rFonts w:ascii="Times New Roman" w:hAnsi="Times New Roman" w:cs="Times New Roman"/>
          <w:sz w:val="24"/>
          <w:szCs w:val="24"/>
        </w:rPr>
        <w:t xml:space="preserve"> &lt; 0.05, **</w:t>
      </w:r>
      <w:r w:rsidRPr="00630CC2">
        <w:rPr>
          <w:rFonts w:ascii="Times New Roman" w:hAnsi="Times New Roman" w:cs="Times New Roman"/>
          <w:i/>
          <w:sz w:val="24"/>
          <w:szCs w:val="24"/>
        </w:rPr>
        <w:t>p</w:t>
      </w:r>
      <w:r w:rsidRPr="00630CC2">
        <w:rPr>
          <w:rFonts w:ascii="Times New Roman" w:hAnsi="Times New Roman" w:cs="Times New Roman"/>
          <w:sz w:val="24"/>
          <w:szCs w:val="24"/>
        </w:rPr>
        <w:t>&lt; 0.01, ***</w:t>
      </w:r>
      <w:r w:rsidRPr="00630CC2">
        <w:rPr>
          <w:rFonts w:ascii="Times New Roman" w:hAnsi="Times New Roman" w:cs="Times New Roman"/>
          <w:i/>
          <w:sz w:val="24"/>
          <w:szCs w:val="24"/>
        </w:rPr>
        <w:t>p</w:t>
      </w:r>
      <w:r w:rsidRPr="00630CC2">
        <w:rPr>
          <w:rFonts w:ascii="Times New Roman" w:hAnsi="Times New Roman" w:cs="Times New Roman"/>
          <w:sz w:val="24"/>
          <w:szCs w:val="24"/>
        </w:rPr>
        <w:t>&lt;0.001 in comparison to HCs.</w:t>
      </w:r>
    </w:p>
    <w:p w:rsidR="00137707" w:rsidRPr="00630CC2" w:rsidRDefault="00137707" w:rsidP="003F6AC8">
      <w:pPr>
        <w:rPr>
          <w:rFonts w:ascii="Times New Roman" w:hAnsi="Times New Roman" w:cs="Times New Roman"/>
          <w:sz w:val="20"/>
          <w:szCs w:val="20"/>
        </w:rPr>
      </w:pPr>
      <w:r w:rsidRPr="00630CC2">
        <w:rPr>
          <w:rFonts w:ascii="Times New Roman" w:hAnsi="Times New Roman" w:cs="Times New Roman"/>
          <w:noProof/>
          <w:sz w:val="20"/>
          <w:szCs w:val="20"/>
        </w:rPr>
        <w:drawing>
          <wp:inline distT="0" distB="0" distL="0" distR="0" wp14:anchorId="2FACA4C5" wp14:editId="0D39D942">
            <wp:extent cx="5274310" cy="5903595"/>
            <wp:effectExtent l="0" t="0" r="254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peptides-250220-01.tif"/>
                    <pic:cNvPicPr/>
                  </pic:nvPicPr>
                  <pic:blipFill>
                    <a:blip r:embed="rId10">
                      <a:extLst>
                        <a:ext uri="{28A0092B-C50C-407E-A947-70E740481C1C}">
                          <a14:useLocalDpi xmlns:a14="http://schemas.microsoft.com/office/drawing/2010/main" val="0"/>
                        </a:ext>
                      </a:extLst>
                    </a:blip>
                    <a:stretch>
                      <a:fillRect/>
                    </a:stretch>
                  </pic:blipFill>
                  <pic:spPr>
                    <a:xfrm>
                      <a:off x="0" y="0"/>
                      <a:ext cx="5274310" cy="5903595"/>
                    </a:xfrm>
                    <a:prstGeom prst="rect">
                      <a:avLst/>
                    </a:prstGeom>
                  </pic:spPr>
                </pic:pic>
              </a:graphicData>
            </a:graphic>
          </wp:inline>
        </w:drawing>
      </w:r>
    </w:p>
    <w:p w:rsidR="00137707" w:rsidRPr="00630CC2" w:rsidRDefault="00137707" w:rsidP="00137707">
      <w:pPr>
        <w:rPr>
          <w:rFonts w:ascii="Times New Roman" w:hAnsi="Times New Roman" w:cs="Times New Roman"/>
        </w:rPr>
      </w:pPr>
    </w:p>
    <w:p w:rsidR="00456F75" w:rsidRPr="00630CC2" w:rsidRDefault="00456F75" w:rsidP="00736C62">
      <w:pPr>
        <w:spacing w:line="360" w:lineRule="auto"/>
        <w:rPr>
          <w:rFonts w:ascii="Times New Roman" w:hAnsi="Times New Roman" w:cs="Times New Roman"/>
          <w:b/>
          <w:sz w:val="24"/>
          <w:szCs w:val="24"/>
        </w:rPr>
      </w:pPr>
    </w:p>
    <w:p w:rsidR="00456F75" w:rsidRPr="00630CC2" w:rsidRDefault="00456F75" w:rsidP="00736C62">
      <w:pPr>
        <w:spacing w:line="360" w:lineRule="auto"/>
        <w:rPr>
          <w:rFonts w:ascii="Times New Roman" w:hAnsi="Times New Roman" w:cs="Times New Roman"/>
          <w:b/>
          <w:sz w:val="24"/>
          <w:szCs w:val="24"/>
        </w:rPr>
      </w:pPr>
    </w:p>
    <w:p w:rsidR="00456F75" w:rsidRPr="00630CC2" w:rsidRDefault="00456F75" w:rsidP="00736C62">
      <w:pPr>
        <w:spacing w:line="360" w:lineRule="auto"/>
        <w:rPr>
          <w:rFonts w:ascii="Times New Roman" w:hAnsi="Times New Roman" w:cs="Times New Roman"/>
          <w:b/>
          <w:sz w:val="24"/>
          <w:szCs w:val="24"/>
        </w:rPr>
      </w:pPr>
    </w:p>
    <w:p w:rsidR="00964136" w:rsidRPr="00630CC2" w:rsidRDefault="00964136" w:rsidP="00736C62">
      <w:pPr>
        <w:spacing w:line="360" w:lineRule="auto"/>
        <w:rPr>
          <w:rFonts w:ascii="Times New Roman" w:hAnsi="Times New Roman" w:cs="Times New Roman"/>
          <w:sz w:val="24"/>
          <w:szCs w:val="24"/>
        </w:rPr>
      </w:pPr>
      <w:r w:rsidRPr="00630CC2">
        <w:rPr>
          <w:rFonts w:ascii="Times New Roman" w:hAnsi="Times New Roman" w:cs="Times New Roman" w:hint="eastAsia"/>
          <w:b/>
          <w:sz w:val="24"/>
          <w:szCs w:val="24"/>
        </w:rPr>
        <w:lastRenderedPageBreak/>
        <w:t>F</w:t>
      </w:r>
      <w:r w:rsidRPr="00630CC2">
        <w:rPr>
          <w:rFonts w:ascii="Times New Roman" w:hAnsi="Times New Roman" w:cs="Times New Roman"/>
          <w:b/>
          <w:sz w:val="24"/>
          <w:szCs w:val="24"/>
        </w:rPr>
        <w:t>igure S2</w:t>
      </w:r>
      <w:r w:rsidRPr="00630CC2">
        <w:rPr>
          <w:rFonts w:ascii="Times New Roman" w:hAnsi="Times New Roman" w:cs="Times New Roman" w:hint="eastAsia"/>
          <w:b/>
          <w:sz w:val="24"/>
          <w:szCs w:val="24"/>
        </w:rPr>
        <w:t>.</w:t>
      </w:r>
      <w:r w:rsidRPr="00630CC2">
        <w:rPr>
          <w:rFonts w:ascii="Times New Roman" w:hAnsi="Times New Roman" w:cs="Times New Roman"/>
          <w:sz w:val="24"/>
          <w:szCs w:val="24"/>
        </w:rPr>
        <w:t xml:space="preserve"> Pathway analysis of significant metabolites screened from different stages of HBV-ACLF.</w:t>
      </w:r>
    </w:p>
    <w:p w:rsidR="00137707" w:rsidRPr="00630CC2" w:rsidRDefault="00137707" w:rsidP="00137707">
      <w:pPr>
        <w:jc w:val="center"/>
        <w:rPr>
          <w:rFonts w:ascii="Times New Roman" w:hAnsi="Times New Roman" w:cs="Times New Roman"/>
        </w:rPr>
      </w:pPr>
      <w:r w:rsidRPr="00630CC2">
        <w:rPr>
          <w:rFonts w:ascii="Times New Roman" w:hAnsi="Times New Roman" w:cs="Times New Roman"/>
          <w:noProof/>
        </w:rPr>
        <w:drawing>
          <wp:inline distT="0" distB="0" distL="0" distR="0" wp14:anchorId="7F507B96" wp14:editId="4DA215B0">
            <wp:extent cx="5274000" cy="5274000"/>
            <wp:effectExtent l="0" t="0" r="3175"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通路富集20250218-0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000" cy="5274000"/>
                    </a:xfrm>
                    <a:prstGeom prst="rect">
                      <a:avLst/>
                    </a:prstGeom>
                  </pic:spPr>
                </pic:pic>
              </a:graphicData>
            </a:graphic>
          </wp:inline>
        </w:drawing>
      </w:r>
    </w:p>
    <w:p w:rsidR="00137707" w:rsidRPr="00630CC2" w:rsidRDefault="00137707" w:rsidP="00137707">
      <w:pPr>
        <w:jc w:val="center"/>
        <w:rPr>
          <w:rFonts w:ascii="Times New Roman" w:hAnsi="Times New Roman" w:cs="Times New Roman"/>
        </w:rPr>
      </w:pPr>
    </w:p>
    <w:p w:rsidR="00137707" w:rsidRPr="00630CC2" w:rsidRDefault="00137707">
      <w:pPr>
        <w:sectPr w:rsidR="00137707" w:rsidRPr="00630CC2" w:rsidSect="00630CC2">
          <w:type w:val="continuous"/>
          <w:pgSz w:w="11906" w:h="16838"/>
          <w:pgMar w:top="1440" w:right="1797" w:bottom="1440" w:left="1797" w:header="851" w:footer="992" w:gutter="0"/>
          <w:cols w:space="425"/>
          <w:docGrid w:type="lines" w:linePitch="312"/>
        </w:sectPr>
      </w:pPr>
    </w:p>
    <w:p w:rsidR="00137707" w:rsidRPr="00630CC2" w:rsidRDefault="00137707" w:rsidP="00137707">
      <w:pPr>
        <w:rPr>
          <w:rFonts w:ascii="Times New Roman" w:hAnsi="Times New Roman" w:cs="Times New Roman"/>
          <w:sz w:val="24"/>
          <w:szCs w:val="24"/>
        </w:rPr>
      </w:pPr>
      <w:r w:rsidRPr="00630CC2">
        <w:rPr>
          <w:rFonts w:ascii="Times New Roman" w:hAnsi="Times New Roman" w:cs="Times New Roman"/>
          <w:b/>
          <w:sz w:val="24"/>
          <w:szCs w:val="24"/>
        </w:rPr>
        <w:lastRenderedPageBreak/>
        <w:t>Table S2.</w:t>
      </w:r>
      <w:r w:rsidRPr="00630CC2">
        <w:rPr>
          <w:rFonts w:ascii="Times New Roman" w:hAnsi="Times New Roman" w:cs="Times New Roman"/>
          <w:sz w:val="24"/>
          <w:szCs w:val="24"/>
        </w:rPr>
        <w:t>Clinical characteristics of ACLF-1, ACLF-2 and ACLF-3 patients according to the guidelines of COSSH-ACLF</w:t>
      </w:r>
    </w:p>
    <w:tbl>
      <w:tblPr>
        <w:tblStyle w:val="article"/>
        <w:tblW w:w="14696" w:type="dxa"/>
        <w:jc w:val="center"/>
        <w:tblLook w:val="04A0" w:firstRow="1" w:lastRow="0" w:firstColumn="1" w:lastColumn="0" w:noHBand="0" w:noVBand="1"/>
      </w:tblPr>
      <w:tblGrid>
        <w:gridCol w:w="2282"/>
        <w:gridCol w:w="2426"/>
        <w:gridCol w:w="2426"/>
        <w:gridCol w:w="2426"/>
        <w:gridCol w:w="1284"/>
        <w:gridCol w:w="1284"/>
        <w:gridCol w:w="1284"/>
        <w:gridCol w:w="1284"/>
      </w:tblGrid>
      <w:tr w:rsidR="00630CC2" w:rsidRPr="00630CC2" w:rsidTr="00BE00EF">
        <w:trPr>
          <w:cnfStyle w:val="100000000000" w:firstRow="1" w:lastRow="0" w:firstColumn="0" w:lastColumn="0" w:oddVBand="0" w:evenVBand="0" w:oddHBand="0" w:evenHBand="0" w:firstRowFirstColumn="0" w:firstRowLastColumn="0" w:lastRowFirstColumn="0" w:lastRowLastColumn="0"/>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Characteristics</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ACLF-1(n=49)</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ACLF-2(n=47)</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ACLF-3(n=29)</w:t>
            </w:r>
          </w:p>
        </w:tc>
        <w:tc>
          <w:tcPr>
            <w:tcW w:w="1284" w:type="dxa"/>
            <w:noWrap/>
            <w:hideMark/>
          </w:tcPr>
          <w:p w:rsidR="00224023" w:rsidRPr="00630CC2" w:rsidRDefault="00224023" w:rsidP="00224023">
            <w:pPr>
              <w:jc w:val="center"/>
              <w:rPr>
                <w:rFonts w:cs="Times New Roman"/>
                <w:i/>
                <w:iCs/>
                <w:sz w:val="20"/>
                <w:szCs w:val="20"/>
              </w:rPr>
            </w:pPr>
            <w:r w:rsidRPr="00630CC2">
              <w:rPr>
                <w:rFonts w:cs="Times New Roman"/>
                <w:i/>
                <w:iCs/>
                <w:sz w:val="20"/>
                <w:szCs w:val="20"/>
              </w:rPr>
              <w:t>p</w:t>
            </w:r>
            <w:r w:rsidR="00E457BB" w:rsidRPr="00E457BB">
              <w:rPr>
                <w:rFonts w:cs="Times New Roman" w:hint="eastAsia"/>
                <w:i/>
                <w:iCs/>
                <w:sz w:val="20"/>
                <w:szCs w:val="20"/>
                <w:vertAlign w:val="superscript"/>
              </w:rPr>
              <w:t>a</w:t>
            </w:r>
            <w:r w:rsidRPr="00630CC2">
              <w:rPr>
                <w:rFonts w:cs="Times New Roman"/>
                <w:i/>
                <w:iCs/>
                <w:sz w:val="20"/>
                <w:szCs w:val="20"/>
              </w:rPr>
              <w:t xml:space="preserve"> </w:t>
            </w:r>
            <w:r w:rsidRPr="00630CC2">
              <w:rPr>
                <w:rFonts w:cs="Times New Roman"/>
                <w:sz w:val="20"/>
                <w:szCs w:val="20"/>
              </w:rPr>
              <w:t>value</w:t>
            </w:r>
          </w:p>
        </w:tc>
        <w:tc>
          <w:tcPr>
            <w:tcW w:w="1284" w:type="dxa"/>
          </w:tcPr>
          <w:p w:rsidR="00224023" w:rsidRPr="00630CC2" w:rsidRDefault="00224023" w:rsidP="00224023">
            <w:pPr>
              <w:jc w:val="center"/>
              <w:rPr>
                <w:rFonts w:cs="Times New Roman"/>
                <w:i/>
                <w:iCs/>
                <w:sz w:val="20"/>
                <w:szCs w:val="20"/>
              </w:rPr>
            </w:pPr>
            <w:r w:rsidRPr="00630CC2">
              <w:rPr>
                <w:rFonts w:cs="Times New Roman"/>
                <w:i/>
                <w:iCs/>
                <w:sz w:val="20"/>
                <w:szCs w:val="20"/>
              </w:rPr>
              <w:t>p</w:t>
            </w:r>
            <w:r w:rsidRPr="00630CC2">
              <w:rPr>
                <w:rFonts w:cs="Times New Roman"/>
                <w:i/>
                <w:iCs/>
                <w:sz w:val="20"/>
                <w:szCs w:val="20"/>
                <w:vertAlign w:val="superscript"/>
              </w:rPr>
              <w:t xml:space="preserve">b </w:t>
            </w:r>
            <w:r w:rsidRPr="00630CC2">
              <w:rPr>
                <w:rFonts w:cs="Times New Roman"/>
                <w:iCs/>
                <w:sz w:val="20"/>
                <w:szCs w:val="20"/>
              </w:rPr>
              <w:t>value</w:t>
            </w:r>
          </w:p>
        </w:tc>
        <w:tc>
          <w:tcPr>
            <w:tcW w:w="1284" w:type="dxa"/>
          </w:tcPr>
          <w:p w:rsidR="00224023" w:rsidRPr="00630CC2" w:rsidRDefault="00224023" w:rsidP="00224023">
            <w:pPr>
              <w:jc w:val="center"/>
              <w:rPr>
                <w:rFonts w:cs="Times New Roman"/>
                <w:i/>
                <w:iCs/>
                <w:sz w:val="20"/>
                <w:szCs w:val="20"/>
              </w:rPr>
            </w:pPr>
            <w:r w:rsidRPr="00630CC2">
              <w:rPr>
                <w:rFonts w:cs="Times New Roman"/>
                <w:i/>
                <w:iCs/>
                <w:sz w:val="20"/>
                <w:szCs w:val="20"/>
              </w:rPr>
              <w:t>p</w:t>
            </w:r>
            <w:r w:rsidRPr="00630CC2">
              <w:rPr>
                <w:rFonts w:cs="Times New Roman"/>
                <w:i/>
                <w:iCs/>
                <w:sz w:val="20"/>
                <w:szCs w:val="20"/>
                <w:vertAlign w:val="superscript"/>
              </w:rPr>
              <w:t>c</w:t>
            </w:r>
            <w:r w:rsidRPr="00630CC2">
              <w:rPr>
                <w:rFonts w:cs="Times New Roman"/>
                <w:i/>
                <w:iCs/>
                <w:sz w:val="20"/>
                <w:szCs w:val="20"/>
              </w:rPr>
              <w:t xml:space="preserve"> </w:t>
            </w:r>
            <w:r w:rsidRPr="00630CC2">
              <w:rPr>
                <w:rFonts w:cs="Times New Roman"/>
                <w:iCs/>
                <w:sz w:val="20"/>
                <w:szCs w:val="20"/>
              </w:rPr>
              <w:t>value</w:t>
            </w:r>
          </w:p>
        </w:tc>
        <w:tc>
          <w:tcPr>
            <w:tcW w:w="1284" w:type="dxa"/>
          </w:tcPr>
          <w:p w:rsidR="00224023" w:rsidRPr="00630CC2" w:rsidRDefault="00224023" w:rsidP="00224023">
            <w:pPr>
              <w:jc w:val="center"/>
              <w:rPr>
                <w:rFonts w:cs="Times New Roman"/>
                <w:i/>
                <w:iCs/>
                <w:sz w:val="20"/>
                <w:szCs w:val="20"/>
              </w:rPr>
            </w:pPr>
            <w:r w:rsidRPr="00630CC2">
              <w:rPr>
                <w:rFonts w:cs="Times New Roman"/>
                <w:i/>
                <w:iCs/>
                <w:sz w:val="20"/>
                <w:szCs w:val="20"/>
              </w:rPr>
              <w:t>p</w:t>
            </w:r>
            <w:r w:rsidRPr="00630CC2">
              <w:rPr>
                <w:rFonts w:cs="Times New Roman"/>
                <w:i/>
                <w:iCs/>
                <w:sz w:val="20"/>
                <w:szCs w:val="20"/>
                <w:vertAlign w:val="superscript"/>
              </w:rPr>
              <w:t>d</w:t>
            </w:r>
            <w:r w:rsidRPr="00630CC2">
              <w:rPr>
                <w:rFonts w:cs="Times New Roman"/>
                <w:i/>
                <w:iCs/>
                <w:sz w:val="20"/>
                <w:szCs w:val="20"/>
              </w:rPr>
              <w:t xml:space="preserve"> </w:t>
            </w:r>
            <w:r w:rsidRPr="00630CC2">
              <w:rPr>
                <w:rFonts w:cs="Times New Roman"/>
                <w:iCs/>
                <w:sz w:val="20"/>
                <w:szCs w:val="20"/>
              </w:rPr>
              <w:t>value</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Age (years)</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48±11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43(33-54)</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47(38-59)</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0.289</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Male (%)</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43(87.8%)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39(83.0%)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25(86.2%)</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0.796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HBV-DNA (10</w:t>
            </w:r>
            <w:r w:rsidRPr="00630CC2">
              <w:rPr>
                <w:rFonts w:cs="Times New Roman"/>
                <w:sz w:val="20"/>
                <w:szCs w:val="20"/>
                <w:vertAlign w:val="superscript"/>
              </w:rPr>
              <w:t>5</w:t>
            </w:r>
            <w:r w:rsidRPr="00630CC2">
              <w:rPr>
                <w:rFonts w:cs="Times New Roman"/>
                <w:sz w:val="20"/>
                <w:szCs w:val="20"/>
              </w:rPr>
              <w:t xml:space="preserve"> IU/mL)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3.7(1.2-754.0)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15.6(8.5-2235.0)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39.4(14.0-7920.0)</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0.108</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tcPr>
          <w:p w:rsidR="00224023" w:rsidRPr="00630CC2" w:rsidRDefault="00224023" w:rsidP="00224023">
            <w:pPr>
              <w:jc w:val="center"/>
              <w:rPr>
                <w:rFonts w:cs="Times New Roman"/>
                <w:sz w:val="20"/>
                <w:szCs w:val="20"/>
              </w:rPr>
            </w:pPr>
            <w:r w:rsidRPr="00630CC2">
              <w:rPr>
                <w:rFonts w:cs="Times New Roman"/>
                <w:sz w:val="20"/>
                <w:szCs w:val="20"/>
              </w:rPr>
              <w:t>HBeAg positive</w:t>
            </w:r>
          </w:p>
        </w:tc>
        <w:tc>
          <w:tcPr>
            <w:tcW w:w="2426" w:type="dxa"/>
            <w:noWrap/>
          </w:tcPr>
          <w:p w:rsidR="00224023" w:rsidRPr="00630CC2" w:rsidRDefault="00224023" w:rsidP="00224023">
            <w:pPr>
              <w:jc w:val="center"/>
              <w:rPr>
                <w:rFonts w:cs="Times New Roman"/>
                <w:sz w:val="20"/>
                <w:szCs w:val="20"/>
              </w:rPr>
            </w:pPr>
            <w:r w:rsidRPr="00630CC2">
              <w:rPr>
                <w:rFonts w:cs="Times New Roman"/>
                <w:sz w:val="20"/>
                <w:szCs w:val="20"/>
              </w:rPr>
              <w:t>28(57.1%)</w:t>
            </w:r>
          </w:p>
        </w:tc>
        <w:tc>
          <w:tcPr>
            <w:tcW w:w="2426" w:type="dxa"/>
            <w:noWrap/>
          </w:tcPr>
          <w:p w:rsidR="00224023" w:rsidRPr="00630CC2" w:rsidRDefault="00224023" w:rsidP="00224023">
            <w:pPr>
              <w:jc w:val="center"/>
              <w:rPr>
                <w:rFonts w:cs="Times New Roman"/>
                <w:sz w:val="20"/>
                <w:szCs w:val="20"/>
              </w:rPr>
            </w:pPr>
            <w:r w:rsidRPr="00630CC2">
              <w:rPr>
                <w:rFonts w:cs="Times New Roman"/>
                <w:sz w:val="20"/>
                <w:szCs w:val="20"/>
              </w:rPr>
              <w:t>22(46.8%)</w:t>
            </w:r>
          </w:p>
        </w:tc>
        <w:tc>
          <w:tcPr>
            <w:tcW w:w="2426" w:type="dxa"/>
            <w:noWrap/>
          </w:tcPr>
          <w:p w:rsidR="00224023" w:rsidRPr="00630CC2" w:rsidRDefault="00224023" w:rsidP="00224023">
            <w:pPr>
              <w:jc w:val="center"/>
              <w:rPr>
                <w:rFonts w:cs="Times New Roman"/>
                <w:sz w:val="20"/>
                <w:szCs w:val="20"/>
              </w:rPr>
            </w:pPr>
            <w:r w:rsidRPr="00630CC2">
              <w:rPr>
                <w:rFonts w:cs="Times New Roman"/>
                <w:sz w:val="20"/>
                <w:szCs w:val="20"/>
              </w:rPr>
              <w:t>9(31.0%)</w:t>
            </w:r>
          </w:p>
        </w:tc>
        <w:tc>
          <w:tcPr>
            <w:tcW w:w="1284" w:type="dxa"/>
            <w:noWrap/>
          </w:tcPr>
          <w:p w:rsidR="00224023" w:rsidRPr="00630CC2" w:rsidRDefault="00224023" w:rsidP="00224023">
            <w:pPr>
              <w:jc w:val="center"/>
              <w:rPr>
                <w:rFonts w:cs="Times New Roman"/>
                <w:sz w:val="20"/>
                <w:szCs w:val="20"/>
              </w:rPr>
            </w:pPr>
            <w:r w:rsidRPr="00630CC2">
              <w:rPr>
                <w:rFonts w:cs="Times New Roman"/>
                <w:sz w:val="20"/>
                <w:szCs w:val="20"/>
              </w:rPr>
              <w:t>0.083</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tcPr>
          <w:p w:rsidR="00224023" w:rsidRPr="00630CC2" w:rsidRDefault="00224023" w:rsidP="00224023">
            <w:pPr>
              <w:jc w:val="center"/>
              <w:rPr>
                <w:rFonts w:cs="Times New Roman"/>
                <w:sz w:val="20"/>
                <w:szCs w:val="20"/>
              </w:rPr>
            </w:pPr>
            <w:r w:rsidRPr="00630CC2">
              <w:rPr>
                <w:rFonts w:cs="Times New Roman"/>
                <w:sz w:val="20"/>
                <w:szCs w:val="20"/>
              </w:rPr>
              <w:t>Cirrhosis</w:t>
            </w:r>
          </w:p>
        </w:tc>
        <w:tc>
          <w:tcPr>
            <w:tcW w:w="2426" w:type="dxa"/>
            <w:noWrap/>
          </w:tcPr>
          <w:p w:rsidR="00224023" w:rsidRPr="00630CC2" w:rsidRDefault="00224023" w:rsidP="00224023">
            <w:pPr>
              <w:jc w:val="center"/>
              <w:rPr>
                <w:rFonts w:cs="Times New Roman"/>
                <w:sz w:val="20"/>
                <w:szCs w:val="20"/>
              </w:rPr>
            </w:pPr>
            <w:r w:rsidRPr="00630CC2">
              <w:rPr>
                <w:rFonts w:cs="Times New Roman"/>
                <w:sz w:val="20"/>
                <w:szCs w:val="20"/>
              </w:rPr>
              <w:t>31(63.3%)</w:t>
            </w:r>
          </w:p>
        </w:tc>
        <w:tc>
          <w:tcPr>
            <w:tcW w:w="2426" w:type="dxa"/>
            <w:noWrap/>
          </w:tcPr>
          <w:p w:rsidR="00224023" w:rsidRPr="00630CC2" w:rsidRDefault="00224023" w:rsidP="00224023">
            <w:pPr>
              <w:jc w:val="center"/>
              <w:rPr>
                <w:rFonts w:cs="Times New Roman"/>
                <w:sz w:val="20"/>
                <w:szCs w:val="20"/>
              </w:rPr>
            </w:pPr>
            <w:r w:rsidRPr="00630CC2">
              <w:rPr>
                <w:rFonts w:cs="Times New Roman"/>
                <w:sz w:val="20"/>
                <w:szCs w:val="20"/>
              </w:rPr>
              <w:t>35(74.5%)</w:t>
            </w:r>
          </w:p>
        </w:tc>
        <w:tc>
          <w:tcPr>
            <w:tcW w:w="2426" w:type="dxa"/>
            <w:noWrap/>
          </w:tcPr>
          <w:p w:rsidR="00224023" w:rsidRPr="00630CC2" w:rsidRDefault="00224023" w:rsidP="00224023">
            <w:pPr>
              <w:jc w:val="center"/>
              <w:rPr>
                <w:rFonts w:cs="Times New Roman"/>
                <w:sz w:val="20"/>
                <w:szCs w:val="20"/>
              </w:rPr>
            </w:pPr>
            <w:r w:rsidRPr="00630CC2">
              <w:rPr>
                <w:rFonts w:cs="Times New Roman"/>
                <w:sz w:val="20"/>
                <w:szCs w:val="20"/>
              </w:rPr>
              <w:t>18(62.1%)</w:t>
            </w:r>
          </w:p>
        </w:tc>
        <w:tc>
          <w:tcPr>
            <w:tcW w:w="1284" w:type="dxa"/>
            <w:noWrap/>
          </w:tcPr>
          <w:p w:rsidR="00224023" w:rsidRPr="00630CC2" w:rsidRDefault="00224023" w:rsidP="00224023">
            <w:pPr>
              <w:jc w:val="center"/>
              <w:rPr>
                <w:rFonts w:cs="Times New Roman"/>
                <w:sz w:val="20"/>
                <w:szCs w:val="20"/>
              </w:rPr>
            </w:pPr>
            <w:r w:rsidRPr="00630CC2">
              <w:rPr>
                <w:rFonts w:cs="Times New Roman"/>
                <w:sz w:val="20"/>
                <w:szCs w:val="20"/>
              </w:rPr>
              <w:t>0.403</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ALB (g/L)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31.2(28.8-32.7)</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30.4±2.8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31.1±3.5</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0.727</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ALT (U/L)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233(103-400)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294(131-504)</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330(177-628)</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0.219</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AST (U/L)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160(84-262)</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199(120-304)</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174(105-322)</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0.416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ALP (U/L)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147±35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149±41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143±35</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0.782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ChE (U/L)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3566±1256</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3705(2983-4662)</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5078±1860</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0.862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0.024</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TBA (μmol/L)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373.5(275.7-464.1)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282.0(171.7-345.0)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287.6±136.0</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0.006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0.015</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0.029</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1.000</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TBil (μmol/L)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346.6(276.5-450.7)</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351.8(311-472)</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391.6±81.3</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0.306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DBil (μmol/L)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277(223.6-384.8)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249.8(218.8-348)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252.1(208-355.5)</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0.282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IBil (μmol/L)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61.1±22.5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100.0(79.0-123.0)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118.7±42.2</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1.000</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ADA (U/L)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27(21.3-32)</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30.8(26.1-39)</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30.6(26.5-34.8)</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0.028</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0.132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1.000</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GGT (U/L)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88(60-105)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70(46-106)</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57(42-86)</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0.078</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GFR (mL/min)</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107.2±14.5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108.1±19.8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107.7(80.6-126.4)</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0.729</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Cr (μmol/L)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65±14</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61(57-68)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64(51-95)</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0.877</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BUN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4.02(3.09-6.09)</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3.77(2.29-5.25)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4.43(3.12-6.54)</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0.185</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TG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1.18(0.98-1.60)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0.96(0.83-1.20)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1.01±0.22</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0.002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0.017</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1.000</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TC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2.02(1.63-2.40)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1.75(1.35-2.19)</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2.22(1.60-3.16)</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0.019</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0.097</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1.000</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0.028</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HDL-C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0.24±0.08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0.25(0.20-0.30)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0.28(0.17-0.45)</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0.205</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LDL-C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0.53(0.32-1.01)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0.74(0.38-1.23)</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1.54±0.96</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0.508</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0.008</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VLDL-C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1.15±0.51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0.58(0.41-0.85)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0.53±0.30</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0.626</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Glu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3.95(3.45-4.83)</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3.89(3.05-4.98)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5.00±1.89</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0.162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K</w:t>
            </w:r>
            <w:r w:rsidRPr="00630CC2">
              <w:rPr>
                <w:rFonts w:cs="Times New Roman"/>
                <w:sz w:val="20"/>
                <w:szCs w:val="20"/>
                <w:vertAlign w:val="superscript"/>
              </w:rPr>
              <w:t>+</w:t>
            </w:r>
            <w:r w:rsidRPr="00630CC2">
              <w:rPr>
                <w:rFonts w:cs="Times New Roman"/>
                <w:sz w:val="20"/>
                <w:szCs w:val="20"/>
              </w:rPr>
              <w:t xml:space="preserve">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4.11(3.69-4.31)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4.01±0.56</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4.23±0.51</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0.165</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lastRenderedPageBreak/>
              <w:t>Na</w:t>
            </w:r>
            <w:r w:rsidRPr="00630CC2">
              <w:rPr>
                <w:rFonts w:cs="Times New Roman"/>
                <w:sz w:val="20"/>
                <w:szCs w:val="20"/>
                <w:vertAlign w:val="superscript"/>
              </w:rPr>
              <w:t>+</w:t>
            </w:r>
            <w:r w:rsidRPr="00630CC2">
              <w:rPr>
                <w:rFonts w:cs="Times New Roman"/>
                <w:sz w:val="20"/>
                <w:szCs w:val="20"/>
              </w:rPr>
              <w:t xml:space="preserve">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139±3</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138±3</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139±4</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0.356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Ca</w:t>
            </w:r>
            <w:r w:rsidRPr="00630CC2">
              <w:rPr>
                <w:rFonts w:cs="Times New Roman"/>
                <w:sz w:val="20"/>
                <w:szCs w:val="20"/>
                <w:vertAlign w:val="superscript"/>
              </w:rPr>
              <w:t>2+</w:t>
            </w:r>
            <w:r w:rsidRPr="00630CC2">
              <w:rPr>
                <w:rFonts w:cs="Times New Roman"/>
                <w:sz w:val="20"/>
                <w:szCs w:val="20"/>
              </w:rPr>
              <w:t xml:space="preserve"> (mmol/L)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2.10(2.04-2.18)</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2.05±0.11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2.07±0.14</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0.132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INR</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1.87±0.23</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2.96±0.45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3.12(2.75-3.61)</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0.607</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PT (s)</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20.5(19.3-23.5)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33±5.3</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35.2(30.6-39.6)</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0.579</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D-dimer (μg/L)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2190(1249-2957)</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2341(1819-4936)</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4004(3007-5855)</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0.171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&lt;0.001</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0.041</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WBC (10</w:t>
            </w:r>
            <w:r w:rsidRPr="00630CC2">
              <w:rPr>
                <w:rFonts w:cs="Times New Roman"/>
                <w:sz w:val="20"/>
                <w:szCs w:val="20"/>
                <w:vertAlign w:val="superscript"/>
              </w:rPr>
              <w:t>9</w:t>
            </w:r>
            <w:r w:rsidRPr="00630CC2">
              <w:rPr>
                <w:rFonts w:cs="Times New Roman"/>
                <w:sz w:val="20"/>
                <w:szCs w:val="20"/>
              </w:rPr>
              <w:t>/L)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6.84(5.12-9.22)</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8.15±3.05</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9.87±3.50</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0.009</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0.585</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0.006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0.160</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Neutrophil (10</w:t>
            </w:r>
            <w:r w:rsidRPr="00630CC2">
              <w:rPr>
                <w:rFonts w:cs="Times New Roman"/>
                <w:sz w:val="20"/>
                <w:szCs w:val="20"/>
                <w:vertAlign w:val="superscript"/>
              </w:rPr>
              <w:t>9</w:t>
            </w:r>
            <w:r w:rsidRPr="00630CC2">
              <w:rPr>
                <w:rFonts w:cs="Times New Roman"/>
                <w:sz w:val="20"/>
                <w:szCs w:val="20"/>
              </w:rPr>
              <w:t>/L)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4.36(3.27-6.99)</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5.83±2.69</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7.54±3.04</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0.008</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1.000</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0.006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0.076</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RBC (10</w:t>
            </w:r>
            <w:r w:rsidRPr="00630CC2">
              <w:rPr>
                <w:rFonts w:cs="Times New Roman"/>
                <w:sz w:val="20"/>
                <w:szCs w:val="20"/>
                <w:vertAlign w:val="superscript"/>
              </w:rPr>
              <w:t>9</w:t>
            </w:r>
            <w:r w:rsidRPr="00630CC2">
              <w:rPr>
                <w:rFonts w:cs="Times New Roman"/>
                <w:sz w:val="20"/>
                <w:szCs w:val="20"/>
              </w:rPr>
              <w:t>/L)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3.92±0.61</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3.96±0.70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4.00±0.65</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0.876</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HB (g/L)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122±17</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125±19</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122±19</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0.684</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PLT (10</w:t>
            </w:r>
            <w:r w:rsidRPr="00630CC2">
              <w:rPr>
                <w:rFonts w:cs="Times New Roman"/>
                <w:sz w:val="20"/>
                <w:szCs w:val="20"/>
                <w:vertAlign w:val="superscript"/>
              </w:rPr>
              <w:t>9</w:t>
            </w:r>
            <w:r w:rsidRPr="00630CC2">
              <w:rPr>
                <w:rFonts w:cs="Times New Roman"/>
                <w:sz w:val="20"/>
                <w:szCs w:val="20"/>
              </w:rPr>
              <w:t>/L)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94(64-122)</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86(69-127)</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103±44</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0.935</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AFP (ng/mL)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103.56(40.79-288.2)</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55.35(23.15-152.20)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43.95(15.93-141.73)</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0.072</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c>
          <w:tcPr>
            <w:tcW w:w="1284" w:type="dxa"/>
          </w:tcPr>
          <w:p w:rsidR="00224023" w:rsidRPr="00630CC2" w:rsidRDefault="00224023" w:rsidP="00224023">
            <w:pPr>
              <w:jc w:val="center"/>
              <w:rPr>
                <w:rFonts w:cs="Times New Roman"/>
                <w:sz w:val="20"/>
                <w:szCs w:val="20"/>
              </w:rPr>
            </w:pPr>
            <w:r w:rsidRPr="00630CC2">
              <w:rPr>
                <w:rFonts w:cs="Times New Roman"/>
                <w:sz w:val="20"/>
                <w:szCs w:val="20"/>
              </w:rPr>
              <w:t>NA</w:t>
            </w:r>
          </w:p>
        </w:tc>
      </w:tr>
      <w:tr w:rsidR="00630CC2" w:rsidRPr="00630CC2" w:rsidTr="00BE00EF">
        <w:trPr>
          <w:trHeight w:val="276"/>
          <w:jc w:val="center"/>
        </w:trPr>
        <w:tc>
          <w:tcPr>
            <w:tcW w:w="2282" w:type="dxa"/>
            <w:noWrap/>
            <w:hideMark/>
          </w:tcPr>
          <w:p w:rsidR="00224023" w:rsidRPr="00630CC2" w:rsidRDefault="00224023" w:rsidP="00224023">
            <w:pPr>
              <w:jc w:val="center"/>
              <w:rPr>
                <w:rFonts w:cs="Times New Roman"/>
                <w:sz w:val="20"/>
                <w:szCs w:val="20"/>
              </w:rPr>
            </w:pPr>
            <w:r w:rsidRPr="00630CC2">
              <w:rPr>
                <w:rFonts w:cs="Times New Roman"/>
                <w:sz w:val="20"/>
                <w:szCs w:val="20"/>
              </w:rPr>
              <w:t>Ferritin (ng/mL)</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2594.00(1150.90-3872.60)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3618.40(1689.63-5337.60)</w:t>
            </w:r>
          </w:p>
        </w:tc>
        <w:tc>
          <w:tcPr>
            <w:tcW w:w="2426" w:type="dxa"/>
            <w:noWrap/>
            <w:hideMark/>
          </w:tcPr>
          <w:p w:rsidR="00224023" w:rsidRPr="00630CC2" w:rsidRDefault="00224023" w:rsidP="00224023">
            <w:pPr>
              <w:jc w:val="center"/>
              <w:rPr>
                <w:rFonts w:cs="Times New Roman"/>
                <w:sz w:val="20"/>
                <w:szCs w:val="20"/>
              </w:rPr>
            </w:pPr>
            <w:r w:rsidRPr="00630CC2">
              <w:rPr>
                <w:rFonts w:cs="Times New Roman"/>
                <w:sz w:val="20"/>
                <w:szCs w:val="20"/>
              </w:rPr>
              <w:t>4501.90(3002.25-7420.00)</w:t>
            </w:r>
          </w:p>
        </w:tc>
        <w:tc>
          <w:tcPr>
            <w:tcW w:w="1284" w:type="dxa"/>
            <w:noWrap/>
            <w:hideMark/>
          </w:tcPr>
          <w:p w:rsidR="00224023" w:rsidRPr="00630CC2" w:rsidRDefault="00224023" w:rsidP="00224023">
            <w:pPr>
              <w:jc w:val="center"/>
              <w:rPr>
                <w:rFonts w:cs="Times New Roman"/>
                <w:sz w:val="20"/>
                <w:szCs w:val="20"/>
              </w:rPr>
            </w:pPr>
            <w:r w:rsidRPr="00630CC2">
              <w:rPr>
                <w:rFonts w:cs="Times New Roman"/>
                <w:sz w:val="20"/>
                <w:szCs w:val="20"/>
              </w:rPr>
              <w:t>0.002</w:t>
            </w:r>
          </w:p>
        </w:tc>
        <w:tc>
          <w:tcPr>
            <w:tcW w:w="1284" w:type="dxa"/>
          </w:tcPr>
          <w:p w:rsidR="00224023" w:rsidRPr="00630CC2" w:rsidRDefault="00A80FF7" w:rsidP="00224023">
            <w:pPr>
              <w:jc w:val="center"/>
              <w:rPr>
                <w:rFonts w:cs="Times New Roman"/>
                <w:sz w:val="20"/>
                <w:szCs w:val="20"/>
              </w:rPr>
            </w:pPr>
            <w:r>
              <w:rPr>
                <w:rFonts w:cs="Times New Roman"/>
                <w:sz w:val="20"/>
                <w:szCs w:val="20"/>
              </w:rPr>
              <w:t>0.220</w:t>
            </w:r>
          </w:p>
        </w:tc>
        <w:tc>
          <w:tcPr>
            <w:tcW w:w="1284" w:type="dxa"/>
          </w:tcPr>
          <w:p w:rsidR="00224023" w:rsidRPr="00630CC2" w:rsidRDefault="00A80FF7" w:rsidP="00224023">
            <w:pPr>
              <w:jc w:val="center"/>
              <w:rPr>
                <w:rFonts w:cs="Times New Roman"/>
                <w:sz w:val="20"/>
                <w:szCs w:val="20"/>
              </w:rPr>
            </w:pPr>
            <w:r>
              <w:rPr>
                <w:rFonts w:cs="Times New Roman"/>
                <w:sz w:val="20"/>
                <w:szCs w:val="20"/>
              </w:rPr>
              <w:t>0.002</w:t>
            </w:r>
          </w:p>
        </w:tc>
        <w:tc>
          <w:tcPr>
            <w:tcW w:w="1284" w:type="dxa"/>
          </w:tcPr>
          <w:p w:rsidR="00224023" w:rsidRPr="00630CC2" w:rsidRDefault="00A80FF7" w:rsidP="00224023">
            <w:pPr>
              <w:jc w:val="center"/>
              <w:rPr>
                <w:rFonts w:cs="Times New Roman"/>
                <w:sz w:val="20"/>
                <w:szCs w:val="20"/>
              </w:rPr>
            </w:pPr>
            <w:r>
              <w:rPr>
                <w:rFonts w:cs="Times New Roman"/>
                <w:sz w:val="20"/>
                <w:szCs w:val="20"/>
              </w:rPr>
              <w:t>0.173</w:t>
            </w:r>
            <w:bookmarkStart w:id="0" w:name="_GoBack"/>
            <w:bookmarkEnd w:id="0"/>
          </w:p>
        </w:tc>
      </w:tr>
    </w:tbl>
    <w:p w:rsidR="00137707" w:rsidRPr="00630CC2" w:rsidRDefault="00224023" w:rsidP="00BE00EF">
      <w:pPr>
        <w:rPr>
          <w:rFonts w:ascii="Times New Roman" w:hAnsi="Times New Roman" w:cs="Times New Roman"/>
          <w:sz w:val="20"/>
          <w:szCs w:val="20"/>
        </w:rPr>
      </w:pPr>
      <w:r w:rsidRPr="00630CC2">
        <w:rPr>
          <w:rFonts w:ascii="Times New Roman" w:hAnsi="Times New Roman" w:cs="Times New Roman"/>
          <w:b/>
          <w:bCs/>
          <w:sz w:val="20"/>
          <w:szCs w:val="20"/>
        </w:rPr>
        <w:t>Note:</w:t>
      </w:r>
      <w:r w:rsidRPr="00630CC2">
        <w:rPr>
          <w:rFonts w:ascii="Times New Roman" w:hAnsi="Times New Roman" w:cs="Times New Roman"/>
          <w:sz w:val="20"/>
          <w:szCs w:val="20"/>
        </w:rPr>
        <w:t> </w:t>
      </w:r>
      <w:r w:rsidR="00137707" w:rsidRPr="00630CC2">
        <w:rPr>
          <w:rFonts w:ascii="Times New Roman" w:hAnsi="Times New Roman" w:cs="Times New Roman"/>
          <w:sz w:val="20"/>
          <w:szCs w:val="20"/>
        </w:rPr>
        <w:t>The data are expressed as medians (IQR), mean ± (SD) or number of patients (%).</w:t>
      </w:r>
      <w:r w:rsidRPr="00630CC2">
        <w:rPr>
          <w:rFonts w:ascii="Times New Roman" w:hAnsi="Times New Roman" w:cs="Times New Roman"/>
          <w:i/>
          <w:sz w:val="20"/>
          <w:szCs w:val="20"/>
        </w:rPr>
        <w:t>p</w:t>
      </w:r>
      <w:r w:rsidRPr="00630CC2">
        <w:rPr>
          <w:rFonts w:ascii="Times New Roman" w:hAnsi="Times New Roman" w:cs="Times New Roman"/>
          <w:sz w:val="20"/>
          <w:szCs w:val="20"/>
          <w:vertAlign w:val="superscript"/>
        </w:rPr>
        <w:t>a</w:t>
      </w:r>
      <w:r w:rsidRPr="00630CC2">
        <w:rPr>
          <w:rFonts w:ascii="Times New Roman" w:hAnsi="Times New Roman" w:cs="Times New Roman"/>
          <w:sz w:val="20"/>
          <w:szCs w:val="20"/>
        </w:rPr>
        <w:t xml:space="preserve">: </w:t>
      </w:r>
      <w:r w:rsidRPr="00630CC2">
        <w:rPr>
          <w:rFonts w:ascii="Times New Roman" w:hAnsi="Times New Roman" w:cs="Times New Roman"/>
          <w:i/>
          <w:sz w:val="20"/>
          <w:szCs w:val="20"/>
        </w:rPr>
        <w:t>p</w:t>
      </w:r>
      <w:r w:rsidRPr="00630CC2">
        <w:rPr>
          <w:rFonts w:ascii="Times New Roman" w:hAnsi="Times New Roman" w:cs="Times New Roman"/>
          <w:sz w:val="20"/>
          <w:szCs w:val="20"/>
        </w:rPr>
        <w:t xml:space="preserve"> value of overall comparisons among ACLF-1, ACLF-2 and ACLF-3 patients. </w:t>
      </w:r>
      <w:r w:rsidRPr="00630CC2">
        <w:rPr>
          <w:rFonts w:ascii="Times New Roman" w:hAnsi="Times New Roman" w:cs="Times New Roman"/>
          <w:i/>
          <w:sz w:val="20"/>
          <w:szCs w:val="20"/>
        </w:rPr>
        <w:t>p</w:t>
      </w:r>
      <w:r w:rsidRPr="00630CC2">
        <w:rPr>
          <w:rFonts w:ascii="Times New Roman" w:hAnsi="Times New Roman" w:cs="Times New Roman"/>
          <w:sz w:val="20"/>
          <w:szCs w:val="20"/>
          <w:vertAlign w:val="superscript"/>
        </w:rPr>
        <w:t>b</w:t>
      </w:r>
      <w:r w:rsidRPr="00630CC2">
        <w:rPr>
          <w:rFonts w:ascii="Times New Roman" w:hAnsi="Times New Roman" w:cs="Times New Roman"/>
          <w:sz w:val="20"/>
          <w:szCs w:val="20"/>
        </w:rPr>
        <w:t>,</w:t>
      </w:r>
      <w:r w:rsidRPr="00630CC2">
        <w:rPr>
          <w:rFonts w:ascii="Times New Roman" w:hAnsi="Times New Roman" w:cs="Times New Roman"/>
          <w:i/>
          <w:sz w:val="20"/>
          <w:szCs w:val="20"/>
        </w:rPr>
        <w:t xml:space="preserve"> </w:t>
      </w:r>
      <w:proofErr w:type="gramStart"/>
      <w:r w:rsidRPr="00630CC2">
        <w:rPr>
          <w:rFonts w:ascii="Times New Roman" w:hAnsi="Times New Roman" w:cs="Times New Roman"/>
          <w:i/>
          <w:sz w:val="20"/>
          <w:szCs w:val="20"/>
        </w:rPr>
        <w:t>p</w:t>
      </w:r>
      <w:r w:rsidRPr="00630CC2">
        <w:rPr>
          <w:rFonts w:ascii="Times New Roman" w:hAnsi="Times New Roman" w:cs="Times New Roman"/>
          <w:sz w:val="20"/>
          <w:szCs w:val="20"/>
          <w:vertAlign w:val="superscript"/>
        </w:rPr>
        <w:t xml:space="preserve">c </w:t>
      </w:r>
      <w:r w:rsidRPr="00630CC2">
        <w:rPr>
          <w:rFonts w:ascii="Times New Roman" w:hAnsi="Times New Roman" w:cs="Times New Roman"/>
          <w:sz w:val="20"/>
          <w:szCs w:val="20"/>
        </w:rPr>
        <w:t>,</w:t>
      </w:r>
      <w:proofErr w:type="gramEnd"/>
      <w:r w:rsidRPr="00630CC2">
        <w:rPr>
          <w:rFonts w:ascii="Times New Roman" w:hAnsi="Times New Roman" w:cs="Times New Roman"/>
          <w:i/>
          <w:sz w:val="20"/>
          <w:szCs w:val="20"/>
        </w:rPr>
        <w:t xml:space="preserve"> p</w:t>
      </w:r>
      <w:r w:rsidRPr="00630CC2">
        <w:rPr>
          <w:rFonts w:ascii="Times New Roman" w:hAnsi="Times New Roman" w:cs="Times New Roman"/>
          <w:sz w:val="20"/>
          <w:szCs w:val="20"/>
          <w:vertAlign w:val="superscript"/>
        </w:rPr>
        <w:t>d</w:t>
      </w:r>
      <w:r w:rsidRPr="00630CC2">
        <w:rPr>
          <w:rFonts w:ascii="Times New Roman" w:hAnsi="Times New Roman" w:cs="Times New Roman" w:hint="eastAsia"/>
          <w:sz w:val="20"/>
          <w:szCs w:val="20"/>
        </w:rPr>
        <w:t>:</w:t>
      </w:r>
      <w:r w:rsidRPr="00630CC2">
        <w:rPr>
          <w:rFonts w:ascii="Times New Roman" w:hAnsi="Times New Roman" w:cs="Times New Roman"/>
          <w:sz w:val="20"/>
          <w:szCs w:val="20"/>
        </w:rPr>
        <w:t xml:space="preserve"> pairwise post-hoc comparisons of ACLF-2 vs. ACLF-1, ACLF-3 vs. ACLF-1, ACLF-3 vs. ACLF-2, respectively. NA: Not applicable, post-hoc pairwise comparisons were not performed if if the corresponding omnibus test showed no significant difference.</w:t>
      </w:r>
      <w:r w:rsidRPr="00630CC2">
        <w:t xml:space="preserve"> </w:t>
      </w:r>
      <w:r w:rsidRPr="00630CC2">
        <w:rPr>
          <w:rFonts w:ascii="Times New Roman" w:hAnsi="Times New Roman" w:cs="Times New Roman"/>
          <w:sz w:val="20"/>
          <w:szCs w:val="20"/>
        </w:rPr>
        <w:t xml:space="preserve">Adjusted </w:t>
      </w:r>
      <w:r w:rsidRPr="00630CC2">
        <w:rPr>
          <w:rFonts w:ascii="Times New Roman" w:hAnsi="Times New Roman" w:cs="Times New Roman"/>
          <w:i/>
          <w:sz w:val="20"/>
          <w:szCs w:val="20"/>
        </w:rPr>
        <w:t>p</w:t>
      </w:r>
      <w:r w:rsidRPr="00630CC2">
        <w:rPr>
          <w:rFonts w:ascii="Times New Roman" w:hAnsi="Times New Roman" w:cs="Times New Roman"/>
          <w:sz w:val="20"/>
          <w:szCs w:val="20"/>
        </w:rPr>
        <w:t xml:space="preserve">-values greater than 1.000 </w:t>
      </w:r>
      <w:proofErr w:type="gramStart"/>
      <w:r w:rsidRPr="00630CC2">
        <w:rPr>
          <w:rFonts w:ascii="Times New Roman" w:hAnsi="Times New Roman" w:cs="Times New Roman"/>
          <w:sz w:val="20"/>
          <w:szCs w:val="20"/>
        </w:rPr>
        <w:t>were truncated</w:t>
      </w:r>
      <w:proofErr w:type="gramEnd"/>
      <w:r w:rsidRPr="00630CC2">
        <w:rPr>
          <w:rFonts w:ascii="Times New Roman" w:hAnsi="Times New Roman" w:cs="Times New Roman"/>
          <w:sz w:val="20"/>
          <w:szCs w:val="20"/>
        </w:rPr>
        <w:t xml:space="preserve"> to 1.000 for presentation.</w:t>
      </w:r>
    </w:p>
    <w:p w:rsidR="00137707" w:rsidRPr="00630CC2" w:rsidRDefault="00137707" w:rsidP="00137707">
      <w:pPr>
        <w:rPr>
          <w:rFonts w:ascii="Times New Roman" w:hAnsi="Times New Roman" w:cs="Times New Roman"/>
          <w:b/>
          <w:sz w:val="20"/>
          <w:szCs w:val="20"/>
        </w:rPr>
      </w:pPr>
    </w:p>
    <w:p w:rsidR="00137707" w:rsidRPr="00630CC2" w:rsidRDefault="00137707" w:rsidP="00137707">
      <w:pPr>
        <w:rPr>
          <w:rFonts w:ascii="Times New Roman" w:hAnsi="Times New Roman" w:cs="Times New Roman"/>
          <w:b/>
          <w:sz w:val="20"/>
          <w:szCs w:val="20"/>
        </w:rPr>
      </w:pPr>
    </w:p>
    <w:p w:rsidR="00137707" w:rsidRPr="00630CC2" w:rsidRDefault="00137707" w:rsidP="00137707">
      <w:pPr>
        <w:rPr>
          <w:rFonts w:ascii="Times New Roman" w:hAnsi="Times New Roman" w:cs="Times New Roman"/>
          <w:b/>
          <w:sz w:val="20"/>
          <w:szCs w:val="20"/>
        </w:rPr>
      </w:pPr>
    </w:p>
    <w:p w:rsidR="00137707" w:rsidRPr="00630CC2" w:rsidRDefault="00137707" w:rsidP="00137707">
      <w:pPr>
        <w:rPr>
          <w:rFonts w:ascii="Times New Roman" w:hAnsi="Times New Roman" w:cs="Times New Roman"/>
          <w:b/>
          <w:sz w:val="20"/>
          <w:szCs w:val="20"/>
        </w:rPr>
      </w:pPr>
    </w:p>
    <w:p w:rsidR="00137707" w:rsidRPr="00630CC2" w:rsidRDefault="00137707" w:rsidP="00137707">
      <w:pPr>
        <w:rPr>
          <w:rFonts w:ascii="Times New Roman" w:hAnsi="Times New Roman" w:cs="Times New Roman"/>
          <w:b/>
        </w:rPr>
      </w:pPr>
    </w:p>
    <w:p w:rsidR="00137707" w:rsidRPr="00630CC2" w:rsidRDefault="00137707" w:rsidP="00137707">
      <w:pPr>
        <w:rPr>
          <w:rFonts w:ascii="Times New Roman" w:hAnsi="Times New Roman" w:cs="Times New Roman"/>
          <w:b/>
        </w:rPr>
      </w:pPr>
    </w:p>
    <w:p w:rsidR="00137707" w:rsidRPr="00630CC2" w:rsidRDefault="00137707" w:rsidP="00137707">
      <w:pPr>
        <w:rPr>
          <w:rFonts w:ascii="Times New Roman" w:hAnsi="Times New Roman" w:cs="Times New Roman"/>
          <w:b/>
        </w:rPr>
      </w:pPr>
    </w:p>
    <w:p w:rsidR="00137707" w:rsidRPr="00630CC2" w:rsidRDefault="00137707" w:rsidP="00137707">
      <w:pPr>
        <w:rPr>
          <w:rFonts w:ascii="Times New Roman" w:hAnsi="Times New Roman" w:cs="Times New Roman"/>
          <w:b/>
        </w:rPr>
      </w:pPr>
    </w:p>
    <w:p w:rsidR="00137707" w:rsidRPr="00630CC2" w:rsidRDefault="00137707" w:rsidP="00137707">
      <w:pPr>
        <w:rPr>
          <w:rFonts w:ascii="Times New Roman" w:hAnsi="Times New Roman" w:cs="Times New Roman"/>
          <w:b/>
        </w:rPr>
      </w:pPr>
    </w:p>
    <w:p w:rsidR="00137707" w:rsidRPr="00630CC2" w:rsidRDefault="00137707" w:rsidP="00137707">
      <w:pPr>
        <w:rPr>
          <w:rFonts w:ascii="Times New Roman" w:hAnsi="Times New Roman" w:cs="Times New Roman"/>
          <w:b/>
        </w:rPr>
      </w:pPr>
    </w:p>
    <w:p w:rsidR="00137707" w:rsidRPr="00630CC2" w:rsidRDefault="00137707" w:rsidP="00137707">
      <w:pPr>
        <w:rPr>
          <w:rFonts w:ascii="Times New Roman" w:hAnsi="Times New Roman" w:cs="Times New Roman"/>
          <w:b/>
        </w:rPr>
      </w:pPr>
    </w:p>
    <w:p w:rsidR="00224023" w:rsidRPr="00630CC2" w:rsidRDefault="00224023" w:rsidP="00137707">
      <w:pPr>
        <w:rPr>
          <w:rFonts w:ascii="Times New Roman" w:hAnsi="Times New Roman" w:cs="Times New Roman"/>
          <w:b/>
        </w:rPr>
      </w:pPr>
    </w:p>
    <w:p w:rsidR="00224023" w:rsidRPr="00630CC2" w:rsidRDefault="00224023" w:rsidP="00137707">
      <w:pPr>
        <w:rPr>
          <w:rFonts w:ascii="Times New Roman" w:hAnsi="Times New Roman" w:cs="Times New Roman"/>
          <w:b/>
        </w:rPr>
      </w:pPr>
    </w:p>
    <w:p w:rsidR="00137707" w:rsidRPr="00630CC2" w:rsidRDefault="00137707" w:rsidP="00137707">
      <w:pPr>
        <w:rPr>
          <w:rFonts w:ascii="Times New Roman" w:hAnsi="Times New Roman"/>
          <w:sz w:val="24"/>
          <w:szCs w:val="24"/>
        </w:rPr>
      </w:pPr>
      <w:r w:rsidRPr="00630CC2">
        <w:rPr>
          <w:rFonts w:ascii="Times New Roman" w:hAnsi="Times New Roman" w:cs="Times New Roman"/>
          <w:b/>
          <w:sz w:val="24"/>
          <w:szCs w:val="24"/>
        </w:rPr>
        <w:lastRenderedPageBreak/>
        <w:t>Table S4.</w:t>
      </w:r>
      <w:r w:rsidRPr="00630CC2">
        <w:rPr>
          <w:rFonts w:ascii="Times New Roman" w:hAnsi="Times New Roman" w:cs="Times New Roman"/>
          <w:sz w:val="24"/>
          <w:szCs w:val="24"/>
        </w:rPr>
        <w:t xml:space="preserve"> </w:t>
      </w:r>
      <w:r w:rsidRPr="00630CC2">
        <w:rPr>
          <w:rFonts w:ascii="Times New Roman" w:hAnsi="Times New Roman"/>
          <w:sz w:val="24"/>
          <w:szCs w:val="24"/>
        </w:rPr>
        <w:t xml:space="preserve">Summary of pathway analysis results for HBV-ACLF. </w:t>
      </w:r>
    </w:p>
    <w:tbl>
      <w:tblPr>
        <w:tblStyle w:val="article"/>
        <w:tblpPr w:leftFromText="180" w:rightFromText="180" w:vertAnchor="text" w:tblpXSpec="center" w:tblpY="1"/>
        <w:tblOverlap w:val="never"/>
        <w:tblW w:w="12474" w:type="dxa"/>
        <w:tblLook w:val="04A0" w:firstRow="1" w:lastRow="0" w:firstColumn="1" w:lastColumn="0" w:noHBand="0" w:noVBand="1"/>
      </w:tblPr>
      <w:tblGrid>
        <w:gridCol w:w="4395"/>
        <w:gridCol w:w="625"/>
        <w:gridCol w:w="550"/>
        <w:gridCol w:w="957"/>
        <w:gridCol w:w="772"/>
        <w:gridCol w:w="5305"/>
      </w:tblGrid>
      <w:tr w:rsidR="00630CC2" w:rsidRPr="00630CC2" w:rsidTr="00137707">
        <w:trPr>
          <w:cnfStyle w:val="100000000000" w:firstRow="1" w:lastRow="0" w:firstColumn="0" w:lastColumn="0" w:oddVBand="0" w:evenVBand="0" w:oddHBand="0" w:evenHBand="0" w:firstRowFirstColumn="0" w:firstRowLastColumn="0" w:lastRowFirstColumn="0" w:lastRowLastColumn="0"/>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Pathway Name</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Total</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Hits</w:t>
            </w:r>
          </w:p>
        </w:tc>
        <w:tc>
          <w:tcPr>
            <w:tcW w:w="957" w:type="dxa"/>
            <w:noWrap/>
            <w:hideMark/>
          </w:tcPr>
          <w:p w:rsidR="00137707" w:rsidRPr="00630CC2" w:rsidRDefault="00137707" w:rsidP="00385003">
            <w:pPr>
              <w:jc w:val="center"/>
              <w:rPr>
                <w:rFonts w:cs="Times New Roman"/>
                <w:i/>
                <w:iCs/>
                <w:sz w:val="20"/>
                <w:szCs w:val="20"/>
              </w:rPr>
            </w:pPr>
            <w:r w:rsidRPr="00630CC2">
              <w:rPr>
                <w:rFonts w:cs="Times New Roman"/>
                <w:i/>
                <w:iCs/>
                <w:sz w:val="20"/>
                <w:szCs w:val="20"/>
              </w:rPr>
              <w:t>p</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Impact</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Hit metabolites</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Tyrosine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42</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13</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5.71E-10</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0.654</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L-Noradrenaline, Homogentisic acid, 3-(4-Hydroxyphenyl)pyruvic acid, 3,4-Dihydroxyphenylacetic acid, 3,4-Dihydroxy-L-phenylalanine, Tyrosine, 4-Hydroxyphenylacetaldehyde, 3-Methoxy-4-hydroxyphenylethyleneglycol, 2-Hydroxy-3-(4-hydroxyphenyl)propenoic acid, Dopamine, 3-Methoxy-4-hydroxymandelic acid, 3,4-Dihydroxyphenylacetaldehyde, 2,5-Dihydroxybenzoic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Taurine and hypotaurine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8</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9.98E-05</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0.829</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Hypotaurine, Cysteine, Taurine, L-Cysteic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Tryptophan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41</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7</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5.04E-04</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0.187</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Serotonin, 5-Hydroxyindoleacetic acid, 5-Hydroxykynurenamine, 3-Hydroxykynurenamine, 5-Hydroxyindoleacetaldehyde, 5-Hydroxykynurenine, 4,8-Dihydroxyquinoline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Cysteine and methionine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33</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6</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9.28E-04</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0.248</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5'-Methylthioadenosine, Methionine, S-Adenosyl-L-homocysteine, Dehydroalanine, L-Cysteic acid, Cysteine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Arginine biosynthesis</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14</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1.21E-03</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0.441</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Arginine, Citrulline, Glutamic Acid, Aspartic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Histidine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16</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2.08E-03</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0.049</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Glutamic Acid, 3-methyl-Histidine, N-Formimino-L-glutamic acid, Aspartic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Ubiquinone and other terpenoid-quinone biosynthesis</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19</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4.09E-03</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0.045</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4-Hydroxybenzoic acid, 3-(4-Hydroxyphenyl)pyruvic acid, Homogentisic acid, Tyrosine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Pantothenate and CoA biosynthesis</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20</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4.97E-03</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0.007</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Pantothenic acid, Valine, Aspartic acid, Cysteine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beta-Alanine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21</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5.97E-03</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0.056</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Aspartic acid, Spermine, beta-Alanyl-Lysine, Spermidine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Phenylalanine, tyrosine and tryptophan biosynthesis</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2</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7.47E-03</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0.500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Tyrosine, 3-(4-Hydroxyphenyl)pyruvic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One carbon pool by folate</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26</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1.30E-02</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0.102</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Folinic acid, Methionine, S-Adenosyl-L-homocysteine, Cysteine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Glutathione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28</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1.69E-02</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0.030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Cysteine, Glutamic Acid, Spermine, Spermidine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lastRenderedPageBreak/>
              <w:t>Lysine degradation</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30</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2.14E-02</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0.137</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Saccharopine, L-Allysine, 5-Hydroxylysine, Pipecolic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Valine, leucine and isoleucine biosynthesis</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8</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2</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3.17E-02</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Leucine, Valine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Phenylalanine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8</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2</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3.17E-02</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2-Hydroxyphenylacetic acid, Tyrosine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Arginine and proline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36</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3.92E-02</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0.191</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Arginine, Glutamic Acid, Spermine, Spermidine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Glycine, serine and threonine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33</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3</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1.16E-01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Aminoacetone, Cysteine, 5-Aminolevulinic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Glycerophospholipid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36</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3</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1.41E-01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0.080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Ethanolamine phosphate, Ethanolamine,</w:t>
            </w:r>
          </w:p>
          <w:p w:rsidR="00137707" w:rsidRPr="00630CC2" w:rsidRDefault="00137707" w:rsidP="00385003">
            <w:pPr>
              <w:jc w:val="center"/>
              <w:rPr>
                <w:rFonts w:cs="Times New Roman"/>
                <w:sz w:val="20"/>
                <w:szCs w:val="20"/>
              </w:rPr>
            </w:pPr>
            <w:r w:rsidRPr="00630CC2">
              <w:rPr>
                <w:rFonts w:cs="Times New Roman"/>
                <w:sz w:val="20"/>
                <w:szCs w:val="20"/>
              </w:rPr>
              <w:t>sn-Glycero-3-phosphoethanolamine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Nitrogen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6</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2.00E-01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Glutamic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Thiamine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7</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2.29E-01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Cysteine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Purine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70</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4</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2.49E-01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0.039</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Uric acid, Adenine, Deoxyguanosine, Hypoxanthine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Alanine, aspartate and glutamate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28</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2</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2.72E-01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0.421</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Glutamic Acid, Aspartic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Porphyrin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31</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2</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3.13E-01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0.028</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5-Aminolevulinic acid, Glutamic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Pyrimidine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39</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2</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4.20E-01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0.076</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Uridine, Thymine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Butanoate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15</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4.28E-01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Glutamic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Nicotinate and nicotinamide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15</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4.28E-01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Aspartic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Valine, leucine and isoleucine degradation</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40</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2</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4.33E-01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Leucine, Valine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Ether lipid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20</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5.26E-01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sn-Glycero-3-phosphoethanolamine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Glycosylphosphatidylinositol (GPI)-anchor biosynthesis</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32</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6.99E-01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Ethanolamine phosphate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Glyoxylate and dicarboxylate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32</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6.99E-01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0.000</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Glutamic Acid</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Sphingolipid metabolism</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32</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6.99E-01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0.006</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Ethanolamine phosphate</w:t>
            </w:r>
          </w:p>
        </w:tc>
      </w:tr>
      <w:tr w:rsidR="00630CC2" w:rsidRPr="00630CC2" w:rsidTr="00137707">
        <w:trPr>
          <w:trHeight w:val="280"/>
        </w:trPr>
        <w:tc>
          <w:tcPr>
            <w:tcW w:w="4395" w:type="dxa"/>
            <w:noWrap/>
            <w:hideMark/>
          </w:tcPr>
          <w:p w:rsidR="00137707" w:rsidRPr="00630CC2" w:rsidRDefault="00137707" w:rsidP="00385003">
            <w:pPr>
              <w:jc w:val="center"/>
              <w:rPr>
                <w:rFonts w:cs="Times New Roman"/>
                <w:sz w:val="20"/>
                <w:szCs w:val="20"/>
              </w:rPr>
            </w:pPr>
            <w:r w:rsidRPr="00630CC2">
              <w:rPr>
                <w:rFonts w:cs="Times New Roman"/>
                <w:sz w:val="20"/>
                <w:szCs w:val="20"/>
              </w:rPr>
              <w:t>Primary bile acid biosynthesis</w:t>
            </w:r>
          </w:p>
        </w:tc>
        <w:tc>
          <w:tcPr>
            <w:tcW w:w="584" w:type="dxa"/>
            <w:noWrap/>
            <w:hideMark/>
          </w:tcPr>
          <w:p w:rsidR="00137707" w:rsidRPr="00630CC2" w:rsidRDefault="00137707" w:rsidP="00385003">
            <w:pPr>
              <w:jc w:val="center"/>
              <w:rPr>
                <w:rFonts w:cs="Times New Roman"/>
                <w:sz w:val="20"/>
                <w:szCs w:val="20"/>
              </w:rPr>
            </w:pPr>
            <w:r w:rsidRPr="00630CC2">
              <w:rPr>
                <w:rFonts w:cs="Times New Roman"/>
                <w:sz w:val="20"/>
                <w:szCs w:val="20"/>
              </w:rPr>
              <w:t>46</w:t>
            </w:r>
          </w:p>
        </w:tc>
        <w:tc>
          <w:tcPr>
            <w:tcW w:w="517" w:type="dxa"/>
            <w:noWrap/>
            <w:hideMark/>
          </w:tcPr>
          <w:p w:rsidR="00137707" w:rsidRPr="00630CC2" w:rsidRDefault="00137707" w:rsidP="00385003">
            <w:pPr>
              <w:jc w:val="center"/>
              <w:rPr>
                <w:rFonts w:cs="Times New Roman"/>
                <w:sz w:val="20"/>
                <w:szCs w:val="20"/>
              </w:rPr>
            </w:pPr>
            <w:r w:rsidRPr="00630CC2">
              <w:rPr>
                <w:rFonts w:cs="Times New Roman"/>
                <w:sz w:val="20"/>
                <w:szCs w:val="20"/>
              </w:rPr>
              <w:t>1</w:t>
            </w:r>
          </w:p>
        </w:tc>
        <w:tc>
          <w:tcPr>
            <w:tcW w:w="957" w:type="dxa"/>
            <w:noWrap/>
            <w:hideMark/>
          </w:tcPr>
          <w:p w:rsidR="00137707" w:rsidRPr="00630CC2" w:rsidRDefault="00137707" w:rsidP="00385003">
            <w:pPr>
              <w:jc w:val="center"/>
              <w:rPr>
                <w:rFonts w:cs="Times New Roman"/>
                <w:sz w:val="20"/>
                <w:szCs w:val="20"/>
              </w:rPr>
            </w:pPr>
            <w:r w:rsidRPr="00630CC2">
              <w:rPr>
                <w:rFonts w:cs="Times New Roman"/>
                <w:sz w:val="20"/>
                <w:szCs w:val="20"/>
              </w:rPr>
              <w:t>8.23E-01</w:t>
            </w:r>
          </w:p>
        </w:tc>
        <w:tc>
          <w:tcPr>
            <w:tcW w:w="716" w:type="dxa"/>
            <w:noWrap/>
            <w:hideMark/>
          </w:tcPr>
          <w:p w:rsidR="00137707" w:rsidRPr="00630CC2" w:rsidRDefault="00137707" w:rsidP="00385003">
            <w:pPr>
              <w:jc w:val="center"/>
              <w:rPr>
                <w:rFonts w:cs="Times New Roman"/>
                <w:sz w:val="20"/>
                <w:szCs w:val="20"/>
              </w:rPr>
            </w:pPr>
            <w:r w:rsidRPr="00630CC2">
              <w:rPr>
                <w:rFonts w:cs="Times New Roman"/>
                <w:sz w:val="20"/>
                <w:szCs w:val="20"/>
              </w:rPr>
              <w:t>0.008</w:t>
            </w:r>
          </w:p>
        </w:tc>
        <w:tc>
          <w:tcPr>
            <w:tcW w:w="5305" w:type="dxa"/>
            <w:noWrap/>
            <w:hideMark/>
          </w:tcPr>
          <w:p w:rsidR="00137707" w:rsidRPr="00630CC2" w:rsidRDefault="00137707" w:rsidP="00385003">
            <w:pPr>
              <w:jc w:val="center"/>
              <w:rPr>
                <w:rFonts w:cs="Times New Roman"/>
                <w:sz w:val="20"/>
                <w:szCs w:val="20"/>
              </w:rPr>
            </w:pPr>
            <w:r w:rsidRPr="00630CC2">
              <w:rPr>
                <w:rFonts w:cs="Times New Roman"/>
                <w:sz w:val="20"/>
                <w:szCs w:val="20"/>
              </w:rPr>
              <w:t>Taurine</w:t>
            </w:r>
          </w:p>
        </w:tc>
      </w:tr>
    </w:tbl>
    <w:p w:rsidR="00137707" w:rsidRPr="00630CC2" w:rsidRDefault="00137707"/>
    <w:sectPr w:rsidR="00137707" w:rsidRPr="00630CC2" w:rsidSect="00630CC2">
      <w:type w:val="continuous"/>
      <w:pgSz w:w="16838" w:h="11906" w:orient="landscape"/>
      <w:pgMar w:top="1440" w:right="1077" w:bottom="1440" w:left="1077"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arnockPro-Regular">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ECD6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1B9EBE0C"/>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6CCC6B78"/>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E4C05D5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67823D4E"/>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A17EEC8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0E0EACA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881890E6"/>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9D8EDBE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A4096B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17B234DB"/>
    <w:multiLevelType w:val="hybridMultilevel"/>
    <w:tmpl w:val="0EF052F6"/>
    <w:lvl w:ilvl="0" w:tplc="37A8A9E0">
      <w:start w:val="1"/>
      <w:numFmt w:val="decimal"/>
      <w:lvlText w:val="%1."/>
      <w:lvlJc w:val="left"/>
      <w:pPr>
        <w:ind w:left="360" w:hanging="360"/>
      </w:pPr>
      <w:rPr>
        <w:rFonts w:cstheme="minorBidi"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Metabolomics-3&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tarvppb2fdxiepps15ap9mesfsex2saa0z&quot;&gt;revise-ref&lt;record-ids&gt;&lt;item&gt;4&lt;/item&gt;&lt;/record-ids&gt;&lt;/item&gt;&lt;/Libraries&gt;"/>
  </w:docVars>
  <w:rsids>
    <w:rsidRoot w:val="00FC0A3C"/>
    <w:rsid w:val="000556C0"/>
    <w:rsid w:val="000E08D2"/>
    <w:rsid w:val="000E3DCB"/>
    <w:rsid w:val="00137707"/>
    <w:rsid w:val="00190CD5"/>
    <w:rsid w:val="00191D64"/>
    <w:rsid w:val="00205E61"/>
    <w:rsid w:val="00224023"/>
    <w:rsid w:val="0025058D"/>
    <w:rsid w:val="00317CC9"/>
    <w:rsid w:val="00385003"/>
    <w:rsid w:val="003F6AC8"/>
    <w:rsid w:val="00456F75"/>
    <w:rsid w:val="00460BEF"/>
    <w:rsid w:val="00464D85"/>
    <w:rsid w:val="00490A50"/>
    <w:rsid w:val="004F3258"/>
    <w:rsid w:val="00523F55"/>
    <w:rsid w:val="0053032C"/>
    <w:rsid w:val="00630CC2"/>
    <w:rsid w:val="00736C62"/>
    <w:rsid w:val="007B2723"/>
    <w:rsid w:val="0083177E"/>
    <w:rsid w:val="00947842"/>
    <w:rsid w:val="00951079"/>
    <w:rsid w:val="00964136"/>
    <w:rsid w:val="00A36627"/>
    <w:rsid w:val="00A515DB"/>
    <w:rsid w:val="00A60624"/>
    <w:rsid w:val="00A80FF7"/>
    <w:rsid w:val="00AA3D6F"/>
    <w:rsid w:val="00B3502D"/>
    <w:rsid w:val="00B4488A"/>
    <w:rsid w:val="00BB2156"/>
    <w:rsid w:val="00BD6234"/>
    <w:rsid w:val="00BE00EF"/>
    <w:rsid w:val="00C026EA"/>
    <w:rsid w:val="00C54798"/>
    <w:rsid w:val="00C846D7"/>
    <w:rsid w:val="00CE5AE9"/>
    <w:rsid w:val="00E05179"/>
    <w:rsid w:val="00E457BB"/>
    <w:rsid w:val="00F672C0"/>
    <w:rsid w:val="00FC0A3C"/>
    <w:rsid w:val="00FD35DF"/>
    <w:rsid w:val="00FE3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7eacf"/>
    </o:shapedefaults>
    <o:shapelayout v:ext="edit">
      <o:idmap v:ext="edit" data="1"/>
    </o:shapelayout>
  </w:shapeDefaults>
  <w:decimalSymbol w:val="."/>
  <w:listSeparator w:val=","/>
  <w15:chartTrackingRefBased/>
  <w15:docId w15:val="{9338010E-ECB6-4E67-B87C-8FD1C36D4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6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rticle">
    <w:name w:val="article"/>
    <w:basedOn w:val="a1"/>
    <w:uiPriority w:val="99"/>
    <w:rsid w:val="00137707"/>
    <w:pPr>
      <w:jc w:val="center"/>
    </w:pPr>
    <w:rPr>
      <w:rFonts w:ascii="Times New Roman" w:hAnsi="Times New Roman"/>
      <w:sz w:val="18"/>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character" w:styleId="a3">
    <w:name w:val="line number"/>
    <w:basedOn w:val="a0"/>
    <w:uiPriority w:val="99"/>
    <w:unhideWhenUsed/>
    <w:rsid w:val="00C846D7"/>
    <w:rPr>
      <w:rFonts w:ascii="Times New Roman" w:eastAsia="Times New Roman" w:hAnsi="Times New Roman"/>
    </w:rPr>
  </w:style>
  <w:style w:type="paragraph" w:styleId="a4">
    <w:name w:val="List Paragraph"/>
    <w:basedOn w:val="a"/>
    <w:uiPriority w:val="34"/>
    <w:qFormat/>
    <w:rsid w:val="00C846D7"/>
    <w:pPr>
      <w:ind w:firstLineChars="200" w:firstLine="420"/>
    </w:pPr>
  </w:style>
  <w:style w:type="character" w:customStyle="1" w:styleId="fontstyle01">
    <w:name w:val="fontstyle01"/>
    <w:basedOn w:val="a0"/>
    <w:rsid w:val="00385003"/>
    <w:rPr>
      <w:rFonts w:ascii="WarnockPro-Regular" w:hAnsi="WarnockPro-Regular" w:hint="default"/>
      <w:b w:val="0"/>
      <w:bCs w:val="0"/>
      <w:i w:val="0"/>
      <w:iCs w:val="0"/>
      <w:color w:val="000000"/>
      <w:sz w:val="20"/>
      <w:szCs w:val="20"/>
    </w:rPr>
  </w:style>
  <w:style w:type="paragraph" w:customStyle="1" w:styleId="EndNoteBibliography">
    <w:name w:val="EndNote Bibliography"/>
    <w:basedOn w:val="a"/>
    <w:link w:val="EndNoteBibliography0"/>
    <w:rsid w:val="000E3DCB"/>
    <w:rPr>
      <w:rFonts w:ascii="等线" w:eastAsia="等线" w:hAnsi="等线"/>
      <w:noProof/>
      <w:sz w:val="20"/>
    </w:rPr>
  </w:style>
  <w:style w:type="character" w:customStyle="1" w:styleId="EndNoteBibliography0">
    <w:name w:val="EndNote Bibliography 字符"/>
    <w:basedOn w:val="a0"/>
    <w:link w:val="EndNoteBibliography"/>
    <w:rsid w:val="000E3DCB"/>
    <w:rPr>
      <w:rFonts w:ascii="等线" w:eastAsia="等线" w:hAnsi="等线"/>
      <w:noProof/>
      <w:sz w:val="20"/>
    </w:rPr>
  </w:style>
  <w:style w:type="character" w:styleId="a5">
    <w:name w:val="Hyperlink"/>
    <w:basedOn w:val="a0"/>
    <w:uiPriority w:val="99"/>
    <w:unhideWhenUsed/>
    <w:rsid w:val="000E3DCB"/>
    <w:rPr>
      <w:color w:val="0563C1" w:themeColor="hyperlink"/>
      <w:u w:val="single"/>
    </w:rPr>
  </w:style>
  <w:style w:type="paragraph" w:customStyle="1" w:styleId="EndNoteBibliographyTitle">
    <w:name w:val="EndNote Bibliography Title"/>
    <w:basedOn w:val="a"/>
    <w:link w:val="EndNoteBibliographyTitle0"/>
    <w:rsid w:val="000E3DCB"/>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0E3DCB"/>
    <w:rPr>
      <w:rFonts w:ascii="等线" w:eastAsia="等线" w:hAnsi="等线"/>
      <w:noProof/>
      <w:sz w:val="20"/>
    </w:rPr>
  </w:style>
  <w:style w:type="paragraph" w:styleId="a6">
    <w:name w:val="Balloon Text"/>
    <w:basedOn w:val="a"/>
    <w:link w:val="a7"/>
    <w:uiPriority w:val="99"/>
    <w:semiHidden/>
    <w:unhideWhenUsed/>
    <w:rsid w:val="00224023"/>
    <w:rPr>
      <w:sz w:val="18"/>
      <w:szCs w:val="18"/>
    </w:rPr>
  </w:style>
  <w:style w:type="character" w:customStyle="1" w:styleId="a7">
    <w:name w:val="批注框文本 字符"/>
    <w:basedOn w:val="a0"/>
    <w:link w:val="a6"/>
    <w:uiPriority w:val="99"/>
    <w:semiHidden/>
    <w:rsid w:val="002240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6/gutjnl-2017-3146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i.org/10.1016/j.talanta.2024.12644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21/acs.analchem.0c01610" TargetMode="External"/><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image" Target="media/image1.tif"/><Relationship Id="rId4" Type="http://schemas.openxmlformats.org/officeDocument/2006/relationships/settings" Target="settings.xml"/><Relationship Id="rId9" Type="http://schemas.openxmlformats.org/officeDocument/2006/relationships/hyperlink" Target="https://doi.org/10.1016/j.ab.2022.11488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569B1-5B67-480F-BA38-4D493ACF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2436</Words>
  <Characters>13886</Characters>
  <Application>Microsoft Office Word</Application>
  <DocSecurity>0</DocSecurity>
  <Lines>115</Lines>
  <Paragraphs>32</Paragraphs>
  <ScaleCrop>false</ScaleCrop>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zhehua zhang</dc:creator>
  <cp:keywords/>
  <dc:description/>
  <cp:lastModifiedBy>HOST</cp:lastModifiedBy>
  <cp:revision>3</cp:revision>
  <dcterms:created xsi:type="dcterms:W3CDTF">2026-06-01T01:48:00Z</dcterms:created>
  <dcterms:modified xsi:type="dcterms:W3CDTF">2026-06-01T01:50:00Z</dcterms:modified>
</cp:coreProperties>
</file>