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B2B" w:rsidRPr="0090010C" w:rsidRDefault="0090010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0010C">
        <w:rPr>
          <w:rFonts w:ascii="Times New Roman" w:hAnsi="Times New Roman" w:cs="Times New Roman"/>
          <w:sz w:val="20"/>
          <w:szCs w:val="20"/>
        </w:rPr>
        <w:t xml:space="preserve">Table S1 </w:t>
      </w:r>
      <w:r w:rsidRPr="0090010C">
        <w:rPr>
          <w:rFonts w:ascii="Times New Roman" w:hAnsi="Times New Roman" w:cs="Times New Roman" w:hint="eastAsia"/>
          <w:sz w:val="20"/>
          <w:szCs w:val="20"/>
        </w:rPr>
        <w:t>D</w:t>
      </w:r>
      <w:r w:rsidRPr="0090010C">
        <w:rPr>
          <w:rFonts w:ascii="Times New Roman" w:hAnsi="Times New Roman" w:cs="Times New Roman"/>
          <w:sz w:val="20"/>
          <w:szCs w:val="20"/>
        </w:rPr>
        <w:t xml:space="preserve">ifferentially expressed metabolites with nominal P&lt;0.05 </w:t>
      </w:r>
      <w:r w:rsidRPr="0090010C">
        <w:rPr>
          <w:rFonts w:ascii="Times New Roman" w:hAnsi="Times New Roman" w:cs="Times New Roman" w:hint="eastAsia"/>
          <w:sz w:val="20"/>
          <w:szCs w:val="20"/>
        </w:rPr>
        <w:t>among</w:t>
      </w:r>
      <w:r w:rsidRPr="0090010C">
        <w:rPr>
          <w:rFonts w:ascii="Times New Roman" w:hAnsi="Times New Roman" w:cs="Times New Roman"/>
          <w:sz w:val="20"/>
          <w:szCs w:val="20"/>
        </w:rPr>
        <w:t xml:space="preserve"> healthy controls, HUA, and gout </w:t>
      </w:r>
      <w:r w:rsidRPr="0090010C">
        <w:rPr>
          <w:rFonts w:ascii="Times New Roman" w:hAnsi="Times New Roman" w:cs="Times New Roman" w:hint="eastAsia"/>
          <w:sz w:val="20"/>
          <w:szCs w:val="20"/>
        </w:rPr>
        <w:t>patients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2127"/>
        <w:gridCol w:w="2126"/>
        <w:gridCol w:w="1213"/>
      </w:tblGrid>
      <w:tr w:rsidR="00AC7B2B" w:rsidRPr="0090010C">
        <w:tc>
          <w:tcPr>
            <w:tcW w:w="2830" w:type="dxa"/>
            <w:tcBorders>
              <w:top w:val="single" w:sz="4" w:space="0" w:color="auto"/>
              <w:bottom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Metabolites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Molecular weight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Molecular formula</w:t>
            </w:r>
          </w:p>
        </w:tc>
        <w:tc>
          <w:tcPr>
            <w:tcW w:w="1213" w:type="dxa"/>
            <w:tcBorders>
              <w:top w:val="single" w:sz="4" w:space="0" w:color="auto"/>
              <w:bottom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</w:tr>
      <w:tr w:rsidR="00AC7B2B" w:rsidRPr="0090010C">
        <w:tc>
          <w:tcPr>
            <w:tcW w:w="2830" w:type="dxa"/>
            <w:tcBorders>
              <w:top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2'-O-methyladenosine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281.27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11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15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N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5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213" w:type="dxa"/>
            <w:tcBorders>
              <w:top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</w:tr>
      <w:tr w:rsidR="00AC7B2B" w:rsidRPr="0090010C">
        <w:tc>
          <w:tcPr>
            <w:tcW w:w="283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Adenine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135.1267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5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5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N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21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</w:p>
        </w:tc>
      </w:tr>
      <w:tr w:rsidR="00AC7B2B" w:rsidRPr="0090010C">
        <w:tc>
          <w:tcPr>
            <w:tcW w:w="283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Alpha-N-Phenylacetyl-L-glutamine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264.28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13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16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N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2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21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  <w:r w:rsidRPr="0090010C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</w:p>
        </w:tc>
      </w:tr>
      <w:tr w:rsidR="00AC7B2B" w:rsidRPr="0090010C">
        <w:tc>
          <w:tcPr>
            <w:tcW w:w="283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Arginine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174.20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6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14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N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4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21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0.040</w:t>
            </w:r>
          </w:p>
        </w:tc>
      </w:tr>
      <w:tr w:rsidR="00AC7B2B" w:rsidRPr="0090010C">
        <w:tc>
          <w:tcPr>
            <w:tcW w:w="283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Argininosuccinic acid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290.273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10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18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N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4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21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  <w:r w:rsidRPr="0090010C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</w:tr>
      <w:tr w:rsidR="00AC7B2B" w:rsidRPr="0090010C">
        <w:tc>
          <w:tcPr>
            <w:tcW w:w="283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Asparagine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132.12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4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8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N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2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21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0.040</w:t>
            </w:r>
          </w:p>
        </w:tc>
      </w:tr>
      <w:tr w:rsidR="00AC7B2B" w:rsidRPr="0090010C">
        <w:tc>
          <w:tcPr>
            <w:tcW w:w="283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Carnitine-C0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161.20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7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15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NO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21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  <w:r w:rsidRPr="0090010C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</w:p>
        </w:tc>
      </w:tr>
      <w:tr w:rsidR="00AC7B2B" w:rsidRPr="0090010C">
        <w:tc>
          <w:tcPr>
            <w:tcW w:w="283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D-Glucuronic acid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194.14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6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10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121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</w:tr>
      <w:tr w:rsidR="00AC7B2B" w:rsidRPr="0090010C">
        <w:tc>
          <w:tcPr>
            <w:tcW w:w="283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Flavone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222.24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15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10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21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0.016</w:t>
            </w:r>
          </w:p>
        </w:tc>
      </w:tr>
      <w:tr w:rsidR="00AC7B2B" w:rsidRPr="0090010C">
        <w:tc>
          <w:tcPr>
            <w:tcW w:w="283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Glutamine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146.14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5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10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N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2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21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</w:tr>
      <w:tr w:rsidR="00AC7B2B" w:rsidRPr="0090010C">
        <w:tc>
          <w:tcPr>
            <w:tcW w:w="283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Hordenine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165.23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10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15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NO</w:t>
            </w:r>
          </w:p>
        </w:tc>
        <w:tc>
          <w:tcPr>
            <w:tcW w:w="121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</w:tr>
      <w:tr w:rsidR="00AC7B2B" w:rsidRPr="0090010C">
        <w:tc>
          <w:tcPr>
            <w:tcW w:w="283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L-Pipecolic acid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129.16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6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11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NO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21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90010C">
              <w:rPr>
                <w:rFonts w:ascii="Times New Roman" w:hAnsi="Times New Roman" w:cs="Times New Roman" w:hint="eastAsia"/>
                <w:sz w:val="20"/>
                <w:szCs w:val="20"/>
              </w:rPr>
              <w:t>10</w:t>
            </w:r>
          </w:p>
        </w:tc>
      </w:tr>
      <w:tr w:rsidR="00AC7B2B" w:rsidRPr="0090010C">
        <w:tc>
          <w:tcPr>
            <w:tcW w:w="283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N-Acetyl-L-alanine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131.13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5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9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NO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21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0.028</w:t>
            </w:r>
          </w:p>
        </w:tc>
      </w:tr>
      <w:tr w:rsidR="00AC7B2B" w:rsidRPr="0090010C">
        <w:tc>
          <w:tcPr>
            <w:tcW w:w="283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N-Acetyl-L-phenylalanine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207.23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11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13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NO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21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0.046</w:t>
            </w:r>
          </w:p>
        </w:tc>
      </w:tr>
      <w:tr w:rsidR="00AC7B2B" w:rsidRPr="0090010C">
        <w:tc>
          <w:tcPr>
            <w:tcW w:w="283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Phenylalanine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165.19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9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11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NO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21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 w:rsidRPr="0090010C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</w:tr>
      <w:tr w:rsidR="00AC7B2B" w:rsidRPr="0090010C">
        <w:tc>
          <w:tcPr>
            <w:tcW w:w="283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Phenyllactic acid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166.17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9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10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21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</w:tr>
      <w:tr w:rsidR="00AC7B2B" w:rsidRPr="0090010C">
        <w:trPr>
          <w:trHeight w:val="68"/>
        </w:trPr>
        <w:tc>
          <w:tcPr>
            <w:tcW w:w="283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Purine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120.11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5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4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N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21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</w:tr>
      <w:tr w:rsidR="00AC7B2B" w:rsidRPr="0090010C">
        <w:tc>
          <w:tcPr>
            <w:tcW w:w="283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Sarcosine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89.09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3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7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NO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21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</w:tr>
      <w:tr w:rsidR="00AC7B2B" w:rsidRPr="0090010C">
        <w:tc>
          <w:tcPr>
            <w:tcW w:w="283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Serine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105.09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3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7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NO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21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0.034</w:t>
            </w:r>
          </w:p>
        </w:tc>
      </w:tr>
      <w:tr w:rsidR="00AC7B2B" w:rsidRPr="0090010C">
        <w:tc>
          <w:tcPr>
            <w:tcW w:w="283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S-Lactoylglutathione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379.386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13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21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N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3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8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S</w:t>
            </w:r>
          </w:p>
        </w:tc>
        <w:tc>
          <w:tcPr>
            <w:tcW w:w="121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Pr="0090010C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</w:tc>
      </w:tr>
      <w:tr w:rsidR="00AC7B2B" w:rsidRPr="0090010C">
        <w:tc>
          <w:tcPr>
            <w:tcW w:w="283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Uric acid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168.11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C₅H₄N₄O₃</w:t>
            </w:r>
          </w:p>
        </w:tc>
        <w:tc>
          <w:tcPr>
            <w:tcW w:w="121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 w:hint="eastAsia"/>
                <w:sz w:val="20"/>
                <w:szCs w:val="20"/>
              </w:rPr>
              <w:t>＜</w:t>
            </w:r>
            <w:r w:rsidRPr="0090010C">
              <w:rPr>
                <w:rFonts w:ascii="Times New Roman" w:hAnsi="Times New Roman" w:cs="Times New Roman" w:hint="eastAsia"/>
                <w:sz w:val="20"/>
                <w:szCs w:val="20"/>
              </w:rPr>
              <w:t>0.001</w:t>
            </w:r>
          </w:p>
        </w:tc>
      </w:tr>
      <w:tr w:rsidR="00AC7B2B" w:rsidRPr="0090010C">
        <w:tc>
          <w:tcPr>
            <w:tcW w:w="283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Tyrosine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181.189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9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11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NO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21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  <w:r w:rsidRPr="0090010C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</w:tr>
      <w:tr w:rsidR="00AC7B2B" w:rsidRPr="0090010C">
        <w:tc>
          <w:tcPr>
            <w:tcW w:w="283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Vitamin-B5</w:t>
            </w:r>
            <w:r w:rsidRPr="0090010C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(Pantothenic acid)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219.23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9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17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NO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21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  <w:r w:rsidRPr="0090010C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</w:tr>
      <w:tr w:rsidR="00AC7B2B" w:rsidRPr="0090010C">
        <w:tc>
          <w:tcPr>
            <w:tcW w:w="283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Vitamin-B9</w:t>
            </w:r>
            <w:r w:rsidRPr="0090010C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(Folic_acid)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441.397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19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19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N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7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21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0.030</w:t>
            </w:r>
          </w:p>
        </w:tc>
      </w:tr>
    </w:tbl>
    <w:p w:rsidR="00AC7B2B" w:rsidRPr="0090010C" w:rsidRDefault="00AC7B2B">
      <w:pPr>
        <w:rPr>
          <w:rFonts w:ascii="Times New Roman" w:hAnsi="Times New Roman" w:cs="Times New Roman"/>
          <w:sz w:val="20"/>
          <w:szCs w:val="20"/>
        </w:rPr>
      </w:pPr>
    </w:p>
    <w:p w:rsidR="00AC7B2B" w:rsidRPr="0090010C" w:rsidRDefault="0090010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0010C">
        <w:rPr>
          <w:rFonts w:ascii="Times New Roman" w:hAnsi="Times New Roman" w:cs="Times New Roman"/>
          <w:sz w:val="20"/>
          <w:szCs w:val="20"/>
        </w:rPr>
        <w:t>Table S</w:t>
      </w:r>
      <w:r w:rsidRPr="0090010C">
        <w:rPr>
          <w:rFonts w:ascii="Times New Roman" w:hAnsi="Times New Roman" w:cs="Times New Roman" w:hint="eastAsia"/>
          <w:sz w:val="20"/>
          <w:szCs w:val="20"/>
        </w:rPr>
        <w:t>2</w:t>
      </w:r>
      <w:r w:rsidRPr="0090010C">
        <w:rPr>
          <w:rFonts w:ascii="Times New Roman" w:hAnsi="Times New Roman" w:cs="Times New Roman"/>
          <w:sz w:val="20"/>
          <w:szCs w:val="20"/>
        </w:rPr>
        <w:t xml:space="preserve"> </w:t>
      </w:r>
      <w:r w:rsidRPr="0090010C">
        <w:rPr>
          <w:rFonts w:ascii="Times New Roman" w:hAnsi="Times New Roman" w:cs="Times New Roman" w:hint="eastAsia"/>
          <w:sz w:val="20"/>
          <w:szCs w:val="20"/>
        </w:rPr>
        <w:t>D</w:t>
      </w:r>
      <w:r w:rsidRPr="0090010C">
        <w:rPr>
          <w:rFonts w:ascii="Times New Roman" w:hAnsi="Times New Roman" w:cs="Times New Roman"/>
          <w:sz w:val="20"/>
          <w:szCs w:val="20"/>
        </w:rPr>
        <w:t xml:space="preserve">ifferentially expressed metabolites with nominal P&lt;0.05 </w:t>
      </w:r>
      <w:r w:rsidRPr="0090010C">
        <w:rPr>
          <w:rFonts w:ascii="Times New Roman" w:hAnsi="Times New Roman" w:cs="Times New Roman" w:hint="eastAsia"/>
          <w:sz w:val="20"/>
          <w:szCs w:val="20"/>
        </w:rPr>
        <w:t>among</w:t>
      </w:r>
      <w:r w:rsidRPr="0090010C">
        <w:rPr>
          <w:rFonts w:ascii="Times New Roman" w:hAnsi="Times New Roman" w:cs="Times New Roman"/>
          <w:sz w:val="20"/>
          <w:szCs w:val="20"/>
        </w:rPr>
        <w:t xml:space="preserve"> healthy controls, HUA, and gout </w:t>
      </w:r>
      <w:r w:rsidRPr="0090010C">
        <w:rPr>
          <w:rFonts w:ascii="Times New Roman" w:hAnsi="Times New Roman" w:cs="Times New Roman" w:hint="eastAsia"/>
          <w:sz w:val="20"/>
          <w:szCs w:val="20"/>
        </w:rPr>
        <w:t xml:space="preserve">patients </w:t>
      </w:r>
      <w:r w:rsidRPr="0090010C">
        <w:rPr>
          <w:rFonts w:ascii="Times New Roman" w:hAnsi="Times New Roman" w:cs="Times New Roman" w:hint="eastAsia"/>
          <w:sz w:val="20"/>
          <w:szCs w:val="20"/>
        </w:rPr>
        <w:t>in female</w:t>
      </w:r>
      <w:r w:rsidRPr="0090010C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90010C">
        <w:rPr>
          <w:rFonts w:ascii="Times New Roman" w:hAnsi="Times New Roman" w:cs="Times New Roman"/>
          <w:sz w:val="20"/>
          <w:szCs w:val="20"/>
        </w:rPr>
        <w:t>participants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2012"/>
        <w:gridCol w:w="2050"/>
        <w:gridCol w:w="1174"/>
      </w:tblGrid>
      <w:tr w:rsidR="00AC7B2B" w:rsidRPr="0090010C"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Metabolites</w:t>
            </w:r>
          </w:p>
        </w:tc>
        <w:tc>
          <w:tcPr>
            <w:tcW w:w="2012" w:type="dxa"/>
            <w:tcBorders>
              <w:top w:val="single" w:sz="4" w:space="0" w:color="auto"/>
              <w:bottom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Molecular weight</w:t>
            </w:r>
          </w:p>
        </w:tc>
        <w:tc>
          <w:tcPr>
            <w:tcW w:w="2050" w:type="dxa"/>
            <w:tcBorders>
              <w:top w:val="single" w:sz="4" w:space="0" w:color="auto"/>
              <w:bottom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Molecular formula</w:t>
            </w: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</w:tr>
      <w:tr w:rsidR="00AC7B2B" w:rsidRPr="0090010C">
        <w:tc>
          <w:tcPr>
            <w:tcW w:w="3060" w:type="dxa"/>
            <w:tcBorders>
              <w:top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Dihydroxyacetone phosphate</w:t>
            </w:r>
          </w:p>
        </w:tc>
        <w:tc>
          <w:tcPr>
            <w:tcW w:w="2012" w:type="dxa"/>
            <w:tcBorders>
              <w:top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170.06</w:t>
            </w:r>
          </w:p>
        </w:tc>
        <w:tc>
          <w:tcPr>
            <w:tcW w:w="2050" w:type="dxa"/>
            <w:tcBorders>
              <w:top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C₃H₇O₆P</w:t>
            </w:r>
          </w:p>
        </w:tc>
        <w:tc>
          <w:tcPr>
            <w:tcW w:w="1174" w:type="dxa"/>
            <w:tcBorders>
              <w:top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</w:tr>
      <w:tr w:rsidR="00AC7B2B" w:rsidRPr="0090010C">
        <w:tc>
          <w:tcPr>
            <w:tcW w:w="306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Glycine</w:t>
            </w:r>
          </w:p>
        </w:tc>
        <w:tc>
          <w:tcPr>
            <w:tcW w:w="2012" w:type="dxa"/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kern w:val="0"/>
                <w:sz w:val="20"/>
                <w:szCs w:val="20"/>
              </w:rPr>
              <w:t>75.067</w:t>
            </w:r>
          </w:p>
        </w:tc>
        <w:tc>
          <w:tcPr>
            <w:tcW w:w="2050" w:type="dxa"/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 w:cs="Times New Roman"/>
                <w:kern w:val="0"/>
                <w:sz w:val="20"/>
                <w:szCs w:val="20"/>
                <w:vertAlign w:val="subscript"/>
              </w:rPr>
              <w:t>2</w:t>
            </w:r>
            <w:r w:rsidRPr="0090010C">
              <w:rPr>
                <w:rFonts w:ascii="Times New Roman" w:hAnsi="Times New Roman" w:cs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 w:cs="Times New Roman"/>
                <w:kern w:val="0"/>
                <w:sz w:val="20"/>
                <w:szCs w:val="20"/>
                <w:vertAlign w:val="subscript"/>
              </w:rPr>
              <w:t>5</w:t>
            </w:r>
            <w:r w:rsidRPr="0090010C">
              <w:rPr>
                <w:rFonts w:ascii="Times New Roman" w:hAnsi="Times New Roman" w:cs="Times New Roman"/>
                <w:kern w:val="0"/>
                <w:sz w:val="20"/>
                <w:szCs w:val="20"/>
              </w:rPr>
              <w:t>NO</w:t>
            </w:r>
            <w:r w:rsidRPr="0090010C">
              <w:rPr>
                <w:rFonts w:ascii="Times New Roman" w:hAnsi="Times New Roman" w:cs="Times New Roman"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74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</w:tr>
      <w:tr w:rsidR="00AC7B2B" w:rsidRPr="0090010C">
        <w:tc>
          <w:tcPr>
            <w:tcW w:w="306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L-Kynurenine</w:t>
            </w:r>
          </w:p>
        </w:tc>
        <w:tc>
          <w:tcPr>
            <w:tcW w:w="2012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208.21</w:t>
            </w:r>
          </w:p>
        </w:tc>
        <w:tc>
          <w:tcPr>
            <w:tcW w:w="205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C₁₀H₁₂N₂O₃</w:t>
            </w:r>
          </w:p>
        </w:tc>
        <w:tc>
          <w:tcPr>
            <w:tcW w:w="1174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0.040</w:t>
            </w:r>
          </w:p>
        </w:tc>
      </w:tr>
      <w:tr w:rsidR="00AC7B2B" w:rsidRPr="0090010C">
        <w:tc>
          <w:tcPr>
            <w:tcW w:w="306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S-Lactoylglutathione</w:t>
            </w:r>
          </w:p>
        </w:tc>
        <w:tc>
          <w:tcPr>
            <w:tcW w:w="2012" w:type="dxa"/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kern w:val="0"/>
                <w:sz w:val="20"/>
                <w:szCs w:val="20"/>
              </w:rPr>
              <w:t>379.386</w:t>
            </w:r>
          </w:p>
        </w:tc>
        <w:tc>
          <w:tcPr>
            <w:tcW w:w="2050" w:type="dxa"/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 w:cs="Times New Roman"/>
                <w:kern w:val="0"/>
                <w:sz w:val="20"/>
                <w:szCs w:val="20"/>
                <w:vertAlign w:val="subscript"/>
              </w:rPr>
              <w:t>13</w:t>
            </w:r>
            <w:r w:rsidRPr="0090010C">
              <w:rPr>
                <w:rFonts w:ascii="Times New Roman" w:hAnsi="Times New Roman" w:cs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 w:cs="Times New Roman"/>
                <w:kern w:val="0"/>
                <w:sz w:val="20"/>
                <w:szCs w:val="20"/>
                <w:vertAlign w:val="subscript"/>
              </w:rPr>
              <w:t>21</w:t>
            </w:r>
            <w:r w:rsidRPr="0090010C">
              <w:rPr>
                <w:rFonts w:ascii="Times New Roman" w:hAnsi="Times New Roman" w:cs="Times New Roman"/>
                <w:kern w:val="0"/>
                <w:sz w:val="20"/>
                <w:szCs w:val="20"/>
              </w:rPr>
              <w:t>N</w:t>
            </w:r>
            <w:r w:rsidRPr="0090010C">
              <w:rPr>
                <w:rFonts w:ascii="Times New Roman" w:hAnsi="Times New Roman" w:cs="Times New Roman"/>
                <w:kern w:val="0"/>
                <w:sz w:val="20"/>
                <w:szCs w:val="20"/>
                <w:vertAlign w:val="subscript"/>
              </w:rPr>
              <w:t>3</w:t>
            </w:r>
            <w:r w:rsidRPr="0090010C">
              <w:rPr>
                <w:rFonts w:ascii="Times New Roman" w:hAnsi="Times New Roman" w:cs="Times New Roman"/>
                <w:kern w:val="0"/>
                <w:sz w:val="20"/>
                <w:szCs w:val="20"/>
              </w:rPr>
              <w:t>O</w:t>
            </w:r>
            <w:r w:rsidRPr="0090010C">
              <w:rPr>
                <w:rFonts w:ascii="Times New Roman" w:hAnsi="Times New Roman" w:cs="Times New Roman"/>
                <w:kern w:val="0"/>
                <w:sz w:val="20"/>
                <w:szCs w:val="20"/>
                <w:vertAlign w:val="subscript"/>
              </w:rPr>
              <w:t>8</w:t>
            </w:r>
            <w:r w:rsidRPr="0090010C">
              <w:rPr>
                <w:rFonts w:ascii="Times New Roman" w:hAnsi="Times New Roman" w:cs="Times New Roman"/>
                <w:kern w:val="0"/>
                <w:sz w:val="20"/>
                <w:szCs w:val="20"/>
              </w:rPr>
              <w:t>S</w:t>
            </w:r>
          </w:p>
        </w:tc>
        <w:tc>
          <w:tcPr>
            <w:tcW w:w="1174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</w:tr>
      <w:tr w:rsidR="00AC7B2B" w:rsidRPr="0090010C">
        <w:tc>
          <w:tcPr>
            <w:tcW w:w="3060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Uric acid</w:t>
            </w:r>
          </w:p>
        </w:tc>
        <w:tc>
          <w:tcPr>
            <w:tcW w:w="2012" w:type="dxa"/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168.11</w:t>
            </w:r>
          </w:p>
        </w:tc>
        <w:tc>
          <w:tcPr>
            <w:tcW w:w="2050" w:type="dxa"/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C₅H₄N₄O₃</w:t>
            </w:r>
          </w:p>
        </w:tc>
        <w:tc>
          <w:tcPr>
            <w:tcW w:w="1174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</w:tr>
    </w:tbl>
    <w:p w:rsidR="00AC7B2B" w:rsidRPr="0090010C" w:rsidRDefault="00AC7B2B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AC7B2B" w:rsidRPr="0090010C" w:rsidRDefault="00AC7B2B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AC7B2B" w:rsidRPr="0090010C" w:rsidRDefault="00AC7B2B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AC7B2B" w:rsidRPr="0090010C" w:rsidRDefault="0090010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0010C">
        <w:rPr>
          <w:rFonts w:ascii="Times New Roman" w:hAnsi="Times New Roman" w:cs="Times New Roman"/>
          <w:sz w:val="20"/>
          <w:szCs w:val="20"/>
        </w:rPr>
        <w:lastRenderedPageBreak/>
        <w:t>Table S</w:t>
      </w:r>
      <w:r w:rsidRPr="0090010C">
        <w:rPr>
          <w:rFonts w:ascii="Times New Roman" w:hAnsi="Times New Roman" w:cs="Times New Roman" w:hint="eastAsia"/>
          <w:sz w:val="20"/>
          <w:szCs w:val="20"/>
        </w:rPr>
        <w:t>3</w:t>
      </w:r>
      <w:r w:rsidRPr="0090010C">
        <w:rPr>
          <w:rFonts w:ascii="Times New Roman" w:hAnsi="Times New Roman" w:cs="Times New Roman"/>
          <w:sz w:val="20"/>
          <w:szCs w:val="20"/>
        </w:rPr>
        <w:t xml:space="preserve"> </w:t>
      </w:r>
      <w:r w:rsidRPr="0090010C">
        <w:rPr>
          <w:rFonts w:ascii="Times New Roman" w:hAnsi="Times New Roman" w:cs="Times New Roman" w:hint="eastAsia"/>
          <w:sz w:val="20"/>
          <w:szCs w:val="20"/>
        </w:rPr>
        <w:t>D</w:t>
      </w:r>
      <w:r w:rsidRPr="0090010C">
        <w:rPr>
          <w:rFonts w:ascii="Times New Roman" w:hAnsi="Times New Roman" w:cs="Times New Roman"/>
          <w:sz w:val="20"/>
          <w:szCs w:val="20"/>
        </w:rPr>
        <w:t xml:space="preserve">ifferentially expressed metabolites with nominal P&lt;0.05 </w:t>
      </w:r>
      <w:r w:rsidRPr="0090010C">
        <w:rPr>
          <w:rFonts w:ascii="Times New Roman" w:hAnsi="Times New Roman" w:cs="Times New Roman" w:hint="eastAsia"/>
          <w:sz w:val="20"/>
          <w:szCs w:val="20"/>
        </w:rPr>
        <w:t xml:space="preserve">among </w:t>
      </w:r>
      <w:r w:rsidRPr="0090010C">
        <w:rPr>
          <w:rFonts w:ascii="Times New Roman" w:hAnsi="Times New Roman" w:cs="Times New Roman"/>
          <w:sz w:val="20"/>
          <w:szCs w:val="20"/>
        </w:rPr>
        <w:t xml:space="preserve">healthy controls, HUA, and gout </w:t>
      </w:r>
      <w:r w:rsidRPr="0090010C">
        <w:rPr>
          <w:rFonts w:ascii="Times New Roman" w:hAnsi="Times New Roman" w:cs="Times New Roman" w:hint="eastAsia"/>
          <w:sz w:val="20"/>
          <w:szCs w:val="20"/>
        </w:rPr>
        <w:t xml:space="preserve">patients </w:t>
      </w:r>
      <w:r w:rsidRPr="0090010C">
        <w:rPr>
          <w:rFonts w:ascii="Times New Roman" w:hAnsi="Times New Roman" w:cs="Times New Roman" w:hint="eastAsia"/>
          <w:sz w:val="20"/>
          <w:szCs w:val="20"/>
        </w:rPr>
        <w:t>in male</w:t>
      </w:r>
      <w:r w:rsidRPr="0090010C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90010C">
        <w:rPr>
          <w:rFonts w:ascii="Times New Roman" w:hAnsi="Times New Roman" w:cs="Times New Roman"/>
          <w:sz w:val="20"/>
          <w:szCs w:val="20"/>
        </w:rPr>
        <w:t>participants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2126"/>
        <w:gridCol w:w="1843"/>
        <w:gridCol w:w="1071"/>
      </w:tblGrid>
      <w:tr w:rsidR="00AC7B2B" w:rsidRPr="0090010C"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Metabolites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Molecular weight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Molecular formula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</w:tr>
      <w:tr w:rsidR="00AC7B2B" w:rsidRPr="0090010C">
        <w:tc>
          <w:tcPr>
            <w:tcW w:w="3256" w:type="dxa"/>
            <w:tcBorders>
              <w:top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1-Methylxanthine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166.14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C₆H₆N₄O₂</w:t>
            </w:r>
          </w:p>
        </w:tc>
        <w:tc>
          <w:tcPr>
            <w:tcW w:w="1071" w:type="dxa"/>
            <w:tcBorders>
              <w:top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0.035</w:t>
            </w:r>
          </w:p>
        </w:tc>
      </w:tr>
      <w:tr w:rsidR="00AC7B2B" w:rsidRPr="0090010C">
        <w:tc>
          <w:tcPr>
            <w:tcW w:w="325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5-Aminolevulinic acid</w:t>
            </w:r>
          </w:p>
        </w:tc>
        <w:tc>
          <w:tcPr>
            <w:tcW w:w="212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131.13</w:t>
            </w:r>
          </w:p>
        </w:tc>
        <w:tc>
          <w:tcPr>
            <w:tcW w:w="184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C₅H₉NO₃</w:t>
            </w:r>
          </w:p>
        </w:tc>
        <w:tc>
          <w:tcPr>
            <w:tcW w:w="1071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0.049</w:t>
            </w:r>
          </w:p>
        </w:tc>
      </w:tr>
      <w:tr w:rsidR="00AC7B2B" w:rsidRPr="0090010C">
        <w:tc>
          <w:tcPr>
            <w:tcW w:w="325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Acetyl-DL-Leucine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173.21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8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15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NO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071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</w:p>
        </w:tc>
      </w:tr>
      <w:tr w:rsidR="00AC7B2B" w:rsidRPr="0090010C">
        <w:tc>
          <w:tcPr>
            <w:tcW w:w="325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Adenine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135.1267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5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5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N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071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</w:tr>
      <w:tr w:rsidR="00AC7B2B" w:rsidRPr="0090010C">
        <w:tc>
          <w:tcPr>
            <w:tcW w:w="325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D-Fructose 1,6-bisphosphate</w:t>
            </w:r>
          </w:p>
        </w:tc>
        <w:tc>
          <w:tcPr>
            <w:tcW w:w="212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340.12</w:t>
            </w:r>
          </w:p>
        </w:tc>
        <w:tc>
          <w:tcPr>
            <w:tcW w:w="184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C₆H₁₄O₁₂P₂</w:t>
            </w:r>
          </w:p>
        </w:tc>
        <w:tc>
          <w:tcPr>
            <w:tcW w:w="1071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0.035</w:t>
            </w:r>
          </w:p>
        </w:tc>
      </w:tr>
      <w:tr w:rsidR="00AC7B2B" w:rsidRPr="0090010C">
        <w:tc>
          <w:tcPr>
            <w:tcW w:w="325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D-Glucuronic acid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194.14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6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10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1071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</w:p>
        </w:tc>
      </w:tr>
      <w:tr w:rsidR="00AC7B2B" w:rsidRPr="0090010C">
        <w:tc>
          <w:tcPr>
            <w:tcW w:w="325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Flavone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222.24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15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10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071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</w:tr>
      <w:tr w:rsidR="00AC7B2B" w:rsidRPr="0090010C">
        <w:tc>
          <w:tcPr>
            <w:tcW w:w="325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Glutamine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146.14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5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10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N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2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071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AC7B2B" w:rsidRPr="0090010C">
        <w:tc>
          <w:tcPr>
            <w:tcW w:w="325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Glycyl-L-leucine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188.22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8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16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N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2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071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</w:p>
        </w:tc>
      </w:tr>
      <w:tr w:rsidR="00AC7B2B" w:rsidRPr="0090010C">
        <w:tc>
          <w:tcPr>
            <w:tcW w:w="325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Hordenine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165.23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10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15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NO</w:t>
            </w:r>
          </w:p>
        </w:tc>
        <w:tc>
          <w:tcPr>
            <w:tcW w:w="1071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0.027</w:t>
            </w:r>
          </w:p>
        </w:tc>
      </w:tr>
      <w:tr w:rsidR="00AC7B2B" w:rsidRPr="0090010C">
        <w:tc>
          <w:tcPr>
            <w:tcW w:w="325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Kynurenic acid</w:t>
            </w:r>
          </w:p>
        </w:tc>
        <w:tc>
          <w:tcPr>
            <w:tcW w:w="212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189.17</w:t>
            </w:r>
          </w:p>
        </w:tc>
        <w:tc>
          <w:tcPr>
            <w:tcW w:w="184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C₁₀H₇NO₃</w:t>
            </w:r>
          </w:p>
        </w:tc>
        <w:tc>
          <w:tcPr>
            <w:tcW w:w="1071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</w:tr>
      <w:tr w:rsidR="00AC7B2B" w:rsidRPr="0090010C">
        <w:tc>
          <w:tcPr>
            <w:tcW w:w="325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L-2-Aminoadipic acid</w:t>
            </w:r>
          </w:p>
        </w:tc>
        <w:tc>
          <w:tcPr>
            <w:tcW w:w="212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161.16</w:t>
            </w:r>
          </w:p>
        </w:tc>
        <w:tc>
          <w:tcPr>
            <w:tcW w:w="184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C₆H₁₁NO₄</w:t>
            </w:r>
          </w:p>
        </w:tc>
        <w:tc>
          <w:tcPr>
            <w:tcW w:w="1071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AC7B2B" w:rsidRPr="0090010C">
        <w:tc>
          <w:tcPr>
            <w:tcW w:w="325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Leucine</w:t>
            </w:r>
          </w:p>
        </w:tc>
        <w:tc>
          <w:tcPr>
            <w:tcW w:w="212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131.17</w:t>
            </w:r>
          </w:p>
        </w:tc>
        <w:tc>
          <w:tcPr>
            <w:tcW w:w="184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C₆H₁₃NO₂</w:t>
            </w:r>
          </w:p>
        </w:tc>
        <w:tc>
          <w:tcPr>
            <w:tcW w:w="1071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</w:tr>
      <w:tr w:rsidR="00AC7B2B" w:rsidRPr="0090010C">
        <w:tc>
          <w:tcPr>
            <w:tcW w:w="325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L-Pipecolic acid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129.16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6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11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NO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071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</w:tr>
      <w:tr w:rsidR="00AC7B2B" w:rsidRPr="0090010C">
        <w:tc>
          <w:tcPr>
            <w:tcW w:w="325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N1-Methyl-2-pyridone-5-carboxamide</w:t>
            </w:r>
          </w:p>
        </w:tc>
        <w:tc>
          <w:tcPr>
            <w:tcW w:w="212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152.15</w:t>
            </w:r>
          </w:p>
        </w:tc>
        <w:tc>
          <w:tcPr>
            <w:tcW w:w="184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C₇H₈N₂O₂</w:t>
            </w:r>
          </w:p>
        </w:tc>
        <w:tc>
          <w:tcPr>
            <w:tcW w:w="1071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</w:tr>
      <w:tr w:rsidR="00AC7B2B" w:rsidRPr="0090010C">
        <w:tc>
          <w:tcPr>
            <w:tcW w:w="325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N4-Acetylcytidine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285.25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11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15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N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3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071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0.025</w:t>
            </w:r>
          </w:p>
        </w:tc>
      </w:tr>
      <w:tr w:rsidR="00AC7B2B" w:rsidRPr="0090010C">
        <w:tc>
          <w:tcPr>
            <w:tcW w:w="325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Phenylalanine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165.19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9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11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NO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071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</w:tr>
      <w:tr w:rsidR="00AC7B2B" w:rsidRPr="0090010C">
        <w:tc>
          <w:tcPr>
            <w:tcW w:w="325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Phenyllactic acid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166.17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9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10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071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</w:tr>
      <w:tr w:rsidR="00AC7B2B" w:rsidRPr="0090010C">
        <w:tc>
          <w:tcPr>
            <w:tcW w:w="325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Purine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120.11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5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4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N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071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</w:tr>
      <w:tr w:rsidR="00AC7B2B" w:rsidRPr="0090010C">
        <w:tc>
          <w:tcPr>
            <w:tcW w:w="325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S-Adenosylhomocysteine</w:t>
            </w:r>
          </w:p>
        </w:tc>
        <w:tc>
          <w:tcPr>
            <w:tcW w:w="212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384.41</w:t>
            </w:r>
          </w:p>
        </w:tc>
        <w:tc>
          <w:tcPr>
            <w:tcW w:w="184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C₁₄H₂₀N₆O₅S</w:t>
            </w:r>
          </w:p>
        </w:tc>
        <w:tc>
          <w:tcPr>
            <w:tcW w:w="1071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0.043</w:t>
            </w:r>
          </w:p>
        </w:tc>
      </w:tr>
      <w:tr w:rsidR="00AC7B2B" w:rsidRPr="0090010C">
        <w:tc>
          <w:tcPr>
            <w:tcW w:w="325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Sarcosine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89.09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3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7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NO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071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0.049</w:t>
            </w:r>
          </w:p>
        </w:tc>
      </w:tr>
      <w:tr w:rsidR="00AC7B2B" w:rsidRPr="0090010C">
        <w:tc>
          <w:tcPr>
            <w:tcW w:w="325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S-Carboxymethyl-L-cysteine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179.19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5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9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NO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4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S</w:t>
            </w:r>
          </w:p>
        </w:tc>
        <w:tc>
          <w:tcPr>
            <w:tcW w:w="1071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0.036</w:t>
            </w:r>
          </w:p>
        </w:tc>
      </w:tr>
      <w:tr w:rsidR="00AC7B2B" w:rsidRPr="0090010C">
        <w:tc>
          <w:tcPr>
            <w:tcW w:w="325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Tyrosine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181.189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9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11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NO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071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</w:tr>
      <w:tr w:rsidR="00AC7B2B" w:rsidRPr="0090010C">
        <w:tc>
          <w:tcPr>
            <w:tcW w:w="325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Uric acid</w:t>
            </w:r>
          </w:p>
        </w:tc>
        <w:tc>
          <w:tcPr>
            <w:tcW w:w="2126" w:type="dxa"/>
            <w:tcBorders>
              <w:bottom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168.11</w:t>
            </w:r>
          </w:p>
        </w:tc>
        <w:tc>
          <w:tcPr>
            <w:tcW w:w="1843" w:type="dxa"/>
            <w:tcBorders>
              <w:bottom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C₅H₄N₄O₃</w:t>
            </w:r>
          </w:p>
        </w:tc>
        <w:tc>
          <w:tcPr>
            <w:tcW w:w="1071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＜</w:t>
            </w: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AC7B2B" w:rsidRPr="0090010C">
        <w:tc>
          <w:tcPr>
            <w:tcW w:w="325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Vitamin-B5</w:t>
            </w:r>
            <w:r w:rsidRPr="0090010C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(Pantothenic acid)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219.23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9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17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NO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071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0.017</w:t>
            </w:r>
          </w:p>
        </w:tc>
      </w:tr>
      <w:tr w:rsidR="00AC7B2B" w:rsidRPr="0090010C">
        <w:tc>
          <w:tcPr>
            <w:tcW w:w="3256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Vitamin-B9</w:t>
            </w:r>
            <w:r w:rsidRPr="0090010C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(Folic_acid)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441.397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19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19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N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7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071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0.034</w:t>
            </w:r>
          </w:p>
        </w:tc>
      </w:tr>
    </w:tbl>
    <w:p w:rsidR="00AC7B2B" w:rsidRPr="0090010C" w:rsidRDefault="00AC7B2B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AC7B2B" w:rsidRPr="0090010C" w:rsidRDefault="0090010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0010C">
        <w:rPr>
          <w:rFonts w:ascii="Times New Roman" w:hAnsi="Times New Roman" w:cs="Times New Roman"/>
          <w:sz w:val="20"/>
          <w:szCs w:val="20"/>
        </w:rPr>
        <w:t>Table S</w:t>
      </w:r>
      <w:r w:rsidRPr="0090010C">
        <w:rPr>
          <w:rFonts w:ascii="Times New Roman" w:hAnsi="Times New Roman" w:cs="Times New Roman" w:hint="eastAsia"/>
          <w:sz w:val="20"/>
          <w:szCs w:val="20"/>
        </w:rPr>
        <w:t>4</w:t>
      </w:r>
      <w:r w:rsidRPr="0090010C">
        <w:rPr>
          <w:rFonts w:ascii="Times New Roman" w:hAnsi="Times New Roman" w:cs="Times New Roman"/>
          <w:sz w:val="20"/>
          <w:szCs w:val="20"/>
        </w:rPr>
        <w:t xml:space="preserve"> </w:t>
      </w:r>
      <w:r w:rsidRPr="0090010C">
        <w:rPr>
          <w:rFonts w:ascii="Times New Roman" w:hAnsi="Times New Roman" w:cs="Times New Roman" w:hint="eastAsia"/>
          <w:sz w:val="20"/>
          <w:szCs w:val="20"/>
        </w:rPr>
        <w:t>D</w:t>
      </w:r>
      <w:r w:rsidRPr="0090010C">
        <w:rPr>
          <w:rFonts w:ascii="Times New Roman" w:hAnsi="Times New Roman" w:cs="Times New Roman"/>
          <w:sz w:val="20"/>
          <w:szCs w:val="20"/>
        </w:rPr>
        <w:t xml:space="preserve">ifferentially expressed metabolites with </w:t>
      </w:r>
      <w:r w:rsidRPr="0090010C">
        <w:rPr>
          <w:rFonts w:ascii="Times New Roman" w:hAnsi="Times New Roman" w:cs="Times New Roman" w:hint="eastAsia"/>
          <w:sz w:val="20"/>
          <w:szCs w:val="20"/>
        </w:rPr>
        <w:t>FDR</w:t>
      </w:r>
      <w:r w:rsidRPr="0090010C">
        <w:rPr>
          <w:rFonts w:ascii="Times New Roman" w:hAnsi="Times New Roman" w:cs="Times New Roman"/>
          <w:sz w:val="20"/>
          <w:szCs w:val="20"/>
        </w:rPr>
        <w:t>&lt;0.</w:t>
      </w:r>
      <w:r w:rsidRPr="0090010C">
        <w:rPr>
          <w:rFonts w:ascii="Times New Roman" w:hAnsi="Times New Roman" w:cs="Times New Roman" w:hint="eastAsia"/>
          <w:sz w:val="20"/>
          <w:szCs w:val="20"/>
        </w:rPr>
        <w:t>1</w:t>
      </w:r>
      <w:r w:rsidRPr="0090010C">
        <w:rPr>
          <w:rFonts w:ascii="Times New Roman" w:hAnsi="Times New Roman" w:cs="Times New Roman"/>
          <w:sz w:val="20"/>
          <w:szCs w:val="20"/>
        </w:rPr>
        <w:t xml:space="preserve"> </w:t>
      </w:r>
      <w:r w:rsidRPr="0090010C">
        <w:rPr>
          <w:rFonts w:ascii="Times New Roman" w:hAnsi="Times New Roman" w:cs="Times New Roman" w:hint="eastAsia"/>
          <w:sz w:val="20"/>
          <w:szCs w:val="20"/>
        </w:rPr>
        <w:t>among</w:t>
      </w:r>
      <w:r w:rsidRPr="0090010C">
        <w:rPr>
          <w:rFonts w:ascii="Times New Roman" w:hAnsi="Times New Roman" w:cs="Times New Roman"/>
          <w:sz w:val="20"/>
          <w:szCs w:val="20"/>
        </w:rPr>
        <w:t xml:space="preserve"> healthy controls, HUA, and gout </w:t>
      </w:r>
      <w:r w:rsidRPr="0090010C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90010C">
        <w:rPr>
          <w:rFonts w:ascii="Times New Roman" w:hAnsi="Times New Roman" w:cs="Times New Roman" w:hint="eastAsia"/>
          <w:sz w:val="20"/>
          <w:szCs w:val="20"/>
        </w:rPr>
        <w:t xml:space="preserve">patients </w:t>
      </w:r>
      <w:r w:rsidRPr="0090010C">
        <w:rPr>
          <w:rFonts w:ascii="Times New Roman" w:hAnsi="Times New Roman" w:cs="Times New Roman" w:hint="eastAsia"/>
          <w:sz w:val="20"/>
          <w:szCs w:val="20"/>
        </w:rPr>
        <w:t>in male</w:t>
      </w:r>
      <w:r w:rsidRPr="0090010C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90010C">
        <w:rPr>
          <w:rFonts w:ascii="Times New Roman" w:hAnsi="Times New Roman" w:cs="Times New Roman"/>
          <w:sz w:val="20"/>
          <w:szCs w:val="20"/>
        </w:rPr>
        <w:t>participants</w:t>
      </w:r>
    </w:p>
    <w:tbl>
      <w:tblPr>
        <w:tblStyle w:val="TableGrid"/>
        <w:tblW w:w="836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985"/>
        <w:gridCol w:w="1843"/>
        <w:gridCol w:w="1134"/>
      </w:tblGrid>
      <w:tr w:rsidR="00AC7B2B" w:rsidRPr="0090010C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Metabolites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Molecular weight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Molecular formula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 w:rsidRPr="0090010C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</w:p>
        </w:tc>
      </w:tr>
      <w:tr w:rsidR="00AC7B2B" w:rsidRPr="0090010C">
        <w:tc>
          <w:tcPr>
            <w:tcW w:w="3402" w:type="dxa"/>
            <w:tcBorders>
              <w:top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Flavone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222.24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15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10</w:t>
            </w:r>
            <w:r w:rsidRPr="0090010C">
              <w:rPr>
                <w:rFonts w:ascii="Times New Roman" w:hAnsi="Times New Roman" w:hint="eastAsia"/>
                <w:kern w:val="0"/>
                <w:sz w:val="20"/>
                <w:szCs w:val="20"/>
              </w:rPr>
              <w:t>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0.075</w:t>
            </w:r>
          </w:p>
        </w:tc>
      </w:tr>
      <w:tr w:rsidR="00AC7B2B" w:rsidRPr="0090010C">
        <w:tc>
          <w:tcPr>
            <w:tcW w:w="3402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Glutamine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146.14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5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10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N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2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34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0.080</w:t>
            </w:r>
          </w:p>
        </w:tc>
      </w:tr>
      <w:tr w:rsidR="00AC7B2B" w:rsidRPr="0090010C">
        <w:tc>
          <w:tcPr>
            <w:tcW w:w="3402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L-2-Aminoadipic acid</w:t>
            </w:r>
          </w:p>
        </w:tc>
        <w:tc>
          <w:tcPr>
            <w:tcW w:w="1985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161.16</w:t>
            </w:r>
          </w:p>
        </w:tc>
        <w:tc>
          <w:tcPr>
            <w:tcW w:w="184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C₆H₁₁NO₄</w:t>
            </w:r>
          </w:p>
        </w:tc>
        <w:tc>
          <w:tcPr>
            <w:tcW w:w="1134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0.063</w:t>
            </w:r>
          </w:p>
        </w:tc>
      </w:tr>
      <w:tr w:rsidR="00AC7B2B" w:rsidRPr="0090010C">
        <w:tc>
          <w:tcPr>
            <w:tcW w:w="3402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L-Pipecolic acid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129.16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6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11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NO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34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0.068</w:t>
            </w:r>
          </w:p>
        </w:tc>
      </w:tr>
      <w:tr w:rsidR="00AC7B2B" w:rsidRPr="0090010C">
        <w:tc>
          <w:tcPr>
            <w:tcW w:w="3402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N1-Methyl-2-pyridone-5-carboxamide</w:t>
            </w:r>
          </w:p>
        </w:tc>
        <w:tc>
          <w:tcPr>
            <w:tcW w:w="1985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152.15</w:t>
            </w:r>
          </w:p>
        </w:tc>
        <w:tc>
          <w:tcPr>
            <w:tcW w:w="184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C₇H₈N₂O₂</w:t>
            </w:r>
          </w:p>
        </w:tc>
        <w:tc>
          <w:tcPr>
            <w:tcW w:w="1134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0.079</w:t>
            </w:r>
          </w:p>
        </w:tc>
      </w:tr>
      <w:tr w:rsidR="00AC7B2B" w:rsidRPr="0090010C">
        <w:tc>
          <w:tcPr>
            <w:tcW w:w="3402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Phenyllactic acid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166.17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9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10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</w:rPr>
              <w:t>O</w:t>
            </w:r>
            <w:r w:rsidRPr="0090010C"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34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0.095</w:t>
            </w:r>
          </w:p>
        </w:tc>
      </w:tr>
      <w:tr w:rsidR="00AC7B2B" w:rsidRPr="0090010C">
        <w:tc>
          <w:tcPr>
            <w:tcW w:w="3402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Uric acid</w:t>
            </w:r>
          </w:p>
        </w:tc>
        <w:tc>
          <w:tcPr>
            <w:tcW w:w="1985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168.11</w:t>
            </w:r>
          </w:p>
        </w:tc>
        <w:tc>
          <w:tcPr>
            <w:tcW w:w="1843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C₅H₄N₄O₃</w:t>
            </w:r>
          </w:p>
        </w:tc>
        <w:tc>
          <w:tcPr>
            <w:tcW w:w="1134" w:type="dxa"/>
          </w:tcPr>
          <w:p w:rsidR="00AC7B2B" w:rsidRPr="0090010C" w:rsidRDefault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＜</w:t>
            </w: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</w:tbl>
    <w:p w:rsidR="00AC7B2B" w:rsidRPr="0090010C" w:rsidRDefault="00AC7B2B">
      <w:pPr>
        <w:rPr>
          <w:rFonts w:ascii="Times New Roman" w:hAnsi="Times New Roman" w:cs="Times New Roman"/>
          <w:sz w:val="20"/>
          <w:szCs w:val="20"/>
        </w:rPr>
      </w:pPr>
    </w:p>
    <w:p w:rsidR="00AC7B2B" w:rsidRPr="0090010C" w:rsidRDefault="00AC7B2B">
      <w:pPr>
        <w:rPr>
          <w:rFonts w:ascii="Times New Roman" w:hAnsi="Times New Roman" w:cs="Times New Roman"/>
          <w:sz w:val="20"/>
          <w:szCs w:val="20"/>
        </w:rPr>
      </w:pPr>
    </w:p>
    <w:p w:rsidR="00AC7B2B" w:rsidRPr="0090010C" w:rsidRDefault="0090010C" w:rsidP="0090010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0010C">
        <w:rPr>
          <w:rFonts w:ascii="Times New Roman" w:hAnsi="Times New Roman" w:cs="Times New Roman"/>
          <w:sz w:val="20"/>
          <w:szCs w:val="20"/>
        </w:rPr>
        <w:t>Table S</w:t>
      </w:r>
      <w:r w:rsidRPr="0090010C">
        <w:rPr>
          <w:rFonts w:ascii="Times New Roman" w:hAnsi="Times New Roman" w:cs="Times New Roman"/>
          <w:sz w:val="20"/>
          <w:szCs w:val="20"/>
        </w:rPr>
        <w:t xml:space="preserve">5 </w:t>
      </w:r>
      <w:r w:rsidRPr="0090010C">
        <w:rPr>
          <w:rFonts w:ascii="Times New Roman" w:hAnsi="Times New Roman" w:cs="Times New Roman"/>
          <w:sz w:val="20"/>
          <w:szCs w:val="20"/>
        </w:rPr>
        <w:t>The full MRM</w:t>
      </w:r>
      <w:r w:rsidRPr="0090010C">
        <w:rPr>
          <w:rFonts w:ascii="Times New Roman" w:hAnsi="Times New Roman" w:cs="Times New Roman"/>
          <w:sz w:val="20"/>
          <w:szCs w:val="20"/>
        </w:rPr>
        <w:t xml:space="preserve"> transition table for all 189 metabolites</w:t>
      </w:r>
    </w:p>
    <w:tbl>
      <w:tblPr>
        <w:tblW w:w="8789" w:type="dxa"/>
        <w:jc w:val="center"/>
        <w:tblLayout w:type="fixed"/>
        <w:tblLook w:val="04A0" w:firstRow="1" w:lastRow="0" w:firstColumn="1" w:lastColumn="0" w:noHBand="0" w:noVBand="1"/>
      </w:tblPr>
      <w:tblGrid>
        <w:gridCol w:w="2670"/>
        <w:gridCol w:w="1299"/>
        <w:gridCol w:w="1560"/>
        <w:gridCol w:w="1275"/>
        <w:gridCol w:w="1985"/>
      </w:tblGrid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Metabolites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010C"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 w:rsidRPr="0090010C">
              <w:rPr>
                <w:rFonts w:ascii="Times New Roman" w:hAnsi="Times New Roman" w:cs="Times New Roman"/>
                <w:sz w:val="20"/>
                <w:szCs w:val="20"/>
              </w:rPr>
              <w:t>olarity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 w:hint="eastAsia"/>
                <w:color w:val="000000"/>
                <w:sz w:val="20"/>
                <w:szCs w:val="20"/>
                <w14:ligatures w14:val="none"/>
              </w:rPr>
              <w:t>P</w:t>
            </w:r>
            <w:r w:rsidRPr="0090010C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14:ligatures w14:val="none"/>
              </w:rPr>
              <w:t>recursor ions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 w:hint="eastAsia"/>
                <w:color w:val="000000"/>
                <w:sz w:val="20"/>
                <w:szCs w:val="20"/>
                <w14:ligatures w14:val="none"/>
              </w:rPr>
              <w:t>P</w:t>
            </w:r>
            <w:r w:rsidRPr="0090010C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14:ligatures w14:val="none"/>
              </w:rPr>
              <w:t>roduct ions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 w:hint="eastAsia"/>
                <w:color w:val="000000"/>
                <w:sz w:val="20"/>
                <w:szCs w:val="20"/>
                <w14:ligatures w14:val="none"/>
              </w:rPr>
              <w:t>R</w:t>
            </w:r>
            <w:r w:rsidRPr="0090010C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14:ligatures w14:val="none"/>
              </w:rPr>
              <w:t>etention times (min)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1-Methylxanthine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167.06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1.91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2,3-Dihydroxybenzoic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153.02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108.1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1.21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2'-Deoxyguanosine</w:t>
            </w:r>
            <w:r w:rsidRPr="0090010C">
              <w:rPr>
                <w:rFonts w:ascii="Times New Roman" w:eastAsia="SimSun" w:hAnsi="Times New Roman" w:cs="Times New Roman" w:hint="eastAsia"/>
                <w:sz w:val="20"/>
                <w:szCs w:val="20"/>
                <w14:ligatures w14:val="none"/>
              </w:rPr>
              <w:t xml:space="preserve"> </w:t>
            </w: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5'-diphosphate (dGDP)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428.04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152.1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1.03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2-Hydroxyadenine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152.06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106.9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5.93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2-keto-D-Gluconic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193.03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7.09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2'-O-methyladenosine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282.12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7.11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2-Thiocytidine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260.07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128.1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5.12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3,7-Dimethyluric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197.07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42.3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1.47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3-Methyluric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181.03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42.2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5.81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3-Methyluridine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259.1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3.88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4-Guanidinobutyric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146.1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45.1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12.28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4-Pyridoxic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184.06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148.1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1.03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5-Amino-4-carbamoylimidazole (AICA)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127.06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55.1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7.55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5-Aminolevulinic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132.07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55.2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8.42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5-Aminopentanoic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118.09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55.2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9.54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5'-Deoxyadenosine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252.11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3.85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5-Hydroxy-L-tryptophan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221.2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10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5-Methoxytryptamine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191.12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3.73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5'-Methylthioadenosine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298.1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2.6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7-methylguanosine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298.12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5.58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7-Methylxanthine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167.06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123.9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3.25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Acetylcholine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7.45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Acetyl-DL-Leucine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174.12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8.41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Aconitate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173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12.72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Adenine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136.06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65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9.9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Adenosine 5'-phosphosulfate (APS)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426.01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346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Adenosine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268.11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4.81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Allantoic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177.06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61.1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2.33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Alpha-N-Phenylacetyl-L-glutamine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265.12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130.1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7.09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Aminohippuric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195.08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120.1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11.65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AMP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348.1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13.95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Anserine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241.3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Arginine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175.11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16.37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Argininosuccinic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291.13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70.2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15.73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lastRenderedPageBreak/>
              <w:t>Asparagine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133.1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74.2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12.28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Aspartate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74.1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13.24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ATP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508.01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136.2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16.03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beta-D-Glucosamine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180.09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9.56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beta-Hydroxybutyric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103.04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41.2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5.77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Betaine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118.1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43.1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8.56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Biopterin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238.1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178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1.03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cAMP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330.1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8.17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Carnitine-C0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162.1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11.29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Cholesterol sulfate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465.3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96.9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0.73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Choline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105.12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45.3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6.37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Citraconic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129.02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41.3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14.77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Citrulline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176.1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159.1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12.73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CMP (Cytidine 5'-monophosphate)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324.1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112.2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15.8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Creatine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132.08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90.2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11.26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Creatinine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114.1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4.55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CTP (Cytidine triphosphate)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484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112.2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16.36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Cytidine diphosphate choline (CDPcholine)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489.12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184.1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14.76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Cytidine monophosphate N-acetylneuraminic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615.16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14.62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Cytidine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244.1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7.42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Cytosine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112.05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40.2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1.99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Deoxyadenosine monophosphate (dAMP)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332.08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136.2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14.84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Deoxycytidine monophosphate (dCMP)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308.07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10.1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Deoxycytidine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228.1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3.5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Deoxyguanosine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268.11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152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7.32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Deoxyinosine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253.1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3.11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Deoxythymidine monophosphate (dTMP)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321.05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79.1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12.9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D-Fructose 1,6-bisphosphate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338.99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13.92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D-glucosamine 1-phosphate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258.04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79.1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13.77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D-Glucose 6-phosphate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259.01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15.38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D-Glucuronic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193.03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113.1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12.45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Dihydrothymine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129.07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41.2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1.21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Dihydroxyacetone phosphate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79.01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1.98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Dimethylglycine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104.07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58.1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8.66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DL-2-Aminooctanoic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160.14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114.1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9.96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 xml:space="preserve">Flavin adenine </w:t>
            </w: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dinucleotide (FAD)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786.2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347.9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13.24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Flavone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223.08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77.1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9.86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lastRenderedPageBreak/>
              <w:t>FMN (Flavin mononucleotide)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457.11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359.1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14.11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Fumarate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2.7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GABA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104.1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11.8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gamma-Glutamyl-L-methionine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279.1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gamma-L-Glutamyl-L-phenylalanine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295.13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11.93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gamma-L-Glutamyl-L-valine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247.13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72.1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9.55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GDP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152.1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16.29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GDP-L-fucose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590.09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152.1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15.2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Glutamate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148.1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84.1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12.98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Glutamine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84.1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12.9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Glutathione disulfide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613.16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355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Glyceric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105.02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75.1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8.8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Glycerol-3-Phosphate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173.001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14.82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Glycerophosphocholine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258.12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104.2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12.46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Glycine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10.45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Glycocholic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466.32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412.3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8.21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Glycyl-L-leucine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189.13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86.2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16.29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Guanosine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284.1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152.1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8.4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histamine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112.09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41.3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1.12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Hordenine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166.13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8.32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Hydroxyisocaproic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131.07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85.1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1.3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Hydroxyproline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132.1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67.9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11.09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Hypoxanthine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4.29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Imidazole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69.05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42.3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2.88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IMP (Inosine 5'-monophosphate)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349.1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14.77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Inosine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269.09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137.1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6.41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Inositol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179.02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2.45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Isobutyryl-CoA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838.17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331.1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13.3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 xml:space="preserve">Kynurenic </w:t>
            </w: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190.05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144.1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7.05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L-2-Aminoadipic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162.08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98.2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13.48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L-2-Hydroxygluterate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147.03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85.1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12.73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L-Abrine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219.12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8.51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L-Carnosine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227.12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110.1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11.66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L-Dihydroorotic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157.02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42.2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5.56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Leucine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132.11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86.2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8.42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L-histidinol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142.1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81.2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8.16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L-Homocysteic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184.03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56.3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8.56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L-Homocysteine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136.05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7.14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L-Homoserine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120.07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74.2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11.42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L-Kynurenine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209.09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94.1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8.41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lastRenderedPageBreak/>
              <w:t>L-Lactate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7.11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L-Malate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13.02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L-Methionine sulfoxide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166.06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74.2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12.01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L-Pipecolic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130.09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55.3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16.47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Lysine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147.1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12.08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Methionine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150.1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9.13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Methylguanidine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74.07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43.2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4.07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N1-Methyl-2-pyridone-5-carboxamide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153.07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107.9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1.68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N2,N2-Dimethylguanosine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312.13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180.1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5.33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N4-Acetylcytidine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286.11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154.1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3.99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N6-acetyl lysine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189.2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84.2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12.5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N6-methyladenosine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282.12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150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9.53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N-Acetylaspartylglutamic acid (NAAG)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305.1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148.1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14.63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N-Acetylcadaverine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145.14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10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N-Acetyl-D-glucosamine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222.1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138.1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7.47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N-Acetylglutamine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189.09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130.1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16.35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N-Acetyl-L-alanine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130.05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7.41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N-Acetyl-L-phenylalanine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208.1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120.1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8.32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N-Acetyl-L-tyrosine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224.09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9.9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N-Acetylputrescine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131.12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72.2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10.17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NAD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664.1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428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14.46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NADP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744.1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16.22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Naringin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581.19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273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1.05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N-Carbamoyl-L-aspartic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175.03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132.1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12.73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Neopterin (Neo)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254.1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206.1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10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N-Formylmethionine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176.04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127.9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6.35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NG,NG-Dimethyl-L-arginine (ADMA)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203.15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70.3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15.41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Nicotinamide ribotide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335.07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123.1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14.75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Nicotinic acid adenine dinucleotide (NAAD)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665.1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135.9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14.82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Nicotinuric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181.06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134.9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9.92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Ornithine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133.1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70.1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16.37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Orotic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155.01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42.2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7.24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O-Succinyl-L-homoserine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220.08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13.15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Phenylalanine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166.1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103.1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8.34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Phenyllactic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165.05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103.2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8.35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Phosphoenolpyruvate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15.3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Phosphorylcholine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184.08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86.4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16.13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p-Hydroxybenzoic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137.02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65.3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1.03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Proline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116.1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70.1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9.82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Propionylglycine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130.05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74.1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7.35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lastRenderedPageBreak/>
              <w:t>Pseudouridine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245.2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4.95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Purine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121.05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94.1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8.33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S-Adenosylhomocysteine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385.13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12.66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Salicyluric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196.06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7.27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Sarcosine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44.2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10.62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S-Carboxymethyl-L-cysteine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180.04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3.4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Sepiapterin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238.1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192.1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4.1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Serine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12.16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S-Lactoylglutathione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380.11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14.83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S-Methyl-L-cysteine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136.05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9.55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Succinate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Sucrose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341.11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12.62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Taurine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9.4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Thymine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125.03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42.3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TMP (Thiamine monophosphate)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345.1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122.1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16.87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TPP (Thiamine pyrophosphate)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425.1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15.61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Tryptamine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161.11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Tryptophan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205.1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146.3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8.35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Tyrosine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182.1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136.1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9.84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UDPglucose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565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323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14.67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UMP (Uridine 5'-monophosphate)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325.1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14.83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Ureidopropionic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133.06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90.2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11.27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Uric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167.02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10.73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 xml:space="preserve">Uridine </w:t>
            </w: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5'-diphospho-glucuronic acid (UDP-D-Glucuronate)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579.02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403.1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15.78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Uridine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Negtative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243.06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4.52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Urocanic acid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139.05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4.14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Valine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118.1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72.1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9.54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Vitamin-B1(Thiamine)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265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11.77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Vitamin-B2(Riboflavin)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377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243.2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6.39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Vitamin-B3(Nicotinamide)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1.26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Vitamin-B3(Nicotinic acid)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80.2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5.52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Vitamin-B5(Pantothenic acid)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220.1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90.1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7.47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Vitamin-B6(Pyridoxal)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94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2.03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Vitamin-B6(pyridoxine)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170.1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134.1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2.05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Vitamin-B7(Biotin)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245.1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227.1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6.49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Vitamin-B9(Folic_acid)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442.1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295.1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13.98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Xanthosine</w:t>
            </w:r>
          </w:p>
        </w:tc>
        <w:tc>
          <w:tcPr>
            <w:tcW w:w="1299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285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153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8.41</w:t>
            </w:r>
          </w:p>
        </w:tc>
      </w:tr>
      <w:tr w:rsidR="00AC7B2B" w:rsidRPr="0090010C" w:rsidTr="0090010C">
        <w:trPr>
          <w:trHeight w:val="276"/>
          <w:jc w:val="center"/>
        </w:trPr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Xanthurenic acid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206.05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160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C7B2B" w:rsidRPr="0090010C" w:rsidRDefault="0090010C" w:rsidP="0090010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</w:pPr>
            <w:r w:rsidRPr="0090010C">
              <w:rPr>
                <w:rFonts w:ascii="Times New Roman" w:eastAsia="SimSun" w:hAnsi="Times New Roman" w:cs="Times New Roman"/>
                <w:sz w:val="20"/>
                <w:szCs w:val="20"/>
                <w14:ligatures w14:val="none"/>
              </w:rPr>
              <w:t>8.39</w:t>
            </w:r>
          </w:p>
        </w:tc>
      </w:tr>
    </w:tbl>
    <w:p w:rsidR="00AC7B2B" w:rsidRPr="0090010C" w:rsidRDefault="00AC7B2B">
      <w:pPr>
        <w:rPr>
          <w:rFonts w:ascii="Times New Roman" w:hAnsi="Times New Roman" w:cs="Times New Roman"/>
          <w:sz w:val="20"/>
          <w:szCs w:val="20"/>
        </w:rPr>
      </w:pPr>
    </w:p>
    <w:p w:rsidR="00AC7B2B" w:rsidRPr="0090010C" w:rsidRDefault="0090010C">
      <w:pPr>
        <w:jc w:val="center"/>
        <w:rPr>
          <w:rFonts w:ascii="Times New Roman" w:hAnsi="Times New Roman" w:cs="Times New Roman"/>
        </w:rPr>
      </w:pPr>
      <w:r w:rsidRPr="0090010C">
        <w:rPr>
          <w:rFonts w:ascii="Times New Roman" w:hAnsi="Times New Roman" w:cs="Times New Roman" w:hint="eastAsia"/>
          <w:noProof/>
          <w:lang w:val="en-IN" w:eastAsia="en-IN"/>
        </w:rPr>
        <w:lastRenderedPageBreak/>
        <w:drawing>
          <wp:inline distT="0" distB="0" distL="114300" distR="114300">
            <wp:extent cx="5271770" cy="3615055"/>
            <wp:effectExtent l="0" t="0" r="11430" b="4445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B2B" w:rsidRPr="0090010C" w:rsidRDefault="0090010C">
      <w:pPr>
        <w:rPr>
          <w:rFonts w:ascii="Times New Roman" w:hAnsi="Times New Roman" w:cs="Times New Roman"/>
          <w:sz w:val="21"/>
          <w:szCs w:val="21"/>
        </w:rPr>
      </w:pPr>
      <w:r w:rsidRPr="0090010C">
        <w:rPr>
          <w:rFonts w:ascii="Times New Roman" w:hAnsi="Times New Roman" w:cs="Times New Roman"/>
          <w:sz w:val="21"/>
          <w:szCs w:val="21"/>
        </w:rPr>
        <w:t xml:space="preserve">Figure S1 </w:t>
      </w:r>
      <w:r w:rsidRPr="0090010C">
        <w:rPr>
          <w:rFonts w:ascii="Times New Roman" w:hAnsi="Times New Roman" w:cs="Times New Roman" w:hint="eastAsia"/>
          <w:sz w:val="21"/>
          <w:szCs w:val="21"/>
        </w:rPr>
        <w:t>Distribution of r</w:t>
      </w:r>
      <w:r w:rsidRPr="0090010C">
        <w:rPr>
          <w:rFonts w:ascii="Times New Roman" w:hAnsi="Times New Roman" w:cs="Times New Roman"/>
          <w:sz w:val="21"/>
          <w:szCs w:val="21"/>
        </w:rPr>
        <w:t>elative standard deviation</w:t>
      </w:r>
      <w:r w:rsidRPr="0090010C">
        <w:rPr>
          <w:rFonts w:ascii="Times New Roman" w:hAnsi="Times New Roman" w:cs="Times New Roman" w:hint="eastAsia"/>
          <w:sz w:val="21"/>
          <w:szCs w:val="21"/>
        </w:rPr>
        <w:t xml:space="preserve"> (RSD)</w:t>
      </w:r>
      <w:r w:rsidRPr="0090010C">
        <w:rPr>
          <w:rFonts w:ascii="Times New Roman" w:hAnsi="Times New Roman" w:cs="Times New Roman"/>
          <w:sz w:val="21"/>
          <w:szCs w:val="21"/>
        </w:rPr>
        <w:t xml:space="preserve"> </w:t>
      </w:r>
      <w:r w:rsidRPr="0090010C">
        <w:rPr>
          <w:rFonts w:ascii="Times New Roman" w:hAnsi="Times New Roman" w:cs="Times New Roman"/>
          <w:sz w:val="21"/>
          <w:szCs w:val="21"/>
        </w:rPr>
        <w:t>in quality control</w:t>
      </w:r>
      <w:r w:rsidRPr="0090010C">
        <w:rPr>
          <w:rFonts w:ascii="Times New Roman" w:hAnsi="Times New Roman" w:cs="Times New Roman" w:hint="eastAsia"/>
          <w:sz w:val="21"/>
          <w:szCs w:val="21"/>
        </w:rPr>
        <w:t xml:space="preserve"> (</w:t>
      </w:r>
      <w:r w:rsidRPr="0090010C">
        <w:rPr>
          <w:rFonts w:ascii="Times New Roman" w:hAnsi="Times New Roman" w:cs="Times New Roman" w:hint="eastAsia"/>
          <w:sz w:val="21"/>
          <w:szCs w:val="21"/>
        </w:rPr>
        <w:t>QC</w:t>
      </w:r>
      <w:r w:rsidRPr="0090010C">
        <w:rPr>
          <w:rFonts w:ascii="Times New Roman" w:hAnsi="Times New Roman" w:cs="Times New Roman" w:hint="eastAsia"/>
          <w:sz w:val="21"/>
          <w:szCs w:val="21"/>
        </w:rPr>
        <w:t xml:space="preserve">) </w:t>
      </w:r>
      <w:r w:rsidRPr="0090010C">
        <w:rPr>
          <w:rFonts w:ascii="Times New Roman" w:hAnsi="Times New Roman" w:cs="Times New Roman"/>
          <w:sz w:val="21"/>
          <w:szCs w:val="21"/>
        </w:rPr>
        <w:t>samples</w:t>
      </w:r>
    </w:p>
    <w:p w:rsidR="00AC7B2B" w:rsidRPr="0090010C" w:rsidRDefault="0090010C">
      <w:pPr>
        <w:jc w:val="center"/>
      </w:pPr>
      <w:r w:rsidRPr="0090010C">
        <w:rPr>
          <w:noProof/>
          <w:lang w:val="en-IN" w:eastAsia="en-IN"/>
        </w:rPr>
        <w:drawing>
          <wp:inline distT="0" distB="0" distL="0" distR="0">
            <wp:extent cx="5274310" cy="3295650"/>
            <wp:effectExtent l="0" t="0" r="2540" b="0"/>
            <wp:docPr id="1456600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60017" name="图片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B2B" w:rsidRPr="0090010C" w:rsidRDefault="0090010C">
      <w:pPr>
        <w:rPr>
          <w:rFonts w:ascii="Times New Roman" w:hAnsi="Times New Roman" w:cs="Times New Roman"/>
          <w:sz w:val="21"/>
          <w:szCs w:val="21"/>
        </w:rPr>
      </w:pPr>
      <w:r w:rsidRPr="0090010C">
        <w:rPr>
          <w:rFonts w:ascii="Times New Roman" w:hAnsi="Times New Roman" w:cs="Times New Roman"/>
          <w:sz w:val="21"/>
          <w:szCs w:val="21"/>
        </w:rPr>
        <w:t xml:space="preserve">Figure </w:t>
      </w:r>
      <w:r w:rsidRPr="0090010C">
        <w:rPr>
          <w:rFonts w:ascii="Times New Roman" w:hAnsi="Times New Roman" w:cs="Times New Roman" w:hint="eastAsia"/>
          <w:sz w:val="21"/>
          <w:szCs w:val="21"/>
        </w:rPr>
        <w:t>S</w:t>
      </w:r>
      <w:r w:rsidRPr="0090010C">
        <w:rPr>
          <w:rFonts w:ascii="Times New Roman" w:hAnsi="Times New Roman" w:cs="Times New Roman"/>
          <w:sz w:val="21"/>
          <w:szCs w:val="21"/>
        </w:rPr>
        <w:t xml:space="preserve">2 </w:t>
      </w:r>
      <w:r w:rsidRPr="0090010C">
        <w:rPr>
          <w:rFonts w:ascii="Times New Roman" w:hAnsi="Times New Roman" w:cs="Times New Roman" w:hint="eastAsia"/>
          <w:sz w:val="21"/>
          <w:szCs w:val="21"/>
        </w:rPr>
        <w:t>U</w:t>
      </w:r>
      <w:r w:rsidRPr="0090010C">
        <w:rPr>
          <w:rFonts w:ascii="Times New Roman" w:hAnsi="Times New Roman" w:cs="Times New Roman"/>
          <w:sz w:val="21"/>
          <w:szCs w:val="21"/>
        </w:rPr>
        <w:t>nsupervised PCA score plot of healthy controls, HUA</w:t>
      </w:r>
      <w:r w:rsidRPr="0090010C">
        <w:rPr>
          <w:rFonts w:hint="eastAsia"/>
        </w:rPr>
        <w:t xml:space="preserve"> </w:t>
      </w:r>
      <w:r w:rsidRPr="0090010C">
        <w:rPr>
          <w:rFonts w:ascii="Times New Roman" w:hAnsi="Times New Roman" w:cs="Times New Roman" w:hint="eastAsia"/>
          <w:sz w:val="21"/>
          <w:szCs w:val="21"/>
        </w:rPr>
        <w:t>patients</w:t>
      </w:r>
      <w:r w:rsidRPr="0090010C">
        <w:rPr>
          <w:rFonts w:ascii="Times New Roman" w:hAnsi="Times New Roman" w:cs="Times New Roman"/>
          <w:sz w:val="21"/>
          <w:szCs w:val="21"/>
        </w:rPr>
        <w:t xml:space="preserve">, gout </w:t>
      </w:r>
      <w:r w:rsidRPr="0090010C">
        <w:rPr>
          <w:rFonts w:ascii="Times New Roman" w:hAnsi="Times New Roman" w:cs="Times New Roman" w:hint="eastAsia"/>
          <w:sz w:val="21"/>
          <w:szCs w:val="21"/>
        </w:rPr>
        <w:t>patients</w:t>
      </w:r>
      <w:r w:rsidRPr="0090010C">
        <w:rPr>
          <w:rFonts w:ascii="Times New Roman" w:hAnsi="Times New Roman" w:cs="Times New Roman"/>
          <w:sz w:val="21"/>
          <w:szCs w:val="21"/>
        </w:rPr>
        <w:t xml:space="preserve">, and quality control </w:t>
      </w:r>
      <w:r w:rsidRPr="0090010C">
        <w:rPr>
          <w:rFonts w:ascii="Times New Roman" w:hAnsi="Times New Roman" w:cs="Times New Roman" w:hint="eastAsia"/>
          <w:sz w:val="21"/>
          <w:szCs w:val="21"/>
        </w:rPr>
        <w:t xml:space="preserve">(QC) </w:t>
      </w:r>
      <w:r w:rsidRPr="0090010C">
        <w:rPr>
          <w:rFonts w:ascii="Times New Roman" w:hAnsi="Times New Roman" w:cs="Times New Roman"/>
          <w:sz w:val="21"/>
          <w:szCs w:val="21"/>
        </w:rPr>
        <w:t xml:space="preserve">samples. Green circles: healthy controls; blue squares: HUA </w:t>
      </w:r>
      <w:r w:rsidRPr="0090010C">
        <w:rPr>
          <w:rFonts w:ascii="Times New Roman" w:hAnsi="Times New Roman" w:cs="Times New Roman" w:hint="eastAsia"/>
          <w:sz w:val="21"/>
          <w:szCs w:val="21"/>
        </w:rPr>
        <w:t>patients</w:t>
      </w:r>
      <w:r w:rsidRPr="0090010C">
        <w:rPr>
          <w:rFonts w:ascii="Times New Roman" w:hAnsi="Times New Roman" w:cs="Times New Roman"/>
          <w:sz w:val="21"/>
          <w:szCs w:val="21"/>
        </w:rPr>
        <w:t xml:space="preserve">; yellow inverted triangles: gout </w:t>
      </w:r>
      <w:r w:rsidRPr="0090010C">
        <w:rPr>
          <w:rFonts w:ascii="Times New Roman" w:hAnsi="Times New Roman" w:cs="Times New Roman" w:hint="eastAsia"/>
          <w:sz w:val="21"/>
          <w:szCs w:val="21"/>
        </w:rPr>
        <w:t>patients</w:t>
      </w:r>
      <w:r w:rsidRPr="0090010C">
        <w:rPr>
          <w:rFonts w:ascii="Times New Roman" w:hAnsi="Times New Roman" w:cs="Times New Roman"/>
          <w:sz w:val="21"/>
          <w:szCs w:val="21"/>
        </w:rPr>
        <w:t xml:space="preserve">; red triangles: </w:t>
      </w:r>
      <w:r w:rsidRPr="0090010C">
        <w:rPr>
          <w:rFonts w:ascii="Times New Roman" w:hAnsi="Times New Roman" w:cs="Times New Roman" w:hint="eastAsia"/>
          <w:sz w:val="21"/>
          <w:szCs w:val="21"/>
        </w:rPr>
        <w:t>QC</w:t>
      </w:r>
      <w:r w:rsidRPr="0090010C">
        <w:rPr>
          <w:rFonts w:ascii="Times New Roman" w:hAnsi="Times New Roman" w:cs="Times New Roman"/>
          <w:sz w:val="21"/>
          <w:szCs w:val="21"/>
        </w:rPr>
        <w:t xml:space="preserve"> samples.</w:t>
      </w:r>
    </w:p>
    <w:p w:rsidR="00AC7B2B" w:rsidRPr="0090010C" w:rsidRDefault="0090010C">
      <w:pPr>
        <w:jc w:val="center"/>
      </w:pPr>
      <w:r w:rsidRPr="0090010C">
        <w:rPr>
          <w:rFonts w:hint="eastAsia"/>
          <w:noProof/>
          <w:lang w:val="en-IN" w:eastAsia="en-IN"/>
        </w:rPr>
        <w:lastRenderedPageBreak/>
        <w:drawing>
          <wp:inline distT="0" distB="0" distL="0" distR="0">
            <wp:extent cx="5274310" cy="3295650"/>
            <wp:effectExtent l="0" t="0" r="2540" b="0"/>
            <wp:docPr id="43250118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501189" name="图片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B2B" w:rsidRDefault="0090010C">
      <w:pPr>
        <w:rPr>
          <w:rFonts w:ascii="Times New Roman" w:hAnsi="Times New Roman" w:cs="Times New Roman"/>
          <w:sz w:val="21"/>
          <w:szCs w:val="21"/>
        </w:rPr>
      </w:pPr>
      <w:r w:rsidRPr="0090010C">
        <w:rPr>
          <w:rFonts w:ascii="Times New Roman" w:hAnsi="Times New Roman" w:cs="Times New Roman"/>
          <w:sz w:val="21"/>
          <w:szCs w:val="21"/>
        </w:rPr>
        <w:t xml:space="preserve">Figure </w:t>
      </w:r>
      <w:r w:rsidRPr="0090010C">
        <w:rPr>
          <w:rFonts w:ascii="Times New Roman" w:hAnsi="Times New Roman" w:cs="Times New Roman" w:hint="eastAsia"/>
          <w:sz w:val="21"/>
          <w:szCs w:val="21"/>
        </w:rPr>
        <w:t>S</w:t>
      </w:r>
      <w:r w:rsidRPr="0090010C">
        <w:rPr>
          <w:rFonts w:ascii="Times New Roman" w:hAnsi="Times New Roman" w:cs="Times New Roman"/>
          <w:sz w:val="21"/>
          <w:szCs w:val="21"/>
        </w:rPr>
        <w:t xml:space="preserve">3 </w:t>
      </w:r>
      <w:r w:rsidRPr="0090010C">
        <w:rPr>
          <w:rFonts w:ascii="Times New Roman" w:hAnsi="Times New Roman" w:cs="Times New Roman" w:hint="eastAsia"/>
          <w:sz w:val="21"/>
          <w:szCs w:val="21"/>
        </w:rPr>
        <w:t>S</w:t>
      </w:r>
      <w:r w:rsidRPr="0090010C">
        <w:rPr>
          <w:rFonts w:ascii="Times New Roman" w:hAnsi="Times New Roman" w:cs="Times New Roman"/>
          <w:sz w:val="21"/>
          <w:szCs w:val="21"/>
        </w:rPr>
        <w:t xml:space="preserve">upervised OPLS-DA score plot of healthy controls, HUA, and gout </w:t>
      </w:r>
      <w:r w:rsidRPr="0090010C">
        <w:rPr>
          <w:rFonts w:ascii="Times New Roman" w:hAnsi="Times New Roman" w:cs="Times New Roman" w:hint="eastAsia"/>
          <w:sz w:val="21"/>
          <w:szCs w:val="21"/>
        </w:rPr>
        <w:t>patients</w:t>
      </w:r>
      <w:r w:rsidRPr="0090010C">
        <w:rPr>
          <w:rFonts w:ascii="Times New Roman" w:hAnsi="Times New Roman" w:cs="Times New Roman"/>
          <w:sz w:val="21"/>
          <w:szCs w:val="21"/>
        </w:rPr>
        <w:t>. Green circles: healthy controls; b</w:t>
      </w:r>
      <w:r w:rsidRPr="0090010C">
        <w:rPr>
          <w:rFonts w:ascii="Times New Roman" w:hAnsi="Times New Roman" w:cs="Times New Roman"/>
          <w:sz w:val="21"/>
          <w:szCs w:val="21"/>
        </w:rPr>
        <w:t xml:space="preserve">lue squares: HUA </w:t>
      </w:r>
      <w:r w:rsidRPr="0090010C">
        <w:rPr>
          <w:rFonts w:ascii="Times New Roman" w:hAnsi="Times New Roman" w:cs="Times New Roman" w:hint="eastAsia"/>
          <w:sz w:val="21"/>
          <w:szCs w:val="21"/>
        </w:rPr>
        <w:t>patients</w:t>
      </w:r>
      <w:r w:rsidRPr="0090010C">
        <w:rPr>
          <w:rFonts w:ascii="Times New Roman" w:hAnsi="Times New Roman" w:cs="Times New Roman"/>
          <w:sz w:val="21"/>
          <w:szCs w:val="21"/>
        </w:rPr>
        <w:t xml:space="preserve">; red triangles: gout </w:t>
      </w:r>
      <w:r w:rsidRPr="0090010C">
        <w:rPr>
          <w:rFonts w:ascii="Times New Roman" w:hAnsi="Times New Roman" w:cs="Times New Roman" w:hint="eastAsia"/>
          <w:sz w:val="21"/>
          <w:szCs w:val="21"/>
        </w:rPr>
        <w:t>patients</w:t>
      </w:r>
      <w:r w:rsidRPr="0090010C">
        <w:rPr>
          <w:rFonts w:ascii="Times New Roman" w:hAnsi="Times New Roman" w:cs="Times New Roman"/>
          <w:sz w:val="21"/>
          <w:szCs w:val="21"/>
        </w:rPr>
        <w:t>.</w:t>
      </w:r>
      <w:bookmarkStart w:id="0" w:name="_GoBack"/>
      <w:bookmarkEnd w:id="0"/>
    </w:p>
    <w:sectPr w:rsidR="00AC7B2B" w:rsidSect="009001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B2B" w:rsidRDefault="0090010C">
      <w:pPr>
        <w:spacing w:line="240" w:lineRule="auto"/>
      </w:pPr>
      <w:r>
        <w:separator/>
      </w:r>
    </w:p>
  </w:endnote>
  <w:endnote w:type="continuationSeparator" w:id="0">
    <w:p w:rsidR="00AC7B2B" w:rsidRDefault="009001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B2B" w:rsidRDefault="0090010C">
      <w:pPr>
        <w:spacing w:after="0"/>
      </w:pPr>
      <w:r>
        <w:separator/>
      </w:r>
    </w:p>
  </w:footnote>
  <w:footnote w:type="continuationSeparator" w:id="0">
    <w:p w:rsidR="00AC7B2B" w:rsidRDefault="0090010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420"/>
  <w:drawingGridHorizontalSpacing w:val="110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9A2"/>
    <w:rsid w:val="000914CA"/>
    <w:rsid w:val="00183096"/>
    <w:rsid w:val="003E39A2"/>
    <w:rsid w:val="0046496B"/>
    <w:rsid w:val="005A4D2A"/>
    <w:rsid w:val="006E6A12"/>
    <w:rsid w:val="006F04FD"/>
    <w:rsid w:val="00762D4D"/>
    <w:rsid w:val="007C655B"/>
    <w:rsid w:val="00851C9E"/>
    <w:rsid w:val="0090010C"/>
    <w:rsid w:val="009A722F"/>
    <w:rsid w:val="00AC7B2B"/>
    <w:rsid w:val="00AF78A7"/>
    <w:rsid w:val="00B23DC1"/>
    <w:rsid w:val="00C153C2"/>
    <w:rsid w:val="00D21C62"/>
    <w:rsid w:val="00F113F1"/>
    <w:rsid w:val="00F94795"/>
    <w:rsid w:val="12BA4E30"/>
    <w:rsid w:val="175611FD"/>
    <w:rsid w:val="4ECD1F20"/>
    <w:rsid w:val="57C32F11"/>
    <w:rsid w:val="5BEA309C"/>
    <w:rsid w:val="66772320"/>
    <w:rsid w:val="6973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D79F3E7-300B-42BB-93CE-4744E122D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:lang w:val="en-US" w:eastAsia="zh-CN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1">
    <w:name w:val="明显强调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10">
    <w:name w:val="明显参考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Revision1">
    <w:name w:val="Revision1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:lang w:val="en-US" w:eastAsia="zh-CN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customStyle="1" w:styleId="msonormal0">
    <w:name w:val="msonormal"/>
    <w:basedOn w:val="Normal"/>
    <w:qFormat/>
    <w:pPr>
      <w:widowControl/>
      <w:spacing w:before="100" w:beforeAutospacing="1" w:after="100" w:afterAutospacing="1" w:line="240" w:lineRule="auto"/>
    </w:pPr>
    <w:rPr>
      <w:rFonts w:ascii="SimSun" w:eastAsia="SimSun" w:hAnsi="SimSun" w:cs="SimSu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1831</Words>
  <Characters>10443</Characters>
  <Application>Microsoft Office Word</Application>
  <DocSecurity>0</DocSecurity>
  <Lines>87</Lines>
  <Paragraphs>24</Paragraphs>
  <ScaleCrop>false</ScaleCrop>
  <Company/>
  <LinksUpToDate>false</LinksUpToDate>
  <CharactersWithSpaces>12250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玉霞 韦</dc:creator>
  <cp:lastModifiedBy>Shalini V</cp:lastModifiedBy>
  <cp:revision>35</cp:revision>
  <dcterms:created xsi:type="dcterms:W3CDTF">2026-05-30T11:17:00Z</dcterms:created>
  <dcterms:modified xsi:type="dcterms:W3CDTF">2026-06-23T14:46:00Z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eyJoZGlkIjoiNmU2MDc4OWEzZDZhODMzYjA1NjQ5MzJhMzNhMmFhMDAiLCJ1c2VySWQiOiIxNjE3OTg0NzE3In0=</vt:lpwstr>
  </property>
  <property fmtid="{D5CDD505-2E9C-101B-9397-08002B2CF9AE}" pid="3" name="KSOProductBuildVer">
    <vt:lpwstr>2052-12.1.0.24034</vt:lpwstr>
  </property>
  <property fmtid="{D5CDD505-2E9C-101B-9397-08002B2CF9AE}" pid="4" name="ICV">
    <vt:lpwstr>786274E1AF254CBE97821F86D9C3CE2E_13</vt:lpwstr>
  </property>
</Properties>
</file>