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838" w:rsidRDefault="00D707CC">
      <w:pPr>
        <w:spacing w:after="240" w:line="480" w:lineRule="auto"/>
        <w:jc w:val="center"/>
        <w:rPr>
          <w:b/>
          <w:lang w:val="en-US"/>
        </w:rPr>
      </w:pPr>
      <w:r>
        <w:rPr>
          <w:b/>
          <w:lang w:val="en-US"/>
        </w:rPr>
        <w:t>E</w:t>
      </w:r>
      <w:r w:rsidR="000B3ED8" w:rsidRPr="000B3ED8">
        <w:rPr>
          <w:b/>
          <w:lang w:val="en-US"/>
        </w:rPr>
        <w:t>lectronic Supplementary Materia</w:t>
      </w:r>
      <w:r w:rsidR="000B3ED8">
        <w:rPr>
          <w:b/>
          <w:lang w:val="en-US"/>
        </w:rPr>
        <w:t>l</w:t>
      </w:r>
    </w:p>
    <w:p w:rsidR="00274838" w:rsidRPr="00446496" w:rsidRDefault="0021098A">
      <w:pPr>
        <w:spacing w:after="240" w:line="480" w:lineRule="auto"/>
        <w:jc w:val="center"/>
        <w:rPr>
          <w:b/>
          <w:i/>
          <w:lang w:val="en-US"/>
        </w:rPr>
      </w:pPr>
      <w:r w:rsidRPr="00446496">
        <w:rPr>
          <w:b/>
          <w:i/>
          <w:lang w:val="en-US"/>
        </w:rPr>
        <w:t>Optimizing SUV Analysis: Multicenter Study on Preclinical FDG-PET/CT Highlights the Impact of Standardization</w:t>
      </w:r>
    </w:p>
    <w:p w:rsidR="000B3ED8" w:rsidRPr="00446496" w:rsidRDefault="000B3ED8">
      <w:pPr>
        <w:spacing w:after="240" w:line="480" w:lineRule="auto"/>
        <w:jc w:val="center"/>
        <w:rPr>
          <w:b/>
          <w:lang w:val="en-US"/>
        </w:rPr>
      </w:pPr>
      <w:r w:rsidRPr="00446496">
        <w:rPr>
          <w:b/>
          <w:lang w:val="en-US"/>
        </w:rPr>
        <w:t>Journal: Molecular Imaging and Biology</w:t>
      </w:r>
    </w:p>
    <w:p w:rsidR="00274838" w:rsidRDefault="009C40F7">
      <w:pPr>
        <w:shd w:val="clear" w:color="auto" w:fill="FFFFFF"/>
        <w:spacing w:after="240" w:line="480" w:lineRule="auto"/>
        <w:jc w:val="both"/>
        <w:rPr>
          <w:vertAlign w:val="superscript"/>
          <w:lang w:val="en-US"/>
        </w:rPr>
      </w:pPr>
      <w:r>
        <w:rPr>
          <w:lang w:val="en-US"/>
        </w:rPr>
        <w:t>Claudia Kuntner</w:t>
      </w:r>
      <w:r>
        <w:rPr>
          <w:vertAlign w:val="superscript"/>
          <w:lang w:val="en-US"/>
        </w:rPr>
        <w:t>1, 2</w:t>
      </w:r>
      <w:r>
        <w:rPr>
          <w:lang w:val="en-US"/>
        </w:rPr>
        <w:t>, Carlos Alcaide</w:t>
      </w:r>
      <w:r>
        <w:rPr>
          <w:vertAlign w:val="superscript"/>
          <w:lang w:val="en-US"/>
        </w:rPr>
        <w:t>3</w:t>
      </w:r>
      <w:r>
        <w:rPr>
          <w:lang w:val="en-US"/>
        </w:rPr>
        <w:t>, Dimitris Anestis</w:t>
      </w:r>
      <w:r>
        <w:rPr>
          <w:vertAlign w:val="superscript"/>
          <w:lang w:val="en-US"/>
        </w:rPr>
        <w:t>4</w:t>
      </w:r>
      <w:r>
        <w:rPr>
          <w:lang w:val="en-US"/>
        </w:rPr>
        <w:t>, Jens Bankstahl</w:t>
      </w:r>
      <w:r>
        <w:rPr>
          <w:vertAlign w:val="superscript"/>
          <w:lang w:val="en-US"/>
        </w:rPr>
        <w:t>5</w:t>
      </w:r>
      <w:r>
        <w:rPr>
          <w:lang w:val="en-US"/>
        </w:rPr>
        <w:t>, Herve Boutin</w:t>
      </w:r>
      <w:r>
        <w:rPr>
          <w:vertAlign w:val="superscript"/>
          <w:lang w:val="en-US"/>
        </w:rPr>
        <w:t>6</w:t>
      </w:r>
      <w:r>
        <w:rPr>
          <w:lang w:val="en-US"/>
        </w:rPr>
        <w:t>, David Brasse</w:t>
      </w:r>
      <w:r>
        <w:rPr>
          <w:vertAlign w:val="superscript"/>
          <w:lang w:val="en-US"/>
        </w:rPr>
        <w:t>7</w:t>
      </w:r>
      <w:r>
        <w:rPr>
          <w:lang w:val="en-US"/>
        </w:rPr>
        <w:t>, Filipe Elvas</w:t>
      </w:r>
      <w:r>
        <w:rPr>
          <w:vertAlign w:val="superscript"/>
          <w:lang w:val="en-US"/>
        </w:rPr>
        <w:t>8</w:t>
      </w:r>
      <w:r>
        <w:rPr>
          <w:lang w:val="en-US"/>
        </w:rPr>
        <w:t>, Duncan Forster</w:t>
      </w:r>
      <w:r>
        <w:rPr>
          <w:vertAlign w:val="superscript"/>
          <w:lang w:val="en-US"/>
        </w:rPr>
        <w:t>6</w:t>
      </w:r>
      <w:r>
        <w:rPr>
          <w:lang w:val="en-US"/>
        </w:rPr>
        <w:t>, Mar</w:t>
      </w:r>
      <w:r w:rsidR="00004E3F">
        <w:rPr>
          <w:lang w:val="en-US"/>
        </w:rPr>
        <w:t>i</w:t>
      </w:r>
      <w:r>
        <w:rPr>
          <w:lang w:val="en-US"/>
        </w:rPr>
        <w:t>tina G. Rouchota</w:t>
      </w:r>
      <w:r>
        <w:rPr>
          <w:vertAlign w:val="superscript"/>
          <w:lang w:val="en-US"/>
        </w:rPr>
        <w:t>4</w:t>
      </w:r>
      <w:r>
        <w:rPr>
          <w:lang w:val="en-US"/>
        </w:rPr>
        <w:t>, Adriana Tavares</w:t>
      </w:r>
      <w:r>
        <w:rPr>
          <w:vertAlign w:val="superscript"/>
          <w:lang w:val="en-US"/>
        </w:rPr>
        <w:t>3</w:t>
      </w:r>
      <w:r>
        <w:rPr>
          <w:lang w:val="en-US"/>
        </w:rPr>
        <w:t>, Mari Teuter</w:t>
      </w:r>
      <w:r>
        <w:rPr>
          <w:vertAlign w:val="superscript"/>
          <w:lang w:val="en-US"/>
        </w:rPr>
        <w:t>5</w:t>
      </w:r>
      <w:r>
        <w:rPr>
          <w:lang w:val="en-US"/>
        </w:rPr>
        <w:t>, Thomas Wanek</w:t>
      </w:r>
      <w:r>
        <w:rPr>
          <w:vertAlign w:val="superscript"/>
          <w:lang w:val="en-US"/>
        </w:rPr>
        <w:t>1</w:t>
      </w:r>
      <w:r>
        <w:rPr>
          <w:lang w:val="en-US"/>
        </w:rPr>
        <w:t>, Lena Zachhuber</w:t>
      </w:r>
      <w:r>
        <w:rPr>
          <w:vertAlign w:val="superscript"/>
          <w:lang w:val="en-US"/>
        </w:rPr>
        <w:t>1</w:t>
      </w:r>
      <w:r>
        <w:rPr>
          <w:lang w:val="en-US"/>
        </w:rPr>
        <w:t>, Julia G. Mannheim</w:t>
      </w:r>
      <w:r>
        <w:rPr>
          <w:vertAlign w:val="superscript"/>
          <w:lang w:val="en-US"/>
        </w:rPr>
        <w:t>9, 10</w:t>
      </w:r>
    </w:p>
    <w:p w:rsidR="00274838" w:rsidRDefault="009C40F7">
      <w:pPr>
        <w:shd w:val="clear" w:color="auto" w:fill="FFFFFF"/>
        <w:spacing w:after="240" w:line="480" w:lineRule="auto"/>
        <w:jc w:val="both"/>
        <w:rPr>
          <w:lang w:val="en-US"/>
        </w:rPr>
      </w:pPr>
      <w:proofErr w:type="gramStart"/>
      <w:r>
        <w:rPr>
          <w:vertAlign w:val="superscript"/>
          <w:lang w:val="en-US"/>
        </w:rPr>
        <w:t>1</w:t>
      </w:r>
      <w:proofErr w:type="gramEnd"/>
      <w:r>
        <w:rPr>
          <w:vertAlign w:val="superscript"/>
          <w:lang w:val="en-US"/>
        </w:rPr>
        <w:t xml:space="preserve"> </w:t>
      </w:r>
      <w:r>
        <w:rPr>
          <w:lang w:val="en-US"/>
        </w:rPr>
        <w:t xml:space="preserve">Medical University of Vienna, Vienna, Austria </w:t>
      </w:r>
    </w:p>
    <w:p w:rsidR="00274838" w:rsidRDefault="009C40F7">
      <w:pPr>
        <w:shd w:val="clear" w:color="auto" w:fill="FFFFFF"/>
        <w:spacing w:after="240" w:line="480" w:lineRule="auto"/>
        <w:jc w:val="both"/>
        <w:rPr>
          <w:lang w:val="en-US"/>
        </w:rPr>
      </w:pPr>
      <w:proofErr w:type="gramStart"/>
      <w:r>
        <w:rPr>
          <w:vertAlign w:val="superscript"/>
          <w:lang w:val="en-US"/>
        </w:rPr>
        <w:t>2</w:t>
      </w:r>
      <w:proofErr w:type="gramEnd"/>
      <w:r>
        <w:rPr>
          <w:vertAlign w:val="superscript"/>
          <w:lang w:val="en-US"/>
        </w:rPr>
        <w:t xml:space="preserve"> </w:t>
      </w:r>
      <w:r>
        <w:rPr>
          <w:lang w:val="en-US"/>
        </w:rPr>
        <w:t>Medical Imaging Cluster (MIC), Vienna, Austria</w:t>
      </w:r>
    </w:p>
    <w:p w:rsidR="00274838" w:rsidRDefault="009C40F7">
      <w:pPr>
        <w:shd w:val="clear" w:color="auto" w:fill="FFFFFF"/>
        <w:spacing w:after="240" w:line="480" w:lineRule="auto"/>
        <w:jc w:val="both"/>
        <w:rPr>
          <w:lang w:val="en-US"/>
        </w:rPr>
      </w:pPr>
      <w:proofErr w:type="gramStart"/>
      <w:r>
        <w:rPr>
          <w:vertAlign w:val="superscript"/>
          <w:lang w:val="en-US"/>
        </w:rPr>
        <w:t>3</w:t>
      </w:r>
      <w:proofErr w:type="gramEnd"/>
      <w:r>
        <w:rPr>
          <w:lang w:val="en-US"/>
        </w:rPr>
        <w:t xml:space="preserve"> University of Edinburgh, Edinburgh, United Kingdom</w:t>
      </w:r>
    </w:p>
    <w:p w:rsidR="00274838" w:rsidRDefault="009C40F7">
      <w:pPr>
        <w:shd w:val="clear" w:color="auto" w:fill="FFFFFF"/>
        <w:spacing w:after="240" w:line="480" w:lineRule="auto"/>
        <w:jc w:val="both"/>
        <w:rPr>
          <w:lang w:val="en-US"/>
        </w:rPr>
      </w:pPr>
      <w:proofErr w:type="gramStart"/>
      <w:r>
        <w:rPr>
          <w:vertAlign w:val="superscript"/>
          <w:lang w:val="en-US"/>
        </w:rPr>
        <w:t>4</w:t>
      </w:r>
      <w:proofErr w:type="gramEnd"/>
      <w:r>
        <w:rPr>
          <w:lang w:val="en-US"/>
        </w:rPr>
        <w:t xml:space="preserve"> BIOEMTECH, Athens, Greece</w:t>
      </w:r>
    </w:p>
    <w:p w:rsidR="00274838" w:rsidRDefault="009C40F7">
      <w:pPr>
        <w:shd w:val="clear" w:color="auto" w:fill="FFFFFF"/>
        <w:spacing w:after="240" w:line="480" w:lineRule="auto"/>
        <w:jc w:val="both"/>
        <w:rPr>
          <w:lang w:val="en-US"/>
        </w:rPr>
      </w:pPr>
      <w:proofErr w:type="gramStart"/>
      <w:r>
        <w:rPr>
          <w:vertAlign w:val="superscript"/>
          <w:lang w:val="en-US"/>
        </w:rPr>
        <w:t>5</w:t>
      </w:r>
      <w:proofErr w:type="gramEnd"/>
      <w:r>
        <w:rPr>
          <w:lang w:val="en-US"/>
        </w:rPr>
        <w:t xml:space="preserve"> Hannover Medical School, Hannover, Germany</w:t>
      </w:r>
    </w:p>
    <w:p w:rsidR="00274838" w:rsidRDefault="009C40F7">
      <w:pPr>
        <w:shd w:val="clear" w:color="auto" w:fill="FFFFFF"/>
        <w:spacing w:after="240" w:line="480" w:lineRule="auto"/>
        <w:jc w:val="both"/>
        <w:rPr>
          <w:lang w:val="en-US"/>
        </w:rPr>
      </w:pPr>
      <w:proofErr w:type="gramStart"/>
      <w:r>
        <w:rPr>
          <w:vertAlign w:val="superscript"/>
          <w:lang w:val="en-US"/>
        </w:rPr>
        <w:t>6</w:t>
      </w:r>
      <w:proofErr w:type="gramEnd"/>
      <w:r>
        <w:rPr>
          <w:lang w:val="en-US"/>
        </w:rPr>
        <w:t xml:space="preserve"> University of Manchester, Manchester, United Kingdom</w:t>
      </w:r>
    </w:p>
    <w:p w:rsidR="00274838" w:rsidRDefault="009C40F7">
      <w:pPr>
        <w:shd w:val="clear" w:color="auto" w:fill="FFFFFF"/>
        <w:spacing w:after="240" w:line="480" w:lineRule="auto"/>
        <w:jc w:val="both"/>
        <w:rPr>
          <w:lang w:val="en-US"/>
        </w:rPr>
      </w:pPr>
      <w:proofErr w:type="gramStart"/>
      <w:r>
        <w:rPr>
          <w:vertAlign w:val="superscript"/>
          <w:lang w:val="en-US"/>
        </w:rPr>
        <w:t>7</w:t>
      </w:r>
      <w:proofErr w:type="gramEnd"/>
      <w:r>
        <w:rPr>
          <w:lang w:val="en-US"/>
        </w:rPr>
        <w:t xml:space="preserve"> </w:t>
      </w:r>
      <w:proofErr w:type="spellStart"/>
      <w:r>
        <w:rPr>
          <w:lang w:val="en-US"/>
        </w:rPr>
        <w:t>Université</w:t>
      </w:r>
      <w:proofErr w:type="spellEnd"/>
      <w:r>
        <w:rPr>
          <w:lang w:val="en-US"/>
        </w:rPr>
        <w:t xml:space="preserve"> de Strasbourg, Strasbourg, France</w:t>
      </w:r>
    </w:p>
    <w:p w:rsidR="00274838" w:rsidRDefault="009C40F7">
      <w:pPr>
        <w:shd w:val="clear" w:color="auto" w:fill="FFFFFF"/>
        <w:spacing w:after="240" w:line="480" w:lineRule="auto"/>
        <w:jc w:val="both"/>
        <w:rPr>
          <w:lang w:val="en-US"/>
        </w:rPr>
      </w:pPr>
      <w:proofErr w:type="gramStart"/>
      <w:r>
        <w:rPr>
          <w:vertAlign w:val="superscript"/>
          <w:lang w:val="en-US"/>
        </w:rPr>
        <w:t>8</w:t>
      </w:r>
      <w:proofErr w:type="gramEnd"/>
      <w:r>
        <w:rPr>
          <w:lang w:val="en-US"/>
        </w:rPr>
        <w:t xml:space="preserve"> University of </w:t>
      </w:r>
      <w:proofErr w:type="spellStart"/>
      <w:r>
        <w:rPr>
          <w:lang w:val="en-US"/>
        </w:rPr>
        <w:t>Antwerpen</w:t>
      </w:r>
      <w:proofErr w:type="spellEnd"/>
      <w:r>
        <w:rPr>
          <w:lang w:val="en-US"/>
        </w:rPr>
        <w:t xml:space="preserve">, </w:t>
      </w:r>
      <w:proofErr w:type="spellStart"/>
      <w:r>
        <w:rPr>
          <w:lang w:val="en-US"/>
        </w:rPr>
        <w:t>Antwerpen</w:t>
      </w:r>
      <w:proofErr w:type="spellEnd"/>
      <w:r>
        <w:rPr>
          <w:lang w:val="en-US"/>
        </w:rPr>
        <w:t>, Belgium</w:t>
      </w:r>
    </w:p>
    <w:p w:rsidR="00274838" w:rsidRDefault="009C40F7">
      <w:pPr>
        <w:shd w:val="clear" w:color="auto" w:fill="FFFFFF"/>
        <w:spacing w:after="240" w:line="480" w:lineRule="auto"/>
        <w:jc w:val="both"/>
        <w:rPr>
          <w:lang w:val="en-US"/>
        </w:rPr>
      </w:pPr>
      <w:proofErr w:type="gramStart"/>
      <w:r>
        <w:rPr>
          <w:vertAlign w:val="superscript"/>
          <w:lang w:val="en-US"/>
        </w:rPr>
        <w:t>9</w:t>
      </w:r>
      <w:proofErr w:type="gramEnd"/>
      <w:r>
        <w:rPr>
          <w:lang w:val="en-US"/>
        </w:rPr>
        <w:t xml:space="preserve"> Werner Siemens Imaging Center, Department of Preclinical Imaging and </w:t>
      </w:r>
      <w:proofErr w:type="spellStart"/>
      <w:r>
        <w:rPr>
          <w:lang w:val="en-US"/>
        </w:rPr>
        <w:t>Radiopharmacy</w:t>
      </w:r>
      <w:proofErr w:type="spellEnd"/>
      <w:r>
        <w:rPr>
          <w:lang w:val="en-US"/>
        </w:rPr>
        <w:t>, Eberhard-</w:t>
      </w:r>
      <w:proofErr w:type="spellStart"/>
      <w:r>
        <w:rPr>
          <w:lang w:val="en-US"/>
        </w:rPr>
        <w:t>Karls</w:t>
      </w:r>
      <w:proofErr w:type="spellEnd"/>
      <w:r>
        <w:rPr>
          <w:lang w:val="en-US"/>
        </w:rPr>
        <w:t xml:space="preserve"> University </w:t>
      </w:r>
      <w:proofErr w:type="spellStart"/>
      <w:r>
        <w:rPr>
          <w:lang w:val="en-US"/>
        </w:rPr>
        <w:t>Tuebingen</w:t>
      </w:r>
      <w:proofErr w:type="spellEnd"/>
      <w:r>
        <w:rPr>
          <w:lang w:val="en-US"/>
        </w:rPr>
        <w:t xml:space="preserve">, </w:t>
      </w:r>
      <w:proofErr w:type="spellStart"/>
      <w:r>
        <w:rPr>
          <w:lang w:val="en-US"/>
        </w:rPr>
        <w:t>Tuebingen</w:t>
      </w:r>
      <w:proofErr w:type="spellEnd"/>
      <w:r>
        <w:rPr>
          <w:lang w:val="en-US"/>
        </w:rPr>
        <w:t>, Germany</w:t>
      </w:r>
    </w:p>
    <w:p w:rsidR="00274838" w:rsidRDefault="009C40F7">
      <w:pPr>
        <w:shd w:val="clear" w:color="auto" w:fill="FFFFFF"/>
        <w:spacing w:after="240" w:line="480" w:lineRule="auto"/>
        <w:jc w:val="both"/>
        <w:rPr>
          <w:lang w:val="en-US"/>
        </w:rPr>
      </w:pPr>
      <w:r>
        <w:rPr>
          <w:vertAlign w:val="superscript"/>
          <w:lang w:val="en-US"/>
        </w:rPr>
        <w:t>10</w:t>
      </w:r>
      <w:r>
        <w:rPr>
          <w:lang w:val="en-US"/>
        </w:rPr>
        <w:t xml:space="preserve"> Cluster of Excellence </w:t>
      </w:r>
      <w:proofErr w:type="spellStart"/>
      <w:r>
        <w:rPr>
          <w:lang w:val="en-US"/>
        </w:rPr>
        <w:t>iFIT</w:t>
      </w:r>
      <w:proofErr w:type="spellEnd"/>
      <w:r>
        <w:rPr>
          <w:lang w:val="en-US"/>
        </w:rPr>
        <w:t xml:space="preserve"> (EXC 2180) “Image Guided and Functionally Instructed Tumor Therapies”, </w:t>
      </w:r>
      <w:proofErr w:type="spellStart"/>
      <w:r>
        <w:rPr>
          <w:lang w:val="en-US"/>
        </w:rPr>
        <w:t>Tuebingen</w:t>
      </w:r>
      <w:proofErr w:type="spellEnd"/>
      <w:r>
        <w:rPr>
          <w:lang w:val="en-US"/>
        </w:rPr>
        <w:t>, Germany</w:t>
      </w:r>
    </w:p>
    <w:p w:rsidR="00446496" w:rsidRDefault="00446496">
      <w:pPr>
        <w:shd w:val="clear" w:color="auto" w:fill="FFFFFF"/>
        <w:spacing w:after="240" w:line="480" w:lineRule="auto"/>
        <w:jc w:val="both"/>
        <w:rPr>
          <w:lang w:val="en-US"/>
        </w:rPr>
      </w:pPr>
    </w:p>
    <w:p w:rsidR="00446496" w:rsidRDefault="00446496" w:rsidP="00446496">
      <w:pPr>
        <w:spacing w:line="480" w:lineRule="auto"/>
        <w:jc w:val="both"/>
      </w:pPr>
      <w:r>
        <w:rPr>
          <w:lang w:val="en-US"/>
        </w:rPr>
        <w:t>Corresponding &amp; first author: Claudia Kuntner</w:t>
      </w:r>
    </w:p>
    <w:p w:rsidR="00446496" w:rsidRDefault="00446496" w:rsidP="00446496">
      <w:pPr>
        <w:spacing w:line="480" w:lineRule="auto"/>
        <w:jc w:val="both"/>
      </w:pPr>
      <w:r>
        <w:rPr>
          <w:lang w:val="en-US"/>
        </w:rPr>
        <w:t xml:space="preserve">Address: </w:t>
      </w:r>
      <w:proofErr w:type="spellStart"/>
      <w:r>
        <w:rPr>
          <w:lang w:val="en-US"/>
        </w:rPr>
        <w:t>Waehringer</w:t>
      </w:r>
      <w:proofErr w:type="spellEnd"/>
      <w:r>
        <w:rPr>
          <w:lang w:val="en-US"/>
        </w:rPr>
        <w:t xml:space="preserve"> </w:t>
      </w:r>
      <w:proofErr w:type="spellStart"/>
      <w:r>
        <w:rPr>
          <w:lang w:val="en-US"/>
        </w:rPr>
        <w:t>Guertel</w:t>
      </w:r>
      <w:proofErr w:type="spellEnd"/>
      <w:r>
        <w:rPr>
          <w:lang w:val="en-US"/>
        </w:rPr>
        <w:t xml:space="preserve"> 18-20, 1090 Vienna, Austria</w:t>
      </w:r>
    </w:p>
    <w:p w:rsidR="00446496" w:rsidRDefault="00446496" w:rsidP="00446496">
      <w:pPr>
        <w:spacing w:line="480" w:lineRule="auto"/>
        <w:jc w:val="both"/>
      </w:pPr>
      <w:r>
        <w:rPr>
          <w:lang w:val="en-US"/>
        </w:rPr>
        <w:t>E-mail address: claudia.kuntner@meduniwien.ac.at</w:t>
      </w:r>
    </w:p>
    <w:p w:rsidR="00446496" w:rsidRDefault="00446496" w:rsidP="00446496">
      <w:pPr>
        <w:spacing w:line="480" w:lineRule="auto"/>
        <w:jc w:val="both"/>
      </w:pPr>
      <w:r>
        <w:rPr>
          <w:lang w:val="en-US"/>
        </w:rPr>
        <w:t>Telephone number: +43 (0)1 40160-64022</w:t>
      </w:r>
    </w:p>
    <w:p w:rsidR="00274838" w:rsidRDefault="00274838">
      <w:pPr>
        <w:shd w:val="clear" w:color="auto" w:fill="FFFFFF"/>
        <w:spacing w:after="240" w:line="480" w:lineRule="auto"/>
        <w:jc w:val="both"/>
        <w:rPr>
          <w:lang w:val="en-US"/>
        </w:rPr>
      </w:pPr>
    </w:p>
    <w:p w:rsidR="00274838" w:rsidRDefault="009C40F7">
      <w:pPr>
        <w:shd w:val="clear" w:color="auto" w:fill="FFFFFF"/>
        <w:spacing w:after="240" w:line="480" w:lineRule="auto"/>
        <w:jc w:val="both"/>
        <w:rPr>
          <w:u w:val="single"/>
          <w:lang w:val="en-US"/>
        </w:rPr>
      </w:pPr>
      <w:r>
        <w:rPr>
          <w:u w:val="single"/>
          <w:lang w:val="en-US"/>
        </w:rPr>
        <w:t>Material and Methods</w:t>
      </w:r>
    </w:p>
    <w:p w:rsidR="00274838" w:rsidRDefault="0057354F">
      <w:pPr>
        <w:shd w:val="clear" w:color="auto" w:fill="FFFFFF"/>
        <w:spacing w:after="240" w:line="480" w:lineRule="auto"/>
        <w:jc w:val="both"/>
        <w:rPr>
          <w:u w:val="single"/>
          <w:lang w:val="en-US"/>
        </w:rPr>
      </w:pPr>
      <w:r>
        <w:rPr>
          <w:u w:val="single"/>
          <w:lang w:val="en-US"/>
        </w:rPr>
        <w:t>[</w:t>
      </w:r>
      <w:r w:rsidRPr="0057354F">
        <w:rPr>
          <w:u w:val="single"/>
          <w:vertAlign w:val="superscript"/>
          <w:lang w:val="en-US"/>
        </w:rPr>
        <w:t>18</w:t>
      </w:r>
      <w:r>
        <w:rPr>
          <w:u w:val="single"/>
          <w:lang w:val="en-US"/>
        </w:rPr>
        <w:t>F]FD</w:t>
      </w:r>
      <w:r w:rsidR="009C40F7">
        <w:rPr>
          <w:u w:val="single"/>
          <w:lang w:val="en-US"/>
        </w:rPr>
        <w:t xml:space="preserve"> PET-only (part 1)</w:t>
      </w:r>
    </w:p>
    <w:p w:rsidR="00274838" w:rsidRDefault="009C40F7">
      <w:pPr>
        <w:shd w:val="clear" w:color="auto" w:fill="FFFFFF"/>
        <w:spacing w:after="240" w:line="480" w:lineRule="auto"/>
        <w:jc w:val="both"/>
        <w:rPr>
          <w:lang w:val="en-US"/>
        </w:rPr>
      </w:pPr>
      <w:r>
        <w:rPr>
          <w:lang w:val="en-US"/>
        </w:rPr>
        <w:t>Tumor model generation</w:t>
      </w:r>
    </w:p>
    <w:p w:rsidR="00274838" w:rsidRDefault="00906EDE">
      <w:pPr>
        <w:shd w:val="clear" w:color="auto" w:fill="FFFFFF"/>
        <w:spacing w:after="240" w:line="480" w:lineRule="auto"/>
        <w:jc w:val="both"/>
        <w:rPr>
          <w:lang w:val="en-US"/>
        </w:rPr>
      </w:pPr>
      <w:r w:rsidRPr="00906EDE">
        <w:rPr>
          <w:lang w:val="en-US"/>
        </w:rPr>
        <w:t xml:space="preserve">Female 8-week-old </w:t>
      </w:r>
      <w:proofErr w:type="spellStart"/>
      <w:r w:rsidRPr="00906EDE">
        <w:rPr>
          <w:lang w:val="en-US"/>
        </w:rPr>
        <w:t>athymic</w:t>
      </w:r>
      <w:proofErr w:type="spellEnd"/>
      <w:r w:rsidRPr="00906EDE">
        <w:rPr>
          <w:lang w:val="en-US"/>
        </w:rPr>
        <w:t xml:space="preserve"> </w:t>
      </w:r>
      <w:proofErr w:type="spellStart"/>
      <w:r w:rsidRPr="00906EDE">
        <w:rPr>
          <w:lang w:val="en-US"/>
        </w:rPr>
        <w:t>Crl</w:t>
      </w:r>
      <w:proofErr w:type="gramStart"/>
      <w:r w:rsidRPr="00906EDE">
        <w:rPr>
          <w:lang w:val="en-US"/>
        </w:rPr>
        <w:t>:NU</w:t>
      </w:r>
      <w:proofErr w:type="spellEnd"/>
      <w:proofErr w:type="gramEnd"/>
      <w:r w:rsidRPr="00906EDE">
        <w:rPr>
          <w:lang w:val="en-US"/>
        </w:rPr>
        <w:t>(</w:t>
      </w:r>
      <w:proofErr w:type="spellStart"/>
      <w:r w:rsidRPr="00906EDE">
        <w:rPr>
          <w:lang w:val="en-US"/>
        </w:rPr>
        <w:t>NCr</w:t>
      </w:r>
      <w:proofErr w:type="spellEnd"/>
      <w:r w:rsidRPr="00906EDE">
        <w:rPr>
          <w:lang w:val="en-US"/>
        </w:rPr>
        <w:t>)-Foxn1nu mice were obtained from Charles River (</w:t>
      </w:r>
      <w:proofErr w:type="spellStart"/>
      <w:r w:rsidRPr="00906EDE">
        <w:rPr>
          <w:lang w:val="en-US"/>
        </w:rPr>
        <w:t>Sulzfeld</w:t>
      </w:r>
      <w:proofErr w:type="spellEnd"/>
      <w:r w:rsidRPr="00906EDE">
        <w:rPr>
          <w:lang w:val="en-US"/>
        </w:rPr>
        <w:t xml:space="preserve">, Germany) to generate the breast tumor model. </w:t>
      </w:r>
      <w:r w:rsidR="009C40F7">
        <w:rPr>
          <w:lang w:val="en-US"/>
        </w:rPr>
        <w:t>At the time of the experiment, the animals weighed 25.6 ± 2.8 g. One week before tumor cell inoculation, an estrogen pellet (17β-ESTRADIOL, 1.7 mg/pellet, 60 days release, pellet size: 3.0 mm, Innovative Research of America, Sarasota, FL, USA) was implanted into the left shoulder region under isoflurane anesthesia and aseptic conditions. The human breast cancer cell line MCF7 (ATCC® HTB-22™) was obtained from the American Type Culture Collection (ATCC, Manassas, VA, USA) and grown as an adherent culture in a base medium containing 0.01 mg/mL human recombinant insulin, 10% FBS, and 1% Pen-Strep. MCF7 cells were harvested, suspended in serum-free RPMI-1640 medium and L-glutamine, and 5-8 × 10</w:t>
      </w:r>
      <w:r w:rsidR="009C40F7">
        <w:rPr>
          <w:vertAlign w:val="superscript"/>
          <w:lang w:val="en-US"/>
        </w:rPr>
        <w:t>6</w:t>
      </w:r>
      <w:r w:rsidR="009C40F7">
        <w:rPr>
          <w:lang w:val="en-US"/>
        </w:rPr>
        <w:t xml:space="preserve"> cells in a volume of approximately 100 </w:t>
      </w:r>
      <w:proofErr w:type="spellStart"/>
      <w:r w:rsidR="009C40F7">
        <w:rPr>
          <w:lang w:val="en-US"/>
        </w:rPr>
        <w:t>μL</w:t>
      </w:r>
      <w:proofErr w:type="spellEnd"/>
      <w:r w:rsidR="009C40F7">
        <w:rPr>
          <w:lang w:val="en-US"/>
        </w:rPr>
        <w:t xml:space="preserve"> were subcutaneously injected into the right upper shoulder of the animals. The national authorities approved all animal experiments (</w:t>
      </w:r>
      <w:proofErr w:type="spellStart"/>
      <w:r w:rsidR="009C40F7">
        <w:rPr>
          <w:lang w:val="en-US"/>
        </w:rPr>
        <w:t>Amt</w:t>
      </w:r>
      <w:proofErr w:type="spellEnd"/>
      <w:r w:rsidR="009C40F7">
        <w:rPr>
          <w:lang w:val="en-US"/>
        </w:rPr>
        <w:t xml:space="preserve"> der </w:t>
      </w:r>
      <w:proofErr w:type="spellStart"/>
      <w:r w:rsidR="009C40F7">
        <w:rPr>
          <w:lang w:val="en-US"/>
        </w:rPr>
        <w:t>Niederösterreichischen</w:t>
      </w:r>
      <w:proofErr w:type="spellEnd"/>
      <w:r w:rsidR="009C40F7">
        <w:rPr>
          <w:lang w:val="en-US"/>
        </w:rPr>
        <w:t xml:space="preserve"> </w:t>
      </w:r>
      <w:proofErr w:type="spellStart"/>
      <w:r w:rsidR="009C40F7">
        <w:rPr>
          <w:lang w:val="en-US"/>
        </w:rPr>
        <w:t>Landesregierung</w:t>
      </w:r>
      <w:proofErr w:type="spellEnd"/>
      <w:r w:rsidR="009C40F7">
        <w:rPr>
          <w:lang w:val="en-US"/>
        </w:rPr>
        <w:t xml:space="preserve">, GZ: LF1-TVG-48/022-2016), and all study procedures were performed in accordance with the European </w:t>
      </w:r>
      <w:r w:rsidR="009C40F7">
        <w:rPr>
          <w:lang w:val="en-US"/>
        </w:rPr>
        <w:lastRenderedPageBreak/>
        <w:t xml:space="preserve">Communities Council Directive of September 22, 2010 (2010/63/EU). All efforts </w:t>
      </w:r>
      <w:proofErr w:type="gramStart"/>
      <w:r w:rsidR="009C40F7">
        <w:rPr>
          <w:lang w:val="en-US"/>
        </w:rPr>
        <w:t>were made</w:t>
      </w:r>
      <w:proofErr w:type="gramEnd"/>
      <w:r w:rsidR="009C40F7">
        <w:rPr>
          <w:lang w:val="en-US"/>
        </w:rPr>
        <w:t xml:space="preserve"> to comply with the 3Rs principle in this study.</w:t>
      </w:r>
    </w:p>
    <w:p w:rsidR="00274838" w:rsidRDefault="00274838">
      <w:pPr>
        <w:shd w:val="clear" w:color="auto" w:fill="FFFFFF"/>
        <w:spacing w:after="240" w:line="480" w:lineRule="auto"/>
        <w:jc w:val="both"/>
        <w:rPr>
          <w:lang w:val="en-US"/>
        </w:rPr>
      </w:pPr>
    </w:p>
    <w:p w:rsidR="00274838" w:rsidRDefault="009C40F7">
      <w:pPr>
        <w:shd w:val="clear" w:color="auto" w:fill="FFFFFF"/>
        <w:spacing w:after="240" w:line="480" w:lineRule="auto"/>
        <w:jc w:val="both"/>
        <w:rPr>
          <w:lang w:val="en-US"/>
        </w:rPr>
      </w:pPr>
      <w:r>
        <w:rPr>
          <w:lang w:val="en-US"/>
        </w:rPr>
        <w:t>Imaging procedure</w:t>
      </w:r>
    </w:p>
    <w:p w:rsidR="00274838" w:rsidRDefault="009C40F7">
      <w:pPr>
        <w:shd w:val="clear" w:color="auto" w:fill="FFFFFF"/>
        <w:spacing w:after="240" w:line="480" w:lineRule="auto"/>
        <w:jc w:val="both"/>
        <w:rPr>
          <w:lang w:val="en-US"/>
        </w:rPr>
      </w:pPr>
      <w:r>
        <w:rPr>
          <w:lang w:val="en-US"/>
        </w:rPr>
        <w:t xml:space="preserve">For the PET scans, the animals </w:t>
      </w:r>
      <w:proofErr w:type="gramStart"/>
      <w:r>
        <w:rPr>
          <w:lang w:val="en-US"/>
        </w:rPr>
        <w:t>were first anesthetized in an induction chamber using isoflurane (4-5% in air) and then transferred to a double imaging chamber</w:t>
      </w:r>
      <w:proofErr w:type="gramEnd"/>
      <w:r>
        <w:rPr>
          <w:lang w:val="en-US"/>
        </w:rPr>
        <w:t xml:space="preserve">. A </w:t>
      </w:r>
      <w:proofErr w:type="spellStart"/>
      <w:r>
        <w:rPr>
          <w:lang w:val="en-US"/>
        </w:rPr>
        <w:t>microPET</w:t>
      </w:r>
      <w:proofErr w:type="spellEnd"/>
      <w:r>
        <w:rPr>
          <w:lang w:val="en-US"/>
        </w:rPr>
        <w:t xml:space="preserve"> Focus 220 scanner (Siemens Medical Solutions, Knoxville, TN) </w:t>
      </w:r>
      <w:proofErr w:type="gramStart"/>
      <w:r>
        <w:rPr>
          <w:lang w:val="en-US"/>
        </w:rPr>
        <w:t>was used</w:t>
      </w:r>
      <w:proofErr w:type="gramEnd"/>
      <w:r>
        <w:rPr>
          <w:lang w:val="en-US"/>
        </w:rPr>
        <w:t xml:space="preserve"> for PET imaging. Before radiotracer injection, a 10-min transmission scan using a rotating 57Co source </w:t>
      </w:r>
      <w:proofErr w:type="gramStart"/>
      <w:r>
        <w:rPr>
          <w:lang w:val="en-US"/>
        </w:rPr>
        <w:t>was recorded</w:t>
      </w:r>
      <w:proofErr w:type="gramEnd"/>
      <w:r>
        <w:rPr>
          <w:lang w:val="en-US"/>
        </w:rPr>
        <w:t xml:space="preserve">. For the acquisition of the dynamic PET scans, an energy window of 250-750 </w:t>
      </w:r>
      <w:proofErr w:type="spellStart"/>
      <w:r>
        <w:rPr>
          <w:lang w:val="en-US"/>
        </w:rPr>
        <w:t>keV</w:t>
      </w:r>
      <w:proofErr w:type="spellEnd"/>
      <w:r>
        <w:rPr>
          <w:lang w:val="en-US"/>
        </w:rPr>
        <w:t xml:space="preserve"> and a timing window of </w:t>
      </w:r>
      <w:proofErr w:type="gramStart"/>
      <w:r>
        <w:rPr>
          <w:lang w:val="en-US"/>
        </w:rPr>
        <w:t>6</w:t>
      </w:r>
      <w:proofErr w:type="gramEnd"/>
      <w:r>
        <w:rPr>
          <w:lang w:val="en-US"/>
        </w:rPr>
        <w:t xml:space="preserve"> ns were used. During the scans, the respiratory rate and body temperature of the animals were constantly monitored (SA Instruments Inc., Stony Brook, NY, USA), and the isoflurane level was adjusted (1.5-2.5% in air) to achieve a constant depth of anesthesia. Approximately 20 ± 8 days after inoculation, the tumors had reached a size of 100-200 mm</w:t>
      </w:r>
      <w:r>
        <w:rPr>
          <w:vertAlign w:val="superscript"/>
          <w:lang w:val="en-US"/>
        </w:rPr>
        <w:t>3</w:t>
      </w:r>
      <w:r>
        <w:rPr>
          <w:lang w:val="en-US"/>
        </w:rPr>
        <w:t xml:space="preserve">, and PET imaging </w:t>
      </w:r>
      <w:proofErr w:type="gramStart"/>
      <w:r>
        <w:rPr>
          <w:lang w:val="en-US"/>
        </w:rPr>
        <w:t>was performed</w:t>
      </w:r>
      <w:proofErr w:type="gramEnd"/>
      <w:r>
        <w:rPr>
          <w:lang w:val="en-US"/>
        </w:rPr>
        <w:t>. Mice were fasted for 6 h prior to [</w:t>
      </w:r>
      <w:r>
        <w:rPr>
          <w:vertAlign w:val="superscript"/>
          <w:lang w:val="en-US"/>
        </w:rPr>
        <w:t>18</w:t>
      </w:r>
      <w:r>
        <w:rPr>
          <w:lang w:val="en-US"/>
        </w:rPr>
        <w:t>F</w:t>
      </w:r>
      <w:proofErr w:type="gramStart"/>
      <w:r>
        <w:rPr>
          <w:lang w:val="en-US"/>
        </w:rPr>
        <w:t>]FDG</w:t>
      </w:r>
      <w:proofErr w:type="gramEnd"/>
      <w:r>
        <w:rPr>
          <w:lang w:val="en-US"/>
        </w:rPr>
        <w:t xml:space="preserve"> injection. Thereafter, a catheter was positioned in the tail vein, and a 75-min dynamic PET scan was started simultaneously with [</w:t>
      </w:r>
      <w:r>
        <w:rPr>
          <w:vertAlign w:val="superscript"/>
          <w:lang w:val="en-US"/>
        </w:rPr>
        <w:t>18</w:t>
      </w:r>
      <w:r>
        <w:rPr>
          <w:lang w:val="en-US"/>
        </w:rPr>
        <w:t>F</w:t>
      </w:r>
      <w:proofErr w:type="gramStart"/>
      <w:r>
        <w:rPr>
          <w:lang w:val="en-US"/>
        </w:rPr>
        <w:t>]FDG</w:t>
      </w:r>
      <w:proofErr w:type="gramEnd"/>
      <w:r>
        <w:rPr>
          <w:lang w:val="en-US"/>
        </w:rPr>
        <w:t xml:space="preserve"> injection (6.6 ± 1.8 </w:t>
      </w:r>
      <w:proofErr w:type="spellStart"/>
      <w:r>
        <w:rPr>
          <w:lang w:val="en-US"/>
        </w:rPr>
        <w:t>MBq</w:t>
      </w:r>
      <w:proofErr w:type="spellEnd"/>
      <w:r>
        <w:rPr>
          <w:lang w:val="en-US"/>
        </w:rPr>
        <w:t>).</w:t>
      </w:r>
    </w:p>
    <w:p w:rsidR="00274838" w:rsidRDefault="009C40F7">
      <w:pPr>
        <w:shd w:val="clear" w:color="auto" w:fill="FFFFFF"/>
        <w:spacing w:after="240" w:line="480" w:lineRule="auto"/>
        <w:jc w:val="both"/>
        <w:rPr>
          <w:lang w:val="en-US"/>
        </w:rPr>
      </w:pPr>
      <w:r>
        <w:rPr>
          <w:lang w:val="en-US"/>
        </w:rPr>
        <w:t xml:space="preserve">Dynamic </w:t>
      </w:r>
      <w:r w:rsidR="0057354F">
        <w:t>[</w:t>
      </w:r>
      <w:r w:rsidR="0057354F">
        <w:rPr>
          <w:vertAlign w:val="superscript"/>
        </w:rPr>
        <w:t>18</w:t>
      </w:r>
      <w:r w:rsidR="0057354F">
        <w:t>F</w:t>
      </w:r>
      <w:proofErr w:type="gramStart"/>
      <w:r w:rsidR="0057354F">
        <w:t>]FDG</w:t>
      </w:r>
      <w:proofErr w:type="gramEnd"/>
      <w:r>
        <w:rPr>
          <w:lang w:val="en-US"/>
        </w:rPr>
        <w:t xml:space="preserve">-PET emission data were sorted into 25 time frames, which incrementally increased in time length from 5 s to 10 min. All PET images </w:t>
      </w:r>
      <w:proofErr w:type="gramStart"/>
      <w:r>
        <w:rPr>
          <w:lang w:val="en-US"/>
        </w:rPr>
        <w:t>were reconstructed</w:t>
      </w:r>
      <w:proofErr w:type="gramEnd"/>
      <w:r>
        <w:rPr>
          <w:lang w:val="en-US"/>
        </w:rPr>
        <w:t xml:space="preserve"> using Fourier </w:t>
      </w:r>
      <w:proofErr w:type="spellStart"/>
      <w:r>
        <w:rPr>
          <w:lang w:val="en-US"/>
        </w:rPr>
        <w:t>rebinning</w:t>
      </w:r>
      <w:proofErr w:type="spellEnd"/>
      <w:r>
        <w:rPr>
          <w:lang w:val="en-US"/>
        </w:rPr>
        <w:t xml:space="preserve"> of the 3D </w:t>
      </w:r>
      <w:proofErr w:type="spellStart"/>
      <w:r>
        <w:rPr>
          <w:lang w:val="en-US"/>
        </w:rPr>
        <w:t>sinograms</w:t>
      </w:r>
      <w:proofErr w:type="spellEnd"/>
      <w:r>
        <w:rPr>
          <w:lang w:val="en-US"/>
        </w:rPr>
        <w:t xml:space="preserve"> followed by two-dimensional filtered back projection with a ramp filter, resulting in a voxel size of 0.4 x 0.4 x 0.798 mm</w:t>
      </w:r>
      <w:r>
        <w:rPr>
          <w:vertAlign w:val="superscript"/>
          <w:lang w:val="en-US"/>
        </w:rPr>
        <w:t>3</w:t>
      </w:r>
      <w:r>
        <w:rPr>
          <w:lang w:val="en-US"/>
        </w:rPr>
        <w:t xml:space="preserve">. The standard data correction protocol (normalization, attenuation, and decay correction) </w:t>
      </w:r>
      <w:proofErr w:type="gramStart"/>
      <w:r>
        <w:rPr>
          <w:lang w:val="en-US"/>
        </w:rPr>
        <w:t>was applied</w:t>
      </w:r>
      <w:proofErr w:type="gramEnd"/>
      <w:r>
        <w:rPr>
          <w:lang w:val="en-US"/>
        </w:rPr>
        <w:t xml:space="preserve"> to the PET data.</w:t>
      </w:r>
    </w:p>
    <w:p w:rsidR="00274838" w:rsidRDefault="00274838">
      <w:pPr>
        <w:shd w:val="clear" w:color="auto" w:fill="FFFFFF"/>
        <w:spacing w:after="240" w:line="480" w:lineRule="auto"/>
        <w:jc w:val="both"/>
        <w:rPr>
          <w:lang w:val="en-US"/>
        </w:rPr>
      </w:pPr>
    </w:p>
    <w:p w:rsidR="00274838" w:rsidRDefault="0057354F">
      <w:pPr>
        <w:shd w:val="clear" w:color="auto" w:fill="FFFFFF"/>
        <w:spacing w:after="240" w:line="480" w:lineRule="auto"/>
        <w:jc w:val="both"/>
        <w:rPr>
          <w:u w:val="single"/>
          <w:lang w:val="en-US"/>
        </w:rPr>
      </w:pPr>
      <w:r w:rsidRPr="0057354F">
        <w:rPr>
          <w:u w:val="single"/>
          <w:lang w:val="en-US"/>
        </w:rPr>
        <w:t>[</w:t>
      </w:r>
      <w:r w:rsidRPr="0057354F">
        <w:rPr>
          <w:u w:val="single"/>
          <w:vertAlign w:val="superscript"/>
          <w:lang w:val="en-US"/>
        </w:rPr>
        <w:t>18</w:t>
      </w:r>
      <w:r w:rsidRPr="0057354F">
        <w:rPr>
          <w:u w:val="single"/>
          <w:lang w:val="en-US"/>
        </w:rPr>
        <w:t>F]FDG</w:t>
      </w:r>
      <w:r>
        <w:rPr>
          <w:u w:val="single"/>
          <w:lang w:val="en-US"/>
        </w:rPr>
        <w:t>-</w:t>
      </w:r>
      <w:r w:rsidR="009C40F7">
        <w:rPr>
          <w:u w:val="single"/>
          <w:lang w:val="en-US"/>
        </w:rPr>
        <w:t>PET/CT (part 2 and 3)</w:t>
      </w:r>
    </w:p>
    <w:p w:rsidR="00274838" w:rsidRDefault="009C40F7">
      <w:pPr>
        <w:shd w:val="clear" w:color="auto" w:fill="FFFFFF"/>
        <w:spacing w:after="240" w:line="480" w:lineRule="auto"/>
        <w:jc w:val="both"/>
        <w:rPr>
          <w:lang w:val="en-US"/>
        </w:rPr>
      </w:pPr>
      <w:r>
        <w:rPr>
          <w:lang w:val="en-US"/>
        </w:rPr>
        <w:lastRenderedPageBreak/>
        <w:t>Tumor model generation</w:t>
      </w:r>
    </w:p>
    <w:p w:rsidR="00274838" w:rsidRDefault="009C40F7">
      <w:pPr>
        <w:shd w:val="clear" w:color="auto" w:fill="FFFFFF"/>
        <w:spacing w:after="240" w:line="480" w:lineRule="auto"/>
        <w:jc w:val="both"/>
        <w:rPr>
          <w:lang w:val="en-US"/>
        </w:rPr>
      </w:pPr>
      <w:r>
        <w:rPr>
          <w:lang w:val="en-US"/>
        </w:rPr>
        <w:t xml:space="preserve">Seven 12 week-old CBA nude mice were bred </w:t>
      </w:r>
      <w:bookmarkStart w:id="0" w:name="_Hlk143621238"/>
      <w:r>
        <w:rPr>
          <w:lang w:val="en-US"/>
        </w:rPr>
        <w:t>in house by a biological service facility in Manchester</w:t>
      </w:r>
      <w:bookmarkEnd w:id="0"/>
      <w:r>
        <w:rPr>
          <w:lang w:val="en-US"/>
        </w:rPr>
        <w:t xml:space="preserve"> and implanted </w:t>
      </w:r>
      <w:proofErr w:type="spellStart"/>
      <w:r>
        <w:rPr>
          <w:lang w:val="en-US"/>
        </w:rPr>
        <w:t>intradermally</w:t>
      </w:r>
      <w:proofErr w:type="spellEnd"/>
      <w:r>
        <w:rPr>
          <w:lang w:val="en-US"/>
        </w:rPr>
        <w:t xml:space="preserve"> with 0.1 mL of a 5</w:t>
      </w:r>
      <w:r w:rsidR="004A1B52">
        <w:rPr>
          <w:lang w:val="en-US"/>
        </w:rPr>
        <w:t xml:space="preserve"> </w:t>
      </w:r>
      <w:r>
        <w:rPr>
          <w:lang w:val="en-US"/>
        </w:rPr>
        <w:t>x</w:t>
      </w:r>
      <w:r w:rsidR="004A1B52">
        <w:rPr>
          <w:lang w:val="en-US"/>
        </w:rPr>
        <w:t xml:space="preserve"> </w:t>
      </w:r>
      <w:r>
        <w:rPr>
          <w:lang w:val="en-US"/>
        </w:rPr>
        <w:t>10</w:t>
      </w:r>
      <w:r>
        <w:rPr>
          <w:vertAlign w:val="superscript"/>
          <w:lang w:val="en-US"/>
        </w:rPr>
        <w:t>7</w:t>
      </w:r>
      <w:r>
        <w:rPr>
          <w:lang w:val="en-US"/>
        </w:rPr>
        <w:t xml:space="preserve">/ml suspension of </w:t>
      </w:r>
      <w:r>
        <w:rPr>
          <w:color w:val="212121"/>
          <w:highlight w:val="white"/>
          <w:lang w:val="en-US"/>
        </w:rPr>
        <w:t>colorectal cancer</w:t>
      </w:r>
      <w:r>
        <w:rPr>
          <w:lang w:val="en-US"/>
        </w:rPr>
        <w:t xml:space="preserve"> HCT116 cells on the back of the animals. When tumor sizes reached ~200 mm</w:t>
      </w:r>
      <w:r>
        <w:rPr>
          <w:vertAlign w:val="superscript"/>
          <w:lang w:val="en-US"/>
        </w:rPr>
        <w:t>3</w:t>
      </w:r>
      <w:r>
        <w:rPr>
          <w:lang w:val="en-US"/>
        </w:rPr>
        <w:t xml:space="preserve"> at approximately day 18 after implantation, animals </w:t>
      </w:r>
      <w:proofErr w:type="gramStart"/>
      <w:r>
        <w:rPr>
          <w:lang w:val="en-US"/>
        </w:rPr>
        <w:t>were transferred</w:t>
      </w:r>
      <w:proofErr w:type="gramEnd"/>
      <w:r>
        <w:rPr>
          <w:lang w:val="en-US"/>
        </w:rPr>
        <w:t xml:space="preserve"> to the imaging facility. The local authorities approved all animal experiments.</w:t>
      </w:r>
    </w:p>
    <w:p w:rsidR="00274838" w:rsidRDefault="00274838">
      <w:pPr>
        <w:shd w:val="clear" w:color="auto" w:fill="FFFFFF"/>
        <w:spacing w:after="240" w:line="480" w:lineRule="auto"/>
        <w:jc w:val="both"/>
        <w:rPr>
          <w:lang w:val="en-US"/>
        </w:rPr>
      </w:pPr>
    </w:p>
    <w:p w:rsidR="00274838" w:rsidRDefault="009C40F7">
      <w:pPr>
        <w:shd w:val="clear" w:color="auto" w:fill="FFFFFF"/>
        <w:spacing w:after="240" w:line="480" w:lineRule="auto"/>
        <w:jc w:val="both"/>
        <w:rPr>
          <w:lang w:val="en-US"/>
        </w:rPr>
      </w:pPr>
      <w:r>
        <w:rPr>
          <w:lang w:val="en-US"/>
        </w:rPr>
        <w:t>Imaging procedure</w:t>
      </w:r>
    </w:p>
    <w:p w:rsidR="00274838" w:rsidRDefault="009C40F7">
      <w:pPr>
        <w:shd w:val="clear" w:color="auto" w:fill="FFFFFF"/>
        <w:spacing w:after="240" w:line="480" w:lineRule="auto"/>
        <w:jc w:val="both"/>
        <w:rPr>
          <w:lang w:val="en-US"/>
        </w:rPr>
      </w:pPr>
      <w:r>
        <w:rPr>
          <w:lang w:val="en-US"/>
        </w:rPr>
        <w:t>When tumor sizes reached ~200 mm</w:t>
      </w:r>
      <w:r>
        <w:rPr>
          <w:vertAlign w:val="superscript"/>
          <w:lang w:val="en-US"/>
        </w:rPr>
        <w:t>3</w:t>
      </w:r>
      <w:r>
        <w:rPr>
          <w:lang w:val="en-US"/>
        </w:rPr>
        <w:t xml:space="preserve"> at approximately day 18 after implantation, animals </w:t>
      </w:r>
      <w:proofErr w:type="gramStart"/>
      <w:r>
        <w:rPr>
          <w:lang w:val="en-US"/>
        </w:rPr>
        <w:t>were transferred</w:t>
      </w:r>
      <w:proofErr w:type="gramEnd"/>
      <w:r>
        <w:rPr>
          <w:lang w:val="en-US"/>
        </w:rPr>
        <w:t xml:space="preserve"> to the imaging facility. Mice underwent 60-min dynamic [</w:t>
      </w:r>
      <w:r>
        <w:rPr>
          <w:vertAlign w:val="superscript"/>
          <w:lang w:val="en-US"/>
        </w:rPr>
        <w:t>18</w:t>
      </w:r>
      <w:r>
        <w:rPr>
          <w:lang w:val="en-US"/>
        </w:rPr>
        <w:t xml:space="preserve">F]FDG-PET/CT scans using an </w:t>
      </w:r>
      <w:proofErr w:type="spellStart"/>
      <w:r>
        <w:rPr>
          <w:lang w:val="en-US"/>
        </w:rPr>
        <w:t>Inveon</w:t>
      </w:r>
      <w:proofErr w:type="spellEnd"/>
      <w:r>
        <w:rPr>
          <w:lang w:val="en-US"/>
        </w:rPr>
        <w:t xml:space="preserve"> </w:t>
      </w:r>
      <w:proofErr w:type="spellStart"/>
      <w:r>
        <w:rPr>
          <w:lang w:val="en-US"/>
        </w:rPr>
        <w:t>MultiModality</w:t>
      </w:r>
      <w:proofErr w:type="spellEnd"/>
      <w:r>
        <w:rPr>
          <w:lang w:val="en-US"/>
        </w:rPr>
        <w:t xml:space="preserve"> PET/CT scanner (Siemens Medical Solutions, Knoxville, TN) on day 17 and day 20 after baseline scans and radiotherapy doses of 2 </w:t>
      </w:r>
      <w:proofErr w:type="spellStart"/>
      <w:r>
        <w:rPr>
          <w:lang w:val="en-US"/>
        </w:rPr>
        <w:t>Gy</w:t>
      </w:r>
      <w:proofErr w:type="spellEnd"/>
      <w:r>
        <w:rPr>
          <w:lang w:val="en-US"/>
        </w:rPr>
        <w:t xml:space="preserve"> on day 1 to 5 and day 8 to 12. For the PET/CT scans, mice were anesthetized in an induction chamber (isoflurane with oxygen at 2L/min) and subsequently transferred to an anesthetic facemask on a heated bed and settled for 5 minutes, while the tail vein </w:t>
      </w:r>
      <w:proofErr w:type="gramStart"/>
      <w:r>
        <w:rPr>
          <w:lang w:val="en-US"/>
        </w:rPr>
        <w:t xml:space="preserve">was dilated and catheterized for </w:t>
      </w:r>
      <w:proofErr w:type="spellStart"/>
      <w:r>
        <w:rPr>
          <w:i/>
          <w:lang w:val="en-US"/>
        </w:rPr>
        <w:t>i.v.</w:t>
      </w:r>
      <w:proofErr w:type="spellEnd"/>
      <w:r>
        <w:rPr>
          <w:lang w:val="en-US"/>
        </w:rPr>
        <w:t xml:space="preserve"> injection</w:t>
      </w:r>
      <w:proofErr w:type="gramEnd"/>
      <w:r>
        <w:rPr>
          <w:lang w:val="en-US"/>
        </w:rPr>
        <w:t xml:space="preserve">. Mice </w:t>
      </w:r>
      <w:proofErr w:type="gramStart"/>
      <w:r>
        <w:rPr>
          <w:lang w:val="en-US"/>
        </w:rPr>
        <w:t>were then transferred to the temperature-controlled imaging bed and attached to an anesthetic facemask</w:t>
      </w:r>
      <w:proofErr w:type="gramEnd"/>
      <w:r>
        <w:rPr>
          <w:lang w:val="en-US"/>
        </w:rPr>
        <w:t xml:space="preserve">. CT scans (voltage 80 </w:t>
      </w:r>
      <w:proofErr w:type="spellStart"/>
      <w:r>
        <w:rPr>
          <w:lang w:val="en-US"/>
        </w:rPr>
        <w:t>kVp</w:t>
      </w:r>
      <w:proofErr w:type="spellEnd"/>
      <w:r>
        <w:rPr>
          <w:lang w:val="en-US"/>
        </w:rPr>
        <w:t xml:space="preserve">, current 500 µA, exposure time 230 </w:t>
      </w:r>
      <w:proofErr w:type="spellStart"/>
      <w:r>
        <w:rPr>
          <w:lang w:val="en-US"/>
        </w:rPr>
        <w:t>ms</w:t>
      </w:r>
      <w:proofErr w:type="spellEnd"/>
      <w:r>
        <w:rPr>
          <w:lang w:val="en-US"/>
        </w:rPr>
        <w:t>, 121 projections, binning 4, matrix size 480 x 480 x 639, pixel size 0.204941 mm</w:t>
      </w:r>
      <w:r>
        <w:rPr>
          <w:vertAlign w:val="superscript"/>
          <w:lang w:val="en-US"/>
        </w:rPr>
        <w:t>3</w:t>
      </w:r>
      <w:r>
        <w:rPr>
          <w:lang w:val="en-US"/>
        </w:rPr>
        <w:t xml:space="preserve">) were performed pre-injection of the tracer. Afterward, 10-15 </w:t>
      </w:r>
      <w:proofErr w:type="spellStart"/>
      <w:r>
        <w:rPr>
          <w:lang w:val="en-US"/>
        </w:rPr>
        <w:t>MBq</w:t>
      </w:r>
      <w:proofErr w:type="spellEnd"/>
      <w:r>
        <w:rPr>
          <w:lang w:val="en-US"/>
        </w:rPr>
        <w:t xml:space="preserve"> of [</w:t>
      </w:r>
      <w:r>
        <w:rPr>
          <w:vertAlign w:val="superscript"/>
          <w:lang w:val="en-US"/>
        </w:rPr>
        <w:t>18</w:t>
      </w:r>
      <w:r w:rsidR="004A1B52">
        <w:rPr>
          <w:lang w:val="en-US"/>
        </w:rPr>
        <w:t>F</w:t>
      </w:r>
      <w:proofErr w:type="gramStart"/>
      <w:r w:rsidR="004A1B52">
        <w:rPr>
          <w:lang w:val="en-US"/>
        </w:rPr>
        <w:t>]FDG</w:t>
      </w:r>
      <w:proofErr w:type="gramEnd"/>
      <w:r w:rsidR="004A1B52">
        <w:rPr>
          <w:lang w:val="en-US"/>
        </w:rPr>
        <w:t xml:space="preserve"> (&lt;200 µL</w:t>
      </w:r>
      <w:r>
        <w:rPr>
          <w:lang w:val="en-US"/>
        </w:rPr>
        <w:t xml:space="preserve">) was injected and PET scans commenced immediately after tracer injection. Dynamic PET data was </w:t>
      </w:r>
      <w:proofErr w:type="spellStart"/>
      <w:r>
        <w:rPr>
          <w:lang w:val="en-US"/>
        </w:rPr>
        <w:t>histogrammed</w:t>
      </w:r>
      <w:proofErr w:type="spellEnd"/>
      <w:r>
        <w:rPr>
          <w:lang w:val="en-US"/>
        </w:rPr>
        <w:t xml:space="preserve"> in 19 frames (5 x 60 s, 5 x 120 s, 9 x 300 s) and reconstructed using an ordered subset expectation maximization (OSEM3D) algorithm with 4 iterations and 16 subsets and a matrix size of 256 resulting in a reconstructed voxel size of 0.0388192 x 0.038819 x 0.0796 mm</w:t>
      </w:r>
      <w:r>
        <w:rPr>
          <w:vertAlign w:val="superscript"/>
          <w:lang w:val="en-US"/>
        </w:rPr>
        <w:t>3</w:t>
      </w:r>
      <w:r>
        <w:rPr>
          <w:lang w:val="en-US"/>
        </w:rPr>
        <w:t xml:space="preserve">. The in-house default correction </w:t>
      </w:r>
      <w:r>
        <w:rPr>
          <w:lang w:val="en-US"/>
        </w:rPr>
        <w:lastRenderedPageBreak/>
        <w:t xml:space="preserve">methods (normalization, attenuation, scatter, </w:t>
      </w:r>
      <w:proofErr w:type="gramStart"/>
      <w:r>
        <w:rPr>
          <w:lang w:val="en-US"/>
        </w:rPr>
        <w:t>dead-time</w:t>
      </w:r>
      <w:proofErr w:type="gramEnd"/>
      <w:r>
        <w:rPr>
          <w:lang w:val="en-US"/>
        </w:rPr>
        <w:t>, decay correction) were applied to the PET data.</w:t>
      </w:r>
    </w:p>
    <w:p w:rsidR="00274838" w:rsidRDefault="00274838">
      <w:pPr>
        <w:rPr>
          <w:lang w:val="en-US"/>
        </w:rPr>
      </w:pPr>
    </w:p>
    <w:p w:rsidR="00274838" w:rsidRDefault="009C40F7">
      <w:pPr>
        <w:spacing w:line="480" w:lineRule="auto"/>
        <w:jc w:val="both"/>
      </w:pPr>
      <w:r w:rsidRPr="00721B7B">
        <w:rPr>
          <w:b/>
        </w:rPr>
        <w:t xml:space="preserve">Tab </w:t>
      </w:r>
      <w:r w:rsidR="00C62667">
        <w:rPr>
          <w:b/>
        </w:rPr>
        <w:t>s</w:t>
      </w:r>
      <w:r w:rsidRPr="00721B7B">
        <w:rPr>
          <w:b/>
        </w:rPr>
        <w:t>1</w:t>
      </w:r>
      <w:r>
        <w:t xml:space="preserve"> Summary of the observers, output units, used radiation scales, </w:t>
      </w:r>
      <w:proofErr w:type="gramStart"/>
      <w:r>
        <w:t>time frames</w:t>
      </w:r>
      <w:proofErr w:type="gramEnd"/>
      <w:r>
        <w:t xml:space="preserve"> for VOI definition, choice of software, and experience level. The radiation scale and selected </w:t>
      </w:r>
      <w:proofErr w:type="gramStart"/>
      <w:r>
        <w:t>time frames</w:t>
      </w:r>
      <w:proofErr w:type="gramEnd"/>
      <w:r>
        <w:t xml:space="preserve"> are based on parts 1 and 2.</w:t>
      </w:r>
    </w:p>
    <w:p w:rsidR="00274838" w:rsidRDefault="00274838">
      <w:pPr>
        <w:spacing w:line="480" w:lineRule="auto"/>
        <w:jc w:val="both"/>
      </w:pPr>
    </w:p>
    <w:tbl>
      <w:tblPr>
        <w:tblW w:w="9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65"/>
        <w:gridCol w:w="1227"/>
        <w:gridCol w:w="1750"/>
        <w:gridCol w:w="1276"/>
        <w:gridCol w:w="1275"/>
        <w:gridCol w:w="2552"/>
      </w:tblGrid>
      <w:tr w:rsidR="00274838">
        <w:trPr>
          <w:trHeight w:val="1543"/>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lang w:val="de-AT"/>
              </w:rPr>
            </w:pPr>
            <w:bookmarkStart w:id="1" w:name="_Hlk143602952"/>
            <w:proofErr w:type="spellStart"/>
            <w:r>
              <w:rPr>
                <w:b/>
                <w:color w:val="0C0C0C"/>
                <w:sz w:val="20"/>
                <w:szCs w:val="20"/>
                <w:lang w:val="de-AT"/>
              </w:rPr>
              <w:t>observers</w:t>
            </w:r>
            <w:proofErr w:type="spellEnd"/>
            <w:r>
              <w:rPr>
                <w:b/>
                <w:color w:val="0C0C0C"/>
                <w:sz w:val="20"/>
                <w:szCs w:val="20"/>
                <w:lang w:val="de-AT"/>
              </w:rPr>
              <w:t xml:space="preserve"> </w:t>
            </w:r>
            <w:r>
              <w:rPr>
                <w:sz w:val="20"/>
                <w:szCs w:val="20"/>
                <w:lang w:val="de-AT"/>
              </w:rPr>
              <w:t xml:space="preserve">(E: expert; B: </w:t>
            </w:r>
            <w:proofErr w:type="spellStart"/>
            <w:r>
              <w:rPr>
                <w:sz w:val="20"/>
                <w:szCs w:val="20"/>
                <w:lang w:val="de-AT"/>
              </w:rPr>
              <w:t>beginner</w:t>
            </w:r>
            <w:proofErr w:type="spellEnd"/>
            <w:r>
              <w:rPr>
                <w:sz w:val="20"/>
                <w:szCs w:val="20"/>
                <w:lang w:val="de-AT"/>
              </w:rPr>
              <w:t>)</w:t>
            </w:r>
          </w:p>
        </w:tc>
        <w:tc>
          <w:tcPr>
            <w:tcW w:w="1227"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lang w:val="en-US"/>
              </w:rPr>
            </w:pPr>
            <w:r>
              <w:rPr>
                <w:b/>
                <w:color w:val="0C0C0C"/>
                <w:sz w:val="20"/>
                <w:szCs w:val="20"/>
              </w:rPr>
              <w:t>output units</w:t>
            </w:r>
          </w:p>
        </w:tc>
        <w:tc>
          <w:tcPr>
            <w:tcW w:w="1750"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rPr>
            </w:pPr>
            <w:r>
              <w:rPr>
                <w:b/>
                <w:color w:val="0C0C0C"/>
                <w:sz w:val="20"/>
                <w:szCs w:val="20"/>
              </w:rPr>
              <w:t>set radiation scale</w:t>
            </w:r>
          </w:p>
        </w:tc>
        <w:tc>
          <w:tcPr>
            <w:tcW w:w="1276"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rPr>
            </w:pPr>
            <w:r>
              <w:rPr>
                <w:b/>
                <w:color w:val="0C0C0C"/>
                <w:sz w:val="20"/>
                <w:szCs w:val="20"/>
              </w:rPr>
              <w:t>PET</w:t>
            </w:r>
          </w:p>
          <w:p w:rsidR="00274838" w:rsidRDefault="009C40F7">
            <w:pPr>
              <w:spacing w:before="240" w:line="480" w:lineRule="auto"/>
              <w:jc w:val="both"/>
              <w:rPr>
                <w:b/>
                <w:color w:val="0C0C0C"/>
                <w:sz w:val="20"/>
                <w:szCs w:val="20"/>
              </w:rPr>
            </w:pPr>
            <w:r>
              <w:rPr>
                <w:b/>
                <w:color w:val="0C0C0C"/>
                <w:sz w:val="20"/>
                <w:szCs w:val="20"/>
              </w:rPr>
              <w:t>time frame (min), part 1</w:t>
            </w:r>
          </w:p>
        </w:tc>
        <w:tc>
          <w:tcPr>
            <w:tcW w:w="1275"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rPr>
            </w:pPr>
            <w:r>
              <w:rPr>
                <w:b/>
                <w:color w:val="0C0C0C"/>
                <w:sz w:val="20"/>
                <w:szCs w:val="20"/>
              </w:rPr>
              <w:t>PET/CT</w:t>
            </w:r>
          </w:p>
          <w:p w:rsidR="00274838" w:rsidRDefault="009C40F7">
            <w:pPr>
              <w:spacing w:before="240" w:line="480" w:lineRule="auto"/>
              <w:jc w:val="both"/>
              <w:rPr>
                <w:b/>
                <w:color w:val="0C0C0C"/>
                <w:sz w:val="20"/>
                <w:szCs w:val="20"/>
              </w:rPr>
            </w:pPr>
            <w:r>
              <w:rPr>
                <w:b/>
                <w:color w:val="0C0C0C"/>
                <w:sz w:val="20"/>
                <w:szCs w:val="20"/>
              </w:rPr>
              <w:t>time frame (min), part 2</w:t>
            </w:r>
          </w:p>
        </w:tc>
        <w:tc>
          <w:tcPr>
            <w:tcW w:w="255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b/>
                <w:color w:val="0C0C0C"/>
                <w:sz w:val="20"/>
                <w:szCs w:val="20"/>
              </w:rPr>
            </w:pPr>
            <w:r>
              <w:rPr>
                <w:b/>
                <w:color w:val="0C0C0C"/>
                <w:sz w:val="20"/>
                <w:szCs w:val="20"/>
              </w:rPr>
              <w:t>software</w:t>
            </w:r>
          </w:p>
        </w:tc>
      </w:tr>
      <w:tr w:rsidR="00274838" w:rsidRPr="002007BB">
        <w:trPr>
          <w:trHeight w:val="504"/>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B1</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color w:val="0C0C0C"/>
                <w:sz w:val="20"/>
                <w:szCs w:val="20"/>
              </w:rPr>
              <w:t>kBq</w:t>
            </w:r>
            <w:proofErr w:type="spellEnd"/>
            <w:r>
              <w:rPr>
                <w:color w:val="0C0C0C"/>
                <w:sz w:val="20"/>
                <w:szCs w:val="20"/>
              </w:rPr>
              <w:t>/ml</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 xml:space="preserve">0-2000 </w:t>
            </w:r>
            <w:proofErr w:type="spellStart"/>
            <w:r>
              <w:rPr>
                <w:color w:val="0C0C0C"/>
                <w:sz w:val="20"/>
                <w:szCs w:val="20"/>
              </w:rPr>
              <w:t>kBq</w:t>
            </w:r>
            <w:proofErr w:type="spellEnd"/>
            <w:r>
              <w:rPr>
                <w:color w:val="0C0C0C"/>
                <w:sz w:val="20"/>
                <w:szCs w:val="20"/>
              </w:rPr>
              <w:t>/ml</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55-65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lang w:val="de-DE"/>
              </w:rPr>
            </w:pPr>
            <w:r>
              <w:rPr>
                <w:color w:val="0C0C0C"/>
                <w:sz w:val="20"/>
                <w:szCs w:val="20"/>
                <w:lang w:val="de-DE"/>
              </w:rPr>
              <w:t>PMOD (</w:t>
            </w:r>
            <w:proofErr w:type="spellStart"/>
            <w:r>
              <w:rPr>
                <w:color w:val="0C0C0C"/>
                <w:sz w:val="20"/>
                <w:szCs w:val="20"/>
                <w:lang w:val="de-DE"/>
              </w:rPr>
              <w:t>version</w:t>
            </w:r>
            <w:proofErr w:type="spellEnd"/>
            <w:r>
              <w:rPr>
                <w:color w:val="0C0C0C"/>
                <w:sz w:val="20"/>
                <w:szCs w:val="20"/>
                <w:lang w:val="de-DE"/>
              </w:rPr>
              <w:t xml:space="preserve"> 4.0, PMOD Technologies LLC </w:t>
            </w:r>
            <w:proofErr w:type="spellStart"/>
            <w:r>
              <w:rPr>
                <w:color w:val="0C0C0C"/>
                <w:sz w:val="20"/>
                <w:szCs w:val="20"/>
                <w:lang w:val="de-DE"/>
              </w:rPr>
              <w:t>Zurich</w:t>
            </w:r>
            <w:proofErr w:type="spellEnd"/>
            <w:r>
              <w:rPr>
                <w:color w:val="0C0C0C"/>
                <w:sz w:val="20"/>
                <w:szCs w:val="20"/>
                <w:lang w:val="de-DE"/>
              </w:rPr>
              <w:t xml:space="preserve">, </w:t>
            </w:r>
            <w:proofErr w:type="spellStart"/>
            <w:r>
              <w:rPr>
                <w:color w:val="0C0C0C"/>
                <w:sz w:val="20"/>
                <w:szCs w:val="20"/>
                <w:lang w:val="de-DE"/>
              </w:rPr>
              <w:t>Switzerland</w:t>
            </w:r>
            <w:proofErr w:type="spellEnd"/>
            <w:r>
              <w:rPr>
                <w:color w:val="0C0C0C"/>
                <w:sz w:val="20"/>
                <w:szCs w:val="20"/>
                <w:lang w:val="de-DE"/>
              </w:rPr>
              <w:t>)</w:t>
            </w:r>
          </w:p>
        </w:tc>
      </w:tr>
      <w:tr w:rsidR="00274838">
        <w:trPr>
          <w:trHeight w:val="45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lang w:val="en-US"/>
              </w:rPr>
            </w:pPr>
            <w:r>
              <w:rPr>
                <w:sz w:val="20"/>
                <w:szCs w:val="20"/>
              </w:rPr>
              <w:t>B2</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%IA/cc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i/>
                <w:sz w:val="20"/>
                <w:szCs w:val="20"/>
              </w:rPr>
            </w:pPr>
            <w:r>
              <w:rPr>
                <w:i/>
                <w:sz w:val="20"/>
                <w:szCs w:val="20"/>
              </w:rPr>
              <w:t>0-10 %IA/cc*</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color w:val="0C0C0C"/>
                <w:sz w:val="20"/>
                <w:szCs w:val="20"/>
              </w:rPr>
              <w:t>30-60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lang w:val="de-DE"/>
              </w:rPr>
              <w:t xml:space="preserve">PMOD </w:t>
            </w:r>
            <w:r>
              <w:rPr>
                <w:color w:val="0C0C0C"/>
                <w:sz w:val="20"/>
                <w:szCs w:val="20"/>
              </w:rPr>
              <w:t>(version 4.3)</w:t>
            </w:r>
          </w:p>
        </w:tc>
      </w:tr>
      <w:tr w:rsidR="00274838">
        <w:trPr>
          <w:trHeight w:val="76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B3</w:t>
            </w:r>
            <w:r>
              <w:rPr>
                <w:rFonts w:eastAsia="Times New Roman"/>
                <w:sz w:val="20"/>
                <w:szCs w:val="20"/>
                <w:vertAlign w:val="superscript"/>
              </w:rPr>
              <w:t>+</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color w:val="0C0C0C"/>
                <w:sz w:val="20"/>
                <w:szCs w:val="20"/>
              </w:rPr>
              <w:t>Bq</w:t>
            </w:r>
            <w:proofErr w:type="spellEnd"/>
            <w:r>
              <w:rPr>
                <w:color w:val="0C0C0C"/>
                <w:sz w:val="20"/>
                <w:szCs w:val="20"/>
              </w:rPr>
              <w:t>/cc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rPr>
                <w:sz w:val="20"/>
                <w:szCs w:val="20"/>
              </w:rPr>
            </w:pPr>
            <w:r>
              <w:rPr>
                <w:sz w:val="20"/>
                <w:szCs w:val="20"/>
              </w:rPr>
              <w:t>0-70% of maximum intensity*</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1-5</w:t>
            </w:r>
            <w:r>
              <w:rPr>
                <w:color w:val="0C0C0C"/>
                <w:sz w:val="20"/>
                <w:szCs w:val="20"/>
                <w:vertAlign w:val="superscript"/>
              </w:rPr>
              <w:t>#</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35-60</w:t>
            </w:r>
            <w:r>
              <w:rPr>
                <w:color w:val="0C0C0C"/>
                <w:sz w:val="20"/>
                <w:szCs w:val="20"/>
                <w:vertAlign w:val="superscript"/>
              </w:rPr>
              <w:t>#</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color w:val="0C0C0C"/>
                <w:sz w:val="20"/>
                <w:szCs w:val="20"/>
              </w:rPr>
              <w:t>VivoQuant</w:t>
            </w:r>
            <w:proofErr w:type="spellEnd"/>
            <w:r>
              <w:rPr>
                <w:color w:val="0C0C0C"/>
                <w:sz w:val="20"/>
                <w:szCs w:val="20"/>
              </w:rPr>
              <w:t xml:space="preserve"> (version 4.0, </w:t>
            </w:r>
            <w:proofErr w:type="spellStart"/>
            <w:r>
              <w:rPr>
                <w:color w:val="0C0C0C"/>
                <w:sz w:val="20"/>
                <w:szCs w:val="20"/>
              </w:rPr>
              <w:t>Invicro</w:t>
            </w:r>
            <w:proofErr w:type="spellEnd"/>
            <w:r>
              <w:rPr>
                <w:color w:val="0C0C0C"/>
                <w:sz w:val="20"/>
                <w:szCs w:val="20"/>
              </w:rPr>
              <w:t>, Needham, MA, USA)</w:t>
            </w:r>
            <w:r>
              <w:rPr>
                <w:rFonts w:eastAsia="Times New Roman"/>
                <w:sz w:val="20"/>
                <w:szCs w:val="20"/>
                <w:vertAlign w:val="superscript"/>
              </w:rPr>
              <w:t>+</w:t>
            </w:r>
          </w:p>
        </w:tc>
      </w:tr>
      <w:tr w:rsidR="00274838" w:rsidRPr="002007BB">
        <w:trPr>
          <w:trHeight w:val="49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B4</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color w:val="0C0C0C"/>
                <w:sz w:val="20"/>
                <w:szCs w:val="20"/>
              </w:rPr>
              <w:t>SUV</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0-3 SUV*</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vertAlign w:val="superscript"/>
              </w:rPr>
            </w:pPr>
            <w:r>
              <w:rPr>
                <w:color w:val="0C0C0C"/>
                <w:sz w:val="20"/>
                <w:szCs w:val="20"/>
              </w:rPr>
              <w:t>7.5-65</w:t>
            </w:r>
            <w:r>
              <w:rPr>
                <w:color w:val="0C0C0C"/>
                <w:sz w:val="20"/>
                <w:szCs w:val="20"/>
                <w:vertAlign w:val="superscript"/>
              </w:rPr>
              <w:t>#</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vertAlign w:val="superscript"/>
              </w:rPr>
            </w:pPr>
            <w:r>
              <w:rPr>
                <w:color w:val="0C0C0C"/>
                <w:sz w:val="20"/>
                <w:szCs w:val="20"/>
              </w:rPr>
              <w:t>7.5-55</w:t>
            </w:r>
            <w:r>
              <w:rPr>
                <w:color w:val="0C0C0C"/>
                <w:sz w:val="20"/>
                <w:szCs w:val="20"/>
                <w:vertAlign w:val="superscript"/>
              </w:rPr>
              <w:t>#</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lang w:val="de-DE"/>
              </w:rPr>
            </w:pPr>
            <w:r>
              <w:rPr>
                <w:color w:val="0C0C0C"/>
                <w:sz w:val="20"/>
                <w:szCs w:val="20"/>
                <w:lang w:val="de-DE"/>
              </w:rPr>
              <w:t>AMIDE (</w:t>
            </w:r>
            <w:proofErr w:type="spellStart"/>
            <w:r>
              <w:rPr>
                <w:color w:val="0C0C0C"/>
                <w:sz w:val="20"/>
                <w:szCs w:val="20"/>
                <w:lang w:val="de-DE"/>
              </w:rPr>
              <w:t>version</w:t>
            </w:r>
            <w:proofErr w:type="spellEnd"/>
            <w:r>
              <w:rPr>
                <w:color w:val="0C0C0C"/>
                <w:sz w:val="20"/>
                <w:szCs w:val="20"/>
                <w:lang w:val="de-DE"/>
              </w:rPr>
              <w:t xml:space="preserve"> 1.0.6, </w:t>
            </w:r>
            <w:hyperlink r:id="rId7" w:history="1">
              <w:r>
                <w:rPr>
                  <w:rStyle w:val="Hyperlink"/>
                  <w:sz w:val="20"/>
                  <w:szCs w:val="20"/>
                  <w:lang w:val="de-DE"/>
                </w:rPr>
                <w:t>https://amide.sourceforge.net/</w:t>
              </w:r>
            </w:hyperlink>
            <w:r>
              <w:rPr>
                <w:color w:val="0C0C0C"/>
                <w:sz w:val="20"/>
                <w:szCs w:val="20"/>
                <w:lang w:val="de-DE"/>
              </w:rPr>
              <w:t>)</w:t>
            </w:r>
            <w:r>
              <w:fldChar w:fldCharType="begin"/>
            </w:r>
            <w:r>
              <w:rPr>
                <w:color w:val="0C0C0C"/>
                <w:sz w:val="20"/>
                <w:szCs w:val="20"/>
                <w:lang w:val="de-DE"/>
              </w:rPr>
              <w:instrText xml:space="preserve"> ADDIN EN.CITE &lt;EndNote&gt;&lt;Cite&gt;&lt;Author&gt;Loening&lt;/Author&gt;&lt;Year&gt;2003&lt;/Year&gt;&lt;RecNum&gt;15712&lt;/RecNum&gt;&lt;DisplayText&gt;(&lt;style face="italic"&gt;11&lt;/style&gt;)&lt;/DisplayText&gt;&lt;record&gt;&lt;rec-number&gt;15712&lt;/rec-number&gt;&lt;foreign-keys&gt;&lt;key app="EN" db-id="zexa2d5dbz2esoefdv1xatr3dfe0erfxwrte" timestamp="1659948897"&gt;15712&lt;/key&gt;&lt;/foreign-keys&gt;&lt;ref-type name="Journal Article"&gt;17&lt;/ref-type&gt;&lt;contributors&gt;&lt;authors&gt;&lt;author&gt;Loening, A. M.&lt;/author&gt;&lt;author&gt;Gambhir, S. S.&lt;/author&gt;&lt;/authors&gt;&lt;/contributors&gt;&lt;auth-address&gt;Stanford University, Department of Radiology and the Bio-X Program, 318 Campus Drive, East Wing, 1st Floor, Stanford, CA 94305-542, USA.&lt;/auth-address&gt;&lt;titles&gt;&lt;title&gt;AMIDE: a free software tool for multimodality medical image analysis&lt;/title&gt;&lt;secondary-title&gt;Mol Imaging&lt;/secondary-title&gt;&lt;/titles&gt;&lt;periodical&gt;&lt;full-title&gt;Molecular Imaging&lt;/full-title&gt;&lt;abbr-1&gt;Mol Imaging&lt;/abbr-1&gt;&lt;/periodical&gt;&lt;pages&gt;131-7&lt;/pages&gt;&lt;volume&gt;2&lt;/volume&gt;&lt;number&gt;3&lt;/number&gt;&lt;keywords&gt;&lt;keyword&gt;Costs and Cost Analysis&lt;/keyword&gt;&lt;keyword&gt;Hospital Information Systems&lt;/keyword&gt;&lt;keyword&gt;Image Processing, Computer-Assisted&lt;/keyword&gt;&lt;keyword&gt;Internet&lt;/keyword&gt;&lt;keyword&gt;Licensure&lt;/keyword&gt;&lt;keyword&gt;Magnetic Resonance Imaging&lt;/keyword&gt;&lt;keyword&gt;*Medical Illustration&lt;/keyword&gt;&lt;keyword&gt;Programming Languages&lt;/keyword&gt;&lt;keyword&gt;Radiology Information Systems&lt;/keyword&gt;&lt;keyword&gt;Reproducibility of Results&lt;/keyword&gt;&lt;keyword&gt;Sequence Alignment&lt;/keyword&gt;&lt;keyword&gt;*Software&lt;/keyword&gt;&lt;keyword&gt;Software Design&lt;/keyword&gt;&lt;keyword&gt;Time Factors&lt;/keyword&gt;&lt;keyword&gt;Tomography, Emission-Computed&lt;/keyword&gt;&lt;keyword&gt;Tomography, X-Ray Computed&lt;/keyword&gt;&lt;keyword&gt;User-Computer Interface&lt;/keyword&gt;&lt;/keywords&gt;&lt;dates&gt;&lt;year&gt;2003&lt;/year&gt;&lt;pub-dates&gt;&lt;date&gt;Jul&lt;/date&gt;&lt;/pub-dates&gt;&lt;/dates&gt;&lt;isbn&gt;1535-3508 (Print)&amp;#xD;1535-3508 (Linking)&lt;/isbn&gt;&lt;accession-num&gt;14649056&lt;/accession-num&gt;&lt;urls&gt;&lt;related-urls&gt;&lt;url&gt;https://www.ncbi.nlm.nih.gov/pubmed/14649056&lt;/url&gt;&lt;/related-urls&gt;&lt;/urls&gt;&lt;electronic-resource-num&gt;10.1162/153535003322556877&lt;/electronic-resource-num&gt;&lt;/record&gt;&lt;/Cite&gt;&lt;/EndNote&gt;</w:instrText>
            </w:r>
            <w:r>
              <w:fldChar w:fldCharType="separate"/>
            </w:r>
            <w:r>
              <w:rPr>
                <w:noProof/>
                <w:color w:val="0C0C0C"/>
                <w:sz w:val="20"/>
                <w:szCs w:val="20"/>
                <w:lang w:val="de-DE"/>
              </w:rPr>
              <w:t>(</w:t>
            </w:r>
            <w:r>
              <w:rPr>
                <w:i/>
                <w:noProof/>
                <w:color w:val="0C0C0C"/>
                <w:sz w:val="20"/>
                <w:szCs w:val="20"/>
                <w:lang w:val="de-DE"/>
              </w:rPr>
              <w:t>11</w:t>
            </w:r>
            <w:r>
              <w:rPr>
                <w:noProof/>
                <w:color w:val="0C0C0C"/>
                <w:sz w:val="20"/>
                <w:szCs w:val="20"/>
                <w:lang w:val="de-DE"/>
              </w:rPr>
              <w:t>)</w:t>
            </w:r>
            <w:r>
              <w:fldChar w:fldCharType="end"/>
            </w:r>
          </w:p>
        </w:tc>
      </w:tr>
      <w:tr w:rsidR="00274838">
        <w:trPr>
          <w:trHeight w:val="50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lang w:val="en-US"/>
              </w:rPr>
            </w:pPr>
            <w:r>
              <w:rPr>
                <w:color w:val="0C0C0C"/>
                <w:sz w:val="20"/>
                <w:szCs w:val="20"/>
              </w:rPr>
              <w:t>E1</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%IA/cc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i/>
                <w:sz w:val="20"/>
                <w:szCs w:val="20"/>
              </w:rPr>
            </w:pPr>
            <w:r>
              <w:rPr>
                <w:i/>
                <w:sz w:val="20"/>
                <w:szCs w:val="20"/>
              </w:rPr>
              <w:t>0-10 %IA/cc*</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vertAlign w:val="superscript"/>
              </w:rPr>
            </w:pPr>
            <w:r>
              <w:rPr>
                <w:color w:val="0C0C0C"/>
                <w:sz w:val="20"/>
                <w:szCs w:val="20"/>
              </w:rPr>
              <w:t>45-75</w:t>
            </w:r>
            <w:r>
              <w:rPr>
                <w:color w:val="0C0C0C"/>
                <w:sz w:val="20"/>
                <w:szCs w:val="20"/>
                <w:vertAlign w:val="superscript"/>
              </w:rPr>
              <w:t>#</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vertAlign w:val="superscript"/>
              </w:rPr>
            </w:pPr>
            <w:r>
              <w:rPr>
                <w:color w:val="0C0C0C"/>
                <w:sz w:val="20"/>
                <w:szCs w:val="20"/>
              </w:rPr>
              <w:t>0-60</w:t>
            </w:r>
            <w:r>
              <w:rPr>
                <w:color w:val="0C0C0C"/>
                <w:sz w:val="20"/>
                <w:szCs w:val="20"/>
                <w:vertAlign w:val="superscript"/>
              </w:rPr>
              <w:t>#</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AMIDE (version 1.0.4)</w:t>
            </w:r>
          </w:p>
        </w:tc>
      </w:tr>
      <w:tr w:rsidR="00274838">
        <w:trPr>
          <w:trHeight w:val="49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E2</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SUV</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&gt;40% max</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AMIDE (version 1.0.5)</w:t>
            </w:r>
          </w:p>
        </w:tc>
      </w:tr>
      <w:tr w:rsidR="00274838">
        <w:trPr>
          <w:trHeight w:val="51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lastRenderedPageBreak/>
              <w:t>E3</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%IA/cc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 xml:space="preserve">0-1000 </w:t>
            </w:r>
            <w:proofErr w:type="spellStart"/>
            <w:r>
              <w:rPr>
                <w:color w:val="0C0C0C"/>
                <w:sz w:val="20"/>
                <w:szCs w:val="20"/>
              </w:rPr>
              <w:t>kBq</w:t>
            </w:r>
            <w:proofErr w:type="spellEnd"/>
            <w:r>
              <w:rPr>
                <w:color w:val="0C0C0C"/>
                <w:sz w:val="20"/>
                <w:szCs w:val="20"/>
              </w:rPr>
              <w:t>/ml</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sz w:val="20"/>
                <w:szCs w:val="20"/>
              </w:rPr>
              <w:t>Inveon</w:t>
            </w:r>
            <w:proofErr w:type="spellEnd"/>
            <w:r>
              <w:rPr>
                <w:sz w:val="20"/>
                <w:szCs w:val="20"/>
              </w:rPr>
              <w:t xml:space="preserve"> Research Workplace</w:t>
            </w:r>
            <w:r>
              <w:rPr>
                <w:color w:val="0C0C0C"/>
                <w:sz w:val="20"/>
                <w:szCs w:val="20"/>
              </w:rPr>
              <w:t xml:space="preserve"> (version 4.2, </w:t>
            </w:r>
            <w:r>
              <w:rPr>
                <w:sz w:val="20"/>
                <w:szCs w:val="20"/>
              </w:rPr>
              <w:t>Siemens Medical Solutions, Knoxville, TN</w:t>
            </w:r>
            <w:r>
              <w:rPr>
                <w:color w:val="0C0C0C"/>
                <w:sz w:val="20"/>
                <w:szCs w:val="20"/>
              </w:rPr>
              <w:t>)</w:t>
            </w:r>
          </w:p>
        </w:tc>
      </w:tr>
      <w:tr w:rsidR="00274838">
        <w:trPr>
          <w:trHeight w:val="47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E4</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%IA/cc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 xml:space="preserve">0-500 </w:t>
            </w:r>
            <w:proofErr w:type="spellStart"/>
            <w:r>
              <w:rPr>
                <w:color w:val="0C0C0C"/>
                <w:sz w:val="20"/>
                <w:szCs w:val="20"/>
              </w:rPr>
              <w:t>kBq</w:t>
            </w:r>
            <w:proofErr w:type="spellEnd"/>
            <w:r>
              <w:rPr>
                <w:color w:val="0C0C0C"/>
                <w:sz w:val="20"/>
                <w:szCs w:val="20"/>
              </w:rPr>
              <w:t>/ml</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PMOD (version 3.611)</w:t>
            </w:r>
          </w:p>
        </w:tc>
      </w:tr>
      <w:tr w:rsidR="00274838">
        <w:trPr>
          <w:trHeight w:val="49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E5</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SUV</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i/>
                <w:sz w:val="20"/>
                <w:szCs w:val="20"/>
              </w:rPr>
            </w:pPr>
            <w:r>
              <w:rPr>
                <w:i/>
                <w:sz w:val="20"/>
                <w:szCs w:val="20"/>
              </w:rPr>
              <w:t>0-5 SUV*</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0-75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0-60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AMIDE (part 1 &amp; 2: version 1.0.4, part 3: version 1.0.6)</w:t>
            </w:r>
          </w:p>
        </w:tc>
      </w:tr>
      <w:tr w:rsidR="00274838">
        <w:trPr>
          <w:trHeight w:val="514"/>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E6</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%IA/cc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i/>
                <w:sz w:val="20"/>
                <w:szCs w:val="20"/>
              </w:rPr>
            </w:pPr>
            <w:r>
              <w:rPr>
                <w:i/>
                <w:sz w:val="20"/>
                <w:szCs w:val="20"/>
              </w:rPr>
              <w:t>0-10 %IA/cc*</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PMOD (version 4.3)</w:t>
            </w:r>
          </w:p>
        </w:tc>
      </w:tr>
      <w:tr w:rsidR="00274838">
        <w:trPr>
          <w:trHeight w:val="49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E7</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r>
              <w:rPr>
                <w:color w:val="0C0C0C"/>
                <w:sz w:val="20"/>
                <w:szCs w:val="20"/>
              </w:rPr>
              <w:t>SUV</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i/>
                <w:sz w:val="20"/>
                <w:szCs w:val="20"/>
              </w:rPr>
            </w:pPr>
            <w:r>
              <w:rPr>
                <w:i/>
                <w:sz w:val="20"/>
                <w:szCs w:val="20"/>
              </w:rPr>
              <w:t>0-5 SUV*</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65-75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55-60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sz w:val="20"/>
                <w:szCs w:val="20"/>
              </w:rPr>
              <w:t>Inveon</w:t>
            </w:r>
            <w:proofErr w:type="spellEnd"/>
            <w:r>
              <w:rPr>
                <w:sz w:val="20"/>
                <w:szCs w:val="20"/>
              </w:rPr>
              <w:t xml:space="preserve"> Research Workplace</w:t>
            </w:r>
            <w:r>
              <w:rPr>
                <w:color w:val="0C0C0C"/>
                <w:sz w:val="20"/>
                <w:szCs w:val="20"/>
              </w:rPr>
              <w:t xml:space="preserve"> (version 4.2)</w:t>
            </w:r>
          </w:p>
        </w:tc>
      </w:tr>
      <w:tr w:rsidR="00274838">
        <w:trPr>
          <w:trHeight w:val="765"/>
        </w:trPr>
        <w:tc>
          <w:tcPr>
            <w:tcW w:w="1266"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E8</w:t>
            </w:r>
            <w:r>
              <w:rPr>
                <w:rFonts w:eastAsia="Times New Roman"/>
                <w:sz w:val="20"/>
                <w:szCs w:val="20"/>
                <w:vertAlign w:val="superscript"/>
              </w:rPr>
              <w:t>§</w:t>
            </w:r>
          </w:p>
        </w:tc>
        <w:tc>
          <w:tcPr>
            <w:tcW w:w="122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color w:val="0C0C0C"/>
                <w:sz w:val="20"/>
                <w:szCs w:val="20"/>
              </w:rPr>
              <w:t>Bq</w:t>
            </w:r>
            <w:proofErr w:type="spellEnd"/>
            <w:r>
              <w:rPr>
                <w:color w:val="0C0C0C"/>
                <w:sz w:val="20"/>
                <w:szCs w:val="20"/>
              </w:rPr>
              <w:t>/cc</w:t>
            </w:r>
          </w:p>
        </w:tc>
        <w:tc>
          <w:tcPr>
            <w:tcW w:w="175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sz w:val="20"/>
                <w:szCs w:val="20"/>
              </w:rPr>
            </w:pPr>
            <w:r>
              <w:rPr>
                <w:sz w:val="20"/>
                <w:szCs w:val="20"/>
              </w:rPr>
              <w:t>N/A</w:t>
            </w:r>
          </w:p>
        </w:tc>
        <w:tc>
          <w:tcPr>
            <w:tcW w:w="127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widowControl w:val="0"/>
              <w:spacing w:line="480" w:lineRule="auto"/>
              <w:jc w:val="both"/>
              <w:rPr>
                <w:sz w:val="20"/>
                <w:szCs w:val="20"/>
              </w:rPr>
            </w:pPr>
            <w:r>
              <w:rPr>
                <w:sz w:val="20"/>
                <w:szCs w:val="20"/>
              </w:rPr>
              <w:t>0-75</w:t>
            </w:r>
          </w:p>
        </w:tc>
        <w:tc>
          <w:tcPr>
            <w:tcW w:w="127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widowControl w:val="0"/>
              <w:spacing w:line="480" w:lineRule="auto"/>
              <w:jc w:val="both"/>
              <w:rPr>
                <w:sz w:val="20"/>
                <w:szCs w:val="20"/>
              </w:rPr>
            </w:pPr>
            <w:r>
              <w:rPr>
                <w:sz w:val="20"/>
                <w:szCs w:val="20"/>
              </w:rPr>
              <w:t>0-60</w:t>
            </w:r>
          </w:p>
        </w:tc>
        <w:tc>
          <w:tcPr>
            <w:tcW w:w="255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274838" w:rsidRDefault="009C40F7">
            <w:pPr>
              <w:spacing w:line="480" w:lineRule="auto"/>
              <w:jc w:val="both"/>
              <w:rPr>
                <w:color w:val="0C0C0C"/>
                <w:sz w:val="20"/>
                <w:szCs w:val="20"/>
              </w:rPr>
            </w:pPr>
            <w:proofErr w:type="spellStart"/>
            <w:r>
              <w:rPr>
                <w:color w:val="0C0C0C"/>
                <w:sz w:val="20"/>
                <w:szCs w:val="20"/>
              </w:rPr>
              <w:t>BrainVISA</w:t>
            </w:r>
            <w:proofErr w:type="spellEnd"/>
            <w:r>
              <w:rPr>
                <w:color w:val="0C0C0C"/>
                <w:sz w:val="20"/>
                <w:szCs w:val="20"/>
              </w:rPr>
              <w:t xml:space="preserve">/Anatomist (version 4.1.1, </w:t>
            </w:r>
            <w:hyperlink r:id="rId8" w:history="1">
              <w:r>
                <w:rPr>
                  <w:rStyle w:val="Hyperlink"/>
                  <w:sz w:val="20"/>
                  <w:szCs w:val="20"/>
                </w:rPr>
                <w:t>https://brainvisa.info/web/</w:t>
              </w:r>
            </w:hyperlink>
            <w:r>
              <w:rPr>
                <w:color w:val="0C0C0C"/>
                <w:sz w:val="20"/>
                <w:szCs w:val="20"/>
              </w:rPr>
              <w:t>)</w:t>
            </w:r>
            <w:r>
              <w:rPr>
                <w:rFonts w:eastAsia="Times New Roman"/>
                <w:sz w:val="20"/>
                <w:szCs w:val="20"/>
                <w:vertAlign w:val="superscript"/>
              </w:rPr>
              <w:t>§</w:t>
            </w:r>
          </w:p>
        </w:tc>
      </w:tr>
    </w:tbl>
    <w:bookmarkEnd w:id="1"/>
    <w:p w:rsidR="00274838" w:rsidRDefault="009C40F7">
      <w:pPr>
        <w:spacing w:line="480" w:lineRule="auto"/>
        <w:jc w:val="both"/>
        <w:rPr>
          <w:i/>
        </w:rPr>
      </w:pPr>
      <w:r>
        <w:rPr>
          <w:i/>
        </w:rPr>
        <w:t>*the observers adapted the radiation scale based on the radioactivity concentration in the respective organ</w:t>
      </w:r>
    </w:p>
    <w:p w:rsidR="00274838" w:rsidRDefault="009C40F7">
      <w:pPr>
        <w:spacing w:line="480" w:lineRule="auto"/>
        <w:jc w:val="both"/>
        <w:rPr>
          <w:i/>
        </w:rPr>
      </w:pPr>
      <w:r>
        <w:rPr>
          <w:i/>
          <w:vertAlign w:val="superscript"/>
        </w:rPr>
        <w:t>#</w:t>
      </w:r>
      <w:r>
        <w:rPr>
          <w:i/>
        </w:rPr>
        <w:t xml:space="preserve">the observers selected the </w:t>
      </w:r>
      <w:proofErr w:type="gramStart"/>
      <w:r>
        <w:rPr>
          <w:i/>
        </w:rPr>
        <w:t>time frame</w:t>
      </w:r>
      <w:proofErr w:type="gramEnd"/>
      <w:r>
        <w:rPr>
          <w:i/>
        </w:rPr>
        <w:t xml:space="preserve"> in which the respective organ was clearly visible (e.g., for the liver, an early time frame was used, whereas, for the urinary bladder, a later time frame was used)</w:t>
      </w:r>
    </w:p>
    <w:p w:rsidR="00274838" w:rsidRDefault="009C40F7">
      <w:pPr>
        <w:spacing w:line="480" w:lineRule="auto"/>
        <w:jc w:val="both"/>
        <w:rPr>
          <w:i/>
        </w:rPr>
      </w:pPr>
      <w:r>
        <w:rPr>
          <w:rFonts w:eastAsia="Times New Roman"/>
          <w:vertAlign w:val="superscript"/>
        </w:rPr>
        <w:t>§</w:t>
      </w:r>
      <w:bookmarkStart w:id="2" w:name="_Hlk139635166"/>
      <w:r>
        <w:rPr>
          <w:i/>
        </w:rPr>
        <w:t>data-driven segmentation analysis</w:t>
      </w:r>
      <w:bookmarkEnd w:id="2"/>
      <w:r>
        <w:rPr>
          <w:i/>
        </w:rPr>
        <w:t xml:space="preserve">; not included in the standardized </w:t>
      </w:r>
      <w:bookmarkStart w:id="3" w:name="_Hlk139635159"/>
      <w:r w:rsidR="0057354F" w:rsidRPr="0057354F">
        <w:rPr>
          <w:i/>
        </w:rPr>
        <w:t>[</w:t>
      </w:r>
      <w:r w:rsidR="0057354F" w:rsidRPr="0057354F">
        <w:rPr>
          <w:i/>
          <w:vertAlign w:val="superscript"/>
        </w:rPr>
        <w:t>18</w:t>
      </w:r>
      <w:r w:rsidR="0057354F" w:rsidRPr="0057354F">
        <w:rPr>
          <w:i/>
        </w:rPr>
        <w:t>F</w:t>
      </w:r>
      <w:proofErr w:type="gramStart"/>
      <w:r w:rsidR="0057354F" w:rsidRPr="0057354F">
        <w:rPr>
          <w:i/>
        </w:rPr>
        <w:t>]FDG</w:t>
      </w:r>
      <w:proofErr w:type="gramEnd"/>
      <w:r>
        <w:rPr>
          <w:i/>
        </w:rPr>
        <w:t>-PET/CT analysis</w:t>
      </w:r>
      <w:bookmarkEnd w:id="3"/>
      <w:r>
        <w:rPr>
          <w:i/>
        </w:rPr>
        <w:t xml:space="preserve"> (part 3); N/A=not applicable</w:t>
      </w:r>
    </w:p>
    <w:p w:rsidR="00274838" w:rsidRDefault="009C40F7">
      <w:pPr>
        <w:spacing w:line="480" w:lineRule="auto"/>
        <w:jc w:val="both"/>
      </w:pPr>
      <w:r>
        <w:rPr>
          <w:vertAlign w:val="superscript"/>
        </w:rPr>
        <w:t>+</w:t>
      </w:r>
      <w:r>
        <w:rPr>
          <w:i/>
        </w:rPr>
        <w:t xml:space="preserve">not included in the standardized </w:t>
      </w:r>
      <w:r w:rsidR="0057354F" w:rsidRPr="0057354F">
        <w:rPr>
          <w:i/>
        </w:rPr>
        <w:t>[</w:t>
      </w:r>
      <w:r w:rsidR="0057354F" w:rsidRPr="0057354F">
        <w:rPr>
          <w:i/>
          <w:vertAlign w:val="superscript"/>
        </w:rPr>
        <w:t>18</w:t>
      </w:r>
      <w:r w:rsidR="0057354F" w:rsidRPr="0057354F">
        <w:rPr>
          <w:i/>
        </w:rPr>
        <w:t>F</w:t>
      </w:r>
      <w:proofErr w:type="gramStart"/>
      <w:r w:rsidR="0057354F" w:rsidRPr="0057354F">
        <w:rPr>
          <w:i/>
        </w:rPr>
        <w:t>]FDG</w:t>
      </w:r>
      <w:proofErr w:type="gramEnd"/>
      <w:r>
        <w:rPr>
          <w:i/>
        </w:rPr>
        <w:t>-PET/CT analysis (part 3) as the utilized software tool did not enable the definition of VOIs as required by the standardized manual</w:t>
      </w:r>
    </w:p>
    <w:p w:rsidR="00274838" w:rsidRDefault="00274838">
      <w:pPr>
        <w:shd w:val="clear" w:color="auto" w:fill="FFFFFF"/>
        <w:spacing w:after="240" w:line="480" w:lineRule="auto"/>
        <w:jc w:val="both"/>
      </w:pPr>
    </w:p>
    <w:p w:rsidR="00274838" w:rsidRDefault="00274838">
      <w:pPr>
        <w:shd w:val="clear" w:color="auto" w:fill="FFFFFF"/>
        <w:spacing w:after="240" w:line="480" w:lineRule="auto"/>
        <w:jc w:val="both"/>
        <w:rPr>
          <w:lang w:val="en-US"/>
        </w:rPr>
        <w:sectPr w:rsidR="00274838">
          <w:footerReference w:type="even" r:id="rId9"/>
          <w:footerReference w:type="default" r:id="rId10"/>
          <w:type w:val="continuous"/>
          <w:pgSz w:w="12240" w:h="15840"/>
          <w:pgMar w:top="1440" w:right="1440" w:bottom="1440" w:left="1440" w:header="720" w:footer="720" w:gutter="0"/>
          <w:lnNumType w:countBy="1" w:restart="continuous"/>
          <w:pgNumType w:start="1"/>
          <w:cols w:space="720"/>
          <w:docGrid w:linePitch="299"/>
        </w:sectPr>
      </w:pPr>
    </w:p>
    <w:p w:rsidR="00274838" w:rsidRDefault="009C40F7">
      <w:pPr>
        <w:shd w:val="clear" w:color="auto" w:fill="FFFFFF"/>
        <w:spacing w:after="240" w:line="480" w:lineRule="auto"/>
        <w:jc w:val="both"/>
        <w:rPr>
          <w:lang w:val="en-US"/>
        </w:rPr>
      </w:pPr>
      <w:r>
        <w:rPr>
          <w:b/>
          <w:lang w:val="en-US"/>
        </w:rPr>
        <w:lastRenderedPageBreak/>
        <w:t xml:space="preserve">Tab </w:t>
      </w:r>
      <w:r w:rsidR="00C62667">
        <w:rPr>
          <w:b/>
          <w:lang w:val="en-US"/>
        </w:rPr>
        <w:t>s</w:t>
      </w:r>
      <w:r>
        <w:rPr>
          <w:b/>
          <w:lang w:val="en-US"/>
        </w:rPr>
        <w:t>2</w:t>
      </w:r>
      <w:r>
        <w:rPr>
          <w:lang w:val="en-US"/>
        </w:rPr>
        <w:t xml:space="preserve"> ICCs and corresponding confidence intervals for each organ separately listed for experts, beginners and all observers for part 1, 2 and 3 and </w:t>
      </w:r>
      <w:proofErr w:type="spellStart"/>
      <w:r>
        <w:rPr>
          <w:lang w:val="en-US"/>
        </w:rPr>
        <w:t>SUV</w:t>
      </w:r>
      <w:r>
        <w:rPr>
          <w:vertAlign w:val="subscript"/>
          <w:lang w:val="en-US"/>
        </w:rPr>
        <w:t>mean</w:t>
      </w:r>
      <w:proofErr w:type="spellEnd"/>
      <w:r>
        <w:rPr>
          <w:lang w:val="en-US"/>
        </w:rPr>
        <w:t xml:space="preserve"> and </w:t>
      </w:r>
      <w:proofErr w:type="spellStart"/>
      <w:r>
        <w:rPr>
          <w:lang w:val="en-US"/>
        </w:rPr>
        <w:t>SUV</w:t>
      </w:r>
      <w:r>
        <w:rPr>
          <w:vertAlign w:val="subscript"/>
          <w:lang w:val="en-US"/>
        </w:rPr>
        <w:t>max</w:t>
      </w:r>
      <w:proofErr w:type="spellEnd"/>
      <w:r>
        <w:rPr>
          <w:lang w:val="en-US"/>
        </w:rPr>
        <w:t xml:space="preserve">. Negative ICC values were set to </w:t>
      </w:r>
      <w:proofErr w:type="gramStart"/>
      <w:r>
        <w:rPr>
          <w:lang w:val="en-US"/>
        </w:rPr>
        <w:t>0</w:t>
      </w:r>
      <w:proofErr w:type="gramEnd"/>
      <w:r>
        <w:rPr>
          <w:lang w:val="en-US"/>
        </w:rPr>
        <w:t>.</w:t>
      </w:r>
    </w:p>
    <w:tbl>
      <w:tblPr>
        <w:tblStyle w:val="a"/>
        <w:tblW w:w="13935" w:type="dxa"/>
        <w:tblInd w:w="-540" w:type="dxa"/>
        <w:tblBorders>
          <w:top w:val="nil"/>
          <w:left w:val="nil"/>
          <w:bottom w:val="nil"/>
          <w:right w:val="nil"/>
          <w:insideH w:val="nil"/>
          <w:insideV w:val="nil"/>
        </w:tblBorders>
        <w:tblLayout w:type="fixed"/>
        <w:tblLook w:val="0600" w:firstRow="0" w:lastRow="0" w:firstColumn="0" w:lastColumn="0" w:noHBand="1" w:noVBand="1"/>
      </w:tblPr>
      <w:tblGrid>
        <w:gridCol w:w="1125"/>
        <w:gridCol w:w="1980"/>
        <w:gridCol w:w="1890"/>
        <w:gridCol w:w="2355"/>
        <w:gridCol w:w="1965"/>
        <w:gridCol w:w="2505"/>
        <w:gridCol w:w="2115"/>
      </w:tblGrid>
      <w:tr w:rsidR="00274838">
        <w:trPr>
          <w:trHeight w:val="34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both"/>
              <w:rPr>
                <w:b/>
                <w:lang w:val="en-US"/>
              </w:rPr>
            </w:pPr>
            <w:r>
              <w:rPr>
                <w:b/>
                <w:lang w:val="en-US"/>
              </w:rPr>
              <w:t>part 1</w:t>
            </w:r>
          </w:p>
        </w:tc>
        <w:tc>
          <w:tcPr>
            <w:tcW w:w="6225" w:type="dxa"/>
            <w:gridSpan w:val="3"/>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mean</w:t>
            </w:r>
            <w:proofErr w:type="spellEnd"/>
          </w:p>
        </w:tc>
        <w:tc>
          <w:tcPr>
            <w:tcW w:w="6585" w:type="dxa"/>
            <w:gridSpan w:val="3"/>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max</w:t>
            </w:r>
            <w:proofErr w:type="spellEnd"/>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622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c>
          <w:tcPr>
            <w:tcW w:w="658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r>
      <w:tr w:rsidR="00274838">
        <w:trPr>
          <w:trHeight w:val="58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liver</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0.17 (-0.04/0.66)</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0.37 (0.11/0.81)</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0.27 (0.08/0.73)</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(-0.21/0.51)</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(-0.02/0.06)</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(-0.02/0.14)</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heart</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0.09 (-0.04/0.52)</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0.52 (0.21/0.88)</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0.25 (0.08/0.69)</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0.71 (0.42/0.94)</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0.79 (0.56/0.96)</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brain</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0.75 (0.38/0.95)</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0.68 (0.37/0.93)</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0.72 (0.45/0.94)</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(-0.12/0.45)</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0.10 (-0.01/0.52)</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0.07 (-0.01/0.42)</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muscle</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(-0.22/0.30)</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0.08 (-0.01/0.44)</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(-0.04/0.15)</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(-0.14/0.33)</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0.07 (-0.01/0.41)</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(-0.04/0.12)</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kidneys</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0.35 (0.03/0.81)</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0.76 (0.48/0.95)</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0.59 (0.29/0.90)</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0.92 (0.80/0.99)</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0.95 (0.87/0.99)</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urinary bladder</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0.30 (0.02/0.77)</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0.64 (0.33/0.92)</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0.47 (0.20/0.85)</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0.93 (0.79/0.99)</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0.88 (0.71/0.98)</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0.90 (0.77/0.98)</w:t>
            </w:r>
          </w:p>
        </w:tc>
      </w:tr>
    </w:tbl>
    <w:p w:rsidR="00274838" w:rsidRDefault="009C40F7">
      <w:r>
        <w:br w:type="page"/>
      </w:r>
    </w:p>
    <w:tbl>
      <w:tblPr>
        <w:tblStyle w:val="a0"/>
        <w:tblW w:w="13935" w:type="dxa"/>
        <w:tblInd w:w="-540" w:type="dxa"/>
        <w:tblBorders>
          <w:top w:val="nil"/>
          <w:left w:val="nil"/>
          <w:bottom w:val="nil"/>
          <w:right w:val="nil"/>
          <w:insideH w:val="nil"/>
          <w:insideV w:val="nil"/>
        </w:tblBorders>
        <w:tblLayout w:type="fixed"/>
        <w:tblLook w:val="0600" w:firstRow="0" w:lastRow="0" w:firstColumn="0" w:lastColumn="0" w:noHBand="1" w:noVBand="1"/>
      </w:tblPr>
      <w:tblGrid>
        <w:gridCol w:w="1125"/>
        <w:gridCol w:w="1980"/>
        <w:gridCol w:w="1890"/>
        <w:gridCol w:w="2355"/>
        <w:gridCol w:w="1965"/>
        <w:gridCol w:w="2505"/>
        <w:gridCol w:w="2115"/>
      </w:tblGrid>
      <w:tr w:rsidR="00274838">
        <w:trPr>
          <w:trHeight w:val="34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both"/>
              <w:rPr>
                <w:b/>
                <w:lang w:val="en-US"/>
              </w:rPr>
            </w:pPr>
            <w:r>
              <w:rPr>
                <w:b/>
                <w:lang w:val="en-US"/>
              </w:rPr>
              <w:lastRenderedPageBreak/>
              <w:t>part 2</w:t>
            </w:r>
          </w:p>
        </w:tc>
        <w:tc>
          <w:tcPr>
            <w:tcW w:w="6225" w:type="dxa"/>
            <w:gridSpan w:val="3"/>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mean</w:t>
            </w:r>
            <w:proofErr w:type="spellEnd"/>
          </w:p>
        </w:tc>
        <w:tc>
          <w:tcPr>
            <w:tcW w:w="6585" w:type="dxa"/>
            <w:gridSpan w:val="3"/>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max</w:t>
            </w:r>
            <w:proofErr w:type="spellEnd"/>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622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c>
          <w:tcPr>
            <w:tcW w:w="658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r>
      <w:tr w:rsidR="00274838">
        <w:trPr>
          <w:trHeight w:val="58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liver</w:t>
            </w:r>
          </w:p>
        </w:tc>
        <w:tc>
          <w:tcPr>
            <w:tcW w:w="198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0.64 (0.22/0.91)</w:t>
            </w:r>
          </w:p>
        </w:tc>
        <w:tc>
          <w:tcPr>
            <w:tcW w:w="189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0.86 (0.67/0.97)</w:t>
            </w:r>
          </w:p>
        </w:tc>
        <w:tc>
          <w:tcPr>
            <w:tcW w:w="235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0.78 (0.55/0.95)</w:t>
            </w:r>
          </w:p>
        </w:tc>
        <w:tc>
          <w:tcPr>
            <w:tcW w:w="196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0.01 (-0.11/0.40)</w:t>
            </w:r>
          </w:p>
        </w:tc>
        <w:tc>
          <w:tcPr>
            <w:tcW w:w="250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0.07 (-0.02/0.38)</w:t>
            </w:r>
          </w:p>
        </w:tc>
        <w:tc>
          <w:tcPr>
            <w:tcW w:w="211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0.02 (-0.02/0.24)</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heart</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0.30 (0.02/0,74)</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0.35 (0.11/0.75)</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0.33 (0.12/0.72)</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0.99 (0.98/1.00)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0.75 (0.44/0.94)</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0.82 (0.59/0.96)</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brain</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0.65 (0.30/0.91)</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0.79 (0.56/0.95)</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0.75 (0.52/0.94)</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0.01 (-0.02/0.19)</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(-0.02/0.09)</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(-0.01/0.06)</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muscle</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0.42 (0.08/0.82)</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0.10 (0.00/0.46)</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0.19 (0.05/0.58)</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(-0.19/0.43)</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0.01 (-0.05/0.25)</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0.00 (-0.05/0.15)</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kidneys</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0.64 (0.22/0.91)</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0.52 (0.25/0.86)</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0.53 (0.28/0.85)</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0.66 (0.32/0.92)</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0.91 (0.79/0.98)</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urinary bladder</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0.61 (0.25/0.90)</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0.76 (0.50/0.94)</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0.69 (0.43/0.92)</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0.85 (0.62/0.97)</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0.97 (0.93/0.99)</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0.93 (0.85/0.99)</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tumor</w:t>
            </w:r>
          </w:p>
        </w:tc>
        <w:tc>
          <w:tcPr>
            <w:tcW w:w="198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0.16 (0.00/0.56)</w:t>
            </w:r>
          </w:p>
        </w:tc>
        <w:tc>
          <w:tcPr>
            <w:tcW w:w="189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0.27 (0.07/0.68)</w:t>
            </w:r>
          </w:p>
        </w:tc>
        <w:tc>
          <w:tcPr>
            <w:tcW w:w="235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0.22 (0.07/0.60)</w:t>
            </w:r>
          </w:p>
        </w:tc>
        <w:tc>
          <w:tcPr>
            <w:tcW w:w="19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0.99 (0.93/1.00)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0.97 (0.89/0.99)</w:t>
            </w:r>
          </w:p>
        </w:tc>
        <w:tc>
          <w:tcPr>
            <w:tcW w:w="21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0.98 (0.93/1.00)</w:t>
            </w:r>
          </w:p>
        </w:tc>
      </w:tr>
    </w:tbl>
    <w:p w:rsidR="00274838" w:rsidRDefault="009C40F7">
      <w:r>
        <w:br w:type="page"/>
      </w:r>
    </w:p>
    <w:tbl>
      <w:tblPr>
        <w:tblStyle w:val="a1"/>
        <w:tblW w:w="13935" w:type="dxa"/>
        <w:tblInd w:w="-540" w:type="dxa"/>
        <w:tblBorders>
          <w:top w:val="nil"/>
          <w:left w:val="nil"/>
          <w:bottom w:val="nil"/>
          <w:right w:val="nil"/>
          <w:insideH w:val="nil"/>
          <w:insideV w:val="nil"/>
        </w:tblBorders>
        <w:tblLayout w:type="fixed"/>
        <w:tblLook w:val="0600" w:firstRow="0" w:lastRow="0" w:firstColumn="0" w:lastColumn="0" w:noHBand="1" w:noVBand="1"/>
      </w:tblPr>
      <w:tblGrid>
        <w:gridCol w:w="1125"/>
        <w:gridCol w:w="1980"/>
        <w:gridCol w:w="1890"/>
        <w:gridCol w:w="2355"/>
        <w:gridCol w:w="1965"/>
        <w:gridCol w:w="2505"/>
        <w:gridCol w:w="2115"/>
      </w:tblGrid>
      <w:tr w:rsidR="00274838">
        <w:trPr>
          <w:trHeight w:val="34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both"/>
              <w:rPr>
                <w:b/>
                <w:lang w:val="en-US"/>
              </w:rPr>
            </w:pPr>
            <w:r>
              <w:rPr>
                <w:b/>
                <w:lang w:val="en-US"/>
              </w:rPr>
              <w:lastRenderedPageBreak/>
              <w:t>part 3</w:t>
            </w:r>
          </w:p>
        </w:tc>
        <w:tc>
          <w:tcPr>
            <w:tcW w:w="6225" w:type="dxa"/>
            <w:gridSpan w:val="3"/>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mean</w:t>
            </w:r>
            <w:proofErr w:type="spellEnd"/>
          </w:p>
        </w:tc>
        <w:tc>
          <w:tcPr>
            <w:tcW w:w="6585" w:type="dxa"/>
            <w:gridSpan w:val="3"/>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vertAlign w:val="subscript"/>
                <w:lang w:val="en-US"/>
              </w:rPr>
            </w:pPr>
            <w:proofErr w:type="spellStart"/>
            <w:r>
              <w:rPr>
                <w:lang w:val="en-US"/>
              </w:rPr>
              <w:t>SUV</w:t>
            </w:r>
            <w:r>
              <w:rPr>
                <w:vertAlign w:val="subscript"/>
                <w:lang w:val="en-US"/>
              </w:rPr>
              <w:t>max</w:t>
            </w:r>
            <w:proofErr w:type="spellEnd"/>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622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c>
          <w:tcPr>
            <w:tcW w:w="6585"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ICC (CI lower bound/upper bound)</w:t>
            </w:r>
          </w:p>
        </w:tc>
      </w:tr>
      <w:tr w:rsidR="00274838">
        <w:trPr>
          <w:trHeight w:val="585"/>
        </w:trPr>
        <w:tc>
          <w:tcPr>
            <w:tcW w:w="112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both"/>
              <w:rPr>
                <w:lang w:val="en-US"/>
              </w:rPr>
            </w:pPr>
            <w:r>
              <w:rPr>
                <w:lang w:val="en-US"/>
              </w:rPr>
              <w:t xml:space="preserve"> </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beginners</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experts</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74838" w:rsidRDefault="009C40F7">
            <w:pPr>
              <w:shd w:val="clear" w:color="auto" w:fill="FFFFFF"/>
              <w:spacing w:before="240"/>
              <w:jc w:val="center"/>
              <w:rPr>
                <w:lang w:val="en-US"/>
              </w:rPr>
            </w:pPr>
            <w:r>
              <w:rPr>
                <w:lang w:val="en-US"/>
              </w:rPr>
              <w:t>all observers</w:t>
            </w:r>
          </w:p>
        </w:tc>
      </w:tr>
      <w:tr w:rsidR="00274838">
        <w:trPr>
          <w:trHeight w:val="58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liver</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0.86 (0.46/0.97)</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0.91 (0.79/0.98)</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0.90 (0.76/0.98)</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0.43 (0.03/0.84)</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0.52 (0.23/0.86)</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0.43 (0.19/0.80)</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heart</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0.82 (0.45/0.96)</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0.82 (0.60/0.96)</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0.84 (0.64/0.96)</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0.76 (0.37/0.95)</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0.99 (0.97/1.00)</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0.93 (0.83/0.99)</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brain</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0.95 (0.83/0.99)</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0.98 (0.94/1.00)</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0.97 (0.92/0.99)</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0.14 (-0.30/0.72)</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0.92 (0.80/0.98)</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0.65 (0.40/0.91)</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muscle glut max</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0.52 (0.01/0.88)</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0.07 (-0.04/0.44)</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0.19 (0.04/0.59)</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0.47 (-0.05/0.87)</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0.07 (-0.06/0.47)</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0.14 (0.01/0.54)</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muscle biceps/triceps</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0.23 (-0.16/0.75)</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0.13 (-0.01/0.52)</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0.17 (0.03/0.56)</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0.18 (-0.24/0.73)</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0.33 (0.09/0.75)</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0.26 (0.07/0.68)</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kidneys</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0.96 (0.79/0.99)</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0.99 (0.96/1.00)</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0.98 (0.95/1.00)</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urinary bladder bottom</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0.11 (-0.07/0.56)</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0.63 (0.35/0.90)</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0.43 (0.19/0.80)</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0.17 (-0.14/0.69)</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0.76 (0.52/0.94)</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0.56 (0.30/0.87)</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urinary bladder max fill</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0.18 (-0.02/0.62)</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0.38 (0.12/0.78)</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0.32 (0.11/0.72)</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0.43 (-0.05/0.85)</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1.00 (1.00/1.00)</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0.80 (0.59/0.95)</w:t>
            </w:r>
          </w:p>
        </w:tc>
      </w:tr>
      <w:tr w:rsidR="00274838">
        <w:trPr>
          <w:trHeight w:val="58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tumor</w:t>
            </w:r>
          </w:p>
        </w:tc>
        <w:tc>
          <w:tcPr>
            <w:tcW w:w="19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0.74 (0.23/0.95)</w:t>
            </w:r>
          </w:p>
        </w:tc>
        <w:tc>
          <w:tcPr>
            <w:tcW w:w="18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0.55 (0.23/0.87)</w:t>
            </w:r>
          </w:p>
        </w:tc>
        <w:tc>
          <w:tcPr>
            <w:tcW w:w="23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0.61 (0.32/0.89)</w:t>
            </w:r>
          </w:p>
        </w:tc>
        <w:tc>
          <w:tcPr>
            <w:tcW w:w="19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0.49 (0.01/0.87)</w:t>
            </w:r>
          </w:p>
        </w:tc>
        <w:tc>
          <w:tcPr>
            <w:tcW w:w="250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0.99 (0.95/1.00)</w:t>
            </w:r>
          </w:p>
        </w:tc>
        <w:tc>
          <w:tcPr>
            <w:tcW w:w="21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274838" w:rsidRDefault="009C40F7">
            <w:pPr>
              <w:shd w:val="clear" w:color="auto" w:fill="FFFFFF"/>
              <w:spacing w:before="240"/>
              <w:jc w:val="center"/>
              <w:rPr>
                <w:lang w:val="en-US"/>
              </w:rPr>
            </w:pPr>
            <w:r>
              <w:rPr>
                <w:lang w:val="en-US"/>
              </w:rPr>
              <w:t>0.82 (0.62/0.96)</w:t>
            </w:r>
          </w:p>
        </w:tc>
      </w:tr>
    </w:tbl>
    <w:p w:rsidR="00274838" w:rsidRDefault="00274838">
      <w:pPr>
        <w:shd w:val="clear" w:color="auto" w:fill="FFFFFF"/>
        <w:spacing w:after="240" w:line="480" w:lineRule="auto"/>
        <w:jc w:val="both"/>
        <w:rPr>
          <w:lang w:val="en-US"/>
        </w:rPr>
      </w:pPr>
    </w:p>
    <w:p w:rsidR="00274838" w:rsidRDefault="00274838">
      <w:pPr>
        <w:rPr>
          <w:lang w:val="en-US"/>
        </w:rPr>
        <w:sectPr w:rsidR="00274838">
          <w:type w:val="continuous"/>
          <w:pgSz w:w="15840" w:h="12240" w:orient="landscape"/>
          <w:pgMar w:top="1440" w:right="1440" w:bottom="1440" w:left="1440" w:header="720" w:footer="720" w:gutter="0"/>
          <w:lnNumType w:countBy="1" w:restart="continuous"/>
          <w:cols w:space="720"/>
        </w:sectPr>
      </w:pPr>
    </w:p>
    <w:p w:rsidR="00274838" w:rsidRDefault="002007BB">
      <w:pPr>
        <w:shd w:val="clear" w:color="auto" w:fill="FFFFFF"/>
        <w:spacing w:after="240" w:line="480" w:lineRule="auto"/>
        <w:jc w:val="both"/>
        <w:rPr>
          <w:b/>
          <w:lang w:val="en-US"/>
        </w:rPr>
      </w:pPr>
      <w:r>
        <w:rPr>
          <w:noProof/>
          <w:lang w:val="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45pt;height:334.15pt">
            <v:imagedata r:id="rId11" o:title="FigS1_MIB"/>
          </v:shape>
        </w:pict>
      </w:r>
    </w:p>
    <w:p w:rsidR="00274838" w:rsidRDefault="009C40F7">
      <w:pPr>
        <w:shd w:val="clear" w:color="auto" w:fill="FFFFFF"/>
        <w:spacing w:after="240" w:line="480" w:lineRule="auto"/>
        <w:jc w:val="both"/>
        <w:rPr>
          <w:b/>
          <w:lang w:val="en-US"/>
        </w:rPr>
      </w:pPr>
      <w:r>
        <w:rPr>
          <w:b/>
          <w:lang w:val="en-US"/>
        </w:rPr>
        <w:t>Fig</w:t>
      </w:r>
      <w:r w:rsidR="00153819">
        <w:rPr>
          <w:b/>
          <w:lang w:val="en-US"/>
        </w:rPr>
        <w:t>.</w:t>
      </w:r>
      <w:r>
        <w:rPr>
          <w:b/>
          <w:lang w:val="en-US"/>
        </w:rPr>
        <w:t xml:space="preserve"> </w:t>
      </w:r>
      <w:r w:rsidR="00C62667">
        <w:rPr>
          <w:b/>
          <w:lang w:val="en-US"/>
        </w:rPr>
        <w:t>s</w:t>
      </w:r>
      <w:r>
        <w:rPr>
          <w:b/>
          <w:lang w:val="en-US"/>
        </w:rPr>
        <w:t>1</w:t>
      </w:r>
      <w:r>
        <w:rPr>
          <w:lang w:val="en-US"/>
        </w:rPr>
        <w:t xml:space="preserve"> Whole field-of-view time-activity curves (TACs) obtained from all observers. The individual TACs obtained from the expert group (n=8) for </w:t>
      </w:r>
      <w:r w:rsidR="006E6D94">
        <w:rPr>
          <w:lang w:val="en-US"/>
        </w:rPr>
        <w:t>(</w:t>
      </w:r>
      <w:r w:rsidR="006E6D94" w:rsidRPr="006E6D94">
        <w:rPr>
          <w:b/>
          <w:lang w:val="en-US"/>
        </w:rPr>
        <w:t>a</w:t>
      </w:r>
      <w:r w:rsidR="006E6D94">
        <w:rPr>
          <w:lang w:val="en-US"/>
        </w:rPr>
        <w:t>)</w:t>
      </w:r>
      <w:r>
        <w:rPr>
          <w:lang w:val="en-US"/>
        </w:rPr>
        <w:t xml:space="preserve"> part 1 and </w:t>
      </w:r>
      <w:r w:rsidR="006E6D94">
        <w:rPr>
          <w:lang w:val="en-US"/>
        </w:rPr>
        <w:t>(</w:t>
      </w:r>
      <w:r w:rsidR="006E6D94">
        <w:rPr>
          <w:b/>
          <w:lang w:val="en-US"/>
        </w:rPr>
        <w:t>b</w:t>
      </w:r>
      <w:r w:rsidR="006E6D94">
        <w:rPr>
          <w:lang w:val="en-US"/>
        </w:rPr>
        <w:t xml:space="preserve">) </w:t>
      </w:r>
      <w:r>
        <w:rPr>
          <w:lang w:val="en-US"/>
        </w:rPr>
        <w:t xml:space="preserve">part </w:t>
      </w:r>
      <w:proofErr w:type="gramStart"/>
      <w:r>
        <w:rPr>
          <w:lang w:val="en-US"/>
        </w:rPr>
        <w:t>2</w:t>
      </w:r>
      <w:proofErr w:type="gramEnd"/>
      <w:r>
        <w:rPr>
          <w:lang w:val="en-US"/>
        </w:rPr>
        <w:t xml:space="preserve"> are shown. The TACs from the beginner group (n=4) for </w:t>
      </w:r>
      <w:r w:rsidR="006E6D94">
        <w:rPr>
          <w:lang w:val="en-US"/>
        </w:rPr>
        <w:t>(</w:t>
      </w:r>
      <w:r w:rsidR="006E6D94">
        <w:rPr>
          <w:b/>
          <w:lang w:val="en-US"/>
        </w:rPr>
        <w:t>c</w:t>
      </w:r>
      <w:r w:rsidR="006E6D94">
        <w:rPr>
          <w:lang w:val="en-US"/>
        </w:rPr>
        <w:t xml:space="preserve">) </w:t>
      </w:r>
      <w:r>
        <w:rPr>
          <w:lang w:val="en-US"/>
        </w:rPr>
        <w:t xml:space="preserve">part 1 and </w:t>
      </w:r>
      <w:r w:rsidR="006E6D94">
        <w:rPr>
          <w:lang w:val="en-US"/>
        </w:rPr>
        <w:t>(</w:t>
      </w:r>
      <w:r w:rsidR="006E6D94">
        <w:rPr>
          <w:b/>
          <w:lang w:val="en-US"/>
        </w:rPr>
        <w:t>d</w:t>
      </w:r>
      <w:r w:rsidR="006E6D94">
        <w:rPr>
          <w:lang w:val="en-US"/>
        </w:rPr>
        <w:t xml:space="preserve">) </w:t>
      </w:r>
      <w:r>
        <w:rPr>
          <w:lang w:val="en-US"/>
        </w:rPr>
        <w:t xml:space="preserve">part </w:t>
      </w:r>
      <w:proofErr w:type="gramStart"/>
      <w:r>
        <w:rPr>
          <w:lang w:val="en-US"/>
        </w:rPr>
        <w:t>2</w:t>
      </w:r>
      <w:proofErr w:type="gramEnd"/>
      <w:r>
        <w:rPr>
          <w:lang w:val="en-US"/>
        </w:rPr>
        <w:t xml:space="preserve"> of the study are illustrated. The mean value for each time point is overlaid (open triangle) and the standard deviation </w:t>
      </w:r>
      <w:proofErr w:type="gramStart"/>
      <w:r>
        <w:rPr>
          <w:lang w:val="en-US"/>
        </w:rPr>
        <w:t>is illustrated</w:t>
      </w:r>
      <w:proofErr w:type="gramEnd"/>
      <w:r>
        <w:rPr>
          <w:lang w:val="en-US"/>
        </w:rPr>
        <w:t xml:space="preserve"> as a filled orange area.</w:t>
      </w:r>
      <w:r>
        <w:rPr>
          <w:lang w:val="en-US"/>
        </w:rPr>
        <w:br w:type="page"/>
      </w:r>
    </w:p>
    <w:p w:rsidR="000F4D35" w:rsidRDefault="000F4D35">
      <w:pPr>
        <w:shd w:val="clear" w:color="auto" w:fill="FFFFFF"/>
        <w:spacing w:after="240" w:line="480" w:lineRule="auto"/>
        <w:jc w:val="both"/>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6146"/>
      </w:tblGrid>
      <w:tr w:rsidR="000F4D35" w:rsidTr="000F4D35">
        <w:tc>
          <w:tcPr>
            <w:tcW w:w="6804" w:type="dxa"/>
          </w:tcPr>
          <w:p w:rsidR="000F4D35" w:rsidRDefault="000F4D35">
            <w:pPr>
              <w:spacing w:after="240" w:line="480" w:lineRule="auto"/>
              <w:jc w:val="both"/>
              <w:rPr>
                <w:lang w:val="en-US"/>
              </w:rPr>
            </w:pPr>
            <w:r>
              <w:rPr>
                <w:noProof/>
                <w:lang w:val="en-US"/>
              </w:rPr>
              <w:drawing>
                <wp:inline distT="0" distB="0" distL="0" distR="0">
                  <wp:extent cx="3854897" cy="5148000"/>
                  <wp:effectExtent l="0" t="0" r="0" b="0"/>
                  <wp:docPr id="2" name="Grafik 2" descr="C:\Users\Claudia Kuntner\AppData\Local\Microsoft\Windows\INetCache\Content.Word\FigS2 new_M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Users\Claudia Kuntner\AppData\Local\Microsoft\Windows\INetCache\Content.Word\FigS2 new_MI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4897" cy="5148000"/>
                          </a:xfrm>
                          <a:prstGeom prst="rect">
                            <a:avLst/>
                          </a:prstGeom>
                          <a:noFill/>
                          <a:ln>
                            <a:noFill/>
                          </a:ln>
                        </pic:spPr>
                      </pic:pic>
                    </a:graphicData>
                  </a:graphic>
                </wp:inline>
              </w:drawing>
            </w:r>
          </w:p>
        </w:tc>
        <w:tc>
          <w:tcPr>
            <w:tcW w:w="6146" w:type="dxa"/>
            <w:vAlign w:val="bottom"/>
          </w:tcPr>
          <w:p w:rsidR="000F4D35" w:rsidRDefault="000F4D35" w:rsidP="000F4D35">
            <w:pPr>
              <w:spacing w:after="240" w:line="480" w:lineRule="auto"/>
              <w:rPr>
                <w:lang w:val="en-US"/>
              </w:rPr>
            </w:pPr>
            <w:bookmarkStart w:id="4" w:name="OLE_LINK1"/>
            <w:r>
              <w:rPr>
                <w:b/>
                <w:lang w:val="en-US"/>
              </w:rPr>
              <w:t>Fig. s2</w:t>
            </w:r>
            <w:r>
              <w:rPr>
                <w:lang w:val="en-US"/>
              </w:rPr>
              <w:t xml:space="preserve"> VOI delineation methods applied by the observers when analyzing the dynamic [</w:t>
            </w:r>
            <w:r w:rsidRPr="0057354F">
              <w:rPr>
                <w:vertAlign w:val="superscript"/>
                <w:lang w:val="en-US"/>
              </w:rPr>
              <w:t>18</w:t>
            </w:r>
            <w:r>
              <w:rPr>
                <w:lang w:val="en-US"/>
              </w:rPr>
              <w:t>F</w:t>
            </w:r>
            <w:proofErr w:type="gramStart"/>
            <w:r>
              <w:rPr>
                <w:lang w:val="en-US"/>
              </w:rPr>
              <w:t>]FDG</w:t>
            </w:r>
            <w:proofErr w:type="gramEnd"/>
            <w:r>
              <w:rPr>
                <w:lang w:val="en-US"/>
              </w:rPr>
              <w:t xml:space="preserve">-PET-only datasets (part 1). (manual – manual delineation; ellipsoid, cylinder – use of fixed geometric objects; semiautomatic – use of thresholds; data-driven – segmentation based on tracer dynamics; atlas based – use of a defined brain </w:t>
            </w:r>
            <w:r w:rsidRPr="000F4D35">
              <w:rPr>
                <w:lang w:val="en-US"/>
              </w:rPr>
              <w:t>atlas)</w:t>
            </w:r>
            <w:bookmarkEnd w:id="4"/>
            <w:r w:rsidRPr="000F4D35">
              <w:rPr>
                <w:lang w:val="en-US"/>
              </w:rPr>
              <w:t xml:space="preserve"> </w:t>
            </w:r>
            <w:r w:rsidRPr="000F4D35">
              <w:t>(Abbreviations used: bladder – urinary bladder).</w:t>
            </w:r>
          </w:p>
        </w:tc>
      </w:tr>
    </w:tbl>
    <w:p w:rsidR="00274838" w:rsidRDefault="002007BB">
      <w:pPr>
        <w:shd w:val="clear" w:color="auto" w:fill="FFFFFF"/>
        <w:spacing w:after="240" w:line="480" w:lineRule="auto"/>
        <w:jc w:val="both"/>
        <w:rPr>
          <w:lang w:val="en-US"/>
        </w:rPr>
      </w:pPr>
      <w:r>
        <w:rPr>
          <w:noProof/>
          <w:lang w:val="en-US"/>
        </w:rPr>
        <w:lastRenderedPageBreak/>
        <w:pict>
          <v:shape id="_x0000_i1026" type="#_x0000_t75" style="width:499.4pt;height:379.85pt">
            <v:imagedata r:id="rId13" o:title="FigS3 new_MIB"/>
          </v:shape>
        </w:pict>
      </w:r>
    </w:p>
    <w:p w:rsidR="00274838" w:rsidRPr="000F4D35" w:rsidRDefault="00153819" w:rsidP="007327C2">
      <w:pPr>
        <w:spacing w:after="240" w:line="480" w:lineRule="auto"/>
        <w:jc w:val="both"/>
        <w:rPr>
          <w:lang w:val="en-US"/>
        </w:rPr>
      </w:pPr>
      <w:r>
        <w:rPr>
          <w:b/>
          <w:lang w:val="en-US"/>
        </w:rPr>
        <w:t>Fig</w:t>
      </w:r>
      <w:r w:rsidR="00C62667">
        <w:rPr>
          <w:b/>
          <w:lang w:val="en-US"/>
        </w:rPr>
        <w:t>.</w:t>
      </w:r>
      <w:r w:rsidR="009C40F7">
        <w:rPr>
          <w:b/>
          <w:lang w:val="en-US"/>
        </w:rPr>
        <w:t xml:space="preserve"> </w:t>
      </w:r>
      <w:r w:rsidR="00C62667">
        <w:rPr>
          <w:b/>
          <w:lang w:val="en-US"/>
        </w:rPr>
        <w:t>s</w:t>
      </w:r>
      <w:r w:rsidR="009C40F7">
        <w:rPr>
          <w:b/>
          <w:lang w:val="en-US"/>
        </w:rPr>
        <w:t>3</w:t>
      </w:r>
      <w:r w:rsidR="009C40F7">
        <w:rPr>
          <w:lang w:val="en-US"/>
        </w:rPr>
        <w:t xml:space="preserve"> VOI delineation methods applied by the observers when analyzing the dynamic </w:t>
      </w:r>
      <w:r w:rsidR="0057354F">
        <w:t>[</w:t>
      </w:r>
      <w:r w:rsidR="0057354F">
        <w:rPr>
          <w:vertAlign w:val="superscript"/>
        </w:rPr>
        <w:t>18</w:t>
      </w:r>
      <w:r w:rsidR="0057354F">
        <w:t>F</w:t>
      </w:r>
      <w:proofErr w:type="gramStart"/>
      <w:r w:rsidR="0057354F">
        <w:t>]FDG</w:t>
      </w:r>
      <w:proofErr w:type="gramEnd"/>
      <w:r w:rsidR="0057354F">
        <w:t>-</w:t>
      </w:r>
      <w:r w:rsidR="009C40F7">
        <w:rPr>
          <w:lang w:val="en-US"/>
        </w:rPr>
        <w:t>PET/CT datasets (part 2). (</w:t>
      </w:r>
      <w:proofErr w:type="gramStart"/>
      <w:r w:rsidR="009C40F7">
        <w:rPr>
          <w:lang w:val="en-US"/>
        </w:rPr>
        <w:t>manual</w:t>
      </w:r>
      <w:proofErr w:type="gramEnd"/>
      <w:r w:rsidR="009C40F7">
        <w:rPr>
          <w:lang w:val="en-US"/>
        </w:rPr>
        <w:t xml:space="preserve"> – manual delineation; ellipsoid, cylinder – use of fixed geometric objects; semiautomatic – use of thresholds; data-driven – segmentation based on tracer dynamics; atlas based – use of a defined brain atlas</w:t>
      </w:r>
      <w:r w:rsidR="009C40F7" w:rsidRPr="000F4D35">
        <w:rPr>
          <w:lang w:val="en-US"/>
        </w:rPr>
        <w:t>).</w:t>
      </w:r>
      <w:r w:rsidR="007327C2" w:rsidRPr="000F4D35">
        <w:rPr>
          <w:lang w:val="en-US"/>
        </w:rPr>
        <w:t xml:space="preserve"> </w:t>
      </w:r>
      <w:r w:rsidR="007327C2" w:rsidRPr="000F4D35">
        <w:t>(Abbreviations used: bladder – urinary bladder).</w:t>
      </w:r>
    </w:p>
    <w:p w:rsidR="00274838" w:rsidRDefault="002007BB">
      <w:pPr>
        <w:shd w:val="clear" w:color="auto" w:fill="FFFFFF"/>
        <w:spacing w:after="240" w:line="480" w:lineRule="auto"/>
        <w:jc w:val="both"/>
        <w:rPr>
          <w:lang w:val="en-US"/>
        </w:rPr>
      </w:pPr>
      <w:r>
        <w:rPr>
          <w:noProof/>
          <w:lang w:val="en-US"/>
        </w:rPr>
        <w:lastRenderedPageBreak/>
        <w:pict>
          <v:shape id="_x0000_i1027" type="#_x0000_t75" style="width:487.85pt;height:329.1pt">
            <v:imagedata r:id="rId14" o:title="FigS4 new_MIB"/>
          </v:shape>
        </w:pict>
      </w:r>
    </w:p>
    <w:p w:rsidR="0068610F" w:rsidRDefault="00153819" w:rsidP="00FB4263">
      <w:pPr>
        <w:shd w:val="clear" w:color="auto" w:fill="FFFFFF"/>
        <w:spacing w:after="240" w:line="480" w:lineRule="auto"/>
        <w:jc w:val="both"/>
        <w:rPr>
          <w:lang w:val="en-US"/>
        </w:rPr>
      </w:pPr>
      <w:bookmarkStart w:id="5" w:name="_Hlk144993791"/>
      <w:r>
        <w:rPr>
          <w:b/>
          <w:lang w:val="en-US"/>
        </w:rPr>
        <w:t>Fig.</w:t>
      </w:r>
      <w:r w:rsidR="009C40F7">
        <w:rPr>
          <w:b/>
          <w:lang w:val="en-US"/>
        </w:rPr>
        <w:t xml:space="preserve"> </w:t>
      </w:r>
      <w:r w:rsidR="00C62667">
        <w:rPr>
          <w:b/>
          <w:lang w:val="en-US"/>
        </w:rPr>
        <w:t>s</w:t>
      </w:r>
      <w:r w:rsidR="009C40F7">
        <w:rPr>
          <w:b/>
          <w:lang w:val="en-US"/>
        </w:rPr>
        <w:t>4</w:t>
      </w:r>
      <w:r w:rsidR="009C40F7">
        <w:rPr>
          <w:lang w:val="en-US"/>
        </w:rPr>
        <w:t xml:space="preserve"> </w:t>
      </w:r>
      <w:proofErr w:type="spellStart"/>
      <w:r w:rsidR="009C40F7">
        <w:rPr>
          <w:lang w:val="en-US"/>
        </w:rPr>
        <w:t>SUV</w:t>
      </w:r>
      <w:r w:rsidR="009C40F7">
        <w:rPr>
          <w:vertAlign w:val="subscript"/>
          <w:lang w:val="en-US"/>
        </w:rPr>
        <w:t>mean</w:t>
      </w:r>
      <w:proofErr w:type="spellEnd"/>
      <w:r w:rsidR="009C40F7">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9C40F7">
        <w:rPr>
          <w:lang w:val="en-US"/>
        </w:rPr>
        <w:t xml:space="preserve">PET scan. The individual TACs obtained from </w:t>
      </w:r>
      <w:r w:rsidR="00BF2310" w:rsidRPr="00BF2310">
        <w:rPr>
          <w:lang w:val="en-US"/>
        </w:rPr>
        <w:t xml:space="preserve">the </w:t>
      </w:r>
      <w:r w:rsidR="00E43CBE">
        <w:rPr>
          <w:lang w:val="en-US"/>
        </w:rPr>
        <w:t>(</w:t>
      </w:r>
      <w:r w:rsidR="00E43CBE" w:rsidRPr="006E6D94">
        <w:rPr>
          <w:b/>
          <w:lang w:val="en-US"/>
        </w:rPr>
        <w:t>a</w:t>
      </w:r>
      <w:r w:rsidR="00E43CBE">
        <w:rPr>
          <w:lang w:val="en-US"/>
        </w:rPr>
        <w:t xml:space="preserve">) </w:t>
      </w:r>
      <w:r w:rsidR="00BF2310" w:rsidRPr="00BF2310">
        <w:rPr>
          <w:lang w:val="en-US"/>
        </w:rPr>
        <w:t xml:space="preserve">beginner group (n=4) and </w:t>
      </w:r>
      <w:r w:rsidR="00E43CBE">
        <w:rPr>
          <w:lang w:val="en-US"/>
        </w:rPr>
        <w:t>(</w:t>
      </w:r>
      <w:r w:rsidR="00E43CBE">
        <w:rPr>
          <w:b/>
          <w:lang w:val="en-US"/>
        </w:rPr>
        <w:t>b</w:t>
      </w:r>
      <w:r w:rsidR="00E43CBE">
        <w:rPr>
          <w:lang w:val="en-US"/>
        </w:rPr>
        <w:t xml:space="preserve">) </w:t>
      </w:r>
      <w:r w:rsidR="00BF2310" w:rsidRPr="00BF2310">
        <w:rPr>
          <w:lang w:val="en-US"/>
        </w:rPr>
        <w:t xml:space="preserve">expert group </w:t>
      </w:r>
      <w:r w:rsidR="00BF2310">
        <w:rPr>
          <w:lang w:val="en-US"/>
        </w:rPr>
        <w:t>(n=8)</w:t>
      </w:r>
      <w:r w:rsidR="009C40F7">
        <w:rPr>
          <w:lang w:val="en-US"/>
        </w:rPr>
        <w:t xml:space="preserve"> are shown. The mean value for each time point is overlaid (open triangle) and the standard deviation </w:t>
      </w:r>
      <w:proofErr w:type="gramStart"/>
      <w:r w:rsidR="009C40F7">
        <w:rPr>
          <w:lang w:val="en-US"/>
        </w:rPr>
        <w:t>is illustrated</w:t>
      </w:r>
      <w:proofErr w:type="gramEnd"/>
      <w:r w:rsidR="009C40F7">
        <w:rPr>
          <w:lang w:val="en-US"/>
        </w:rPr>
        <w:t xml:space="preserve"> as a filled orange area. The kidney plot represents the mean value from the left and right kidneys, whereas the heart plot represents the mean value of the heart and left ventricle </w:t>
      </w:r>
      <w:r w:rsidR="009C40F7" w:rsidRPr="000F4D35">
        <w:rPr>
          <w:lang w:val="en-US"/>
        </w:rPr>
        <w:t>region.</w:t>
      </w:r>
      <w:r w:rsidR="00477C80" w:rsidRPr="000F4D35">
        <w:t xml:space="preserve"> (Abbreviations used: bladder – urinary bladder).</w:t>
      </w:r>
      <w:r w:rsidR="0068610F">
        <w:rPr>
          <w:lang w:val="en-US"/>
        </w:rPr>
        <w:br w:type="page"/>
      </w:r>
    </w:p>
    <w:p w:rsidR="0068610F" w:rsidRDefault="002007BB" w:rsidP="0068610F">
      <w:pPr>
        <w:shd w:val="clear" w:color="auto" w:fill="FFFFFF"/>
        <w:spacing w:after="240" w:line="480" w:lineRule="auto"/>
        <w:jc w:val="both"/>
        <w:rPr>
          <w:b/>
          <w:lang w:val="en-US"/>
        </w:rPr>
      </w:pPr>
      <w:r>
        <w:rPr>
          <w:noProof/>
          <w:vertAlign w:val="subscript"/>
          <w:lang w:val="en-US"/>
        </w:rPr>
        <w:lastRenderedPageBreak/>
        <w:pict>
          <v:shape id="_x0000_i1028" type="#_x0000_t75" style="width:492pt;height:328.6pt">
            <v:imagedata r:id="rId15" o:title="FigS5 new_MIB"/>
          </v:shape>
        </w:pict>
      </w:r>
    </w:p>
    <w:p w:rsidR="0068610F" w:rsidRDefault="00153819" w:rsidP="00FB4263">
      <w:pPr>
        <w:shd w:val="clear" w:color="auto" w:fill="FFFFFF"/>
        <w:spacing w:after="240" w:line="480" w:lineRule="auto"/>
        <w:jc w:val="both"/>
        <w:rPr>
          <w:lang w:val="en-US"/>
        </w:rPr>
      </w:pPr>
      <w:r>
        <w:rPr>
          <w:b/>
          <w:lang w:val="en-US"/>
        </w:rPr>
        <w:t>Fig.</w:t>
      </w:r>
      <w:r w:rsidR="0068610F">
        <w:rPr>
          <w:b/>
          <w:lang w:val="en-US"/>
        </w:rPr>
        <w:t xml:space="preserve"> </w:t>
      </w:r>
      <w:r w:rsidR="00C62667">
        <w:rPr>
          <w:b/>
          <w:lang w:val="en-US"/>
        </w:rPr>
        <w:t>s</w:t>
      </w:r>
      <w:r w:rsidR="0068610F">
        <w:rPr>
          <w:b/>
          <w:lang w:val="en-US"/>
        </w:rPr>
        <w:t>5</w:t>
      </w:r>
      <w:r w:rsidR="0068610F">
        <w:rPr>
          <w:lang w:val="en-US"/>
        </w:rPr>
        <w:t xml:space="preserve"> </w:t>
      </w:r>
      <w:proofErr w:type="spellStart"/>
      <w:r w:rsidR="0068610F">
        <w:rPr>
          <w:lang w:val="en-US"/>
        </w:rPr>
        <w:t>SUV</w:t>
      </w:r>
      <w:r w:rsidR="0068610F">
        <w:rPr>
          <w:vertAlign w:val="subscript"/>
          <w:lang w:val="en-US"/>
        </w:rPr>
        <w:t>max</w:t>
      </w:r>
      <w:proofErr w:type="spellEnd"/>
      <w:r w:rsidR="0068610F">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68610F">
        <w:rPr>
          <w:lang w:val="en-US"/>
        </w:rPr>
        <w:t xml:space="preserve">PET scan. The individual TACs obtained from </w:t>
      </w:r>
      <w:r w:rsidR="0068610F" w:rsidRPr="00BF2310">
        <w:rPr>
          <w:lang w:val="en-US"/>
        </w:rPr>
        <w:t xml:space="preserve">the </w:t>
      </w:r>
      <w:r w:rsidR="00E43CBE">
        <w:rPr>
          <w:lang w:val="en-US"/>
        </w:rPr>
        <w:t>(</w:t>
      </w:r>
      <w:r w:rsidR="00E43CBE" w:rsidRPr="006E6D94">
        <w:rPr>
          <w:b/>
          <w:lang w:val="en-US"/>
        </w:rPr>
        <w:t>a</w:t>
      </w:r>
      <w:r w:rsidR="00E43CBE">
        <w:rPr>
          <w:lang w:val="en-US"/>
        </w:rPr>
        <w:t xml:space="preserve">) </w:t>
      </w:r>
      <w:r w:rsidR="0068610F" w:rsidRPr="00BF2310">
        <w:rPr>
          <w:lang w:val="en-US"/>
        </w:rPr>
        <w:t xml:space="preserve">beginner group (n=4) and </w:t>
      </w:r>
      <w:r w:rsidR="00E43CBE">
        <w:rPr>
          <w:lang w:val="en-US"/>
        </w:rPr>
        <w:t>(</w:t>
      </w:r>
      <w:r w:rsidR="00E43CBE">
        <w:rPr>
          <w:b/>
          <w:lang w:val="en-US"/>
        </w:rPr>
        <w:t>b</w:t>
      </w:r>
      <w:r w:rsidR="00E43CBE">
        <w:rPr>
          <w:lang w:val="en-US"/>
        </w:rPr>
        <w:t xml:space="preserve">) </w:t>
      </w:r>
      <w:r w:rsidR="0068610F" w:rsidRPr="00BF2310">
        <w:rPr>
          <w:lang w:val="en-US"/>
        </w:rPr>
        <w:t xml:space="preserve">expert group </w:t>
      </w:r>
      <w:r w:rsidR="0068610F">
        <w:rPr>
          <w:lang w:val="en-US"/>
        </w:rPr>
        <w:t xml:space="preserve">(n=8) are shown. The mean value for each time point is overlaid (open triangle) and the standard deviation </w:t>
      </w:r>
      <w:proofErr w:type="gramStart"/>
      <w:r w:rsidR="0068610F">
        <w:rPr>
          <w:lang w:val="en-US"/>
        </w:rPr>
        <w:t>is illustrated</w:t>
      </w:r>
      <w:proofErr w:type="gramEnd"/>
      <w:r w:rsidR="0068610F">
        <w:rPr>
          <w:lang w:val="en-US"/>
        </w:rPr>
        <w:t xml:space="preserve"> as a filled orange area. The kidney plot represents the mean value from the left and right kidneys, </w:t>
      </w:r>
      <w:r w:rsidR="0068610F" w:rsidRPr="000F4D35">
        <w:rPr>
          <w:lang w:val="en-US"/>
        </w:rPr>
        <w:t>whereas the heart plot represents the mean value of the heart and left ventricle region.</w:t>
      </w:r>
      <w:r w:rsidR="000348E9" w:rsidRPr="000F4D35">
        <w:rPr>
          <w:lang w:val="en-US"/>
        </w:rPr>
        <w:t xml:space="preserve"> </w:t>
      </w:r>
      <w:r w:rsidR="000348E9" w:rsidRPr="000F4D35">
        <w:t>(Abbreviations used: bladder – urinary bladder).</w:t>
      </w:r>
      <w:r w:rsidR="0068610F">
        <w:rPr>
          <w:lang w:val="en-US"/>
        </w:rPr>
        <w:br w:type="page"/>
      </w:r>
    </w:p>
    <w:bookmarkEnd w:id="5"/>
    <w:p w:rsidR="00274838" w:rsidRDefault="002007BB">
      <w:pPr>
        <w:spacing w:after="240" w:line="480" w:lineRule="auto"/>
        <w:jc w:val="both"/>
        <w:rPr>
          <w:lang w:val="en-US"/>
        </w:rPr>
      </w:pPr>
      <w:r>
        <w:rPr>
          <w:noProof/>
          <w:lang w:val="en-US"/>
        </w:rPr>
        <w:lastRenderedPageBreak/>
        <w:pict>
          <v:shape id="_x0000_i1029" type="#_x0000_t75" style="width:605.55pt;height:303.25pt">
            <v:imagedata r:id="rId16" o:title="FigS6 new_MIB"/>
          </v:shape>
        </w:pict>
      </w:r>
    </w:p>
    <w:p w:rsidR="00274838" w:rsidRDefault="00153819" w:rsidP="0018548E">
      <w:pPr>
        <w:spacing w:after="240" w:line="480" w:lineRule="auto"/>
        <w:jc w:val="both"/>
        <w:rPr>
          <w:lang w:val="en-US"/>
        </w:rPr>
      </w:pPr>
      <w:bookmarkStart w:id="6" w:name="_Hlk144993800"/>
      <w:r>
        <w:rPr>
          <w:b/>
          <w:lang w:val="en-US"/>
        </w:rPr>
        <w:t>Fig.</w:t>
      </w:r>
      <w:r w:rsidR="00BF2310">
        <w:rPr>
          <w:b/>
          <w:lang w:val="en-US"/>
        </w:rPr>
        <w:t xml:space="preserve"> </w:t>
      </w:r>
      <w:r w:rsidR="00C62667">
        <w:rPr>
          <w:b/>
          <w:lang w:val="en-US"/>
        </w:rPr>
        <w:t>s</w:t>
      </w:r>
      <w:r w:rsidR="0068610F">
        <w:rPr>
          <w:b/>
          <w:lang w:val="en-US"/>
        </w:rPr>
        <w:t>6</w:t>
      </w:r>
      <w:r w:rsidR="009C40F7">
        <w:rPr>
          <w:lang w:val="en-US"/>
        </w:rPr>
        <w:t xml:space="preserve"> </w:t>
      </w:r>
      <w:proofErr w:type="spellStart"/>
      <w:r w:rsidR="009C40F7">
        <w:rPr>
          <w:lang w:val="en-US"/>
        </w:rPr>
        <w:t>SUV</w:t>
      </w:r>
      <w:r w:rsidR="009C40F7">
        <w:rPr>
          <w:vertAlign w:val="subscript"/>
          <w:lang w:val="en-US"/>
        </w:rPr>
        <w:t>mean</w:t>
      </w:r>
      <w:proofErr w:type="spellEnd"/>
      <w:r w:rsidR="009C40F7">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9C40F7">
        <w:rPr>
          <w:lang w:val="en-US"/>
        </w:rPr>
        <w:t xml:space="preserve">PET/CT scan. </w:t>
      </w:r>
      <w:r w:rsidR="0068610F" w:rsidRPr="0068610F">
        <w:rPr>
          <w:lang w:val="en-US"/>
        </w:rPr>
        <w:t xml:space="preserve">The individual TACs obtained from the beginner group (n=4/3) </w:t>
      </w:r>
      <w:r w:rsidR="00E43CBE">
        <w:rPr>
          <w:lang w:val="en-US"/>
        </w:rPr>
        <w:t>(</w:t>
      </w:r>
      <w:r w:rsidR="00E43CBE" w:rsidRPr="006E6D94">
        <w:rPr>
          <w:b/>
          <w:lang w:val="en-US"/>
        </w:rPr>
        <w:t>a</w:t>
      </w:r>
      <w:r w:rsidR="00E43CBE">
        <w:rPr>
          <w:lang w:val="en-US"/>
        </w:rPr>
        <w:t xml:space="preserve">) </w:t>
      </w:r>
      <w:r w:rsidR="0068610F" w:rsidRPr="0068610F">
        <w:rPr>
          <w:lang w:val="en-US"/>
        </w:rPr>
        <w:t xml:space="preserve">before (part 2) and </w:t>
      </w:r>
      <w:r w:rsidR="00E43CBE">
        <w:rPr>
          <w:lang w:val="en-US"/>
        </w:rPr>
        <w:t>(</w:t>
      </w:r>
      <w:r w:rsidR="00E43CBE">
        <w:rPr>
          <w:b/>
          <w:lang w:val="en-US"/>
        </w:rPr>
        <w:t>b</w:t>
      </w:r>
      <w:r w:rsidR="00E43CBE">
        <w:rPr>
          <w:lang w:val="en-US"/>
        </w:rPr>
        <w:t xml:space="preserve">) </w:t>
      </w:r>
      <w:r w:rsidR="0068610F" w:rsidRPr="0068610F">
        <w:rPr>
          <w:lang w:val="en-US"/>
        </w:rPr>
        <w:t xml:space="preserve">after standardization (part 3) are shown. </w:t>
      </w:r>
      <w:r w:rsidR="009C40F7">
        <w:rPr>
          <w:lang w:val="en-US"/>
        </w:rPr>
        <w:t xml:space="preserve">The mean value for each time point is overlaid (open triangle) and the standard deviation </w:t>
      </w:r>
      <w:proofErr w:type="gramStart"/>
      <w:r w:rsidR="009C40F7">
        <w:rPr>
          <w:lang w:val="en-US"/>
        </w:rPr>
        <w:t>is illustrated</w:t>
      </w:r>
      <w:proofErr w:type="gramEnd"/>
      <w:r w:rsidR="009C40F7">
        <w:rPr>
          <w:lang w:val="en-US"/>
        </w:rPr>
        <w:t xml:space="preserve"> as a filled orange area. The kidney plot represents the mean value from the left and right kidneys, whereas the heart plot represents the mean value of the heart and left </w:t>
      </w:r>
      <w:r w:rsidR="009C40F7" w:rsidRPr="000F4D35">
        <w:rPr>
          <w:lang w:val="en-US"/>
        </w:rPr>
        <w:t>ventricle region.</w:t>
      </w:r>
      <w:bookmarkEnd w:id="6"/>
      <w:r w:rsidR="0018548E" w:rsidRPr="000F4D35">
        <w:rPr>
          <w:lang w:val="en-US"/>
        </w:rPr>
        <w:t xml:space="preserve"> </w:t>
      </w:r>
      <w:r w:rsidR="0018548E" w:rsidRPr="000F4D35">
        <w:t xml:space="preserve">(Abbreviations used: bladder – urinary bladder, muscle glut max – muscle gluteus </w:t>
      </w:r>
      <w:proofErr w:type="spellStart"/>
      <w:r w:rsidR="0018548E" w:rsidRPr="000F4D35">
        <w:t>maximus</w:t>
      </w:r>
      <w:proofErr w:type="spellEnd"/>
      <w:r w:rsidR="0018548E" w:rsidRPr="000F4D35">
        <w:t xml:space="preserve">, bladder bottom – bottom of the urinary bladder, bladder max fill – urinary bladder at maximum fill). </w:t>
      </w:r>
      <w:r w:rsidR="009C40F7">
        <w:rPr>
          <w:lang w:val="en-US"/>
        </w:rPr>
        <w:br w:type="page"/>
      </w:r>
    </w:p>
    <w:p w:rsidR="00274838" w:rsidRDefault="002007BB">
      <w:pPr>
        <w:shd w:val="clear" w:color="auto" w:fill="FFFFFF"/>
        <w:spacing w:after="240" w:line="480" w:lineRule="auto"/>
        <w:jc w:val="both"/>
        <w:rPr>
          <w:lang w:val="en-US"/>
        </w:rPr>
      </w:pPr>
      <w:r>
        <w:rPr>
          <w:noProof/>
          <w:vertAlign w:val="subscript"/>
          <w:lang w:val="en-US"/>
        </w:rPr>
        <w:lastRenderedPageBreak/>
        <w:pict>
          <v:shape id="_x0000_i1030" type="#_x0000_t75" style="width:605.55pt;height:303.25pt">
            <v:imagedata r:id="rId17" o:title="FigS7 new_MIB"/>
          </v:shape>
        </w:pict>
      </w:r>
    </w:p>
    <w:p w:rsidR="00274838" w:rsidRDefault="00153819">
      <w:pPr>
        <w:shd w:val="clear" w:color="auto" w:fill="FFFFFF"/>
        <w:spacing w:after="240" w:line="480" w:lineRule="auto"/>
        <w:jc w:val="both"/>
        <w:rPr>
          <w:lang w:val="en-US"/>
        </w:rPr>
      </w:pPr>
      <w:bookmarkStart w:id="7" w:name="_Hlk144993811"/>
      <w:r>
        <w:rPr>
          <w:b/>
          <w:lang w:val="en-US"/>
        </w:rPr>
        <w:t>Fig.</w:t>
      </w:r>
      <w:r w:rsidR="009C40F7">
        <w:rPr>
          <w:b/>
          <w:lang w:val="en-US"/>
        </w:rPr>
        <w:t xml:space="preserve"> </w:t>
      </w:r>
      <w:r w:rsidR="00C62667">
        <w:rPr>
          <w:b/>
          <w:lang w:val="en-US"/>
        </w:rPr>
        <w:t>s</w:t>
      </w:r>
      <w:r w:rsidR="0068610F">
        <w:rPr>
          <w:b/>
          <w:lang w:val="en-US"/>
        </w:rPr>
        <w:t>7</w:t>
      </w:r>
      <w:r w:rsidR="009C40F7">
        <w:rPr>
          <w:lang w:val="en-US"/>
        </w:rPr>
        <w:t xml:space="preserve"> </w:t>
      </w:r>
      <w:proofErr w:type="spellStart"/>
      <w:r w:rsidR="0068610F" w:rsidRPr="0068610F">
        <w:rPr>
          <w:lang w:val="en-US"/>
        </w:rPr>
        <w:t>SUV</w:t>
      </w:r>
      <w:r w:rsidR="0068610F" w:rsidRPr="0068610F">
        <w:rPr>
          <w:vertAlign w:val="subscript"/>
          <w:lang w:val="en-US"/>
        </w:rPr>
        <w:t>mean</w:t>
      </w:r>
      <w:proofErr w:type="spellEnd"/>
      <w:r w:rsidR="0068610F" w:rsidRPr="0068610F">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68610F" w:rsidRPr="0068610F">
        <w:rPr>
          <w:lang w:val="en-US"/>
        </w:rPr>
        <w:t xml:space="preserve">PET/CT scan. The individual TACs obtained from the expert group (n=8/7) </w:t>
      </w:r>
      <w:r w:rsidR="00E43CBE">
        <w:rPr>
          <w:lang w:val="en-US"/>
        </w:rPr>
        <w:t>(</w:t>
      </w:r>
      <w:r w:rsidR="00E43CBE" w:rsidRPr="006E6D94">
        <w:rPr>
          <w:b/>
          <w:lang w:val="en-US"/>
        </w:rPr>
        <w:t>a</w:t>
      </w:r>
      <w:r w:rsidR="00E43CBE">
        <w:rPr>
          <w:lang w:val="en-US"/>
        </w:rPr>
        <w:t xml:space="preserve">) </w:t>
      </w:r>
      <w:r w:rsidR="0068610F" w:rsidRPr="0068610F">
        <w:rPr>
          <w:lang w:val="en-US"/>
        </w:rPr>
        <w:t xml:space="preserve">before (part 2) and </w:t>
      </w:r>
      <w:r w:rsidR="00E43CBE">
        <w:rPr>
          <w:lang w:val="en-US"/>
        </w:rPr>
        <w:t>(</w:t>
      </w:r>
      <w:r w:rsidR="00E43CBE">
        <w:rPr>
          <w:b/>
          <w:lang w:val="en-US"/>
        </w:rPr>
        <w:t>b</w:t>
      </w:r>
      <w:r w:rsidR="00E43CBE">
        <w:rPr>
          <w:lang w:val="en-US"/>
        </w:rPr>
        <w:t xml:space="preserve">) </w:t>
      </w:r>
      <w:r w:rsidR="0068610F" w:rsidRPr="0068610F">
        <w:rPr>
          <w:lang w:val="en-US"/>
        </w:rPr>
        <w:t xml:space="preserve">after standardization (part 3) are shown. The mean value for each time point is overlaid (open triangle) and the standard deviation </w:t>
      </w:r>
      <w:proofErr w:type="gramStart"/>
      <w:r w:rsidR="0068610F" w:rsidRPr="0068610F">
        <w:rPr>
          <w:lang w:val="en-US"/>
        </w:rPr>
        <w:t>is illustrated</w:t>
      </w:r>
      <w:proofErr w:type="gramEnd"/>
      <w:r w:rsidR="0068610F" w:rsidRPr="0068610F">
        <w:rPr>
          <w:lang w:val="en-US"/>
        </w:rPr>
        <w:t xml:space="preserve"> as a filled orange area. The kidney plot represents the mean value from the left and right kidneys, whereas the heart plot represents the mean value of the heart and left ventricle </w:t>
      </w:r>
      <w:r w:rsidR="0068610F" w:rsidRPr="000F4D35">
        <w:rPr>
          <w:lang w:val="en-US"/>
        </w:rPr>
        <w:t>region</w:t>
      </w:r>
      <w:r w:rsidR="009C40F7" w:rsidRPr="000F4D35">
        <w:rPr>
          <w:lang w:val="en-US"/>
        </w:rPr>
        <w:t>.</w:t>
      </w:r>
      <w:bookmarkEnd w:id="7"/>
      <w:r w:rsidR="00C47348" w:rsidRPr="000F4D35">
        <w:t xml:space="preserve"> (Abbreviations used: bladder – urinary bladder, muscle glut max – muscle gluteus </w:t>
      </w:r>
      <w:proofErr w:type="spellStart"/>
      <w:r w:rsidR="00C47348" w:rsidRPr="000F4D35">
        <w:t>maximus</w:t>
      </w:r>
      <w:proofErr w:type="spellEnd"/>
      <w:r w:rsidR="00C47348" w:rsidRPr="000F4D35">
        <w:t xml:space="preserve">, bladder bottom – bottom of the urinary bladder, bladder max fill – urinary bladder at maximum fill). </w:t>
      </w:r>
      <w:r w:rsidR="009C40F7">
        <w:rPr>
          <w:lang w:val="en-US"/>
        </w:rPr>
        <w:br w:type="page"/>
      </w:r>
    </w:p>
    <w:p w:rsidR="00274838" w:rsidRDefault="002007BB">
      <w:pPr>
        <w:shd w:val="clear" w:color="auto" w:fill="FFFFFF"/>
        <w:spacing w:after="240" w:line="480" w:lineRule="auto"/>
        <w:jc w:val="both"/>
        <w:rPr>
          <w:lang w:val="en-US"/>
        </w:rPr>
      </w:pPr>
      <w:r>
        <w:rPr>
          <w:b/>
          <w:noProof/>
          <w:lang w:val="en-US"/>
        </w:rPr>
        <w:lastRenderedPageBreak/>
        <w:pict>
          <v:shape id="_x0000_i1031" type="#_x0000_t75" style="width:610.15pt;height:303.25pt">
            <v:imagedata r:id="rId18" o:title="FigS8 new_MIB"/>
          </v:shape>
        </w:pict>
      </w:r>
    </w:p>
    <w:p w:rsidR="0068610F" w:rsidRDefault="00153819" w:rsidP="00FB4263">
      <w:pPr>
        <w:shd w:val="clear" w:color="auto" w:fill="FFFFFF"/>
        <w:spacing w:after="240" w:line="480" w:lineRule="auto"/>
        <w:jc w:val="both"/>
        <w:rPr>
          <w:lang w:val="en-US"/>
        </w:rPr>
      </w:pPr>
      <w:bookmarkStart w:id="8" w:name="_Hlk144993826"/>
      <w:r>
        <w:rPr>
          <w:b/>
          <w:lang w:val="en-US"/>
        </w:rPr>
        <w:t>Fig.</w:t>
      </w:r>
      <w:r w:rsidR="009C40F7">
        <w:rPr>
          <w:b/>
          <w:lang w:val="en-US"/>
        </w:rPr>
        <w:t xml:space="preserve"> </w:t>
      </w:r>
      <w:r w:rsidR="00C62667">
        <w:rPr>
          <w:b/>
          <w:lang w:val="en-US"/>
        </w:rPr>
        <w:t>s</w:t>
      </w:r>
      <w:r w:rsidR="0068610F">
        <w:rPr>
          <w:b/>
          <w:lang w:val="en-US"/>
        </w:rPr>
        <w:t>8</w:t>
      </w:r>
      <w:r w:rsidR="009C40F7">
        <w:rPr>
          <w:b/>
          <w:lang w:val="en-US"/>
        </w:rPr>
        <w:t xml:space="preserve"> </w:t>
      </w:r>
      <w:proofErr w:type="spellStart"/>
      <w:r w:rsidR="009C40F7">
        <w:rPr>
          <w:lang w:val="en-US"/>
        </w:rPr>
        <w:t>SUV</w:t>
      </w:r>
      <w:r w:rsidR="009C40F7">
        <w:rPr>
          <w:vertAlign w:val="subscript"/>
          <w:lang w:val="en-US"/>
        </w:rPr>
        <w:t>max</w:t>
      </w:r>
      <w:proofErr w:type="spellEnd"/>
      <w:r w:rsidR="009C40F7">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9C40F7">
        <w:rPr>
          <w:lang w:val="en-US"/>
        </w:rPr>
        <w:t>PET</w:t>
      </w:r>
      <w:r w:rsidR="0057354F">
        <w:rPr>
          <w:lang w:val="en-US"/>
        </w:rPr>
        <w:t>/CT</w:t>
      </w:r>
      <w:r w:rsidR="009C40F7">
        <w:rPr>
          <w:lang w:val="en-US"/>
        </w:rPr>
        <w:t xml:space="preserve"> scan. </w:t>
      </w:r>
      <w:r w:rsidR="0068610F" w:rsidRPr="0068610F">
        <w:rPr>
          <w:lang w:val="en-US"/>
        </w:rPr>
        <w:t xml:space="preserve">The individual TACs obtained from the beginner group (n=4/3) </w:t>
      </w:r>
      <w:r w:rsidR="00E43CBE">
        <w:rPr>
          <w:lang w:val="en-US"/>
        </w:rPr>
        <w:t>(</w:t>
      </w:r>
      <w:r w:rsidR="00E43CBE" w:rsidRPr="006E6D94">
        <w:rPr>
          <w:b/>
          <w:lang w:val="en-US"/>
        </w:rPr>
        <w:t>a</w:t>
      </w:r>
      <w:r w:rsidR="00E43CBE">
        <w:rPr>
          <w:lang w:val="en-US"/>
        </w:rPr>
        <w:t xml:space="preserve">) </w:t>
      </w:r>
      <w:r w:rsidR="0068610F" w:rsidRPr="0068610F">
        <w:rPr>
          <w:lang w:val="en-US"/>
        </w:rPr>
        <w:t xml:space="preserve">before (part 2) and </w:t>
      </w:r>
      <w:r w:rsidR="00E43CBE">
        <w:rPr>
          <w:lang w:val="en-US"/>
        </w:rPr>
        <w:t>(</w:t>
      </w:r>
      <w:r w:rsidR="00E43CBE">
        <w:rPr>
          <w:b/>
          <w:lang w:val="en-US"/>
        </w:rPr>
        <w:t>b</w:t>
      </w:r>
      <w:r w:rsidR="00E43CBE">
        <w:rPr>
          <w:lang w:val="en-US"/>
        </w:rPr>
        <w:t xml:space="preserve">) </w:t>
      </w:r>
      <w:r w:rsidR="0068610F" w:rsidRPr="0068610F">
        <w:rPr>
          <w:lang w:val="en-US"/>
        </w:rPr>
        <w:t xml:space="preserve">after standardization (part 3) are shown. </w:t>
      </w:r>
      <w:r w:rsidR="009C40F7">
        <w:rPr>
          <w:lang w:val="en-US"/>
        </w:rPr>
        <w:t xml:space="preserve">The mean value for each time point is overlaid (open triangle) and the standard deviation </w:t>
      </w:r>
      <w:proofErr w:type="gramStart"/>
      <w:r w:rsidR="009C40F7">
        <w:rPr>
          <w:lang w:val="en-US"/>
        </w:rPr>
        <w:t>is illustrated</w:t>
      </w:r>
      <w:proofErr w:type="gramEnd"/>
      <w:r w:rsidR="009C40F7">
        <w:rPr>
          <w:lang w:val="en-US"/>
        </w:rPr>
        <w:t xml:space="preserve"> as a filled orange area. The kidney plot represents the mean value from the left and right kidneys, whereas the heart plot represents the mean value of the heart and left ventricle region</w:t>
      </w:r>
      <w:r w:rsidR="009C40F7" w:rsidRPr="000F4D35">
        <w:rPr>
          <w:lang w:val="en-US"/>
        </w:rPr>
        <w:t>.</w:t>
      </w:r>
      <w:r w:rsidR="00B529F4" w:rsidRPr="000F4D35">
        <w:rPr>
          <w:lang w:val="en-US"/>
        </w:rPr>
        <w:t xml:space="preserve"> </w:t>
      </w:r>
      <w:r w:rsidR="00B529F4" w:rsidRPr="000F4D35">
        <w:t xml:space="preserve">(Abbreviations used: bladder – urinary bladder, muscle glut max – muscle gluteus </w:t>
      </w:r>
      <w:proofErr w:type="spellStart"/>
      <w:r w:rsidR="00B529F4" w:rsidRPr="000F4D35">
        <w:t>maximus</w:t>
      </w:r>
      <w:proofErr w:type="spellEnd"/>
      <w:r w:rsidR="00B529F4" w:rsidRPr="000F4D35">
        <w:t xml:space="preserve">, bladder bottom – bottom of the urinary bladder, bladder max fill – urinary bladder at maximum fill). </w:t>
      </w:r>
      <w:r w:rsidR="00FB4263" w:rsidRPr="000F4D35">
        <w:rPr>
          <w:lang w:val="en-US"/>
        </w:rPr>
        <w:t xml:space="preserve"> </w:t>
      </w:r>
      <w:r w:rsidR="0068610F">
        <w:rPr>
          <w:lang w:val="en-US"/>
        </w:rPr>
        <w:br w:type="page"/>
      </w:r>
    </w:p>
    <w:p w:rsidR="0068610F" w:rsidRDefault="002007BB">
      <w:pPr>
        <w:shd w:val="clear" w:color="auto" w:fill="FFFFFF"/>
        <w:spacing w:after="240" w:line="480" w:lineRule="auto"/>
        <w:jc w:val="both"/>
        <w:rPr>
          <w:lang w:val="en-US"/>
        </w:rPr>
      </w:pPr>
      <w:r>
        <w:rPr>
          <w:lang w:val="en-US"/>
        </w:rPr>
        <w:lastRenderedPageBreak/>
        <w:pict>
          <v:shape id="_x0000_i1032" type="#_x0000_t75" style="width:612.9pt;height:303.25pt">
            <v:imagedata r:id="rId19" o:title="FigS9 new_MIB"/>
          </v:shape>
        </w:pict>
      </w:r>
    </w:p>
    <w:p w:rsidR="00CA6E74" w:rsidRDefault="00153819" w:rsidP="00CA6E74">
      <w:pPr>
        <w:shd w:val="clear" w:color="auto" w:fill="FFFFFF"/>
        <w:spacing w:after="240" w:line="480" w:lineRule="auto"/>
        <w:jc w:val="both"/>
        <w:rPr>
          <w:lang w:val="en-US"/>
        </w:rPr>
      </w:pPr>
      <w:bookmarkStart w:id="9" w:name="_Hlk144993829"/>
      <w:bookmarkEnd w:id="8"/>
      <w:r>
        <w:rPr>
          <w:b/>
          <w:lang w:val="en-US"/>
        </w:rPr>
        <w:t>Fig.</w:t>
      </w:r>
      <w:r w:rsidR="009C40F7">
        <w:rPr>
          <w:b/>
          <w:lang w:val="en-US"/>
        </w:rPr>
        <w:t xml:space="preserve"> </w:t>
      </w:r>
      <w:r w:rsidR="00C62667">
        <w:rPr>
          <w:b/>
          <w:lang w:val="en-US"/>
        </w:rPr>
        <w:t>s</w:t>
      </w:r>
      <w:r w:rsidR="0068610F">
        <w:rPr>
          <w:b/>
          <w:lang w:val="en-US"/>
        </w:rPr>
        <w:t>9</w:t>
      </w:r>
      <w:r w:rsidR="009C40F7">
        <w:rPr>
          <w:lang w:val="en-US"/>
        </w:rPr>
        <w:t xml:space="preserve"> </w:t>
      </w:r>
      <w:proofErr w:type="spellStart"/>
      <w:r w:rsidR="009C40F7">
        <w:rPr>
          <w:lang w:val="en-US"/>
        </w:rPr>
        <w:t>SUV</w:t>
      </w:r>
      <w:r w:rsidR="009C40F7">
        <w:rPr>
          <w:vertAlign w:val="subscript"/>
          <w:lang w:val="en-US"/>
        </w:rPr>
        <w:t>max</w:t>
      </w:r>
      <w:proofErr w:type="spellEnd"/>
      <w:r w:rsidR="009C40F7">
        <w:rPr>
          <w:lang w:val="en-US"/>
        </w:rPr>
        <w:t xml:space="preserve"> organ time-activity curves (TACs) extracted from one exemplary tumor-bearing mouse undergoing a dynamic </w:t>
      </w:r>
      <w:r w:rsidR="0057354F">
        <w:t>[</w:t>
      </w:r>
      <w:r w:rsidR="0057354F">
        <w:rPr>
          <w:vertAlign w:val="superscript"/>
        </w:rPr>
        <w:t>18</w:t>
      </w:r>
      <w:r w:rsidR="0057354F">
        <w:t>F</w:t>
      </w:r>
      <w:proofErr w:type="gramStart"/>
      <w:r w:rsidR="0057354F">
        <w:t>]FDG</w:t>
      </w:r>
      <w:proofErr w:type="gramEnd"/>
      <w:r w:rsidR="0057354F">
        <w:t>-</w:t>
      </w:r>
      <w:r w:rsidR="009C40F7">
        <w:rPr>
          <w:lang w:val="en-US"/>
        </w:rPr>
        <w:t xml:space="preserve">PET/CT scan. </w:t>
      </w:r>
      <w:r w:rsidR="0068610F" w:rsidRPr="0068610F">
        <w:rPr>
          <w:lang w:val="en-US"/>
        </w:rPr>
        <w:t xml:space="preserve">The individual TACs obtained from the expert group (n=8/7) </w:t>
      </w:r>
      <w:r w:rsidR="00E43CBE">
        <w:rPr>
          <w:lang w:val="en-US"/>
        </w:rPr>
        <w:t>(</w:t>
      </w:r>
      <w:r w:rsidR="00E43CBE" w:rsidRPr="006E6D94">
        <w:rPr>
          <w:b/>
          <w:lang w:val="en-US"/>
        </w:rPr>
        <w:t>a</w:t>
      </w:r>
      <w:r w:rsidR="00E43CBE">
        <w:rPr>
          <w:lang w:val="en-US"/>
        </w:rPr>
        <w:t xml:space="preserve">) </w:t>
      </w:r>
      <w:r w:rsidR="0068610F" w:rsidRPr="0068610F">
        <w:rPr>
          <w:lang w:val="en-US"/>
        </w:rPr>
        <w:t xml:space="preserve">before (part 2) and </w:t>
      </w:r>
      <w:r w:rsidR="00E43CBE">
        <w:rPr>
          <w:lang w:val="en-US"/>
        </w:rPr>
        <w:t>(</w:t>
      </w:r>
      <w:r w:rsidR="00E43CBE">
        <w:rPr>
          <w:b/>
          <w:lang w:val="en-US"/>
        </w:rPr>
        <w:t>b</w:t>
      </w:r>
      <w:r w:rsidR="00E43CBE">
        <w:rPr>
          <w:lang w:val="en-US"/>
        </w:rPr>
        <w:t xml:space="preserve">) </w:t>
      </w:r>
      <w:r w:rsidR="0068610F" w:rsidRPr="0068610F">
        <w:rPr>
          <w:lang w:val="en-US"/>
        </w:rPr>
        <w:t xml:space="preserve">after standardization (part 3) are shown. </w:t>
      </w:r>
      <w:r w:rsidR="009C40F7">
        <w:rPr>
          <w:lang w:val="en-US"/>
        </w:rPr>
        <w:t xml:space="preserve">The mean value for each time point is overlaid (open triangle) and the standard deviation </w:t>
      </w:r>
      <w:proofErr w:type="gramStart"/>
      <w:r w:rsidR="009C40F7">
        <w:rPr>
          <w:lang w:val="en-US"/>
        </w:rPr>
        <w:t>is illustrated</w:t>
      </w:r>
      <w:proofErr w:type="gramEnd"/>
      <w:r w:rsidR="009C40F7">
        <w:rPr>
          <w:lang w:val="en-US"/>
        </w:rPr>
        <w:t xml:space="preserve"> as a filled orange area. The kidney plot represents the mean value from the left and right kidneys, whereas the heart plot represents the mean value of the heart and left ventricle region</w:t>
      </w:r>
      <w:r w:rsidR="009C40F7" w:rsidRPr="000F4D35">
        <w:rPr>
          <w:lang w:val="en-US"/>
        </w:rPr>
        <w:t>.</w:t>
      </w:r>
      <w:bookmarkEnd w:id="9"/>
      <w:r w:rsidR="00CA6E74" w:rsidRPr="000F4D35">
        <w:t xml:space="preserve"> (Abbreviations used: bladder – urinary bladder, muscle glut max – muscle gluteus </w:t>
      </w:r>
      <w:proofErr w:type="spellStart"/>
      <w:r w:rsidR="00CA6E74" w:rsidRPr="000F4D35">
        <w:t>maximus</w:t>
      </w:r>
      <w:proofErr w:type="spellEnd"/>
      <w:r w:rsidR="00CA6E74" w:rsidRPr="000F4D35">
        <w:t xml:space="preserve">, bladder bottom – bottom of the urinary bladder, bladder max fill – urinary bladder at maximum fill). </w:t>
      </w:r>
      <w:r w:rsidR="00FB4263" w:rsidRPr="000F4D35">
        <w:rPr>
          <w:lang w:val="en-US"/>
        </w:rPr>
        <w:t xml:space="preserve"> </w:t>
      </w:r>
      <w:r w:rsidR="00CA6E74">
        <w:rPr>
          <w:lang w:val="en-US"/>
        </w:rPr>
        <w:br w:type="page"/>
      </w:r>
    </w:p>
    <w:p w:rsidR="00CA6E74" w:rsidRDefault="002007BB" w:rsidP="00FB4263">
      <w:pPr>
        <w:shd w:val="clear" w:color="auto" w:fill="FFFFFF"/>
        <w:spacing w:after="240" w:line="480" w:lineRule="auto"/>
        <w:jc w:val="both"/>
        <w:rPr>
          <w:b/>
          <w:lang w:val="en-US"/>
        </w:rPr>
      </w:pPr>
      <w:r>
        <w:rPr>
          <w:b/>
          <w:lang w:val="en-US"/>
        </w:rPr>
        <w:lastRenderedPageBreak/>
        <w:pict>
          <v:shape id="_x0000_i1033" type="#_x0000_t75" style="width:535.4pt;height:354.45pt">
            <v:imagedata r:id="rId20" o:title="FigS10"/>
          </v:shape>
        </w:pict>
      </w:r>
    </w:p>
    <w:p w:rsidR="00D12E3B" w:rsidRDefault="00CA6E74" w:rsidP="00D74EA0">
      <w:pPr>
        <w:spacing w:after="240" w:line="480" w:lineRule="auto"/>
        <w:jc w:val="both"/>
        <w:rPr>
          <w:color w:val="FF0000"/>
        </w:rPr>
      </w:pPr>
      <w:r>
        <w:rPr>
          <w:b/>
          <w:lang w:val="en-US"/>
        </w:rPr>
        <w:t>Fig. s10</w:t>
      </w:r>
      <w:r w:rsidR="00FD7D74">
        <w:rPr>
          <w:b/>
          <w:lang w:val="en-US"/>
        </w:rPr>
        <w:t xml:space="preserve"> </w:t>
      </w:r>
      <w:r w:rsidR="00FD7D74" w:rsidRPr="00FD7D74">
        <w:rPr>
          <w:lang w:val="en-US"/>
        </w:rPr>
        <w:t xml:space="preserve">Heat maps derived from </w:t>
      </w:r>
      <w:proofErr w:type="gramStart"/>
      <w:r w:rsidR="00FD7D74" w:rsidRPr="00FD7D74">
        <w:rPr>
          <w:lang w:val="en-US"/>
        </w:rPr>
        <w:t>the</w:t>
      </w:r>
      <w:r w:rsidR="00FD7D74">
        <w:rPr>
          <w:b/>
          <w:lang w:val="en-US"/>
        </w:rPr>
        <w:t xml:space="preserve"> </w:t>
      </w:r>
      <w:r>
        <w:rPr>
          <w:lang w:val="en-US"/>
        </w:rPr>
        <w:t xml:space="preserve"> </w:t>
      </w:r>
      <w:r w:rsidR="00FD7D74">
        <w:t>(</w:t>
      </w:r>
      <w:proofErr w:type="gramEnd"/>
      <w:r w:rsidR="00FD7D74">
        <w:rPr>
          <w:b/>
        </w:rPr>
        <w:t>a</w:t>
      </w:r>
      <w:r w:rsidR="00FD7D74">
        <w:t xml:space="preserve">) </w:t>
      </w:r>
      <w:proofErr w:type="spellStart"/>
      <w:r w:rsidR="00FD7D74">
        <w:t>SUV</w:t>
      </w:r>
      <w:r w:rsidR="00FD7D74">
        <w:rPr>
          <w:vertAlign w:val="subscript"/>
        </w:rPr>
        <w:t>mean</w:t>
      </w:r>
      <w:proofErr w:type="spellEnd"/>
      <w:r w:rsidR="00FD7D74">
        <w:t xml:space="preserve"> and (</w:t>
      </w:r>
      <w:r w:rsidR="00FD7D74">
        <w:rPr>
          <w:b/>
        </w:rPr>
        <w:t>b</w:t>
      </w:r>
      <w:r w:rsidR="00FD7D74">
        <w:t xml:space="preserve">) </w:t>
      </w:r>
      <w:proofErr w:type="spellStart"/>
      <w:r w:rsidR="00FD7D74">
        <w:t>SUV</w:t>
      </w:r>
      <w:r w:rsidR="00FD7D74">
        <w:rPr>
          <w:vertAlign w:val="subscript"/>
        </w:rPr>
        <w:t>max</w:t>
      </w:r>
      <w:proofErr w:type="spellEnd"/>
      <w:r w:rsidR="00FD7D74">
        <w:t xml:space="preserve"> analysis as a function of beginner or expert observers for [</w:t>
      </w:r>
      <w:r w:rsidR="00FD7D74">
        <w:rPr>
          <w:vertAlign w:val="superscript"/>
        </w:rPr>
        <w:t>18</w:t>
      </w:r>
      <w:r w:rsidR="00FD7D74">
        <w:t xml:space="preserve">F]FDG-PET-only data. B1-4: beginners 1 to 4; E1-8: experts 1 to 8. The displayed colors </w:t>
      </w:r>
      <w:r w:rsidR="002007BB">
        <w:t xml:space="preserve">and numbers </w:t>
      </w:r>
      <w:r w:rsidR="00FD7D74">
        <w:t xml:space="preserve">show the </w:t>
      </w:r>
      <w:r w:rsidR="002007BB">
        <w:t>p values</w:t>
      </w:r>
      <w:r w:rsidR="00FD7D74">
        <w:t xml:space="preserve"> resulting from the Brown-Forsythe and Welch ANOVA followed by </w:t>
      </w:r>
      <w:proofErr w:type="spellStart"/>
      <w:r w:rsidR="00FD7D74">
        <w:t>Dunnett’s</w:t>
      </w:r>
      <w:proofErr w:type="spellEnd"/>
      <w:r w:rsidR="00FD7D74">
        <w:t xml:space="preserve"> T3 multiple comparisons test</w:t>
      </w:r>
      <w:r w:rsidR="002007BB" w:rsidRPr="002007BB">
        <w:t xml:space="preserve"> </w:t>
      </w:r>
      <w:r w:rsidR="002007BB">
        <w:t>between individual observers</w:t>
      </w:r>
      <w:r w:rsidR="00FD7D74">
        <w:t>. Only organs with significant comparisons (p&lt;0</w:t>
      </w:r>
      <w:r w:rsidR="006C51F7">
        <w:t>.</w:t>
      </w:r>
      <w:r w:rsidR="00FD7D74">
        <w:t xml:space="preserve">05) are shown. Expert </w:t>
      </w:r>
      <w:proofErr w:type="gramStart"/>
      <w:r w:rsidR="00FD7D74">
        <w:t>4</w:t>
      </w:r>
      <w:proofErr w:type="gramEnd"/>
      <w:r w:rsidR="00FD7D74">
        <w:t xml:space="preserve"> did not analyze the </w:t>
      </w:r>
      <w:r w:rsidR="00FD7D74" w:rsidRPr="000F4D35">
        <w:t>liver. (Abbreviations used: bladder – urinary bladder).</w:t>
      </w:r>
      <w:r w:rsidR="00D12E3B" w:rsidRPr="000F4D35">
        <w:t xml:space="preserve"> </w:t>
      </w:r>
      <w:r w:rsidR="00D12E3B">
        <w:rPr>
          <w:color w:val="FF0000"/>
        </w:rPr>
        <w:br w:type="page"/>
      </w:r>
    </w:p>
    <w:p w:rsidR="00D74EA0" w:rsidRDefault="002007BB" w:rsidP="00FB4263">
      <w:pPr>
        <w:shd w:val="clear" w:color="auto" w:fill="FFFFFF"/>
        <w:spacing w:after="240" w:line="480" w:lineRule="auto"/>
        <w:jc w:val="both"/>
        <w:rPr>
          <w:lang w:val="en-US"/>
        </w:rPr>
      </w:pPr>
      <w:r>
        <w:rPr>
          <w:lang w:val="en-US"/>
        </w:rPr>
        <w:lastRenderedPageBreak/>
        <w:pict>
          <v:shape id="_x0000_i1034" type="#_x0000_t75" style="width:647.55pt;height:240pt">
            <v:imagedata r:id="rId21" o:title="FigS11"/>
          </v:shape>
        </w:pict>
      </w:r>
    </w:p>
    <w:p w:rsidR="00D74EA0" w:rsidRDefault="00D74EA0" w:rsidP="00FB4263">
      <w:pPr>
        <w:shd w:val="clear" w:color="auto" w:fill="FFFFFF"/>
        <w:spacing w:after="240" w:line="480" w:lineRule="auto"/>
        <w:jc w:val="both"/>
      </w:pPr>
      <w:r>
        <w:rPr>
          <w:b/>
          <w:lang w:val="en-US"/>
        </w:rPr>
        <w:t xml:space="preserve">Fig. s11 </w:t>
      </w:r>
      <w:r w:rsidRPr="00FD7D74">
        <w:rPr>
          <w:lang w:val="en-US"/>
        </w:rPr>
        <w:t xml:space="preserve">Heat maps derived from </w:t>
      </w:r>
      <w:proofErr w:type="gramStart"/>
      <w:r w:rsidRPr="00FD7D74">
        <w:rPr>
          <w:lang w:val="en-US"/>
        </w:rPr>
        <w:t>the</w:t>
      </w:r>
      <w:r>
        <w:rPr>
          <w:b/>
          <w:lang w:val="en-US"/>
        </w:rPr>
        <w:t xml:space="preserve"> </w:t>
      </w:r>
      <w:r>
        <w:rPr>
          <w:lang w:val="en-US"/>
        </w:rPr>
        <w:t xml:space="preserve"> </w:t>
      </w:r>
      <w:proofErr w:type="spellStart"/>
      <w:r>
        <w:t>SUV</w:t>
      </w:r>
      <w:r>
        <w:rPr>
          <w:vertAlign w:val="subscript"/>
        </w:rPr>
        <w:t>mean</w:t>
      </w:r>
      <w:proofErr w:type="spellEnd"/>
      <w:proofErr w:type="gramEnd"/>
      <w:r>
        <w:t xml:space="preserve"> analysis </w:t>
      </w:r>
      <w:r w:rsidR="00953CFB">
        <w:t xml:space="preserve">before standardization </w:t>
      </w:r>
      <w:r>
        <w:t>as a function of beginner or expert observers for [</w:t>
      </w:r>
      <w:r>
        <w:rPr>
          <w:vertAlign w:val="superscript"/>
        </w:rPr>
        <w:t>18</w:t>
      </w:r>
      <w:r>
        <w:t xml:space="preserve">F]FDG-PET/CT data. B1-4: beginners 1 to 4; E1-8: experts 1 to 8. </w:t>
      </w:r>
      <w:r w:rsidR="002007BB">
        <w:t xml:space="preserve">The displayed colors and numbers show the p values resulting from the Brown-Forsythe and Welch ANOVA followed by </w:t>
      </w:r>
      <w:proofErr w:type="spellStart"/>
      <w:r w:rsidR="002007BB">
        <w:t>Dunnett’s</w:t>
      </w:r>
      <w:proofErr w:type="spellEnd"/>
      <w:r w:rsidR="002007BB">
        <w:t xml:space="preserve"> T3 multiple comparisons test</w:t>
      </w:r>
      <w:r w:rsidR="002007BB" w:rsidRPr="002007BB">
        <w:t xml:space="preserve"> </w:t>
      </w:r>
      <w:r w:rsidR="002007BB">
        <w:t xml:space="preserve">between individual observers. </w:t>
      </w:r>
      <w:r>
        <w:t>Only organs with significant comparisons (p&lt;0</w:t>
      </w:r>
      <w:r w:rsidR="006C51F7">
        <w:t>.</w:t>
      </w:r>
      <w:r>
        <w:t xml:space="preserve">05) are shown. </w:t>
      </w:r>
    </w:p>
    <w:p w:rsidR="006C51F7" w:rsidRDefault="006C51F7">
      <w:r>
        <w:br w:type="page"/>
      </w:r>
    </w:p>
    <w:p w:rsidR="006C51F7" w:rsidRDefault="002007BB" w:rsidP="00FB4263">
      <w:pPr>
        <w:shd w:val="clear" w:color="auto" w:fill="FFFFFF"/>
        <w:spacing w:after="240" w:line="480" w:lineRule="auto"/>
        <w:jc w:val="both"/>
      </w:pPr>
      <w:r>
        <w:lastRenderedPageBreak/>
        <w:pict>
          <v:shape id="_x0000_i1035" type="#_x0000_t75" style="width:9in;height:240pt">
            <v:imagedata r:id="rId22" o:title="FigS12"/>
          </v:shape>
        </w:pict>
      </w:r>
    </w:p>
    <w:p w:rsidR="006C51F7" w:rsidRDefault="006C51F7" w:rsidP="006C51F7">
      <w:pPr>
        <w:shd w:val="clear" w:color="auto" w:fill="FFFFFF"/>
        <w:spacing w:after="240" w:line="480" w:lineRule="auto"/>
        <w:jc w:val="both"/>
        <w:rPr>
          <w:lang w:val="en-US"/>
        </w:rPr>
      </w:pPr>
      <w:r>
        <w:rPr>
          <w:b/>
          <w:lang w:val="en-US"/>
        </w:rPr>
        <w:t xml:space="preserve">Fig. s12 </w:t>
      </w:r>
      <w:r w:rsidRPr="00FD7D74">
        <w:rPr>
          <w:lang w:val="en-US"/>
        </w:rPr>
        <w:t xml:space="preserve">Heat maps derived from </w:t>
      </w:r>
      <w:proofErr w:type="gramStart"/>
      <w:r w:rsidRPr="00FD7D74">
        <w:rPr>
          <w:lang w:val="en-US"/>
        </w:rPr>
        <w:t>the</w:t>
      </w:r>
      <w:r>
        <w:rPr>
          <w:b/>
          <w:lang w:val="en-US"/>
        </w:rPr>
        <w:t xml:space="preserve"> </w:t>
      </w:r>
      <w:r>
        <w:rPr>
          <w:lang w:val="en-US"/>
        </w:rPr>
        <w:t xml:space="preserve"> </w:t>
      </w:r>
      <w:proofErr w:type="spellStart"/>
      <w:r>
        <w:t>SUV</w:t>
      </w:r>
      <w:r>
        <w:rPr>
          <w:vertAlign w:val="subscript"/>
        </w:rPr>
        <w:t>m</w:t>
      </w:r>
      <w:r w:rsidR="00953CFB">
        <w:rPr>
          <w:vertAlign w:val="subscript"/>
        </w:rPr>
        <w:t>ax</w:t>
      </w:r>
      <w:proofErr w:type="spellEnd"/>
      <w:proofErr w:type="gramEnd"/>
      <w:r>
        <w:t xml:space="preserve"> analysis </w:t>
      </w:r>
      <w:r w:rsidR="00953CFB">
        <w:t xml:space="preserve">before standardization </w:t>
      </w:r>
      <w:r>
        <w:t>as a function of beginner or expert observers for [</w:t>
      </w:r>
      <w:r>
        <w:rPr>
          <w:vertAlign w:val="superscript"/>
        </w:rPr>
        <w:t>18</w:t>
      </w:r>
      <w:r>
        <w:t xml:space="preserve">F]FDG-PET/CT data. B1-4: beginners 1 to 4; E1-8: experts 1 to 8. </w:t>
      </w:r>
      <w:r w:rsidR="002007BB">
        <w:t xml:space="preserve">The displayed colors and numbers show the p values resulting from the Brown-Forsythe and Welch ANOVA followed by </w:t>
      </w:r>
      <w:proofErr w:type="spellStart"/>
      <w:r w:rsidR="002007BB">
        <w:t>Dunnett’s</w:t>
      </w:r>
      <w:proofErr w:type="spellEnd"/>
      <w:r w:rsidR="002007BB">
        <w:t xml:space="preserve"> T3 multiple comparisons test</w:t>
      </w:r>
      <w:r w:rsidR="002007BB" w:rsidRPr="002007BB">
        <w:t xml:space="preserve"> </w:t>
      </w:r>
      <w:r w:rsidR="002007BB">
        <w:t xml:space="preserve">between individual observers. </w:t>
      </w:r>
      <w:r>
        <w:t xml:space="preserve">Only organs with significant comparisons (p&lt;0.05) are shown. </w:t>
      </w:r>
    </w:p>
    <w:p w:rsidR="00953CFB" w:rsidRDefault="00953CFB">
      <w:pPr>
        <w:rPr>
          <w:lang w:val="en-US"/>
        </w:rPr>
      </w:pPr>
      <w:r>
        <w:rPr>
          <w:lang w:val="en-US"/>
        </w:rPr>
        <w:br w:type="page"/>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gridCol w:w="3888"/>
      </w:tblGrid>
      <w:tr w:rsidR="000F4D35" w:rsidTr="002007BB">
        <w:tc>
          <w:tcPr>
            <w:tcW w:w="9072" w:type="dxa"/>
          </w:tcPr>
          <w:p w:rsidR="000F4D35" w:rsidRDefault="000F4D35" w:rsidP="00FB4263">
            <w:pPr>
              <w:spacing w:after="240" w:line="480" w:lineRule="auto"/>
              <w:jc w:val="both"/>
              <w:rPr>
                <w:lang w:val="en-US"/>
              </w:rPr>
            </w:pPr>
            <w:r>
              <w:rPr>
                <w:noProof/>
                <w:lang w:val="en-US"/>
              </w:rPr>
              <w:lastRenderedPageBreak/>
              <w:drawing>
                <wp:inline distT="0" distB="0" distL="0" distR="0" wp14:anchorId="67F7F3C0" wp14:editId="2E4EEE15">
                  <wp:extent cx="5730450" cy="5436000"/>
                  <wp:effectExtent l="0" t="0" r="3810" b="0"/>
                  <wp:docPr id="1" name="Grafik 1" descr="C:\Users\Claudia Kuntner\AppData\Local\Microsoft\Windows\INetCache\Content.Word\Fig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Claudia Kuntner\AppData\Local\Microsoft\Windows\INetCache\Content.Word\FigS1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0450" cy="5436000"/>
                          </a:xfrm>
                          <a:prstGeom prst="rect">
                            <a:avLst/>
                          </a:prstGeom>
                          <a:noFill/>
                          <a:ln>
                            <a:noFill/>
                          </a:ln>
                        </pic:spPr>
                      </pic:pic>
                    </a:graphicData>
                  </a:graphic>
                </wp:inline>
              </w:drawing>
            </w:r>
          </w:p>
        </w:tc>
        <w:tc>
          <w:tcPr>
            <w:tcW w:w="3888" w:type="dxa"/>
            <w:vAlign w:val="bottom"/>
          </w:tcPr>
          <w:p w:rsidR="000F4D35" w:rsidRDefault="000F4D35" w:rsidP="00FE0F71">
            <w:pPr>
              <w:spacing w:after="240" w:line="480" w:lineRule="auto"/>
              <w:rPr>
                <w:lang w:val="en-US"/>
              </w:rPr>
            </w:pPr>
            <w:r>
              <w:rPr>
                <w:b/>
                <w:lang w:val="en-US"/>
              </w:rPr>
              <w:t xml:space="preserve">Fig. s13 </w:t>
            </w:r>
            <w:r w:rsidRPr="00FD7D74">
              <w:rPr>
                <w:lang w:val="en-US"/>
              </w:rPr>
              <w:t>Heat maps derived from the</w:t>
            </w:r>
            <w:r>
              <w:rPr>
                <w:b/>
                <w:lang w:val="en-US"/>
              </w:rPr>
              <w:t xml:space="preserve"> </w:t>
            </w:r>
            <w:proofErr w:type="spellStart"/>
            <w:r>
              <w:t>SUV</w:t>
            </w:r>
            <w:r>
              <w:rPr>
                <w:vertAlign w:val="subscript"/>
              </w:rPr>
              <w:t>mean</w:t>
            </w:r>
            <w:proofErr w:type="spellEnd"/>
            <w:r>
              <w:t xml:space="preserve"> analysis after standardization as a function of beginner or expert observers for [</w:t>
            </w:r>
            <w:r>
              <w:rPr>
                <w:vertAlign w:val="superscript"/>
              </w:rPr>
              <w:t>18</w:t>
            </w:r>
            <w:r>
              <w:t>F</w:t>
            </w:r>
            <w:proofErr w:type="gramStart"/>
            <w:r>
              <w:t>]FDG</w:t>
            </w:r>
            <w:proofErr w:type="gramEnd"/>
            <w:r>
              <w:t xml:space="preserve">-PET/CT data. B1-4: beginners 1 to 4; E1-8: experts 1 to 8. </w:t>
            </w:r>
            <w:r w:rsidR="002007BB">
              <w:t xml:space="preserve">The displayed colors and numbers show the p values resulting from the Brown-Forsythe and Welch ANOVA followed by </w:t>
            </w:r>
            <w:proofErr w:type="spellStart"/>
            <w:r w:rsidR="002007BB">
              <w:t>Dunnett’s</w:t>
            </w:r>
            <w:proofErr w:type="spellEnd"/>
            <w:r w:rsidR="002007BB">
              <w:t xml:space="preserve"> T3 multiple comparisons test</w:t>
            </w:r>
            <w:r w:rsidR="002007BB" w:rsidRPr="002007BB">
              <w:t xml:space="preserve"> </w:t>
            </w:r>
            <w:r w:rsidR="002007BB">
              <w:t xml:space="preserve">between individual observers. </w:t>
            </w:r>
            <w:r>
              <w:t>Only organs with significant c</w:t>
            </w:r>
            <w:bookmarkStart w:id="10" w:name="_GoBack"/>
            <w:bookmarkEnd w:id="10"/>
            <w:r>
              <w:t>omparisons (p&lt;0.05) are shown</w:t>
            </w:r>
            <w:r w:rsidRPr="000F4D35">
              <w:t>. (Abbreviations</w:t>
            </w:r>
            <w:r>
              <w:t>:</w:t>
            </w:r>
            <w:r w:rsidRPr="000F4D35">
              <w:t xml:space="preserve"> bladder bottom – bottom of the urinary bladder, bladder max fill – urinary bladder at maximum fill).</w:t>
            </w:r>
          </w:p>
        </w:tc>
      </w:tr>
    </w:tbl>
    <w:p w:rsidR="006C51F7" w:rsidRDefault="006C51F7" w:rsidP="000F4D35">
      <w:pPr>
        <w:shd w:val="clear" w:color="auto" w:fill="FFFFFF"/>
        <w:spacing w:after="240" w:line="480" w:lineRule="auto"/>
        <w:jc w:val="both"/>
        <w:rPr>
          <w:lang w:val="en-US"/>
        </w:rPr>
      </w:pPr>
    </w:p>
    <w:sectPr w:rsidR="006C51F7">
      <w:type w:val="continuous"/>
      <w:pgSz w:w="15840" w:h="12240" w:orient="landscape"/>
      <w:pgMar w:top="1440" w:right="1440" w:bottom="1440" w:left="1440" w:header="720" w:footer="720" w:gutter="0"/>
      <w:lnNumType w:countBy="1" w:restart="continuous"/>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8F45BD" w16cex:dateUtc="2023-08-22T13: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603" w:rsidRDefault="00BF0603">
      <w:pPr>
        <w:spacing w:line="240" w:lineRule="auto"/>
      </w:pPr>
      <w:r>
        <w:separator/>
      </w:r>
    </w:p>
  </w:endnote>
  <w:endnote w:type="continuationSeparator" w:id="0">
    <w:p w:rsidR="00BF0603" w:rsidRDefault="00BF06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526720238"/>
      <w:docPartObj>
        <w:docPartGallery w:val="Page Numbers (Bottom of Page)"/>
        <w:docPartUnique/>
      </w:docPartObj>
    </w:sdtPr>
    <w:sdtEndPr>
      <w:rPr>
        <w:rStyle w:val="Seitenzahl"/>
      </w:rPr>
    </w:sdtEndPr>
    <w:sdtContent>
      <w:p w:rsidR="00906EDE" w:rsidRDefault="00906ED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906EDE" w:rsidRDefault="00906E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782760937"/>
      <w:docPartObj>
        <w:docPartGallery w:val="Page Numbers (Bottom of Page)"/>
        <w:docPartUnique/>
      </w:docPartObj>
    </w:sdtPr>
    <w:sdtEndPr>
      <w:rPr>
        <w:rStyle w:val="Seitenzahl"/>
      </w:rPr>
    </w:sdtEndPr>
    <w:sdtContent>
      <w:p w:rsidR="00906EDE" w:rsidRDefault="00906ED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FE0F71">
          <w:rPr>
            <w:rStyle w:val="Seitenzahl"/>
            <w:noProof/>
          </w:rPr>
          <w:t>22</w:t>
        </w:r>
        <w:r>
          <w:rPr>
            <w:rStyle w:val="Seitenzahl"/>
          </w:rPr>
          <w:fldChar w:fldCharType="end"/>
        </w:r>
      </w:p>
    </w:sdtContent>
  </w:sdt>
  <w:p w:rsidR="00906EDE" w:rsidRDefault="00906E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603" w:rsidRDefault="00BF0603">
      <w:pPr>
        <w:spacing w:line="240" w:lineRule="auto"/>
      </w:pPr>
      <w:r>
        <w:separator/>
      </w:r>
    </w:p>
  </w:footnote>
  <w:footnote w:type="continuationSeparator" w:id="0">
    <w:p w:rsidR="00BF0603" w:rsidRDefault="00BF060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C2NDIwMjM1MzI1MTVR0lEKTi0uzszPAymwqAUAlhdezCwAAAA="/>
  </w:docVars>
  <w:rsids>
    <w:rsidRoot w:val="00274838"/>
    <w:rsid w:val="00004E3F"/>
    <w:rsid w:val="000348E9"/>
    <w:rsid w:val="000B3ED8"/>
    <w:rsid w:val="000F4D35"/>
    <w:rsid w:val="00153819"/>
    <w:rsid w:val="0018548E"/>
    <w:rsid w:val="001857E7"/>
    <w:rsid w:val="002007BB"/>
    <w:rsid w:val="0021098A"/>
    <w:rsid w:val="002610BA"/>
    <w:rsid w:val="00274838"/>
    <w:rsid w:val="00380ECA"/>
    <w:rsid w:val="003F6035"/>
    <w:rsid w:val="00446496"/>
    <w:rsid w:val="00477C80"/>
    <w:rsid w:val="004A1B52"/>
    <w:rsid w:val="004E182D"/>
    <w:rsid w:val="0057354F"/>
    <w:rsid w:val="0062457F"/>
    <w:rsid w:val="0068610F"/>
    <w:rsid w:val="006B37AC"/>
    <w:rsid w:val="006C51F7"/>
    <w:rsid w:val="006E6D94"/>
    <w:rsid w:val="00721B7B"/>
    <w:rsid w:val="007327C2"/>
    <w:rsid w:val="007554FA"/>
    <w:rsid w:val="00841684"/>
    <w:rsid w:val="00906EDE"/>
    <w:rsid w:val="00911F4D"/>
    <w:rsid w:val="00953CFB"/>
    <w:rsid w:val="00972885"/>
    <w:rsid w:val="009C40F7"/>
    <w:rsid w:val="00B463FE"/>
    <w:rsid w:val="00B529F4"/>
    <w:rsid w:val="00BF0603"/>
    <w:rsid w:val="00BF2310"/>
    <w:rsid w:val="00C47348"/>
    <w:rsid w:val="00C62667"/>
    <w:rsid w:val="00CA6E74"/>
    <w:rsid w:val="00D12E3B"/>
    <w:rsid w:val="00D707CC"/>
    <w:rsid w:val="00D74EA0"/>
    <w:rsid w:val="00E070C6"/>
    <w:rsid w:val="00E43CBE"/>
    <w:rsid w:val="00F320F5"/>
    <w:rsid w:val="00FB4263"/>
    <w:rsid w:val="00FD7D74"/>
    <w:rsid w:val="00FE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F2A4"/>
  <w15:docId w15:val="{3FF60136-6E66-447B-AC74-7E7D66E0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NormaleTabelle"/>
    <w:tblPr>
      <w:tblStyleRowBandSize w:val="1"/>
      <w:tblStyleColBandSize w:val="1"/>
      <w:tblCellMar>
        <w:top w:w="100" w:type="dxa"/>
        <w:left w:w="100" w:type="dxa"/>
        <w:bottom w:w="100" w:type="dxa"/>
        <w:right w:w="100" w:type="dxa"/>
      </w:tblCellMar>
    </w:tblPr>
  </w:style>
  <w:style w:type="table" w:customStyle="1" w:styleId="a0">
    <w:basedOn w:val="NormaleTabelle"/>
    <w:tblPr>
      <w:tblStyleRowBandSize w:val="1"/>
      <w:tblStyleColBandSize w:val="1"/>
      <w:tblCellMar>
        <w:top w:w="100" w:type="dxa"/>
        <w:left w:w="100" w:type="dxa"/>
        <w:bottom w:w="100" w:type="dxa"/>
        <w:right w:w="100" w:type="dxa"/>
      </w:tblCellMar>
    </w:tblPr>
  </w:style>
  <w:style w:type="table" w:customStyle="1" w:styleId="a1">
    <w:basedOn w:val="NormaleTabelle"/>
    <w:tblPr>
      <w:tblStyleRowBandSize w:val="1"/>
      <w:tblStyleColBandSize w:val="1"/>
      <w:tblCellMar>
        <w:top w:w="100" w:type="dxa"/>
        <w:left w:w="100" w:type="dxa"/>
        <w:bottom w:w="100" w:type="dxa"/>
        <w:right w:w="100" w:type="dxa"/>
      </w:tblCellMar>
    </w:tbl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Fuzeile">
    <w:name w:val="footer"/>
    <w:basedOn w:val="Standard"/>
    <w:link w:val="FuzeileZchn"/>
    <w:uiPriority w:val="99"/>
    <w:unhideWhenUsed/>
    <w:pPr>
      <w:tabs>
        <w:tab w:val="center" w:pos="4536"/>
        <w:tab w:val="right" w:pos="9072"/>
      </w:tabs>
      <w:spacing w:line="240" w:lineRule="auto"/>
    </w:pPr>
  </w:style>
  <w:style w:type="character" w:customStyle="1" w:styleId="FuzeileZchn">
    <w:name w:val="Fußzeile Zchn"/>
    <w:basedOn w:val="Absatz-Standardschriftart"/>
    <w:link w:val="Fuzeile"/>
    <w:uiPriority w:val="99"/>
  </w:style>
  <w:style w:type="character" w:styleId="Seitenzahl">
    <w:name w:val="page number"/>
    <w:basedOn w:val="Absatz-Standardschriftart"/>
    <w:uiPriority w:val="99"/>
    <w:semiHidden/>
    <w:unhideWhenUsed/>
  </w:style>
  <w:style w:type="character" w:styleId="Zeilennummer">
    <w:name w:val="line number"/>
    <w:basedOn w:val="Absatz-Standardschriftart"/>
    <w:uiPriority w:val="99"/>
    <w:semiHidden/>
    <w:unhideWhenUsed/>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Hyperlink">
    <w:name w:val="Hyperlink"/>
    <w:basedOn w:val="Absatz-Standardschriftart"/>
    <w:uiPriority w:val="99"/>
    <w:semiHidden/>
    <w:unhideWhenUsed/>
    <w:rPr>
      <w:color w:val="0000FF" w:themeColor="hyperlink"/>
      <w:u w:val="single"/>
    </w:rPr>
  </w:style>
  <w:style w:type="table" w:styleId="Tabellenraster">
    <w:name w:val="Table Grid"/>
    <w:basedOn w:val="NormaleTabelle"/>
    <w:uiPriority w:val="39"/>
    <w:rsid w:val="000F4D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365357">
      <w:bodyDiv w:val="1"/>
      <w:marLeft w:val="0"/>
      <w:marRight w:val="0"/>
      <w:marTop w:val="0"/>
      <w:marBottom w:val="0"/>
      <w:divBdr>
        <w:top w:val="none" w:sz="0" w:space="0" w:color="auto"/>
        <w:left w:val="none" w:sz="0" w:space="0" w:color="auto"/>
        <w:bottom w:val="none" w:sz="0" w:space="0" w:color="auto"/>
        <w:right w:val="none" w:sz="0" w:space="0" w:color="auto"/>
      </w:divBdr>
    </w:div>
    <w:div w:id="1637640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rainvisa.info/web/"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34" Type="http://schemas.microsoft.com/office/2018/08/relationships/commentsExtensible" Target="commentsExtensible.xml"/><Relationship Id="rId7" Type="http://schemas.openxmlformats.org/officeDocument/2006/relationships/hyperlink" Target="https://amide.sourceforge.net/" TargetMode="Externa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CAD28-A29D-47E4-A436-2B7657D01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3090</Words>
  <Characters>17614</Characters>
  <Application>Microsoft Office Word</Application>
  <DocSecurity>0</DocSecurity>
  <Lines>146</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Mannheim, Julia</dc:creator>
  <cp:lastModifiedBy>Kuntner Claudia</cp:lastModifiedBy>
  <cp:revision>22</cp:revision>
  <cp:lastPrinted>2024-02-02T09:56:00Z</cp:lastPrinted>
  <dcterms:created xsi:type="dcterms:W3CDTF">2024-05-27T09:43:00Z</dcterms:created>
  <dcterms:modified xsi:type="dcterms:W3CDTF">2024-05-29T06:15:00Z</dcterms:modified>
</cp:coreProperties>
</file>