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310" w:rsidRDefault="00FE5310" w:rsidP="00FE5310">
      <w:pPr>
        <w:pStyle w:val="Overskrift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 2</w:t>
      </w:r>
      <w:r w:rsidRPr="00B5456B">
        <w:rPr>
          <w:rFonts w:ascii="Times New Roman" w:hAnsi="Times New Roman" w:cs="Times New Roman"/>
          <w:lang w:val="en-US"/>
        </w:rPr>
        <w:t>: Transition probabiliti</w:t>
      </w:r>
      <w:r>
        <w:rPr>
          <w:rFonts w:ascii="Times New Roman" w:hAnsi="Times New Roman" w:cs="Times New Roman"/>
          <w:lang w:val="en-US"/>
        </w:rPr>
        <w:t xml:space="preserve">es </w:t>
      </w:r>
      <w:r w:rsidRPr="002E5DB1">
        <w:rPr>
          <w:rFonts w:ascii="Times New Roman" w:hAnsi="Times New Roman" w:cs="Times New Roman"/>
          <w:lang w:val="en-US"/>
        </w:rPr>
        <w:t xml:space="preserve">for changing </w:t>
      </w:r>
      <w:r>
        <w:rPr>
          <w:rFonts w:ascii="Times New Roman" w:hAnsi="Times New Roman" w:cs="Times New Roman"/>
          <w:lang w:val="en-US"/>
        </w:rPr>
        <w:t xml:space="preserve">the </w:t>
      </w:r>
      <w:r w:rsidRPr="002E5DB1">
        <w:rPr>
          <w:rFonts w:ascii="Times New Roman" w:hAnsi="Times New Roman" w:cs="Times New Roman"/>
          <w:lang w:val="en-US"/>
        </w:rPr>
        <w:t xml:space="preserve">adherence group from </w:t>
      </w:r>
      <w:r>
        <w:rPr>
          <w:rFonts w:ascii="Times New Roman" w:hAnsi="Times New Roman" w:cs="Times New Roman"/>
          <w:lang w:val="en-US"/>
        </w:rPr>
        <w:t>14 days o</w:t>
      </w:r>
      <w:r w:rsidRPr="002E5DB1">
        <w:rPr>
          <w:rFonts w:ascii="Times New Roman" w:hAnsi="Times New Roman" w:cs="Times New Roman"/>
          <w:lang w:val="en-US"/>
        </w:rPr>
        <w:t xml:space="preserve">r </w:t>
      </w:r>
      <w:r>
        <w:rPr>
          <w:rFonts w:ascii="Times New Roman" w:hAnsi="Times New Roman" w:cs="Times New Roman"/>
          <w:lang w:val="en-US"/>
        </w:rPr>
        <w:t>three months</w:t>
      </w:r>
      <w:r w:rsidRPr="002E5DB1">
        <w:rPr>
          <w:rFonts w:ascii="Times New Roman" w:hAnsi="Times New Roman" w:cs="Times New Roman"/>
          <w:lang w:val="en-US"/>
        </w:rPr>
        <w:t xml:space="preserve"> to two years</w:t>
      </w:r>
    </w:p>
    <w:p w:rsidR="00FE5310" w:rsidRDefault="00FE5310" w:rsidP="00FE5310">
      <w:pPr>
        <w:spacing w:before="0" w:after="0"/>
        <w:contextualSpacing/>
        <w:rPr>
          <w:rFonts w:ascii="Times New Roman" w:hAnsi="Times New Roman" w:cs="Times New Roman"/>
          <w:lang w:val="en-US"/>
        </w:rPr>
      </w:pPr>
    </w:p>
    <w:p w:rsidR="00FE5310" w:rsidRDefault="00FE5310" w:rsidP="00FE5310">
      <w:pPr>
        <w:spacing w:before="0" w:after="0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da-DK"/>
        </w:rPr>
        <w:drawing>
          <wp:inline distT="0" distB="0" distL="0" distR="0" wp14:anchorId="54006480" wp14:editId="2E1C6E40">
            <wp:extent cx="4628515" cy="2575833"/>
            <wp:effectExtent l="0" t="0" r="635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45" cy="2584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682F" w:rsidRDefault="00FE5310">
      <w:bookmarkStart w:id="0" w:name="_GoBack"/>
      <w:bookmarkEnd w:id="0"/>
    </w:p>
    <w:sectPr w:rsidR="00F6682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10"/>
    <w:rsid w:val="00006E1E"/>
    <w:rsid w:val="000169A1"/>
    <w:rsid w:val="00070622"/>
    <w:rsid w:val="002A362E"/>
    <w:rsid w:val="00FE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87F69-87BE-4A64-A733-50F8037F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310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E531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FE5310"/>
    <w:rPr>
      <w:rFonts w:eastAsiaTheme="minorEastAsia"/>
      <w:caps/>
      <w:color w:val="1F4D78" w:themeColor="accent1" w:themeShade="7F"/>
      <w:spacing w:val="1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Jeppesen</dc:creator>
  <cp:keywords/>
  <dc:description/>
  <cp:lastModifiedBy>Karin Jeppesen</cp:lastModifiedBy>
  <cp:revision>1</cp:revision>
  <dcterms:created xsi:type="dcterms:W3CDTF">2025-05-28T23:16:00Z</dcterms:created>
  <dcterms:modified xsi:type="dcterms:W3CDTF">2025-05-28T23:17:00Z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8142de4c-2b23-4c3c-a99f-932d979a1aa3</vt:lpwstr>
  </property>
</Properties>
</file>