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FAA6" w14:textId="5EA0DC0D" w:rsidR="006D374A" w:rsidRDefault="00DC3D35">
      <w:pPr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Online Resource 2</w:t>
      </w:r>
      <w:r>
        <w:rPr>
          <w:rFonts w:ascii="Times New Roman" w:eastAsia="Times New Roman" w:hAnsi="Times New Roman" w:cs="Times New Roman"/>
          <w:sz w:val="24"/>
        </w:rPr>
        <w:t xml:space="preserve"> Peak HR and VE/VCO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slope in the ramp</w:t>
      </w:r>
      <w:r w:rsidR="00B31058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incremental cycling test at Day</w:t>
      </w:r>
      <w:r w:rsidR="00B31058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1 </w:t>
      </w:r>
      <w:r w:rsidR="00B31058">
        <w:rPr>
          <w:rFonts w:ascii="Times New Roman" w:eastAsia="Times New Roman" w:hAnsi="Times New Roman" w:cs="Times New Roman"/>
          <w:sz w:val="24"/>
        </w:rPr>
        <w:t>and</w:t>
      </w:r>
      <w:r>
        <w:rPr>
          <w:rFonts w:ascii="Times New Roman" w:eastAsia="Times New Roman" w:hAnsi="Times New Roman" w:cs="Times New Roman"/>
          <w:sz w:val="24"/>
        </w:rPr>
        <w:t xml:space="preserve"> 8 of KMP and placebo supplementation in Study 1</w:t>
      </w:r>
    </w:p>
    <w:tbl>
      <w:tblPr>
        <w:tblStyle w:val="aa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1829"/>
        <w:gridCol w:w="2168"/>
        <w:gridCol w:w="2168"/>
      </w:tblGrid>
      <w:tr w:rsidR="006D374A" w14:paraId="733C0865" w14:textId="77777777">
        <w:trPr>
          <w:trHeight w:val="397"/>
        </w:trPr>
        <w:tc>
          <w:tcPr>
            <w:tcW w:w="2861" w:type="dxa"/>
            <w:vAlign w:val="center"/>
          </w:tcPr>
          <w:p w14:paraId="0E5F8F4B" w14:textId="77777777" w:rsidR="006D374A" w:rsidRDefault="00DC3D3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Variable</w:t>
            </w:r>
          </w:p>
        </w:tc>
        <w:tc>
          <w:tcPr>
            <w:tcW w:w="1829" w:type="dxa"/>
            <w:vAlign w:val="center"/>
          </w:tcPr>
          <w:p w14:paraId="0308F3B0" w14:textId="77777777" w:rsidR="006D374A" w:rsidRDefault="00DC3D3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Group</w:t>
            </w:r>
          </w:p>
        </w:tc>
        <w:tc>
          <w:tcPr>
            <w:tcW w:w="2168" w:type="dxa"/>
            <w:vAlign w:val="center"/>
          </w:tcPr>
          <w:p w14:paraId="09794656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 1</w:t>
            </w:r>
          </w:p>
        </w:tc>
        <w:tc>
          <w:tcPr>
            <w:tcW w:w="2168" w:type="dxa"/>
            <w:vAlign w:val="center"/>
          </w:tcPr>
          <w:p w14:paraId="0C8C08D8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Day 8</w:t>
            </w:r>
          </w:p>
        </w:tc>
      </w:tr>
      <w:tr w:rsidR="006D374A" w14:paraId="286144BA" w14:textId="77777777">
        <w:trPr>
          <w:trHeight w:val="397"/>
        </w:trPr>
        <w:tc>
          <w:tcPr>
            <w:tcW w:w="2861" w:type="dxa"/>
            <w:vMerge w:val="restart"/>
            <w:vAlign w:val="center"/>
          </w:tcPr>
          <w:p w14:paraId="611AF5A4" w14:textId="77777777" w:rsidR="006D374A" w:rsidRDefault="00DC3D3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Peak HR (beats/min)</w:t>
            </w:r>
          </w:p>
        </w:tc>
        <w:tc>
          <w:tcPr>
            <w:tcW w:w="1829" w:type="dxa"/>
            <w:vAlign w:val="center"/>
          </w:tcPr>
          <w:p w14:paraId="624E7D8D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Placebo</w:t>
            </w:r>
          </w:p>
        </w:tc>
        <w:tc>
          <w:tcPr>
            <w:tcW w:w="2168" w:type="dxa"/>
            <w:vAlign w:val="center"/>
          </w:tcPr>
          <w:p w14:paraId="7833766A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170.9 ± 2.2</w:t>
            </w:r>
          </w:p>
        </w:tc>
        <w:tc>
          <w:tcPr>
            <w:tcW w:w="2168" w:type="dxa"/>
            <w:vAlign w:val="center"/>
          </w:tcPr>
          <w:p w14:paraId="6952CBCC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171.5 ± 2.4</w:t>
            </w:r>
          </w:p>
        </w:tc>
      </w:tr>
      <w:tr w:rsidR="006D374A" w14:paraId="486F13C9" w14:textId="77777777">
        <w:trPr>
          <w:trHeight w:val="397"/>
        </w:trPr>
        <w:tc>
          <w:tcPr>
            <w:tcW w:w="2861" w:type="dxa"/>
            <w:vMerge/>
            <w:tcBorders>
              <w:top w:val="nil"/>
              <w:bottom w:val="nil"/>
            </w:tcBorders>
          </w:tcPr>
          <w:p w14:paraId="36965176" w14:textId="77777777" w:rsidR="006D374A" w:rsidRDefault="006D374A"/>
        </w:tc>
        <w:tc>
          <w:tcPr>
            <w:tcW w:w="1829" w:type="dxa"/>
            <w:vAlign w:val="center"/>
          </w:tcPr>
          <w:p w14:paraId="3FBFF70E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 mg KMP</w:t>
            </w:r>
          </w:p>
        </w:tc>
        <w:tc>
          <w:tcPr>
            <w:tcW w:w="2168" w:type="dxa"/>
            <w:vAlign w:val="center"/>
          </w:tcPr>
          <w:p w14:paraId="4275B019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171.4 ± 2.5</w:t>
            </w:r>
          </w:p>
        </w:tc>
        <w:tc>
          <w:tcPr>
            <w:tcW w:w="2168" w:type="dxa"/>
            <w:vAlign w:val="center"/>
          </w:tcPr>
          <w:p w14:paraId="37F18B05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172.5 ± 2.2</w:t>
            </w:r>
          </w:p>
        </w:tc>
      </w:tr>
      <w:tr w:rsidR="006D374A" w14:paraId="0A8A2B9F" w14:textId="77777777">
        <w:trPr>
          <w:trHeight w:val="397"/>
        </w:trPr>
        <w:tc>
          <w:tcPr>
            <w:tcW w:w="2861" w:type="dxa"/>
            <w:vMerge/>
            <w:tcBorders>
              <w:top w:val="nil"/>
              <w:bottom w:val="nil"/>
            </w:tcBorders>
          </w:tcPr>
          <w:p w14:paraId="6856DF1B" w14:textId="77777777" w:rsidR="006D374A" w:rsidRDefault="006D374A"/>
        </w:tc>
        <w:tc>
          <w:tcPr>
            <w:tcW w:w="1829" w:type="dxa"/>
            <w:vAlign w:val="center"/>
          </w:tcPr>
          <w:p w14:paraId="67BA0DE3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mg KMP</w:t>
            </w:r>
          </w:p>
        </w:tc>
        <w:tc>
          <w:tcPr>
            <w:tcW w:w="2168" w:type="dxa"/>
            <w:vAlign w:val="center"/>
          </w:tcPr>
          <w:p w14:paraId="67B399B3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172.1 ± 2.6</w:t>
            </w:r>
          </w:p>
        </w:tc>
        <w:tc>
          <w:tcPr>
            <w:tcW w:w="2168" w:type="dxa"/>
            <w:vAlign w:val="center"/>
          </w:tcPr>
          <w:p w14:paraId="701C58DE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171.1 ± 2.5</w:t>
            </w:r>
          </w:p>
        </w:tc>
      </w:tr>
      <w:tr w:rsidR="006D374A" w14:paraId="54F31DB6" w14:textId="77777777">
        <w:trPr>
          <w:trHeight w:val="397"/>
        </w:trPr>
        <w:tc>
          <w:tcPr>
            <w:tcW w:w="2861" w:type="dxa"/>
            <w:vMerge/>
            <w:tcBorders>
              <w:top w:val="nil"/>
            </w:tcBorders>
          </w:tcPr>
          <w:p w14:paraId="71B826AF" w14:textId="77777777" w:rsidR="006D374A" w:rsidRDefault="006D374A"/>
        </w:tc>
        <w:tc>
          <w:tcPr>
            <w:tcW w:w="1829" w:type="dxa"/>
            <w:vAlign w:val="center"/>
          </w:tcPr>
          <w:p w14:paraId="40B1030E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mg KMP</w:t>
            </w:r>
          </w:p>
        </w:tc>
        <w:tc>
          <w:tcPr>
            <w:tcW w:w="2168" w:type="dxa"/>
            <w:vAlign w:val="center"/>
          </w:tcPr>
          <w:p w14:paraId="61CF171C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172.6 ± 2.5</w:t>
            </w:r>
          </w:p>
        </w:tc>
        <w:tc>
          <w:tcPr>
            <w:tcW w:w="2168" w:type="dxa"/>
            <w:vAlign w:val="center"/>
          </w:tcPr>
          <w:p w14:paraId="60B68402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171.3 ± 2.4</w:t>
            </w:r>
          </w:p>
        </w:tc>
      </w:tr>
      <w:tr w:rsidR="006D374A" w14:paraId="4A430350" w14:textId="77777777">
        <w:trPr>
          <w:trHeight w:val="397"/>
        </w:trPr>
        <w:tc>
          <w:tcPr>
            <w:tcW w:w="2861" w:type="dxa"/>
            <w:vMerge w:val="restart"/>
            <w:vAlign w:val="center"/>
          </w:tcPr>
          <w:p w14:paraId="0DC7B8EB" w14:textId="77777777" w:rsidR="006D374A" w:rsidRDefault="00DC3D3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VE/VCO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slope</w:t>
            </w:r>
          </w:p>
        </w:tc>
        <w:tc>
          <w:tcPr>
            <w:tcW w:w="1829" w:type="dxa"/>
            <w:vAlign w:val="center"/>
          </w:tcPr>
          <w:p w14:paraId="420DD521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Placebo</w:t>
            </w:r>
          </w:p>
        </w:tc>
        <w:tc>
          <w:tcPr>
            <w:tcW w:w="2168" w:type="dxa"/>
            <w:vAlign w:val="center"/>
          </w:tcPr>
          <w:p w14:paraId="27B630F3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 ± 0.7</w:t>
            </w:r>
          </w:p>
        </w:tc>
        <w:tc>
          <w:tcPr>
            <w:tcW w:w="2168" w:type="dxa"/>
            <w:vAlign w:val="center"/>
          </w:tcPr>
          <w:p w14:paraId="1380AB94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24.9 ± 0.5</w:t>
            </w:r>
          </w:p>
        </w:tc>
      </w:tr>
      <w:tr w:rsidR="006D374A" w14:paraId="52156D91" w14:textId="77777777">
        <w:trPr>
          <w:trHeight w:val="397"/>
        </w:trPr>
        <w:tc>
          <w:tcPr>
            <w:tcW w:w="2861" w:type="dxa"/>
            <w:vMerge/>
            <w:tcBorders>
              <w:top w:val="nil"/>
              <w:bottom w:val="nil"/>
            </w:tcBorders>
          </w:tcPr>
          <w:p w14:paraId="07E2F6E6" w14:textId="77777777" w:rsidR="006D374A" w:rsidRDefault="006D374A"/>
        </w:tc>
        <w:tc>
          <w:tcPr>
            <w:tcW w:w="1829" w:type="dxa"/>
            <w:vAlign w:val="center"/>
          </w:tcPr>
          <w:p w14:paraId="29267913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 mg KMP</w:t>
            </w:r>
          </w:p>
        </w:tc>
        <w:tc>
          <w:tcPr>
            <w:tcW w:w="2168" w:type="dxa"/>
            <w:vAlign w:val="center"/>
          </w:tcPr>
          <w:p w14:paraId="43FF8520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25.7 ± 0.6</w:t>
            </w:r>
          </w:p>
        </w:tc>
        <w:tc>
          <w:tcPr>
            <w:tcW w:w="2168" w:type="dxa"/>
            <w:vAlign w:val="center"/>
          </w:tcPr>
          <w:p w14:paraId="3CA2F172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 ± 0.5</w:t>
            </w:r>
          </w:p>
        </w:tc>
      </w:tr>
      <w:tr w:rsidR="006D374A" w14:paraId="29627F85" w14:textId="77777777">
        <w:trPr>
          <w:trHeight w:val="397"/>
        </w:trPr>
        <w:tc>
          <w:tcPr>
            <w:tcW w:w="2861" w:type="dxa"/>
            <w:vMerge/>
            <w:tcBorders>
              <w:top w:val="nil"/>
              <w:bottom w:val="nil"/>
            </w:tcBorders>
          </w:tcPr>
          <w:p w14:paraId="1B1934A3" w14:textId="77777777" w:rsidR="006D374A" w:rsidRDefault="006D374A"/>
        </w:tc>
        <w:tc>
          <w:tcPr>
            <w:tcW w:w="1829" w:type="dxa"/>
            <w:vAlign w:val="center"/>
          </w:tcPr>
          <w:p w14:paraId="31050657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mg KMP</w:t>
            </w:r>
          </w:p>
        </w:tc>
        <w:tc>
          <w:tcPr>
            <w:tcW w:w="2168" w:type="dxa"/>
            <w:vAlign w:val="center"/>
          </w:tcPr>
          <w:p w14:paraId="28D10921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25.4 ± 0.7</w:t>
            </w:r>
          </w:p>
        </w:tc>
        <w:tc>
          <w:tcPr>
            <w:tcW w:w="2168" w:type="dxa"/>
            <w:vAlign w:val="center"/>
          </w:tcPr>
          <w:p w14:paraId="76580270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25.4 ± 0.6</w:t>
            </w:r>
          </w:p>
        </w:tc>
      </w:tr>
      <w:tr w:rsidR="006D374A" w14:paraId="33EE7E08" w14:textId="77777777">
        <w:trPr>
          <w:trHeight w:val="397"/>
        </w:trPr>
        <w:tc>
          <w:tcPr>
            <w:tcW w:w="2861" w:type="dxa"/>
            <w:vMerge/>
            <w:tcBorders>
              <w:top w:val="nil"/>
            </w:tcBorders>
          </w:tcPr>
          <w:p w14:paraId="42C2DC78" w14:textId="77777777" w:rsidR="006D374A" w:rsidRDefault="006D374A"/>
        </w:tc>
        <w:tc>
          <w:tcPr>
            <w:tcW w:w="1829" w:type="dxa"/>
            <w:vAlign w:val="center"/>
          </w:tcPr>
          <w:p w14:paraId="4890C88D" w14:textId="77777777" w:rsidR="006D374A" w:rsidRDefault="00DC3D35">
            <w:pPr>
              <w:ind w:firstLine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mg KMP</w:t>
            </w:r>
          </w:p>
        </w:tc>
        <w:tc>
          <w:tcPr>
            <w:tcW w:w="2168" w:type="dxa"/>
            <w:vAlign w:val="center"/>
          </w:tcPr>
          <w:p w14:paraId="756AA4B5" w14:textId="77777777" w:rsidR="006D374A" w:rsidRDefault="00DC3D35">
            <w:pPr>
              <w:ind w:left="-23" w:firstLine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25.6 ± 0.6</w:t>
            </w:r>
          </w:p>
        </w:tc>
        <w:tc>
          <w:tcPr>
            <w:tcW w:w="2168" w:type="dxa"/>
            <w:vAlign w:val="center"/>
          </w:tcPr>
          <w:p w14:paraId="173DABA4" w14:textId="77777777" w:rsidR="006D374A" w:rsidRDefault="00DC3D35">
            <w:pPr>
              <w:ind w:left="251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25.3 ± 0.6</w:t>
            </w:r>
          </w:p>
        </w:tc>
      </w:tr>
    </w:tbl>
    <w:p w14:paraId="5F65CF5F" w14:textId="77777777" w:rsidR="006D374A" w:rsidRDefault="00DC3D35">
      <w:pPr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Values are presented as mean ± SE. 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 &lt; 0.05 </w:t>
      </w:r>
      <w:r>
        <w:rPr>
          <w:rFonts w:ascii="Times New Roman" w:eastAsia="Times New Roman" w:hAnsi="Times New Roman" w:cs="Times New Roman"/>
          <w:i/>
          <w:sz w:val="24"/>
        </w:rPr>
        <w:t>versus</w:t>
      </w:r>
      <w:r>
        <w:rPr>
          <w:rFonts w:ascii="Times New Roman" w:eastAsia="Times New Roman" w:hAnsi="Times New Roman" w:cs="Times New Roman"/>
          <w:sz w:val="24"/>
        </w:rPr>
        <w:t xml:space="preserve"> placebo, MMRM for crossover design. </w:t>
      </w:r>
    </w:p>
    <w:sectPr w:rsidR="006D374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7C33" w14:textId="77777777" w:rsidR="00F00DD7" w:rsidRDefault="00F00DD7" w:rsidP="00447071">
      <w:r>
        <w:separator/>
      </w:r>
    </w:p>
  </w:endnote>
  <w:endnote w:type="continuationSeparator" w:id="0">
    <w:p w14:paraId="77A7A636" w14:textId="77777777" w:rsidR="00F00DD7" w:rsidRDefault="00F00DD7" w:rsidP="0044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61C8" w14:textId="77777777" w:rsidR="00F00DD7" w:rsidRDefault="00F00DD7" w:rsidP="00447071">
      <w:r>
        <w:separator/>
      </w:r>
    </w:p>
  </w:footnote>
  <w:footnote w:type="continuationSeparator" w:id="0">
    <w:p w14:paraId="04B63A22" w14:textId="77777777" w:rsidR="00F00DD7" w:rsidRDefault="00F00DD7" w:rsidP="00447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74A"/>
    <w:rsid w:val="00447071"/>
    <w:rsid w:val="006D374A"/>
    <w:rsid w:val="008E7FB3"/>
    <w:rsid w:val="00B31058"/>
    <w:rsid w:val="00DC3D35"/>
    <w:rsid w:val="00F0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4714A"/>
  <w15:docId w15:val="{28D3BDB3-1550-4FC0-B1C2-A8D56EE3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Articletitle">
    <w:name w:val="Article title"/>
    <w:basedOn w:val="a"/>
    <w:qFormat/>
    <w:pPr>
      <w:widowControl/>
      <w:spacing w:after="120" w:line="360" w:lineRule="auto"/>
      <w:jc w:val="left"/>
    </w:pPr>
    <w:rPr>
      <w:rFonts w:ascii="Times New Roman" w:eastAsia="Times New Roman" w:hAnsi="Times New Roman" w:cs="Times New Roman"/>
      <w:b/>
      <w:sz w:val="28"/>
    </w:rPr>
  </w:style>
  <w:style w:type="paragraph" w:customStyle="1" w:styleId="Authornames">
    <w:name w:val="Author name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bstract">
    <w:name w:val="Abstract"/>
    <w:basedOn w:val="a"/>
    <w:pPr>
      <w:widowControl/>
      <w:spacing w:before="360" w:after="300" w:line="360" w:lineRule="auto"/>
      <w:ind w:left="720" w:right="567"/>
      <w:jc w:val="left"/>
    </w:pPr>
    <w:rPr>
      <w:rFonts w:ascii="Times New Roman" w:eastAsia="Times New Roman" w:hAnsi="Times New Roman" w:cs="Times New Roman"/>
      <w:sz w:val="22"/>
    </w:rPr>
  </w:style>
  <w:style w:type="paragraph" w:customStyle="1" w:styleId="Correspondencedetails">
    <w:name w:val="Correspondence details"/>
    <w:basedOn w:val="a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Grid Table Light"/>
    <w:basedOn w:val="a1"/>
    <w:pPr>
      <w:spacing w:after="0" w:line="240" w:lineRule="auto"/>
    </w:pPr>
    <w:rPr>
      <w:sz w:val="2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styleId="ab">
    <w:name w:val="Normal Indent"/>
    <w:basedOn w:val="a"/>
    <w:qFormat/>
    <w:pPr>
      <w:ind w:firstLine="480"/>
    </w:pPr>
    <w:rPr>
      <w:sz w:val="22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c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styleId="ad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styleId="ae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af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styleId="af0">
    <w:name w:val="endnote text"/>
    <w:basedOn w:val="a"/>
    <w:rPr>
      <w:rFonts w:ascii="Calibri" w:eastAsia="Calibri" w:hAnsi="Calibri" w:cs="Calibri"/>
    </w:rPr>
  </w:style>
  <w:style w:type="paragraph" w:styleId="af1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af3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4">
    <w:name w:val="Revision"/>
    <w:hidden/>
    <w:uiPriority w:val="99"/>
    <w:rsid w:val="00447071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Katoh, Aina(加藤　愛那)</cp:lastModifiedBy>
  <cp:revision>5</cp:revision>
  <dcterms:created xsi:type="dcterms:W3CDTF">2024-09-17T15:09:00Z</dcterms:created>
  <dcterms:modified xsi:type="dcterms:W3CDTF">2024-09-19T00:58:00Z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182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0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merops/preset-v1/springer-basic-brackets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crm_0d8d9dc0-496a-4778-bf2f-84c9bd59c48a.docx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MG-Session/On-20240916/I:24d5fe1f-2d7b-48ef-9d3e-795d998df63c</vt:lpwstr>
  </property>
  <property fmtid="{D5CDD505-2E9C-101B-9397-08002B2CF9AE}" pid="32" name="Merops processed date">
    <vt:lpwstr>2024/09/16 05:12:19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