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97C4" w14:textId="77777777" w:rsidR="008F2340" w:rsidRDefault="00CF2A07">
      <w:pPr>
        <w:snapToGrid w:val="0"/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Online Resource 3 </w:t>
      </w:r>
      <w:r>
        <w:rPr>
          <w:rFonts w:ascii="Times New Roman" w:eastAsia="Times New Roman" w:hAnsi="Times New Roman" w:cs="Times New Roman"/>
          <w:sz w:val="24"/>
        </w:rPr>
        <w:t xml:space="preserve">VAS score for muscle tightness and difficulty of breathing immediately after the cycling test </w:t>
      </w:r>
    </w:p>
    <w:tbl>
      <w:tblPr>
        <w:tblStyle w:val="TableGridLight1"/>
        <w:tblW w:w="850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8F2340" w14:paraId="5C71B970" w14:textId="77777777">
        <w:trPr>
          <w:trHeight w:val="340"/>
        </w:trPr>
        <w:tc>
          <w:tcPr>
            <w:tcW w:w="1701" w:type="dxa"/>
            <w:vMerge w:val="restart"/>
            <w:vAlign w:val="center"/>
          </w:tcPr>
          <w:p w14:paraId="370814A4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Group</w:t>
            </w:r>
          </w:p>
        </w:tc>
        <w:tc>
          <w:tcPr>
            <w:tcW w:w="3402" w:type="dxa"/>
            <w:gridSpan w:val="2"/>
            <w:vAlign w:val="center"/>
          </w:tcPr>
          <w:p w14:paraId="4C0CBAA2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 1</w:t>
            </w:r>
          </w:p>
        </w:tc>
        <w:tc>
          <w:tcPr>
            <w:tcW w:w="3402" w:type="dxa"/>
            <w:gridSpan w:val="2"/>
            <w:vAlign w:val="center"/>
          </w:tcPr>
          <w:p w14:paraId="1F60B7A3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 8</w:t>
            </w:r>
          </w:p>
        </w:tc>
      </w:tr>
      <w:tr w:rsidR="008F2340" w14:paraId="5F1F413A" w14:textId="77777777">
        <w:trPr>
          <w:trHeight w:val="340"/>
        </w:trPr>
        <w:tc>
          <w:tcPr>
            <w:tcW w:w="1701" w:type="dxa"/>
            <w:vMerge/>
            <w:tcBorders>
              <w:top w:val="nil"/>
            </w:tcBorders>
          </w:tcPr>
          <w:p w14:paraId="11E3D3A2" w14:textId="77777777" w:rsidR="008F2340" w:rsidRDefault="008F2340"/>
        </w:tc>
        <w:tc>
          <w:tcPr>
            <w:tcW w:w="1701" w:type="dxa"/>
            <w:vAlign w:val="center"/>
          </w:tcPr>
          <w:p w14:paraId="6C3AAE70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Muscle</w:t>
            </w:r>
          </w:p>
          <w:p w14:paraId="2242EE8F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tightness</w:t>
            </w:r>
          </w:p>
        </w:tc>
        <w:tc>
          <w:tcPr>
            <w:tcW w:w="1701" w:type="dxa"/>
            <w:vAlign w:val="center"/>
          </w:tcPr>
          <w:p w14:paraId="7CC69EC4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Difficulty</w:t>
            </w:r>
          </w:p>
          <w:p w14:paraId="6AC5B598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of breathing</w:t>
            </w:r>
          </w:p>
        </w:tc>
        <w:tc>
          <w:tcPr>
            <w:tcW w:w="1701" w:type="dxa"/>
            <w:vAlign w:val="center"/>
          </w:tcPr>
          <w:p w14:paraId="3DD473BE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Muscle</w:t>
            </w:r>
          </w:p>
          <w:p w14:paraId="1A690CAD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tightness</w:t>
            </w:r>
          </w:p>
        </w:tc>
        <w:tc>
          <w:tcPr>
            <w:tcW w:w="1701" w:type="dxa"/>
            <w:vAlign w:val="center"/>
          </w:tcPr>
          <w:p w14:paraId="4B181BB8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Difficulty </w:t>
            </w:r>
          </w:p>
          <w:p w14:paraId="76EC37A2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of breathing</w:t>
            </w:r>
          </w:p>
        </w:tc>
      </w:tr>
      <w:tr w:rsidR="008F2340" w14:paraId="0AED99EB" w14:textId="77777777">
        <w:trPr>
          <w:trHeight w:val="340"/>
        </w:trPr>
        <w:tc>
          <w:tcPr>
            <w:tcW w:w="1701" w:type="dxa"/>
            <w:vAlign w:val="center"/>
          </w:tcPr>
          <w:p w14:paraId="4D16462E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Placebo</w:t>
            </w:r>
          </w:p>
        </w:tc>
        <w:tc>
          <w:tcPr>
            <w:tcW w:w="1701" w:type="dxa"/>
            <w:vAlign w:val="center"/>
          </w:tcPr>
          <w:p w14:paraId="6A8F3311" w14:textId="77777777" w:rsidR="008F2340" w:rsidRDefault="00CF2A07">
            <w:pPr>
              <w:snapToGrid w:val="0"/>
              <w:spacing w:before="120" w:after="120"/>
              <w:ind w:firstLine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6.7 ± 0.7</w:t>
            </w:r>
          </w:p>
        </w:tc>
        <w:tc>
          <w:tcPr>
            <w:tcW w:w="1701" w:type="dxa"/>
            <w:vAlign w:val="center"/>
          </w:tcPr>
          <w:p w14:paraId="12A703A5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 ± 0.7</w:t>
            </w:r>
          </w:p>
        </w:tc>
        <w:tc>
          <w:tcPr>
            <w:tcW w:w="1701" w:type="dxa"/>
            <w:vAlign w:val="center"/>
          </w:tcPr>
          <w:p w14:paraId="2C439D12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5.4 ± 0.7</w:t>
            </w:r>
          </w:p>
        </w:tc>
        <w:tc>
          <w:tcPr>
            <w:tcW w:w="1701" w:type="dxa"/>
            <w:vAlign w:val="center"/>
          </w:tcPr>
          <w:p w14:paraId="38ED83FF" w14:textId="77777777" w:rsidR="008F2340" w:rsidRDefault="00CF2A07">
            <w:pPr>
              <w:snapToGrid w:val="0"/>
              <w:spacing w:before="120" w:after="120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4.6 ± 0.7</w:t>
            </w:r>
          </w:p>
        </w:tc>
      </w:tr>
      <w:tr w:rsidR="008F2340" w14:paraId="09D1A735" w14:textId="77777777">
        <w:trPr>
          <w:trHeight w:val="340"/>
        </w:trPr>
        <w:tc>
          <w:tcPr>
            <w:tcW w:w="1701" w:type="dxa"/>
            <w:vAlign w:val="center"/>
          </w:tcPr>
          <w:p w14:paraId="58367C66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 mg KMP</w:t>
            </w:r>
          </w:p>
        </w:tc>
        <w:tc>
          <w:tcPr>
            <w:tcW w:w="1701" w:type="dxa"/>
            <w:vAlign w:val="center"/>
          </w:tcPr>
          <w:p w14:paraId="3D4F3F74" w14:textId="77777777" w:rsidR="008F2340" w:rsidRDefault="00CF2A07">
            <w:pPr>
              <w:snapToGrid w:val="0"/>
              <w:spacing w:before="120" w:after="120"/>
              <w:ind w:firstLine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6.0 ± 0.7</w:t>
            </w:r>
          </w:p>
        </w:tc>
        <w:tc>
          <w:tcPr>
            <w:tcW w:w="1701" w:type="dxa"/>
            <w:vAlign w:val="center"/>
          </w:tcPr>
          <w:p w14:paraId="24421C49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4.0 ± 0.7</w:t>
            </w:r>
          </w:p>
        </w:tc>
        <w:tc>
          <w:tcPr>
            <w:tcW w:w="1701" w:type="dxa"/>
            <w:vAlign w:val="center"/>
          </w:tcPr>
          <w:p w14:paraId="1743D984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6.6 ± 0.7</w:t>
            </w:r>
          </w:p>
        </w:tc>
        <w:tc>
          <w:tcPr>
            <w:tcW w:w="1701" w:type="dxa"/>
            <w:vAlign w:val="center"/>
          </w:tcPr>
          <w:p w14:paraId="20FC4AE3" w14:textId="77777777" w:rsidR="008F2340" w:rsidRDefault="00CF2A07">
            <w:pPr>
              <w:snapToGrid w:val="0"/>
              <w:spacing w:before="120" w:after="120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 ± 0.7</w:t>
            </w:r>
          </w:p>
        </w:tc>
      </w:tr>
      <w:tr w:rsidR="008F2340" w14:paraId="0DECBC1F" w14:textId="77777777">
        <w:trPr>
          <w:trHeight w:val="340"/>
        </w:trPr>
        <w:tc>
          <w:tcPr>
            <w:tcW w:w="1701" w:type="dxa"/>
            <w:vAlign w:val="center"/>
          </w:tcPr>
          <w:p w14:paraId="4B084D55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mg KMP</w:t>
            </w:r>
          </w:p>
        </w:tc>
        <w:tc>
          <w:tcPr>
            <w:tcW w:w="1701" w:type="dxa"/>
            <w:vAlign w:val="center"/>
          </w:tcPr>
          <w:p w14:paraId="188B8EBF" w14:textId="77777777" w:rsidR="008F2340" w:rsidRDefault="00CF2A07">
            <w:pPr>
              <w:snapToGrid w:val="0"/>
              <w:spacing w:before="120" w:after="120"/>
              <w:ind w:firstLine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6.0 ± 0.8</w:t>
            </w:r>
          </w:p>
        </w:tc>
        <w:tc>
          <w:tcPr>
            <w:tcW w:w="1701" w:type="dxa"/>
            <w:vAlign w:val="center"/>
          </w:tcPr>
          <w:p w14:paraId="3CEFF933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4.0 ± 0.8</w:t>
            </w:r>
          </w:p>
        </w:tc>
        <w:tc>
          <w:tcPr>
            <w:tcW w:w="1701" w:type="dxa"/>
            <w:vAlign w:val="center"/>
          </w:tcPr>
          <w:p w14:paraId="5D37DBC3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6.8 ± 0.7</w:t>
            </w:r>
          </w:p>
        </w:tc>
        <w:tc>
          <w:tcPr>
            <w:tcW w:w="1701" w:type="dxa"/>
            <w:vAlign w:val="center"/>
          </w:tcPr>
          <w:p w14:paraId="42F6B78F" w14:textId="77777777" w:rsidR="008F2340" w:rsidRDefault="00CF2A07">
            <w:pPr>
              <w:snapToGrid w:val="0"/>
              <w:spacing w:before="120" w:after="120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 ± 0.7</w:t>
            </w:r>
          </w:p>
        </w:tc>
      </w:tr>
      <w:tr w:rsidR="008F2340" w14:paraId="48AC0C4F" w14:textId="77777777">
        <w:trPr>
          <w:trHeight w:val="340"/>
        </w:trPr>
        <w:tc>
          <w:tcPr>
            <w:tcW w:w="1701" w:type="dxa"/>
            <w:vAlign w:val="center"/>
          </w:tcPr>
          <w:p w14:paraId="4DF9BC90" w14:textId="77777777" w:rsidR="008F2340" w:rsidRDefault="00CF2A07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mg KMP</w:t>
            </w:r>
          </w:p>
        </w:tc>
        <w:tc>
          <w:tcPr>
            <w:tcW w:w="1701" w:type="dxa"/>
            <w:vAlign w:val="center"/>
          </w:tcPr>
          <w:p w14:paraId="00C3CF36" w14:textId="77777777" w:rsidR="008F2340" w:rsidRDefault="00CF2A07">
            <w:pPr>
              <w:snapToGrid w:val="0"/>
              <w:spacing w:before="120" w:after="120"/>
              <w:ind w:firstLine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6.7 ± 0.7</w:t>
            </w:r>
          </w:p>
        </w:tc>
        <w:tc>
          <w:tcPr>
            <w:tcW w:w="1701" w:type="dxa"/>
            <w:vAlign w:val="center"/>
          </w:tcPr>
          <w:p w14:paraId="72F0F77F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 ± 0.7</w:t>
            </w:r>
          </w:p>
        </w:tc>
        <w:tc>
          <w:tcPr>
            <w:tcW w:w="1701" w:type="dxa"/>
            <w:vAlign w:val="center"/>
          </w:tcPr>
          <w:p w14:paraId="2153BBC6" w14:textId="77777777" w:rsidR="008F2340" w:rsidRDefault="00CF2A07">
            <w:pPr>
              <w:snapToGrid w:val="0"/>
              <w:spacing w:before="120" w:after="120"/>
              <w:ind w:firstLine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7.5 ± 0.5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701" w:type="dxa"/>
            <w:vAlign w:val="center"/>
          </w:tcPr>
          <w:p w14:paraId="24576AE1" w14:textId="77777777" w:rsidR="008F2340" w:rsidRDefault="00CF2A07">
            <w:pPr>
              <w:snapToGrid w:val="0"/>
              <w:spacing w:before="120" w:after="120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 ± 0.5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*</w:t>
            </w:r>
          </w:p>
        </w:tc>
      </w:tr>
    </w:tbl>
    <w:p w14:paraId="0B6112FC" w14:textId="77777777" w:rsidR="008F2340" w:rsidRDefault="00CF2A07">
      <w:pPr>
        <w:snapToGrid w:val="0"/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Values are presented as means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± SE. 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i/>
          <w:sz w:val="24"/>
        </w:rPr>
        <w:t xml:space="preserve">P </w:t>
      </w:r>
      <w:r>
        <w:rPr>
          <w:rFonts w:ascii="Times New Roman" w:eastAsia="Times New Roman" w:hAnsi="Times New Roman" w:cs="Times New Roman"/>
          <w:sz w:val="24"/>
        </w:rPr>
        <w:t xml:space="preserve">&lt; 0.05, </w:t>
      </w:r>
      <w:r>
        <w:rPr>
          <w:rFonts w:ascii="Times New Roman" w:eastAsia="Times New Roman" w:hAnsi="Times New Roman" w:cs="Times New Roman"/>
          <w:i/>
          <w:sz w:val="24"/>
        </w:rPr>
        <w:t>versus</w:t>
      </w:r>
      <w:r>
        <w:rPr>
          <w:rFonts w:ascii="Times New Roman" w:eastAsia="Times New Roman" w:hAnsi="Times New Roman" w:cs="Times New Roman"/>
          <w:sz w:val="24"/>
        </w:rPr>
        <w:t xml:space="preserve"> placebo, MMRM for crossover design. </w:t>
      </w:r>
    </w:p>
    <w:p w14:paraId="262210AF" w14:textId="77777777" w:rsidR="008F2340" w:rsidRDefault="008F2340">
      <w:pPr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</w:p>
    <w:sectPr w:rsidR="008F2340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4DA4" w14:textId="77777777" w:rsidR="008B2F2C" w:rsidRDefault="008B2F2C" w:rsidP="005E170D">
      <w:r>
        <w:separator/>
      </w:r>
    </w:p>
  </w:endnote>
  <w:endnote w:type="continuationSeparator" w:id="0">
    <w:p w14:paraId="25EDEA9D" w14:textId="77777777" w:rsidR="008B2F2C" w:rsidRDefault="008B2F2C" w:rsidP="005E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32D5" w14:textId="77777777" w:rsidR="008B2F2C" w:rsidRDefault="008B2F2C" w:rsidP="005E170D">
      <w:r>
        <w:separator/>
      </w:r>
    </w:p>
  </w:footnote>
  <w:footnote w:type="continuationSeparator" w:id="0">
    <w:p w14:paraId="27A80E61" w14:textId="77777777" w:rsidR="008B2F2C" w:rsidRDefault="008B2F2C" w:rsidP="005E1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40"/>
    <w:rsid w:val="00276EE3"/>
    <w:rsid w:val="005E170D"/>
    <w:rsid w:val="008B2F2C"/>
    <w:rsid w:val="008F2340"/>
    <w:rsid w:val="00C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95D43"/>
  <w15:docId w15:val="{98B96CAF-5352-491F-B2B3-B91449B4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Articletitle">
    <w:name w:val="Article title"/>
    <w:basedOn w:val="a"/>
    <w:qFormat/>
    <w:pPr>
      <w:widowControl/>
      <w:spacing w:after="120" w:line="360" w:lineRule="auto"/>
      <w:jc w:val="left"/>
    </w:pPr>
    <w:rPr>
      <w:rFonts w:ascii="Times New Roman" w:eastAsia="Times New Roman" w:hAnsi="Times New Roman" w:cs="Times New Roman"/>
      <w:b/>
      <w:sz w:val="28"/>
    </w:rPr>
  </w:style>
  <w:style w:type="paragraph" w:customStyle="1" w:styleId="Authornames">
    <w:name w:val="Author name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bstract">
    <w:name w:val="Abstract"/>
    <w:basedOn w:val="a"/>
    <w:pPr>
      <w:widowControl/>
      <w:spacing w:before="360" w:after="300" w:line="360" w:lineRule="auto"/>
      <w:ind w:left="720" w:right="567"/>
      <w:jc w:val="left"/>
    </w:pPr>
    <w:rPr>
      <w:rFonts w:ascii="Times New Roman" w:eastAsia="Times New Roman" w:hAnsi="Times New Roman" w:cs="Times New Roman"/>
      <w:sz w:val="22"/>
    </w:rPr>
  </w:style>
  <w:style w:type="paragraph" w:customStyle="1" w:styleId="Correspondencedetails">
    <w:name w:val="Correspondence detail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Grid Table Light"/>
    <w:basedOn w:val="a1"/>
    <w:pPr>
      <w:spacing w:after="0" w:line="240" w:lineRule="auto"/>
    </w:pPr>
    <w:rPr>
      <w:sz w:val="2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">
    <w:name w:val="Table Grid Light1"/>
    <w:basedOn w:val="a1"/>
    <w:pPr>
      <w:spacing w:after="0" w:line="240" w:lineRule="auto"/>
    </w:pPr>
    <w:rPr>
      <w:rFonts w:ascii="Calibri" w:eastAsia="Calibri" w:hAnsi="Calibri" w:cs="Calibri"/>
      <w:sz w:val="2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styleId="ab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Heading">
    <w:name w:val="Heading:"/>
    <w:basedOn w:val="a0"/>
    <w:rPr>
      <w:color w:val="5B89C1"/>
    </w:rPr>
  </w:style>
  <w:style w:type="paragraph" w:styleId="a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f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styleId="af0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1">
    <w:name w:val="endnote text"/>
    <w:basedOn w:val="a"/>
    <w:rPr>
      <w:rFonts w:ascii="Calibri" w:eastAsia="Calibri" w:hAnsi="Calibri" w:cs="Calibri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GrantID">
    <w:name w:val="Grant ID"/>
    <w:basedOn w:val="a0"/>
    <w:rPr>
      <w:shd w:val="clear" w:color="auto" w:fill="DDA5FF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styleId="af3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Katoh, Aina(加藤　愛那)</cp:lastModifiedBy>
  <cp:revision>4</cp:revision>
  <dcterms:created xsi:type="dcterms:W3CDTF">2024-09-17T15:08:00Z</dcterms:created>
  <dcterms:modified xsi:type="dcterms:W3CDTF">2024-09-19T00:58:00Z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166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0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merops/preset-v1/springer-basic-brackets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crm_8f19d174-b07e-4638-b9e8-cb84ca7ebfc0.docx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MG-Session/On-20240916/I:a5af53d8-7ee8-41f7-ad43-2f14aa1ab8ce</vt:lpwstr>
  </property>
  <property fmtid="{D5CDD505-2E9C-101B-9397-08002B2CF9AE}" pid="32" name="Merops processed date">
    <vt:lpwstr>2024/09/16 05:12:27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