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D125D" w14:textId="128ABC1C" w:rsidR="00D9720E" w:rsidRPr="00740BC4" w:rsidRDefault="00D9720E" w:rsidP="00F153F9">
      <w:pPr>
        <w:spacing w:line="480" w:lineRule="auto"/>
        <w:jc w:val="center"/>
        <w:rPr>
          <w:rFonts w:ascii="Times New Roman" w:hAnsi="Times New Roman" w:cs="Times New Roman"/>
          <w:b/>
          <w:bCs/>
        </w:rPr>
      </w:pPr>
      <w:r w:rsidRPr="00740BC4">
        <w:rPr>
          <w:rFonts w:ascii="Times New Roman" w:hAnsi="Times New Roman" w:cs="Times New Roman"/>
          <w:b/>
          <w:bCs/>
          <w:sz w:val="32"/>
          <w:szCs w:val="32"/>
        </w:rPr>
        <w:t>Cyclic deformation of microcantilevers using in-situ micromanipulation</w:t>
      </w:r>
    </w:p>
    <w:p w14:paraId="29F6277E" w14:textId="77777777" w:rsidR="00D9720E" w:rsidRPr="00740BC4" w:rsidRDefault="00D9720E" w:rsidP="00F153F9">
      <w:pPr>
        <w:spacing w:line="480" w:lineRule="auto"/>
        <w:jc w:val="center"/>
        <w:rPr>
          <w:rFonts w:ascii="Times New Roman" w:hAnsi="Times New Roman" w:cs="Times New Roman"/>
        </w:rPr>
      </w:pPr>
      <w:r w:rsidRPr="00740BC4">
        <w:rPr>
          <w:rFonts w:ascii="Times New Roman" w:hAnsi="Times New Roman" w:cs="Times New Roman"/>
        </w:rPr>
        <w:t xml:space="preserve">A.H.S. </w:t>
      </w:r>
      <w:proofErr w:type="spellStart"/>
      <w:r w:rsidRPr="00740BC4">
        <w:rPr>
          <w:rFonts w:ascii="Times New Roman" w:hAnsi="Times New Roman" w:cs="Times New Roman"/>
        </w:rPr>
        <w:t>Iyer</w:t>
      </w:r>
      <w:proofErr w:type="spellEnd"/>
      <w:r w:rsidRPr="00740BC4">
        <w:rPr>
          <w:rFonts w:ascii="Times New Roman" w:hAnsi="Times New Roman" w:cs="Times New Roman"/>
        </w:rPr>
        <w:t xml:space="preserve">, M.H.  </w:t>
      </w:r>
      <w:proofErr w:type="spellStart"/>
      <w:r w:rsidRPr="00740BC4">
        <w:rPr>
          <w:rFonts w:ascii="Times New Roman" w:hAnsi="Times New Roman" w:cs="Times New Roman"/>
        </w:rPr>
        <w:t>Colliander</w:t>
      </w:r>
      <w:proofErr w:type="spellEnd"/>
    </w:p>
    <w:p w14:paraId="6355DEF8" w14:textId="77777777" w:rsidR="00D9720E" w:rsidRPr="00740BC4" w:rsidRDefault="00D9720E" w:rsidP="00F153F9">
      <w:pPr>
        <w:spacing w:line="480" w:lineRule="auto"/>
        <w:jc w:val="center"/>
        <w:rPr>
          <w:rFonts w:ascii="Times New Roman" w:hAnsi="Times New Roman" w:cs="Times New Roman"/>
          <w:i/>
          <w:iCs/>
        </w:rPr>
      </w:pPr>
      <w:r w:rsidRPr="00740BC4">
        <w:rPr>
          <w:rFonts w:ascii="Times New Roman" w:hAnsi="Times New Roman" w:cs="Times New Roman"/>
          <w:i/>
          <w:iCs/>
        </w:rPr>
        <w:t>Department of Physics, Chalmers University of Technology, Gothenburg, Sweden</w:t>
      </w:r>
    </w:p>
    <w:p w14:paraId="524BDE9A" w14:textId="7057B3E5" w:rsidR="00950CB0" w:rsidRDefault="00950CB0" w:rsidP="00F153F9">
      <w:pPr>
        <w:spacing w:line="480" w:lineRule="auto"/>
      </w:pPr>
    </w:p>
    <w:p w14:paraId="6F9D564B" w14:textId="71EA1AE7" w:rsidR="00D9720E" w:rsidRDefault="00D9720E" w:rsidP="00F153F9">
      <w:pPr>
        <w:spacing w:line="480" w:lineRule="auto"/>
        <w:jc w:val="center"/>
        <w:rPr>
          <w:rFonts w:ascii="Times New Roman" w:hAnsi="Times New Roman" w:cs="Times New Roman"/>
          <w:b/>
          <w:bCs/>
          <w:u w:val="single"/>
        </w:rPr>
      </w:pPr>
      <w:r w:rsidRPr="00D9720E">
        <w:rPr>
          <w:rFonts w:ascii="Times New Roman" w:hAnsi="Times New Roman" w:cs="Times New Roman"/>
          <w:b/>
          <w:bCs/>
          <w:sz w:val="28"/>
          <w:szCs w:val="28"/>
          <w:u w:val="single"/>
        </w:rPr>
        <w:t>Supplementary material</w:t>
      </w:r>
      <w:r w:rsidRPr="00D9720E">
        <w:rPr>
          <w:rFonts w:ascii="Times New Roman" w:hAnsi="Times New Roman" w:cs="Times New Roman"/>
          <w:b/>
          <w:bCs/>
          <w:u w:val="single"/>
        </w:rPr>
        <w:t xml:space="preserve"> </w:t>
      </w:r>
    </w:p>
    <w:p w14:paraId="71F320F1" w14:textId="43DC79D1" w:rsidR="00631E31" w:rsidRDefault="00554138" w:rsidP="00554138">
      <w:pPr>
        <w:pStyle w:val="ListParagraph"/>
        <w:numPr>
          <w:ilvl w:val="0"/>
          <w:numId w:val="2"/>
        </w:numPr>
        <w:spacing w:line="480" w:lineRule="auto"/>
        <w:rPr>
          <w:rFonts w:ascii="Times New Roman" w:hAnsi="Times New Roman" w:cs="Times New Roman"/>
          <w:b/>
          <w:bCs/>
        </w:rPr>
      </w:pPr>
      <w:r>
        <w:rPr>
          <w:rFonts w:ascii="Times New Roman" w:hAnsi="Times New Roman" w:cs="Times New Roman"/>
          <w:b/>
          <w:bCs/>
        </w:rPr>
        <w:t xml:space="preserve">Dimensions of prepared microcantilevers </w:t>
      </w:r>
    </w:p>
    <w:p w14:paraId="21EE8BCF" w14:textId="3557A2DF" w:rsidR="00554138" w:rsidRPr="00554138" w:rsidRDefault="00554138" w:rsidP="00554138">
      <w:pPr>
        <w:spacing w:line="480" w:lineRule="auto"/>
        <w:ind w:left="360"/>
        <w:jc w:val="center"/>
        <w:rPr>
          <w:rFonts w:ascii="Times New Roman" w:hAnsi="Times New Roman" w:cs="Times New Roman"/>
        </w:rPr>
      </w:pPr>
      <w:r w:rsidRPr="00554138">
        <w:rPr>
          <w:rFonts w:ascii="Times New Roman" w:hAnsi="Times New Roman" w:cs="Times New Roman"/>
          <w:b/>
          <w:bCs/>
        </w:rPr>
        <w:t xml:space="preserve">Table </w:t>
      </w:r>
      <w:r>
        <w:rPr>
          <w:rFonts w:ascii="Times New Roman" w:hAnsi="Times New Roman" w:cs="Times New Roman"/>
          <w:b/>
          <w:bCs/>
        </w:rPr>
        <w:t>S</w:t>
      </w:r>
      <w:r w:rsidRPr="00554138">
        <w:rPr>
          <w:rFonts w:ascii="Times New Roman" w:hAnsi="Times New Roman" w:cs="Times New Roman"/>
          <w:b/>
          <w:bCs/>
        </w:rPr>
        <w:t xml:space="preserve">1: </w:t>
      </w:r>
      <w:r w:rsidRPr="00554138">
        <w:rPr>
          <w:rFonts w:ascii="Times New Roman" w:hAnsi="Times New Roman" w:cs="Times New Roman"/>
        </w:rPr>
        <w:t>Dimensions of tested microcantilevers</w:t>
      </w:r>
    </w:p>
    <w:tbl>
      <w:tblPr>
        <w:tblStyle w:val="TableGrid"/>
        <w:tblW w:w="0" w:type="auto"/>
        <w:jc w:val="center"/>
        <w:tblLook w:val="04A0" w:firstRow="1" w:lastRow="0" w:firstColumn="1" w:lastColumn="0" w:noHBand="0" w:noVBand="1"/>
      </w:tblPr>
      <w:tblGrid>
        <w:gridCol w:w="1129"/>
        <w:gridCol w:w="1418"/>
        <w:gridCol w:w="1559"/>
        <w:gridCol w:w="1559"/>
      </w:tblGrid>
      <w:tr w:rsidR="00554138" w14:paraId="537ADCB1" w14:textId="77777777" w:rsidTr="00B833B9">
        <w:trPr>
          <w:jc w:val="center"/>
        </w:trPr>
        <w:tc>
          <w:tcPr>
            <w:tcW w:w="1129" w:type="dxa"/>
          </w:tcPr>
          <w:p w14:paraId="577636DA" w14:textId="77777777" w:rsidR="00554138" w:rsidRDefault="00554138" w:rsidP="00B833B9">
            <w:pPr>
              <w:spacing w:line="480" w:lineRule="auto"/>
              <w:jc w:val="center"/>
              <w:rPr>
                <w:rFonts w:ascii="Times New Roman" w:hAnsi="Times New Roman" w:cs="Times New Roman"/>
                <w:b/>
                <w:bCs/>
              </w:rPr>
            </w:pPr>
            <w:r>
              <w:rPr>
                <w:rFonts w:ascii="Times New Roman" w:hAnsi="Times New Roman" w:cs="Times New Roman"/>
                <w:b/>
                <w:bCs/>
              </w:rPr>
              <w:t>Sample</w:t>
            </w:r>
          </w:p>
        </w:tc>
        <w:tc>
          <w:tcPr>
            <w:tcW w:w="1418" w:type="dxa"/>
          </w:tcPr>
          <w:p w14:paraId="6D231AF1" w14:textId="77777777" w:rsidR="00554138" w:rsidRDefault="00554138" w:rsidP="00B833B9">
            <w:pPr>
              <w:spacing w:line="480" w:lineRule="auto"/>
              <w:jc w:val="center"/>
              <w:rPr>
                <w:rFonts w:ascii="Times New Roman" w:hAnsi="Times New Roman" w:cs="Times New Roman"/>
                <w:b/>
                <w:bCs/>
              </w:rPr>
            </w:pPr>
            <w:r>
              <w:rPr>
                <w:rFonts w:ascii="Times New Roman" w:hAnsi="Times New Roman" w:cs="Times New Roman"/>
                <w:b/>
                <w:bCs/>
              </w:rPr>
              <w:t>Span (µm)</w:t>
            </w:r>
          </w:p>
        </w:tc>
        <w:tc>
          <w:tcPr>
            <w:tcW w:w="1559" w:type="dxa"/>
          </w:tcPr>
          <w:p w14:paraId="76CD6FE8" w14:textId="77777777" w:rsidR="00554138" w:rsidRDefault="00554138" w:rsidP="00B833B9">
            <w:pPr>
              <w:spacing w:line="480" w:lineRule="auto"/>
              <w:jc w:val="center"/>
              <w:rPr>
                <w:rFonts w:ascii="Times New Roman" w:hAnsi="Times New Roman" w:cs="Times New Roman"/>
                <w:b/>
                <w:bCs/>
              </w:rPr>
            </w:pPr>
            <w:r>
              <w:rPr>
                <w:rFonts w:ascii="Times New Roman" w:hAnsi="Times New Roman" w:cs="Times New Roman"/>
                <w:b/>
                <w:bCs/>
              </w:rPr>
              <w:t>Width (µm)</w:t>
            </w:r>
          </w:p>
        </w:tc>
        <w:tc>
          <w:tcPr>
            <w:tcW w:w="1559" w:type="dxa"/>
          </w:tcPr>
          <w:p w14:paraId="424B07E6" w14:textId="77777777" w:rsidR="00554138" w:rsidRDefault="00554138" w:rsidP="00B833B9">
            <w:pPr>
              <w:spacing w:line="480" w:lineRule="auto"/>
              <w:jc w:val="center"/>
              <w:rPr>
                <w:rFonts w:ascii="Times New Roman" w:hAnsi="Times New Roman" w:cs="Times New Roman"/>
                <w:b/>
                <w:bCs/>
              </w:rPr>
            </w:pPr>
            <w:r>
              <w:rPr>
                <w:rFonts w:ascii="Times New Roman" w:hAnsi="Times New Roman" w:cs="Times New Roman"/>
                <w:b/>
                <w:bCs/>
              </w:rPr>
              <w:t>Height (µm)</w:t>
            </w:r>
          </w:p>
        </w:tc>
      </w:tr>
      <w:tr w:rsidR="005836B9" w14:paraId="28492C9B" w14:textId="77777777" w:rsidTr="00B833B9">
        <w:trPr>
          <w:jc w:val="center"/>
        </w:trPr>
        <w:tc>
          <w:tcPr>
            <w:tcW w:w="1129" w:type="dxa"/>
          </w:tcPr>
          <w:p w14:paraId="5C9F4C22" w14:textId="45EA6D3F" w:rsidR="005836B9" w:rsidRDefault="005836B9" w:rsidP="005836B9">
            <w:pPr>
              <w:spacing w:line="480" w:lineRule="auto"/>
              <w:jc w:val="center"/>
              <w:rPr>
                <w:rFonts w:ascii="Times New Roman" w:hAnsi="Times New Roman" w:cs="Times New Roman"/>
                <w:b/>
                <w:bCs/>
              </w:rPr>
            </w:pPr>
            <w:r>
              <w:rPr>
                <w:rFonts w:ascii="Times New Roman" w:hAnsi="Times New Roman" w:cs="Times New Roman"/>
              </w:rPr>
              <w:t>O1</w:t>
            </w:r>
          </w:p>
        </w:tc>
        <w:tc>
          <w:tcPr>
            <w:tcW w:w="1418" w:type="dxa"/>
          </w:tcPr>
          <w:p w14:paraId="663894DB" w14:textId="4D6DF0EA" w:rsidR="005836B9" w:rsidRDefault="005836B9" w:rsidP="005836B9">
            <w:pPr>
              <w:spacing w:line="480" w:lineRule="auto"/>
              <w:jc w:val="center"/>
              <w:rPr>
                <w:rFonts w:ascii="Times New Roman" w:hAnsi="Times New Roman" w:cs="Times New Roman"/>
                <w:b/>
                <w:bCs/>
              </w:rPr>
            </w:pPr>
            <w:r w:rsidRPr="00481C85">
              <w:rPr>
                <w:rFonts w:ascii="Times New Roman" w:hAnsi="Times New Roman" w:cs="Times New Roman"/>
              </w:rPr>
              <w:t>10.6</w:t>
            </w:r>
          </w:p>
        </w:tc>
        <w:tc>
          <w:tcPr>
            <w:tcW w:w="1559" w:type="dxa"/>
          </w:tcPr>
          <w:p w14:paraId="23B393F7" w14:textId="0DC0117C" w:rsidR="005836B9" w:rsidRDefault="005836B9" w:rsidP="005836B9">
            <w:pPr>
              <w:spacing w:line="480" w:lineRule="auto"/>
              <w:jc w:val="center"/>
              <w:rPr>
                <w:rFonts w:ascii="Times New Roman" w:hAnsi="Times New Roman" w:cs="Times New Roman"/>
                <w:b/>
                <w:bCs/>
              </w:rPr>
            </w:pPr>
            <w:r w:rsidRPr="00481C85">
              <w:rPr>
                <w:rFonts w:ascii="Times New Roman" w:hAnsi="Times New Roman" w:cs="Times New Roman"/>
              </w:rPr>
              <w:t>3.2</w:t>
            </w:r>
          </w:p>
        </w:tc>
        <w:tc>
          <w:tcPr>
            <w:tcW w:w="1559" w:type="dxa"/>
          </w:tcPr>
          <w:p w14:paraId="3B402E9E" w14:textId="1C6B78AC" w:rsidR="005836B9" w:rsidRDefault="005836B9" w:rsidP="005836B9">
            <w:pPr>
              <w:spacing w:line="480" w:lineRule="auto"/>
              <w:jc w:val="center"/>
              <w:rPr>
                <w:rFonts w:ascii="Times New Roman" w:hAnsi="Times New Roman" w:cs="Times New Roman"/>
                <w:b/>
                <w:bCs/>
              </w:rPr>
            </w:pPr>
            <w:r w:rsidRPr="00481C85">
              <w:rPr>
                <w:rFonts w:ascii="Times New Roman" w:hAnsi="Times New Roman" w:cs="Times New Roman"/>
              </w:rPr>
              <w:t>3</w:t>
            </w:r>
          </w:p>
        </w:tc>
      </w:tr>
      <w:tr w:rsidR="005836B9" w14:paraId="71FE9A59" w14:textId="77777777" w:rsidTr="00B833B9">
        <w:trPr>
          <w:jc w:val="center"/>
        </w:trPr>
        <w:tc>
          <w:tcPr>
            <w:tcW w:w="1129" w:type="dxa"/>
          </w:tcPr>
          <w:p w14:paraId="707B7CC9" w14:textId="620121EB" w:rsidR="005836B9" w:rsidRDefault="005836B9" w:rsidP="005836B9">
            <w:pPr>
              <w:spacing w:line="480" w:lineRule="auto"/>
              <w:jc w:val="center"/>
              <w:rPr>
                <w:rFonts w:ascii="Times New Roman" w:hAnsi="Times New Roman" w:cs="Times New Roman"/>
                <w:b/>
                <w:bCs/>
              </w:rPr>
            </w:pPr>
            <w:r>
              <w:rPr>
                <w:rFonts w:ascii="Times New Roman" w:hAnsi="Times New Roman" w:cs="Times New Roman"/>
              </w:rPr>
              <w:t>O2</w:t>
            </w:r>
          </w:p>
        </w:tc>
        <w:tc>
          <w:tcPr>
            <w:tcW w:w="1418" w:type="dxa"/>
          </w:tcPr>
          <w:p w14:paraId="4C6F11AC" w14:textId="607F207E" w:rsidR="005836B9" w:rsidRDefault="005836B9" w:rsidP="005836B9">
            <w:pPr>
              <w:spacing w:line="480" w:lineRule="auto"/>
              <w:jc w:val="center"/>
              <w:rPr>
                <w:rFonts w:ascii="Times New Roman" w:hAnsi="Times New Roman" w:cs="Times New Roman"/>
                <w:b/>
                <w:bCs/>
              </w:rPr>
            </w:pPr>
            <w:r>
              <w:rPr>
                <w:rFonts w:ascii="Times New Roman" w:hAnsi="Times New Roman" w:cs="Times New Roman"/>
              </w:rPr>
              <w:t>11</w:t>
            </w:r>
          </w:p>
        </w:tc>
        <w:tc>
          <w:tcPr>
            <w:tcW w:w="1559" w:type="dxa"/>
          </w:tcPr>
          <w:p w14:paraId="5C05C7A1" w14:textId="080E5FBD" w:rsidR="005836B9" w:rsidRDefault="005836B9" w:rsidP="005836B9">
            <w:pPr>
              <w:spacing w:line="480" w:lineRule="auto"/>
              <w:jc w:val="center"/>
              <w:rPr>
                <w:rFonts w:ascii="Times New Roman" w:hAnsi="Times New Roman" w:cs="Times New Roman"/>
                <w:b/>
                <w:bCs/>
              </w:rPr>
            </w:pPr>
            <w:r>
              <w:rPr>
                <w:rFonts w:ascii="Times New Roman" w:hAnsi="Times New Roman" w:cs="Times New Roman"/>
              </w:rPr>
              <w:t>3</w:t>
            </w:r>
          </w:p>
        </w:tc>
        <w:tc>
          <w:tcPr>
            <w:tcW w:w="1559" w:type="dxa"/>
          </w:tcPr>
          <w:p w14:paraId="64C844A7" w14:textId="2A7B8099" w:rsidR="005836B9" w:rsidRDefault="005836B9" w:rsidP="005836B9">
            <w:pPr>
              <w:spacing w:line="480" w:lineRule="auto"/>
              <w:jc w:val="center"/>
              <w:rPr>
                <w:rFonts w:ascii="Times New Roman" w:hAnsi="Times New Roman" w:cs="Times New Roman"/>
                <w:b/>
                <w:bCs/>
              </w:rPr>
            </w:pPr>
            <w:r>
              <w:rPr>
                <w:rFonts w:ascii="Times New Roman" w:hAnsi="Times New Roman" w:cs="Times New Roman"/>
              </w:rPr>
              <w:t>3</w:t>
            </w:r>
          </w:p>
        </w:tc>
      </w:tr>
      <w:tr w:rsidR="005836B9" w14:paraId="73333622" w14:textId="77777777" w:rsidTr="00B833B9">
        <w:trPr>
          <w:jc w:val="center"/>
        </w:trPr>
        <w:tc>
          <w:tcPr>
            <w:tcW w:w="1129" w:type="dxa"/>
          </w:tcPr>
          <w:p w14:paraId="2B715FD9" w14:textId="7B3567F9" w:rsidR="005836B9" w:rsidRPr="00B02862" w:rsidRDefault="005836B9" w:rsidP="005836B9">
            <w:pPr>
              <w:spacing w:line="480" w:lineRule="auto"/>
              <w:jc w:val="center"/>
              <w:rPr>
                <w:rFonts w:ascii="Times New Roman" w:hAnsi="Times New Roman" w:cs="Times New Roman"/>
              </w:rPr>
            </w:pPr>
            <w:r>
              <w:rPr>
                <w:rFonts w:ascii="Times New Roman" w:hAnsi="Times New Roman" w:cs="Times New Roman"/>
              </w:rPr>
              <w:t>O3</w:t>
            </w:r>
          </w:p>
        </w:tc>
        <w:tc>
          <w:tcPr>
            <w:tcW w:w="1418" w:type="dxa"/>
          </w:tcPr>
          <w:p w14:paraId="3776D0BD" w14:textId="77777777" w:rsidR="005836B9" w:rsidRPr="00481C85" w:rsidRDefault="005836B9" w:rsidP="005836B9">
            <w:pPr>
              <w:spacing w:line="480" w:lineRule="auto"/>
              <w:jc w:val="center"/>
              <w:rPr>
                <w:rFonts w:ascii="Times New Roman" w:hAnsi="Times New Roman" w:cs="Times New Roman"/>
              </w:rPr>
            </w:pPr>
            <w:r w:rsidRPr="00481C85">
              <w:rPr>
                <w:rFonts w:ascii="Times New Roman" w:hAnsi="Times New Roman" w:cs="Times New Roman"/>
              </w:rPr>
              <w:t>12.2</w:t>
            </w:r>
          </w:p>
        </w:tc>
        <w:tc>
          <w:tcPr>
            <w:tcW w:w="1559" w:type="dxa"/>
          </w:tcPr>
          <w:p w14:paraId="6432B262" w14:textId="77777777" w:rsidR="005836B9" w:rsidRPr="00481C85" w:rsidRDefault="005836B9" w:rsidP="005836B9">
            <w:pPr>
              <w:spacing w:line="480" w:lineRule="auto"/>
              <w:jc w:val="center"/>
              <w:rPr>
                <w:rFonts w:ascii="Times New Roman" w:hAnsi="Times New Roman" w:cs="Times New Roman"/>
              </w:rPr>
            </w:pPr>
            <w:r w:rsidRPr="00481C85">
              <w:rPr>
                <w:rFonts w:ascii="Times New Roman" w:hAnsi="Times New Roman" w:cs="Times New Roman"/>
              </w:rPr>
              <w:t>3.2</w:t>
            </w:r>
          </w:p>
        </w:tc>
        <w:tc>
          <w:tcPr>
            <w:tcW w:w="1559" w:type="dxa"/>
          </w:tcPr>
          <w:p w14:paraId="07F23DA2" w14:textId="77777777" w:rsidR="005836B9" w:rsidRPr="00481C85" w:rsidRDefault="005836B9" w:rsidP="005836B9">
            <w:pPr>
              <w:spacing w:line="480" w:lineRule="auto"/>
              <w:jc w:val="center"/>
              <w:rPr>
                <w:rFonts w:ascii="Times New Roman" w:hAnsi="Times New Roman" w:cs="Times New Roman"/>
              </w:rPr>
            </w:pPr>
            <w:r w:rsidRPr="00481C85">
              <w:rPr>
                <w:rFonts w:ascii="Times New Roman" w:hAnsi="Times New Roman" w:cs="Times New Roman"/>
              </w:rPr>
              <w:t>3.2</w:t>
            </w:r>
          </w:p>
        </w:tc>
      </w:tr>
      <w:tr w:rsidR="005836B9" w14:paraId="684D437D" w14:textId="77777777" w:rsidTr="00B833B9">
        <w:trPr>
          <w:jc w:val="center"/>
        </w:trPr>
        <w:tc>
          <w:tcPr>
            <w:tcW w:w="1129" w:type="dxa"/>
          </w:tcPr>
          <w:p w14:paraId="0EB09EBB" w14:textId="754C2AE6" w:rsidR="005836B9" w:rsidRDefault="005836B9" w:rsidP="005836B9">
            <w:pPr>
              <w:spacing w:line="480" w:lineRule="auto"/>
              <w:jc w:val="center"/>
              <w:rPr>
                <w:rFonts w:ascii="Times New Roman" w:hAnsi="Times New Roman" w:cs="Times New Roman"/>
              </w:rPr>
            </w:pPr>
            <w:r>
              <w:rPr>
                <w:rFonts w:ascii="Times New Roman" w:hAnsi="Times New Roman" w:cs="Times New Roman"/>
              </w:rPr>
              <w:t>O4</w:t>
            </w:r>
          </w:p>
        </w:tc>
        <w:tc>
          <w:tcPr>
            <w:tcW w:w="1418" w:type="dxa"/>
          </w:tcPr>
          <w:p w14:paraId="28C62076" w14:textId="77777777" w:rsidR="005836B9" w:rsidRPr="00481C85" w:rsidRDefault="005836B9" w:rsidP="005836B9">
            <w:pPr>
              <w:spacing w:line="480" w:lineRule="auto"/>
              <w:jc w:val="center"/>
              <w:rPr>
                <w:rFonts w:ascii="Times New Roman" w:hAnsi="Times New Roman" w:cs="Times New Roman"/>
              </w:rPr>
            </w:pPr>
            <w:r w:rsidRPr="00481C85">
              <w:rPr>
                <w:rFonts w:ascii="Times New Roman" w:hAnsi="Times New Roman" w:cs="Times New Roman"/>
              </w:rPr>
              <w:t>13.1</w:t>
            </w:r>
          </w:p>
        </w:tc>
        <w:tc>
          <w:tcPr>
            <w:tcW w:w="1559" w:type="dxa"/>
          </w:tcPr>
          <w:p w14:paraId="53D80F01" w14:textId="77777777" w:rsidR="005836B9" w:rsidRPr="00481C85" w:rsidRDefault="005836B9" w:rsidP="005836B9">
            <w:pPr>
              <w:spacing w:line="480" w:lineRule="auto"/>
              <w:jc w:val="center"/>
              <w:rPr>
                <w:rFonts w:ascii="Times New Roman" w:hAnsi="Times New Roman" w:cs="Times New Roman"/>
              </w:rPr>
            </w:pPr>
            <w:r w:rsidRPr="00481C85">
              <w:rPr>
                <w:rFonts w:ascii="Times New Roman" w:hAnsi="Times New Roman" w:cs="Times New Roman"/>
              </w:rPr>
              <w:t>3.5</w:t>
            </w:r>
          </w:p>
        </w:tc>
        <w:tc>
          <w:tcPr>
            <w:tcW w:w="1559" w:type="dxa"/>
          </w:tcPr>
          <w:p w14:paraId="22C485C9" w14:textId="77777777" w:rsidR="005836B9" w:rsidRPr="00481C85" w:rsidRDefault="005836B9" w:rsidP="005836B9">
            <w:pPr>
              <w:spacing w:line="480" w:lineRule="auto"/>
              <w:jc w:val="center"/>
              <w:rPr>
                <w:rFonts w:ascii="Times New Roman" w:hAnsi="Times New Roman" w:cs="Times New Roman"/>
              </w:rPr>
            </w:pPr>
            <w:r w:rsidRPr="00481C85">
              <w:rPr>
                <w:rFonts w:ascii="Times New Roman" w:hAnsi="Times New Roman" w:cs="Times New Roman"/>
              </w:rPr>
              <w:t>3.5</w:t>
            </w:r>
          </w:p>
        </w:tc>
      </w:tr>
      <w:tr w:rsidR="005836B9" w14:paraId="3CB1CE46" w14:textId="77777777" w:rsidTr="00B833B9">
        <w:trPr>
          <w:jc w:val="center"/>
        </w:trPr>
        <w:tc>
          <w:tcPr>
            <w:tcW w:w="1129" w:type="dxa"/>
          </w:tcPr>
          <w:p w14:paraId="5E9780FA" w14:textId="77777777" w:rsidR="005836B9" w:rsidRDefault="005836B9" w:rsidP="005836B9">
            <w:pPr>
              <w:spacing w:line="480" w:lineRule="auto"/>
              <w:jc w:val="center"/>
              <w:rPr>
                <w:rFonts w:ascii="Times New Roman" w:hAnsi="Times New Roman" w:cs="Times New Roman"/>
              </w:rPr>
            </w:pPr>
            <w:r>
              <w:rPr>
                <w:rFonts w:ascii="Times New Roman" w:hAnsi="Times New Roman" w:cs="Times New Roman"/>
              </w:rPr>
              <w:t>N1</w:t>
            </w:r>
          </w:p>
        </w:tc>
        <w:tc>
          <w:tcPr>
            <w:tcW w:w="1418" w:type="dxa"/>
          </w:tcPr>
          <w:p w14:paraId="753BD36E" w14:textId="77777777" w:rsidR="005836B9" w:rsidRPr="00481C85" w:rsidRDefault="005836B9" w:rsidP="005836B9">
            <w:pPr>
              <w:spacing w:line="480" w:lineRule="auto"/>
              <w:jc w:val="center"/>
              <w:rPr>
                <w:rFonts w:ascii="Times New Roman" w:hAnsi="Times New Roman" w:cs="Times New Roman"/>
              </w:rPr>
            </w:pPr>
            <w:r>
              <w:rPr>
                <w:rFonts w:ascii="Times New Roman" w:hAnsi="Times New Roman" w:cs="Times New Roman"/>
              </w:rPr>
              <w:t>13.7</w:t>
            </w:r>
          </w:p>
        </w:tc>
        <w:tc>
          <w:tcPr>
            <w:tcW w:w="1559" w:type="dxa"/>
          </w:tcPr>
          <w:p w14:paraId="132B1049" w14:textId="77777777" w:rsidR="005836B9" w:rsidRPr="00481C85" w:rsidRDefault="005836B9" w:rsidP="005836B9">
            <w:pPr>
              <w:spacing w:line="480" w:lineRule="auto"/>
              <w:jc w:val="center"/>
              <w:rPr>
                <w:rFonts w:ascii="Times New Roman" w:hAnsi="Times New Roman" w:cs="Times New Roman"/>
              </w:rPr>
            </w:pPr>
            <w:r>
              <w:rPr>
                <w:rFonts w:ascii="Times New Roman" w:hAnsi="Times New Roman" w:cs="Times New Roman"/>
              </w:rPr>
              <w:t>3.5</w:t>
            </w:r>
          </w:p>
        </w:tc>
        <w:tc>
          <w:tcPr>
            <w:tcW w:w="1559" w:type="dxa"/>
          </w:tcPr>
          <w:p w14:paraId="761C7497" w14:textId="77777777" w:rsidR="005836B9" w:rsidRPr="00481C85" w:rsidRDefault="005836B9" w:rsidP="005836B9">
            <w:pPr>
              <w:spacing w:line="480" w:lineRule="auto"/>
              <w:jc w:val="center"/>
              <w:rPr>
                <w:rFonts w:ascii="Times New Roman" w:hAnsi="Times New Roman" w:cs="Times New Roman"/>
              </w:rPr>
            </w:pPr>
            <w:r>
              <w:rPr>
                <w:rFonts w:ascii="Times New Roman" w:hAnsi="Times New Roman" w:cs="Times New Roman"/>
              </w:rPr>
              <w:t>3.2</w:t>
            </w:r>
          </w:p>
        </w:tc>
      </w:tr>
      <w:tr w:rsidR="005836B9" w14:paraId="303C3C1F" w14:textId="77777777" w:rsidTr="00B833B9">
        <w:trPr>
          <w:jc w:val="center"/>
        </w:trPr>
        <w:tc>
          <w:tcPr>
            <w:tcW w:w="1129" w:type="dxa"/>
          </w:tcPr>
          <w:p w14:paraId="0C43325E" w14:textId="77777777" w:rsidR="005836B9" w:rsidRDefault="005836B9" w:rsidP="005836B9">
            <w:pPr>
              <w:spacing w:line="480" w:lineRule="auto"/>
              <w:jc w:val="center"/>
              <w:rPr>
                <w:rFonts w:ascii="Times New Roman" w:hAnsi="Times New Roman" w:cs="Times New Roman"/>
              </w:rPr>
            </w:pPr>
            <w:r>
              <w:rPr>
                <w:rFonts w:ascii="Times New Roman" w:hAnsi="Times New Roman" w:cs="Times New Roman"/>
              </w:rPr>
              <w:t>N2</w:t>
            </w:r>
          </w:p>
        </w:tc>
        <w:tc>
          <w:tcPr>
            <w:tcW w:w="1418" w:type="dxa"/>
          </w:tcPr>
          <w:p w14:paraId="08EFF8F3" w14:textId="77777777" w:rsidR="005836B9" w:rsidRPr="00481C85" w:rsidRDefault="005836B9" w:rsidP="005836B9">
            <w:pPr>
              <w:spacing w:line="480" w:lineRule="auto"/>
              <w:jc w:val="center"/>
              <w:rPr>
                <w:rFonts w:ascii="Times New Roman" w:hAnsi="Times New Roman" w:cs="Times New Roman"/>
              </w:rPr>
            </w:pPr>
            <w:r>
              <w:rPr>
                <w:rFonts w:ascii="Times New Roman" w:hAnsi="Times New Roman" w:cs="Times New Roman"/>
              </w:rPr>
              <w:t>14.8</w:t>
            </w:r>
          </w:p>
        </w:tc>
        <w:tc>
          <w:tcPr>
            <w:tcW w:w="1559" w:type="dxa"/>
          </w:tcPr>
          <w:p w14:paraId="792E299D" w14:textId="77777777" w:rsidR="005836B9" w:rsidRPr="00481C85" w:rsidRDefault="005836B9" w:rsidP="005836B9">
            <w:pPr>
              <w:spacing w:line="480" w:lineRule="auto"/>
              <w:jc w:val="center"/>
              <w:rPr>
                <w:rFonts w:ascii="Times New Roman" w:hAnsi="Times New Roman" w:cs="Times New Roman"/>
              </w:rPr>
            </w:pPr>
            <w:r>
              <w:rPr>
                <w:rFonts w:ascii="Times New Roman" w:hAnsi="Times New Roman" w:cs="Times New Roman"/>
              </w:rPr>
              <w:t>3.3</w:t>
            </w:r>
          </w:p>
        </w:tc>
        <w:tc>
          <w:tcPr>
            <w:tcW w:w="1559" w:type="dxa"/>
          </w:tcPr>
          <w:p w14:paraId="7AFF53BC" w14:textId="77777777" w:rsidR="005836B9" w:rsidRPr="00481C85" w:rsidRDefault="005836B9" w:rsidP="005836B9">
            <w:pPr>
              <w:spacing w:line="480" w:lineRule="auto"/>
              <w:jc w:val="center"/>
              <w:rPr>
                <w:rFonts w:ascii="Times New Roman" w:hAnsi="Times New Roman" w:cs="Times New Roman"/>
              </w:rPr>
            </w:pPr>
            <w:r>
              <w:rPr>
                <w:rFonts w:ascii="Times New Roman" w:hAnsi="Times New Roman" w:cs="Times New Roman"/>
              </w:rPr>
              <w:t>3.1</w:t>
            </w:r>
          </w:p>
        </w:tc>
      </w:tr>
    </w:tbl>
    <w:p w14:paraId="7C3A1D64" w14:textId="7CCB2E2E" w:rsidR="00554138" w:rsidRDefault="00554138" w:rsidP="00554138">
      <w:pPr>
        <w:spacing w:line="480" w:lineRule="auto"/>
        <w:rPr>
          <w:rFonts w:ascii="Times New Roman" w:hAnsi="Times New Roman" w:cs="Times New Roman"/>
          <w:b/>
          <w:bCs/>
        </w:rPr>
      </w:pPr>
    </w:p>
    <w:p w14:paraId="19B79599" w14:textId="2237AD87" w:rsidR="00E451F0" w:rsidRDefault="00E451F0" w:rsidP="00E451F0">
      <w:pPr>
        <w:pStyle w:val="ListParagraph"/>
        <w:numPr>
          <w:ilvl w:val="0"/>
          <w:numId w:val="2"/>
        </w:numPr>
        <w:spacing w:line="480" w:lineRule="auto"/>
        <w:rPr>
          <w:rFonts w:ascii="Times New Roman" w:hAnsi="Times New Roman" w:cs="Times New Roman"/>
          <w:b/>
          <w:bCs/>
        </w:rPr>
      </w:pPr>
      <w:r>
        <w:rPr>
          <w:rFonts w:ascii="Times New Roman" w:hAnsi="Times New Roman" w:cs="Times New Roman"/>
          <w:b/>
          <w:bCs/>
        </w:rPr>
        <w:t>Micromanipulator setup</w:t>
      </w:r>
    </w:p>
    <w:p w14:paraId="4D08D082" w14:textId="1F5B7CBC" w:rsidR="00E451F0" w:rsidRDefault="003F5D87" w:rsidP="00E451F0">
      <w:pPr>
        <w:spacing w:line="480" w:lineRule="auto"/>
        <w:rPr>
          <w:rFonts w:ascii="Times New Roman" w:hAnsi="Times New Roman" w:cs="Times New Roman"/>
        </w:rPr>
      </w:pPr>
      <w:r>
        <w:rPr>
          <w:rFonts w:ascii="Times New Roman" w:hAnsi="Times New Roman" w:cs="Times New Roman"/>
        </w:rPr>
        <w:t xml:space="preserve">Fig. S1 shows an image of the setup used for cyclic bending in the SEM. </w:t>
      </w:r>
      <w:r w:rsidR="002E58EB">
        <w:rPr>
          <w:rFonts w:ascii="Times New Roman" w:hAnsi="Times New Roman" w:cs="Times New Roman"/>
        </w:rPr>
        <w:t xml:space="preserve">The micromanipulator is mounted independent of the SEM stage, which allows for relative motion between the manipulator and the sample. The spring table along with the sample is mounted on the SEM stage. </w:t>
      </w:r>
    </w:p>
    <w:p w14:paraId="2370AC3E" w14:textId="13CD0D91" w:rsidR="003F5D87" w:rsidRDefault="009E3277" w:rsidP="00E451F0">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2BBF038C" wp14:editId="2D4F5BEC">
            <wp:extent cx="5731510" cy="3268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68980"/>
                    </a:xfrm>
                    <a:prstGeom prst="rect">
                      <a:avLst/>
                    </a:prstGeom>
                  </pic:spPr>
                </pic:pic>
              </a:graphicData>
            </a:graphic>
          </wp:inline>
        </w:drawing>
      </w:r>
    </w:p>
    <w:p w14:paraId="3C8E4247" w14:textId="05DD825B" w:rsidR="002E58EB" w:rsidRPr="002E58EB" w:rsidRDefault="002E58EB" w:rsidP="00E451F0">
      <w:pPr>
        <w:spacing w:line="480" w:lineRule="auto"/>
        <w:rPr>
          <w:rFonts w:ascii="Times New Roman" w:hAnsi="Times New Roman" w:cs="Times New Roman"/>
          <w:b/>
          <w:bCs/>
        </w:rPr>
      </w:pPr>
      <w:r>
        <w:rPr>
          <w:rFonts w:ascii="Times New Roman" w:hAnsi="Times New Roman" w:cs="Times New Roman"/>
          <w:b/>
          <w:bCs/>
        </w:rPr>
        <w:t xml:space="preserve">Fig. S1: </w:t>
      </w:r>
      <w:r>
        <w:rPr>
          <w:rFonts w:ascii="Times New Roman" w:hAnsi="Times New Roman" w:cs="Times New Roman"/>
        </w:rPr>
        <w:t>Image showing the micromanipulator setup used in cyclic bending experiments</w:t>
      </w:r>
      <w:r>
        <w:rPr>
          <w:rFonts w:ascii="Times New Roman" w:hAnsi="Times New Roman" w:cs="Times New Roman"/>
          <w:b/>
          <w:bCs/>
        </w:rPr>
        <w:t xml:space="preserve"> </w:t>
      </w:r>
    </w:p>
    <w:p w14:paraId="0C7DBE0F" w14:textId="76941A0A" w:rsidR="00631E31" w:rsidRPr="00A703E4" w:rsidRDefault="00631E31" w:rsidP="00F153F9">
      <w:pPr>
        <w:pStyle w:val="ListParagraph"/>
        <w:numPr>
          <w:ilvl w:val="0"/>
          <w:numId w:val="2"/>
        </w:numPr>
        <w:spacing w:line="480" w:lineRule="auto"/>
        <w:rPr>
          <w:rFonts w:ascii="Times New Roman" w:hAnsi="Times New Roman" w:cs="Times New Roman"/>
          <w:b/>
          <w:bCs/>
        </w:rPr>
      </w:pPr>
      <w:r>
        <w:rPr>
          <w:rFonts w:ascii="Times New Roman" w:hAnsi="Times New Roman" w:cs="Times New Roman"/>
          <w:b/>
          <w:bCs/>
        </w:rPr>
        <w:t xml:space="preserve">Strain calculation </w:t>
      </w:r>
    </w:p>
    <w:p w14:paraId="42E54446" w14:textId="17C3BAFD" w:rsidR="00631E31" w:rsidRDefault="00631E31" w:rsidP="00F153F9">
      <w:pPr>
        <w:spacing w:line="480" w:lineRule="auto"/>
        <w:rPr>
          <w:rFonts w:ascii="Times New Roman" w:hAnsi="Times New Roman" w:cs="Times New Roman"/>
        </w:rPr>
      </w:pPr>
      <w:r>
        <w:rPr>
          <w:rFonts w:ascii="Times New Roman" w:hAnsi="Times New Roman" w:cs="Times New Roman"/>
        </w:rPr>
        <w:t xml:space="preserve">The bending strains and stresses were calculated according to the procedures outlined in </w:t>
      </w:r>
      <w:r w:rsidR="00F153F9">
        <w:rPr>
          <w:rFonts w:ascii="Times New Roman" w:hAnsi="Times New Roman" w:cs="Times New Roman"/>
        </w:rPr>
        <w:fldChar w:fldCharType="begin" w:fldLock="1"/>
      </w:r>
      <w:r w:rsidR="00EE4C52">
        <w:rPr>
          <w:rFonts w:ascii="Times New Roman" w:hAnsi="Times New Roman" w:cs="Times New Roman"/>
        </w:rPr>
        <w:instrText>ADDIN CSL_CITATION {"citationItems":[{"id":"ITEM-1","itemData":{"DOI":"10.1016/j.actamat.2010.07.023","ISSN":"13596454","abstract":"We study the Bauschinger effect on a bent and straightened micro-sized single-crystal copper beam (width: 8.64 lm; thickness: 7.05 lm) over three consecutive cycles. The reverse yield strengths (straightening step) are much smaller than those in forward loading (bending step). An upper bound estimate shows a load drop of 73% (1st cycle), 76% (2nd cycle) and 83% (3rd cycle) relative to the forward yield stress. Electron backscatter diffraction reveals a dramatic reduction in the bending-induced misorientation gradients upon load reversal (straightening), documenting an unexpected form of microstructure reversibility. The observed Bauschinger softening is interpreted in terms of two effects. The first consists of internal backstresses that support load reversal. They are created by polarized dislocation arrays that are accumulated during forward bending. The second effect is the reduced requirement to activate dislocation sources during reverse loading as the dislocations that were stored during bending did not participate much in cross-hardening and, hence, serve as mobile dislocations upon reverse loading. After straightening the misorientation gradients are largely removed but the non-polarized dislocations remain. We therefore introduce a revised terminology, namely the \"mechanical Bauschinger effect\" and the \"microstructural Bauschinger effect\". The former term describes a yield stress drop and the latter one the degree of microstructure reversibility upon load path changes. © 2010 Acta Materialia Inc. Published by Elsevier Ltd. All rights reserved.","author":[{"dropping-particle":"","family":"Demir","given":"Eralp","non-dropping-particle":"","parse-names":false,"suffix":""},{"dropping-particle":"","family":"Raabe","given":"Dierk","non-dropping-particle":"","parse-names":false,"suffix":""}],"container-title":"Acta Materialia","id":"ITEM-1","issue":"18","issued":{"date-parts":[["2010","10"]]},"page":"6055-6063","title":"Mechanical and microstructural single-crystal Bauschinger effects: Observation of reversible plasticity in copper during bending","type":"article-journal","volume":"58"},"uris":["http://www.mendeley.com/documents/?uuid=ea2833b8-b4a6-461a-b29b-600163910379"]}],"mendeley":{"formattedCitation":"[1]","plainTextFormattedCitation":"[1]","previouslyFormattedCitation":"[1]"},"properties":{"noteIndex":0},"schema":"https://github.com/citation-style-language/schema/raw/master/csl-citation.json"}</w:instrText>
      </w:r>
      <w:r w:rsidR="00F153F9">
        <w:rPr>
          <w:rFonts w:ascii="Times New Roman" w:hAnsi="Times New Roman" w:cs="Times New Roman"/>
        </w:rPr>
        <w:fldChar w:fldCharType="separate"/>
      </w:r>
      <w:r w:rsidR="00F153F9" w:rsidRPr="00F153F9">
        <w:rPr>
          <w:rFonts w:ascii="Times New Roman" w:hAnsi="Times New Roman" w:cs="Times New Roman"/>
          <w:noProof/>
        </w:rPr>
        <w:t>[1]</w:t>
      </w:r>
      <w:r w:rsidR="00F153F9">
        <w:rPr>
          <w:rFonts w:ascii="Times New Roman" w:hAnsi="Times New Roman" w:cs="Times New Roman"/>
        </w:rPr>
        <w:fldChar w:fldCharType="end"/>
      </w:r>
      <w:r w:rsidR="00F153F9">
        <w:rPr>
          <w:rFonts w:ascii="Times New Roman" w:hAnsi="Times New Roman" w:cs="Times New Roman"/>
        </w:rPr>
        <w:t xml:space="preserve">. Calculation of bending strain required measurement of the radius of curvature </w:t>
      </w:r>
      <w:r w:rsidR="003E018D">
        <w:rPr>
          <w:rFonts w:ascii="Times New Roman" w:hAnsi="Times New Roman" w:cs="Times New Roman"/>
        </w:rPr>
        <w:t>(</w:t>
      </w:r>
      <w:r w:rsidR="003E018D">
        <w:rPr>
          <w:rFonts w:ascii="Times New Roman" w:hAnsi="Times New Roman" w:cs="Times New Roman"/>
          <w:i/>
          <w:iCs/>
        </w:rPr>
        <w:t>R</w:t>
      </w:r>
      <w:r w:rsidR="003E018D">
        <w:rPr>
          <w:rFonts w:ascii="Times New Roman" w:hAnsi="Times New Roman" w:cs="Times New Roman"/>
        </w:rPr>
        <w:t xml:space="preserve">) </w:t>
      </w:r>
      <w:r w:rsidR="00F153F9">
        <w:rPr>
          <w:rFonts w:ascii="Times New Roman" w:hAnsi="Times New Roman" w:cs="Times New Roman"/>
        </w:rPr>
        <w:t xml:space="preserve">at </w:t>
      </w:r>
      <w:r w:rsidR="00703578">
        <w:rPr>
          <w:rFonts w:ascii="Times New Roman" w:hAnsi="Times New Roman" w:cs="Times New Roman"/>
        </w:rPr>
        <w:t xml:space="preserve">a known displacement, and the maximum displacement at the first plastic cycle was selected as the reference since </w:t>
      </w:r>
      <w:r w:rsidR="00703578">
        <w:rPr>
          <w:rFonts w:ascii="Times New Roman" w:hAnsi="Times New Roman" w:cs="Times New Roman"/>
          <w:i/>
          <w:iCs/>
        </w:rPr>
        <w:t xml:space="preserve">R </w:t>
      </w:r>
      <w:r w:rsidR="00703578">
        <w:rPr>
          <w:rFonts w:ascii="Times New Roman" w:hAnsi="Times New Roman" w:cs="Times New Roman"/>
        </w:rPr>
        <w:t>is maximum</w:t>
      </w:r>
      <w:r w:rsidR="00F153F9">
        <w:rPr>
          <w:rFonts w:ascii="Times New Roman" w:hAnsi="Times New Roman" w:cs="Times New Roman"/>
        </w:rPr>
        <w:t xml:space="preserve">. </w:t>
      </w:r>
      <w:r w:rsidR="003E018D">
        <w:rPr>
          <w:rFonts w:ascii="Times New Roman" w:hAnsi="Times New Roman" w:cs="Times New Roman"/>
        </w:rPr>
        <w:t xml:space="preserve">This was calculated using image analysis in MATLAB. The image with the maximum displacement was selected for </w:t>
      </w:r>
      <w:r w:rsidR="008A508A">
        <w:rPr>
          <w:rFonts w:ascii="Times New Roman" w:hAnsi="Times New Roman" w:cs="Times New Roman"/>
        </w:rPr>
        <w:t>the first plastic half cycle</w:t>
      </w:r>
      <w:r w:rsidR="003E018D">
        <w:rPr>
          <w:rFonts w:ascii="Times New Roman" w:hAnsi="Times New Roman" w:cs="Times New Roman"/>
        </w:rPr>
        <w:t xml:space="preserve">, and the datapoints from one of the edges of the bent </w:t>
      </w:r>
      <w:r w:rsidR="00FE5484">
        <w:rPr>
          <w:rFonts w:ascii="Times New Roman" w:hAnsi="Times New Roman" w:cs="Times New Roman"/>
        </w:rPr>
        <w:t>microcantilever</w:t>
      </w:r>
      <w:r w:rsidR="003E018D">
        <w:rPr>
          <w:rFonts w:ascii="Times New Roman" w:hAnsi="Times New Roman" w:cs="Times New Roman"/>
        </w:rPr>
        <w:t xml:space="preserve"> were extracted. This was then used for a second order polynomial curve fitting to obtain the equation for the curvature. From beam theory, </w:t>
      </w:r>
      <w:r w:rsidR="003E018D">
        <w:rPr>
          <w:rFonts w:ascii="Times New Roman" w:hAnsi="Times New Roman" w:cs="Times New Roman"/>
          <w:i/>
          <w:iCs/>
        </w:rPr>
        <w:t xml:space="preserve">R </w:t>
      </w:r>
      <w:r w:rsidR="003E018D">
        <w:rPr>
          <w:rFonts w:ascii="Times New Roman" w:hAnsi="Times New Roman" w:cs="Times New Roman"/>
        </w:rPr>
        <w:t xml:space="preserve">is calculated as, </w:t>
      </w:r>
    </w:p>
    <w:p w14:paraId="7EEFF0E2" w14:textId="3BA585C0" w:rsidR="003E018D" w:rsidRPr="003E018D" w:rsidRDefault="003E018D" w:rsidP="00F153F9">
      <w:pPr>
        <w:spacing w:line="480" w:lineRule="auto"/>
        <w:rPr>
          <w:rFonts w:ascii="Times New Roman" w:eastAsiaTheme="minorEastAsia" w:hAnsi="Times New Roman" w:cs="Times New Roman"/>
        </w:rPr>
      </w:pPr>
      <m:oMathPara>
        <m:oMath>
          <m:r>
            <w:rPr>
              <w:rFonts w:ascii="Cambria Math" w:hAnsi="Cambria Math" w:cs="Times New Roman"/>
            </w:rPr>
            <m:t>R=</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(1+</m:t>
                  </m:r>
                  <m:sSup>
                    <m:sSupPr>
                      <m:ctrlPr>
                        <w:rPr>
                          <w:rFonts w:ascii="Cambria Math" w:hAnsi="Cambria Math" w:cs="Times New Roman"/>
                          <w:i/>
                        </w:rPr>
                      </m:ctrlPr>
                    </m:sSupPr>
                    <m:e>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e>
                    <m:sup>
                      <m:r>
                        <w:rPr>
                          <w:rFonts w:ascii="Cambria Math" w:hAnsi="Cambria Math" w:cs="Times New Roman"/>
                        </w:rPr>
                        <m:t>2</m:t>
                      </m:r>
                    </m:sup>
                  </m:sSup>
                  <m:r>
                    <w:rPr>
                      <w:rFonts w:ascii="Cambria Math" w:hAnsi="Cambria Math" w:cs="Times New Roman"/>
                    </w:rPr>
                    <m:t>)</m:t>
                  </m:r>
                </m:e>
                <m:sup>
                  <m:f>
                    <m:fPr>
                      <m:type m:val="skw"/>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2</m:t>
                      </m:r>
                    </m:den>
                  </m:f>
                </m:sup>
              </m:sSup>
            </m:num>
            <m:den>
              <m:r>
                <w:rPr>
                  <w:rFonts w:ascii="Cambria Math" w:hAnsi="Cambria Math" w:cs="Times New Roman"/>
                </w:rPr>
                <m:t>y"</m:t>
              </m:r>
            </m:den>
          </m:f>
        </m:oMath>
      </m:oMathPara>
    </w:p>
    <w:p w14:paraId="60B4C362" w14:textId="1DAC0DED" w:rsidR="003E018D" w:rsidRDefault="003E018D" w:rsidP="00F153F9">
      <w:pPr>
        <w:spacing w:line="480" w:lineRule="auto"/>
        <w:rPr>
          <w:rFonts w:ascii="Times New Roman" w:eastAsiaTheme="minorEastAsia" w:hAnsi="Times New Roman" w:cs="Times New Roman"/>
        </w:rPr>
      </w:pPr>
      <w:r>
        <w:rPr>
          <w:rFonts w:ascii="Times New Roman" w:eastAsiaTheme="minorEastAsia" w:hAnsi="Times New Roman" w:cs="Times New Roman"/>
        </w:rPr>
        <w:t>Where y = ax</w:t>
      </w:r>
      <w:r>
        <w:rPr>
          <w:rFonts w:ascii="Times New Roman" w:eastAsiaTheme="minorEastAsia" w:hAnsi="Times New Roman" w:cs="Times New Roman"/>
          <w:vertAlign w:val="superscript"/>
        </w:rPr>
        <w:t>2</w:t>
      </w:r>
      <w:r>
        <w:rPr>
          <w:rFonts w:ascii="Times New Roman" w:eastAsiaTheme="minorEastAsia" w:hAnsi="Times New Roman" w:cs="Times New Roman"/>
        </w:rPr>
        <w:t xml:space="preserve">+bx+c, and y’ and y” are the first order and second order derivatives of y respectively. Since y’ </w:t>
      </w:r>
      <w:r>
        <w:rPr>
          <w:rFonts w:ascii="Times New Roman" w:eastAsiaTheme="minorEastAsia" w:hAnsi="Times New Roman" w:cs="Times New Roman"/>
        </w:rPr>
        <w:sym w:font="Symbol" w:char="F03C"/>
      </w:r>
      <w:r>
        <w:rPr>
          <w:rFonts w:ascii="Times New Roman" w:eastAsiaTheme="minorEastAsia" w:hAnsi="Times New Roman" w:cs="Times New Roman"/>
        </w:rPr>
        <w:sym w:font="Symbol" w:char="F03C"/>
      </w:r>
      <w:r>
        <w:rPr>
          <w:rFonts w:ascii="Times New Roman" w:eastAsiaTheme="minorEastAsia" w:hAnsi="Times New Roman" w:cs="Times New Roman"/>
        </w:rPr>
        <w:t xml:space="preserve"> 1, </w:t>
      </w:r>
    </w:p>
    <w:p w14:paraId="6C9EF345" w14:textId="6B5473D2" w:rsidR="00320D14" w:rsidRPr="00320D14" w:rsidRDefault="00320D14" w:rsidP="00F153F9">
      <w:pPr>
        <w:spacing w:line="480" w:lineRule="auto"/>
        <w:rPr>
          <w:rFonts w:ascii="Times New Roman" w:eastAsiaTheme="minorEastAsia" w:hAnsi="Times New Roman" w:cs="Times New Roman"/>
        </w:rPr>
      </w:pPr>
      <m:oMathPara>
        <m:oMath>
          <m:r>
            <w:rPr>
              <w:rFonts w:ascii="Cambria Math" w:hAnsi="Cambria Math" w:cs="Times New Roman"/>
            </w:rPr>
            <m:t>R=</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y"</m:t>
              </m:r>
            </m:den>
          </m:f>
        </m:oMath>
      </m:oMathPara>
    </w:p>
    <w:p w14:paraId="21EC3B39" w14:textId="49CAF10F" w:rsidR="00320D14" w:rsidRDefault="00320D14" w:rsidP="00F153F9">
      <w:pPr>
        <w:spacing w:line="480" w:lineRule="auto"/>
        <w:rPr>
          <w:rFonts w:ascii="Times New Roman" w:eastAsiaTheme="minorEastAsia" w:hAnsi="Times New Roman" w:cs="Times New Roman"/>
        </w:rPr>
      </w:pPr>
      <w:r>
        <w:rPr>
          <w:rFonts w:ascii="Times New Roman" w:eastAsiaTheme="minorEastAsia" w:hAnsi="Times New Roman" w:cs="Times New Roman"/>
        </w:rPr>
        <w:lastRenderedPageBreak/>
        <w:t xml:space="preserve">Using this formula, </w:t>
      </w:r>
      <w:r>
        <w:rPr>
          <w:rFonts w:ascii="Times New Roman" w:eastAsiaTheme="minorEastAsia" w:hAnsi="Times New Roman" w:cs="Times New Roman"/>
          <w:i/>
          <w:iCs/>
        </w:rPr>
        <w:t xml:space="preserve">R </w:t>
      </w:r>
      <w:r>
        <w:rPr>
          <w:rFonts w:ascii="Times New Roman" w:eastAsiaTheme="minorEastAsia" w:hAnsi="Times New Roman" w:cs="Times New Roman"/>
        </w:rPr>
        <w:t xml:space="preserve">was calculated for each </w:t>
      </w:r>
      <w:r w:rsidR="00703578">
        <w:rPr>
          <w:rFonts w:ascii="Times New Roman" w:eastAsiaTheme="minorEastAsia" w:hAnsi="Times New Roman" w:cs="Times New Roman"/>
        </w:rPr>
        <w:t xml:space="preserve">tested </w:t>
      </w:r>
      <w:r w:rsidR="00FE5484">
        <w:rPr>
          <w:rFonts w:ascii="Times New Roman" w:eastAsiaTheme="minorEastAsia" w:hAnsi="Times New Roman" w:cs="Times New Roman"/>
        </w:rPr>
        <w:t>microcantilever</w:t>
      </w:r>
      <w:r w:rsidR="00B15E72">
        <w:rPr>
          <w:rFonts w:ascii="Times New Roman" w:eastAsiaTheme="minorEastAsia" w:hAnsi="Times New Roman" w:cs="Times New Roman"/>
        </w:rPr>
        <w:t xml:space="preserve">. A correction was applied based on the selected edge to determine the radius of curvature at the neutral axis, which was </w:t>
      </w:r>
      <w:r w:rsidR="00B15E72">
        <w:rPr>
          <w:rFonts w:ascii="Times New Roman" w:eastAsiaTheme="minorEastAsia" w:hAnsi="Times New Roman" w:cs="Times New Roman"/>
          <w:i/>
          <w:iCs/>
        </w:rPr>
        <w:t xml:space="preserve">R ± w/2. </w:t>
      </w:r>
      <w:r w:rsidR="00B15E72">
        <w:rPr>
          <w:rFonts w:ascii="Times New Roman" w:eastAsiaTheme="minorEastAsia" w:hAnsi="Times New Roman" w:cs="Times New Roman"/>
        </w:rPr>
        <w:t>T</w:t>
      </w:r>
      <w:r>
        <w:rPr>
          <w:rFonts w:ascii="Times New Roman" w:eastAsiaTheme="minorEastAsia" w:hAnsi="Times New Roman" w:cs="Times New Roman"/>
        </w:rPr>
        <w:t xml:space="preserve">he scaling factor, </w:t>
      </w:r>
      <w:r>
        <w:rPr>
          <w:rFonts w:ascii="Times New Roman" w:eastAsiaTheme="minorEastAsia" w:hAnsi="Times New Roman" w:cs="Times New Roman"/>
          <w:i/>
          <w:iCs/>
        </w:rPr>
        <w:t xml:space="preserve">f </w:t>
      </w:r>
      <w:r>
        <w:rPr>
          <w:rFonts w:ascii="Times New Roman" w:eastAsiaTheme="minorEastAsia" w:hAnsi="Times New Roman" w:cs="Times New Roman"/>
        </w:rPr>
        <w:t xml:space="preserve">to convert displacement to strain is given by the formula, </w:t>
      </w:r>
    </w:p>
    <w:p w14:paraId="4EB2A60E" w14:textId="1CBE9A62" w:rsidR="00320D14" w:rsidRPr="00320D14" w:rsidRDefault="00320D14" w:rsidP="00F153F9">
      <w:pPr>
        <w:spacing w:line="480" w:lineRule="auto"/>
        <w:rPr>
          <w:rFonts w:ascii="Times New Roman" w:eastAsiaTheme="minorEastAsia" w:hAnsi="Times New Roman" w:cs="Times New Roman"/>
        </w:rPr>
      </w:pPr>
      <m:oMathPara>
        <m:oMath>
          <m:r>
            <w:rPr>
              <w:rFonts w:ascii="Cambria Math" w:hAnsi="Cambria Math" w:cs="Times New Roman"/>
            </w:rPr>
            <m:t>f=</m:t>
          </m:r>
          <m:f>
            <m:fPr>
              <m:ctrlPr>
                <w:rPr>
                  <w:rFonts w:ascii="Cambria Math" w:eastAsiaTheme="minorEastAsia" w:hAnsi="Cambria Math" w:cs="Times New Roman"/>
                  <w:i/>
                </w:rPr>
              </m:ctrlPr>
            </m:fPr>
            <m:num>
              <m:r>
                <w:rPr>
                  <w:rFonts w:ascii="Cambria Math" w:eastAsiaTheme="minorEastAsia" w:hAnsi="Cambria Math" w:cs="Times New Roman"/>
                </w:rPr>
                <m:t>L×w</m:t>
              </m:r>
            </m:num>
            <m:den>
              <m:sSub>
                <m:sSubPr>
                  <m:ctrlPr>
                    <w:rPr>
                      <w:rFonts w:ascii="Cambria Math" w:eastAsiaTheme="minorEastAsia" w:hAnsi="Cambria Math" w:cs="Times New Roman"/>
                      <w:i/>
                    </w:rPr>
                  </m:ctrlPr>
                </m:sSubPr>
                <m:e>
                  <m:r>
                    <w:rPr>
                      <w:rFonts w:ascii="Cambria Math" w:eastAsiaTheme="minorEastAsia" w:hAnsi="Cambria Math" w:cs="Times New Roman"/>
                    </w:rPr>
                    <m:t>δ</m:t>
                  </m:r>
                </m:e>
                <m:sub>
                  <m:r>
                    <w:rPr>
                      <w:rFonts w:ascii="Cambria Math" w:eastAsiaTheme="minorEastAsia" w:hAnsi="Cambria Math" w:cs="Times New Roman"/>
                    </w:rPr>
                    <m:t>max</m:t>
                  </m:r>
                </m:sub>
              </m:sSub>
              <m:r>
                <w:rPr>
                  <w:rFonts w:ascii="Cambria Math" w:eastAsiaTheme="minorEastAsia" w:hAnsi="Cambria Math" w:cs="Times New Roman"/>
                </w:rPr>
                <m:t>×R</m:t>
              </m:r>
            </m:den>
          </m:f>
        </m:oMath>
      </m:oMathPara>
    </w:p>
    <w:p w14:paraId="5A0A3F97" w14:textId="2AB7F0DD" w:rsidR="001806CE" w:rsidRPr="00A703E4" w:rsidRDefault="00320D14" w:rsidP="00F153F9">
      <w:pPr>
        <w:spacing w:line="480" w:lineRule="auto"/>
        <w:rPr>
          <w:rFonts w:ascii="Times New Roman" w:eastAsiaTheme="minorEastAsia" w:hAnsi="Times New Roman" w:cs="Times New Roman"/>
        </w:rPr>
      </w:pPr>
      <w:r>
        <w:rPr>
          <w:rFonts w:ascii="Times New Roman" w:eastAsiaTheme="minorEastAsia" w:hAnsi="Times New Roman" w:cs="Times New Roman"/>
        </w:rPr>
        <w:t xml:space="preserve">Where </w:t>
      </w:r>
      <w:r>
        <w:rPr>
          <w:rFonts w:ascii="Times New Roman" w:eastAsiaTheme="minorEastAsia" w:hAnsi="Times New Roman" w:cs="Times New Roman"/>
          <w:i/>
          <w:iCs/>
        </w:rPr>
        <w:t xml:space="preserve">L </w:t>
      </w:r>
      <w:r>
        <w:rPr>
          <w:rFonts w:ascii="Times New Roman" w:eastAsiaTheme="minorEastAsia" w:hAnsi="Times New Roman" w:cs="Times New Roman"/>
        </w:rPr>
        <w:t xml:space="preserve">is the span length, </w:t>
      </w:r>
      <w:r>
        <w:rPr>
          <w:rFonts w:ascii="Times New Roman" w:eastAsiaTheme="minorEastAsia" w:hAnsi="Times New Roman" w:cs="Times New Roman"/>
          <w:i/>
          <w:iCs/>
        </w:rPr>
        <w:t xml:space="preserve">w </w:t>
      </w:r>
      <w:r>
        <w:rPr>
          <w:rFonts w:ascii="Times New Roman" w:eastAsiaTheme="minorEastAsia" w:hAnsi="Times New Roman" w:cs="Times New Roman"/>
        </w:rPr>
        <w:t xml:space="preserve">is the width, </w:t>
      </w:r>
      <w:r>
        <w:rPr>
          <w:rFonts w:ascii="Times New Roman" w:eastAsiaTheme="minorEastAsia" w:hAnsi="Times New Roman" w:cs="Times New Roman"/>
          <w:i/>
          <w:iCs/>
        </w:rPr>
        <w:sym w:font="Symbol" w:char="F064"/>
      </w:r>
      <w:r>
        <w:rPr>
          <w:rFonts w:ascii="Times New Roman" w:eastAsiaTheme="minorEastAsia" w:hAnsi="Times New Roman" w:cs="Times New Roman"/>
          <w:i/>
          <w:iCs/>
          <w:vertAlign w:val="subscript"/>
        </w:rPr>
        <w:t>max</w:t>
      </w:r>
      <w:r>
        <w:rPr>
          <w:rFonts w:ascii="Times New Roman" w:eastAsiaTheme="minorEastAsia" w:hAnsi="Times New Roman" w:cs="Times New Roman"/>
          <w:i/>
          <w:iCs/>
        </w:rPr>
        <w:t xml:space="preserve"> </w:t>
      </w:r>
      <w:r>
        <w:rPr>
          <w:rFonts w:ascii="Times New Roman" w:eastAsiaTheme="minorEastAsia" w:hAnsi="Times New Roman" w:cs="Times New Roman"/>
        </w:rPr>
        <w:t xml:space="preserve">is the maximum displacement, of the </w:t>
      </w:r>
      <w:r w:rsidR="00FE5484">
        <w:rPr>
          <w:rFonts w:ascii="Times New Roman" w:eastAsiaTheme="minorEastAsia" w:hAnsi="Times New Roman" w:cs="Times New Roman"/>
        </w:rPr>
        <w:t>microcantilever</w:t>
      </w:r>
      <w:r>
        <w:rPr>
          <w:rFonts w:ascii="Times New Roman" w:eastAsiaTheme="minorEastAsia" w:hAnsi="Times New Roman" w:cs="Times New Roman"/>
        </w:rPr>
        <w:t xml:space="preserve">. </w:t>
      </w:r>
      <w:r w:rsidR="00703578">
        <w:rPr>
          <w:rFonts w:ascii="Times New Roman" w:eastAsiaTheme="minorEastAsia" w:hAnsi="Times New Roman" w:cs="Times New Roman"/>
        </w:rPr>
        <w:t xml:space="preserve">The following table provides an overview of the obtained values for </w:t>
      </w:r>
      <w:r w:rsidR="00703578">
        <w:rPr>
          <w:rFonts w:ascii="Times New Roman" w:eastAsiaTheme="minorEastAsia" w:hAnsi="Times New Roman" w:cs="Times New Roman"/>
          <w:i/>
          <w:iCs/>
        </w:rPr>
        <w:t xml:space="preserve">R </w:t>
      </w:r>
      <w:r w:rsidR="00703578">
        <w:rPr>
          <w:rFonts w:ascii="Times New Roman" w:eastAsiaTheme="minorEastAsia" w:hAnsi="Times New Roman" w:cs="Times New Roman"/>
        </w:rPr>
        <w:t xml:space="preserve">and </w:t>
      </w:r>
      <w:r w:rsidR="00703578">
        <w:rPr>
          <w:rFonts w:ascii="Times New Roman" w:eastAsiaTheme="minorEastAsia" w:hAnsi="Times New Roman" w:cs="Times New Roman"/>
          <w:i/>
          <w:iCs/>
        </w:rPr>
        <w:t>f</w:t>
      </w:r>
      <w:r w:rsidR="00703578">
        <w:rPr>
          <w:rFonts w:ascii="Times New Roman" w:eastAsiaTheme="minorEastAsia" w:hAnsi="Times New Roman" w:cs="Times New Roman"/>
        </w:rPr>
        <w:t xml:space="preserve">. </w:t>
      </w:r>
    </w:p>
    <w:p w14:paraId="00FFACF5" w14:textId="77777777" w:rsidR="001806CE" w:rsidRDefault="001806CE" w:rsidP="00F153F9">
      <w:pPr>
        <w:spacing w:line="480" w:lineRule="auto"/>
        <w:rPr>
          <w:rFonts w:ascii="Times New Roman" w:eastAsiaTheme="minorEastAsia" w:hAnsi="Times New Roman" w:cs="Times New Roman"/>
          <w:b/>
          <w:bCs/>
        </w:rPr>
      </w:pPr>
    </w:p>
    <w:p w14:paraId="3B326538" w14:textId="5EAE9996" w:rsidR="00703578" w:rsidRDefault="003C6098" w:rsidP="00F153F9">
      <w:pPr>
        <w:spacing w:line="480" w:lineRule="auto"/>
        <w:rPr>
          <w:rFonts w:ascii="Times New Roman" w:eastAsiaTheme="minorEastAsia" w:hAnsi="Times New Roman" w:cs="Times New Roman"/>
        </w:rPr>
      </w:pPr>
      <w:r>
        <w:rPr>
          <w:rFonts w:ascii="Times New Roman" w:eastAsiaTheme="minorEastAsia" w:hAnsi="Times New Roman" w:cs="Times New Roman"/>
          <w:b/>
          <w:bCs/>
        </w:rPr>
        <w:t>Tabl</w:t>
      </w:r>
      <w:r w:rsidR="004D0D4A">
        <w:rPr>
          <w:rFonts w:ascii="Times New Roman" w:eastAsiaTheme="minorEastAsia" w:hAnsi="Times New Roman" w:cs="Times New Roman"/>
          <w:b/>
          <w:bCs/>
        </w:rPr>
        <w:t>e</w:t>
      </w:r>
      <w:r>
        <w:rPr>
          <w:rFonts w:ascii="Times New Roman" w:eastAsiaTheme="minorEastAsia" w:hAnsi="Times New Roman" w:cs="Times New Roman"/>
          <w:b/>
          <w:bCs/>
        </w:rPr>
        <w:t xml:space="preserve"> S2: </w:t>
      </w:r>
      <w:r w:rsidR="007A4E2B">
        <w:rPr>
          <w:rFonts w:ascii="Times New Roman" w:eastAsiaTheme="minorEastAsia" w:hAnsi="Times New Roman" w:cs="Times New Roman"/>
        </w:rPr>
        <w:t xml:space="preserve">Scaling factors and radius of curvature for tested </w:t>
      </w:r>
      <w:r w:rsidR="00FE5484">
        <w:rPr>
          <w:rFonts w:ascii="Times New Roman" w:eastAsiaTheme="minorEastAsia" w:hAnsi="Times New Roman" w:cs="Times New Roman"/>
        </w:rPr>
        <w:t>microcantilever</w:t>
      </w:r>
      <w:r w:rsidR="007A4E2B">
        <w:rPr>
          <w:rFonts w:ascii="Times New Roman" w:eastAsiaTheme="minorEastAsia" w:hAnsi="Times New Roman" w:cs="Times New Roman"/>
        </w:rPr>
        <w:t xml:space="preserve">s </w:t>
      </w:r>
    </w:p>
    <w:p w14:paraId="2F6B8D4B" w14:textId="4C183257" w:rsidR="007A4E2B" w:rsidRDefault="007A4E2B" w:rsidP="00F153F9">
      <w:pPr>
        <w:spacing w:line="480" w:lineRule="auto"/>
        <w:rPr>
          <w:rFonts w:ascii="Times New Roman" w:eastAsiaTheme="minorEastAsia" w:hAnsi="Times New Roman" w:cs="Times New Roman"/>
        </w:rPr>
      </w:pPr>
    </w:p>
    <w:tbl>
      <w:tblPr>
        <w:tblStyle w:val="TableGrid"/>
        <w:tblW w:w="0" w:type="auto"/>
        <w:jc w:val="center"/>
        <w:tblLook w:val="04A0" w:firstRow="1" w:lastRow="0" w:firstColumn="1" w:lastColumn="0" w:noHBand="0" w:noVBand="1"/>
      </w:tblPr>
      <w:tblGrid>
        <w:gridCol w:w="1129"/>
        <w:gridCol w:w="1276"/>
        <w:gridCol w:w="1134"/>
        <w:gridCol w:w="992"/>
      </w:tblGrid>
      <w:tr w:rsidR="007A4E2B" w14:paraId="230FFE6C" w14:textId="77777777" w:rsidTr="001626B3">
        <w:trPr>
          <w:jc w:val="center"/>
        </w:trPr>
        <w:tc>
          <w:tcPr>
            <w:tcW w:w="1129" w:type="dxa"/>
            <w:vAlign w:val="bottom"/>
          </w:tcPr>
          <w:p w14:paraId="1F84BD14" w14:textId="65EBEDD1" w:rsidR="007A4E2B" w:rsidRPr="007A4E2B" w:rsidRDefault="007A4E2B" w:rsidP="001626B3">
            <w:pPr>
              <w:spacing w:line="480" w:lineRule="auto"/>
              <w:jc w:val="center"/>
              <w:rPr>
                <w:rFonts w:ascii="Times New Roman" w:eastAsiaTheme="minorEastAsia" w:hAnsi="Times New Roman" w:cs="Times New Roman"/>
                <w:b/>
                <w:bCs/>
              </w:rPr>
            </w:pPr>
            <w:r w:rsidRPr="007A4E2B">
              <w:rPr>
                <w:rFonts w:ascii="Times New Roman" w:eastAsiaTheme="minorEastAsia" w:hAnsi="Times New Roman" w:cs="Times New Roman"/>
                <w:b/>
                <w:bCs/>
              </w:rPr>
              <w:t>Sample</w:t>
            </w:r>
          </w:p>
        </w:tc>
        <w:tc>
          <w:tcPr>
            <w:tcW w:w="1276" w:type="dxa"/>
            <w:vAlign w:val="bottom"/>
          </w:tcPr>
          <w:p w14:paraId="42565EBD" w14:textId="3DC097F3" w:rsidR="007A4E2B" w:rsidRPr="007A4E2B" w:rsidRDefault="007A4E2B" w:rsidP="001626B3">
            <w:pPr>
              <w:spacing w:line="480" w:lineRule="auto"/>
              <w:jc w:val="center"/>
              <w:rPr>
                <w:rFonts w:ascii="Times New Roman" w:eastAsiaTheme="minorEastAsia" w:hAnsi="Times New Roman" w:cs="Times New Roman"/>
              </w:rPr>
            </w:pPr>
            <w:proofErr w:type="spellStart"/>
            <w:r w:rsidRPr="007A4E2B">
              <w:rPr>
                <w:rFonts w:ascii="Times New Roman" w:eastAsiaTheme="minorEastAsia" w:hAnsi="Times New Roman" w:cs="Times New Roman"/>
                <w:b/>
                <w:bCs/>
                <w:i/>
                <w:iCs/>
              </w:rPr>
              <w:t>δ</w:t>
            </w:r>
            <w:r w:rsidRPr="007A4E2B">
              <w:rPr>
                <w:rFonts w:ascii="Times New Roman" w:eastAsiaTheme="minorEastAsia" w:hAnsi="Times New Roman" w:cs="Times New Roman"/>
                <w:b/>
                <w:bCs/>
                <w:i/>
                <w:iCs/>
                <w:vertAlign w:val="subscript"/>
              </w:rPr>
              <w:t>max</w:t>
            </w:r>
            <w:proofErr w:type="spellEnd"/>
            <w:r>
              <w:rPr>
                <w:rFonts w:ascii="Times New Roman" w:eastAsiaTheme="minorEastAsia" w:hAnsi="Times New Roman" w:cs="Times New Roman"/>
                <w:b/>
                <w:bCs/>
                <w:i/>
                <w:iCs/>
                <w:vertAlign w:val="subscript"/>
              </w:rPr>
              <w:t xml:space="preserve"> </w:t>
            </w:r>
            <w:r>
              <w:rPr>
                <w:rFonts w:ascii="Times New Roman" w:eastAsiaTheme="minorEastAsia" w:hAnsi="Times New Roman" w:cs="Times New Roman"/>
              </w:rPr>
              <w:t>(µm)</w:t>
            </w:r>
          </w:p>
        </w:tc>
        <w:tc>
          <w:tcPr>
            <w:tcW w:w="1134" w:type="dxa"/>
            <w:vAlign w:val="bottom"/>
          </w:tcPr>
          <w:p w14:paraId="067D5487" w14:textId="290C88AF" w:rsidR="007A4E2B" w:rsidRPr="007A4E2B" w:rsidRDefault="007A4E2B" w:rsidP="001626B3">
            <w:pPr>
              <w:spacing w:line="480" w:lineRule="auto"/>
              <w:jc w:val="center"/>
              <w:rPr>
                <w:rFonts w:ascii="Times New Roman" w:eastAsiaTheme="minorEastAsia" w:hAnsi="Times New Roman" w:cs="Times New Roman"/>
              </w:rPr>
            </w:pPr>
            <w:r w:rsidRPr="001626B3">
              <w:rPr>
                <w:rFonts w:ascii="Times New Roman" w:eastAsiaTheme="minorEastAsia" w:hAnsi="Times New Roman" w:cs="Times New Roman"/>
                <w:b/>
                <w:bCs/>
                <w:i/>
                <w:iCs/>
              </w:rPr>
              <w:t>R</w:t>
            </w:r>
            <w:r>
              <w:rPr>
                <w:rFonts w:ascii="Times New Roman" w:eastAsiaTheme="minorEastAsia" w:hAnsi="Times New Roman" w:cs="Times New Roman"/>
                <w:i/>
                <w:iCs/>
              </w:rPr>
              <w:t xml:space="preserve"> </w:t>
            </w:r>
            <w:r>
              <w:rPr>
                <w:rFonts w:ascii="Times New Roman" w:eastAsiaTheme="minorEastAsia" w:hAnsi="Times New Roman" w:cs="Times New Roman"/>
              </w:rPr>
              <w:t>(µm)</w:t>
            </w:r>
          </w:p>
        </w:tc>
        <w:tc>
          <w:tcPr>
            <w:tcW w:w="992" w:type="dxa"/>
            <w:vAlign w:val="bottom"/>
          </w:tcPr>
          <w:p w14:paraId="112066AF" w14:textId="1830F81B" w:rsidR="007A4E2B" w:rsidRPr="001626B3" w:rsidRDefault="007A4E2B" w:rsidP="001626B3">
            <w:pPr>
              <w:spacing w:line="480" w:lineRule="auto"/>
              <w:jc w:val="center"/>
              <w:rPr>
                <w:rFonts w:ascii="Times New Roman" w:eastAsiaTheme="minorEastAsia" w:hAnsi="Times New Roman" w:cs="Times New Roman"/>
                <w:b/>
                <w:bCs/>
                <w:i/>
                <w:iCs/>
              </w:rPr>
            </w:pPr>
            <w:r w:rsidRPr="001626B3">
              <w:rPr>
                <w:rFonts w:ascii="Times New Roman" w:eastAsiaTheme="minorEastAsia" w:hAnsi="Times New Roman" w:cs="Times New Roman"/>
                <w:b/>
                <w:bCs/>
                <w:i/>
                <w:iCs/>
              </w:rPr>
              <w:t>f</w:t>
            </w:r>
          </w:p>
        </w:tc>
      </w:tr>
      <w:tr w:rsidR="005836B9" w14:paraId="58549286" w14:textId="77777777" w:rsidTr="001626B3">
        <w:trPr>
          <w:jc w:val="center"/>
        </w:trPr>
        <w:tc>
          <w:tcPr>
            <w:tcW w:w="1129" w:type="dxa"/>
            <w:vAlign w:val="bottom"/>
          </w:tcPr>
          <w:p w14:paraId="6DCA948A" w14:textId="2CA64DBA"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O</w:t>
            </w:r>
            <w:r>
              <w:rPr>
                <w:rFonts w:ascii="Times New Roman" w:eastAsiaTheme="minorEastAsia" w:hAnsi="Times New Roman" w:cs="Times New Roman"/>
              </w:rPr>
              <w:t>1</w:t>
            </w:r>
          </w:p>
        </w:tc>
        <w:tc>
          <w:tcPr>
            <w:tcW w:w="1276" w:type="dxa"/>
            <w:vAlign w:val="bottom"/>
          </w:tcPr>
          <w:p w14:paraId="0FB16946" w14:textId="786B8F57"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0.66</w:t>
            </w:r>
          </w:p>
        </w:tc>
        <w:tc>
          <w:tcPr>
            <w:tcW w:w="1134" w:type="dxa"/>
            <w:vAlign w:val="bottom"/>
          </w:tcPr>
          <w:p w14:paraId="24204EB7" w14:textId="5167050D"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92.1</w:t>
            </w:r>
          </w:p>
        </w:tc>
        <w:tc>
          <w:tcPr>
            <w:tcW w:w="992" w:type="dxa"/>
            <w:vAlign w:val="bottom"/>
          </w:tcPr>
          <w:p w14:paraId="0678835F" w14:textId="783994B8"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0.28</w:t>
            </w:r>
          </w:p>
        </w:tc>
      </w:tr>
      <w:tr w:rsidR="005836B9" w14:paraId="57BD0491" w14:textId="77777777" w:rsidTr="002519B7">
        <w:trPr>
          <w:jc w:val="center"/>
        </w:trPr>
        <w:tc>
          <w:tcPr>
            <w:tcW w:w="1129" w:type="dxa"/>
            <w:vAlign w:val="bottom"/>
          </w:tcPr>
          <w:p w14:paraId="45AFD313" w14:textId="4B3C89AA"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O</w:t>
            </w:r>
            <w:r>
              <w:rPr>
                <w:rFonts w:ascii="Times New Roman" w:eastAsiaTheme="minorEastAsia" w:hAnsi="Times New Roman" w:cs="Times New Roman"/>
              </w:rPr>
              <w:t>2</w:t>
            </w:r>
          </w:p>
        </w:tc>
        <w:tc>
          <w:tcPr>
            <w:tcW w:w="3402" w:type="dxa"/>
            <w:gridSpan w:val="3"/>
            <w:vAlign w:val="center"/>
          </w:tcPr>
          <w:p w14:paraId="723E367B" w14:textId="11AD83E5"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Fractured elastically</w:t>
            </w:r>
          </w:p>
        </w:tc>
      </w:tr>
      <w:tr w:rsidR="005836B9" w14:paraId="3954AED5" w14:textId="77777777" w:rsidTr="001626B3">
        <w:trPr>
          <w:jc w:val="center"/>
        </w:trPr>
        <w:tc>
          <w:tcPr>
            <w:tcW w:w="1129" w:type="dxa"/>
            <w:vAlign w:val="bottom"/>
          </w:tcPr>
          <w:p w14:paraId="37A04D93" w14:textId="21FA9AAD"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O3</w:t>
            </w:r>
          </w:p>
        </w:tc>
        <w:tc>
          <w:tcPr>
            <w:tcW w:w="1276" w:type="dxa"/>
            <w:vAlign w:val="bottom"/>
          </w:tcPr>
          <w:p w14:paraId="1BCCE02A" w14:textId="522DB251"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0.97</w:t>
            </w:r>
          </w:p>
        </w:tc>
        <w:tc>
          <w:tcPr>
            <w:tcW w:w="1134" w:type="dxa"/>
            <w:vAlign w:val="bottom"/>
          </w:tcPr>
          <w:p w14:paraId="1DC063FB" w14:textId="4DD5AC13"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68.6</w:t>
            </w:r>
          </w:p>
        </w:tc>
        <w:tc>
          <w:tcPr>
            <w:tcW w:w="992" w:type="dxa"/>
            <w:vAlign w:val="bottom"/>
          </w:tcPr>
          <w:p w14:paraId="78C85AEA" w14:textId="5BE80C98"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0.29</w:t>
            </w:r>
          </w:p>
        </w:tc>
      </w:tr>
      <w:tr w:rsidR="005836B9" w14:paraId="309BA2C5" w14:textId="77777777" w:rsidTr="001626B3">
        <w:trPr>
          <w:jc w:val="center"/>
        </w:trPr>
        <w:tc>
          <w:tcPr>
            <w:tcW w:w="1129" w:type="dxa"/>
            <w:vAlign w:val="bottom"/>
          </w:tcPr>
          <w:p w14:paraId="00C3E38B" w14:textId="4BB8076D"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O4</w:t>
            </w:r>
          </w:p>
        </w:tc>
        <w:tc>
          <w:tcPr>
            <w:tcW w:w="1276" w:type="dxa"/>
            <w:vAlign w:val="bottom"/>
          </w:tcPr>
          <w:p w14:paraId="75FD0DE1" w14:textId="7A247716"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1.7</w:t>
            </w:r>
          </w:p>
        </w:tc>
        <w:tc>
          <w:tcPr>
            <w:tcW w:w="1134" w:type="dxa"/>
            <w:vAlign w:val="bottom"/>
          </w:tcPr>
          <w:p w14:paraId="080A6E66" w14:textId="52EA1C51"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82.2</w:t>
            </w:r>
          </w:p>
        </w:tc>
        <w:tc>
          <w:tcPr>
            <w:tcW w:w="992" w:type="dxa"/>
            <w:vAlign w:val="bottom"/>
          </w:tcPr>
          <w:p w14:paraId="1339EF3D" w14:textId="0E077F5A"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0.16</w:t>
            </w:r>
          </w:p>
        </w:tc>
      </w:tr>
      <w:tr w:rsidR="005836B9" w14:paraId="3F73E8F0" w14:textId="77777777" w:rsidTr="001626B3">
        <w:trPr>
          <w:jc w:val="center"/>
        </w:trPr>
        <w:tc>
          <w:tcPr>
            <w:tcW w:w="1129" w:type="dxa"/>
            <w:vAlign w:val="bottom"/>
          </w:tcPr>
          <w:p w14:paraId="74D751F1" w14:textId="3143B9E2"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N1</w:t>
            </w:r>
          </w:p>
        </w:tc>
        <w:tc>
          <w:tcPr>
            <w:tcW w:w="1276" w:type="dxa"/>
            <w:vAlign w:val="bottom"/>
          </w:tcPr>
          <w:p w14:paraId="036F8CDB" w14:textId="6631FC1B"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1.2</w:t>
            </w:r>
          </w:p>
        </w:tc>
        <w:tc>
          <w:tcPr>
            <w:tcW w:w="1134" w:type="dxa"/>
            <w:vAlign w:val="bottom"/>
          </w:tcPr>
          <w:p w14:paraId="697B5C3D" w14:textId="28789AFA"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82.8</w:t>
            </w:r>
          </w:p>
        </w:tc>
        <w:tc>
          <w:tcPr>
            <w:tcW w:w="992" w:type="dxa"/>
            <w:vAlign w:val="bottom"/>
          </w:tcPr>
          <w:p w14:paraId="3C8E7038" w14:textId="5712182E"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0.24</w:t>
            </w:r>
          </w:p>
        </w:tc>
      </w:tr>
      <w:tr w:rsidR="005836B9" w14:paraId="4595AF11" w14:textId="77777777" w:rsidTr="001626B3">
        <w:trPr>
          <w:jc w:val="center"/>
        </w:trPr>
        <w:tc>
          <w:tcPr>
            <w:tcW w:w="1129" w:type="dxa"/>
            <w:vAlign w:val="bottom"/>
          </w:tcPr>
          <w:p w14:paraId="5CBC1BCC" w14:textId="1B999ED1"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N2</w:t>
            </w:r>
          </w:p>
        </w:tc>
        <w:tc>
          <w:tcPr>
            <w:tcW w:w="1276" w:type="dxa"/>
            <w:vAlign w:val="bottom"/>
          </w:tcPr>
          <w:p w14:paraId="37834E6E" w14:textId="6C368CCD"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1</w:t>
            </w:r>
          </w:p>
        </w:tc>
        <w:tc>
          <w:tcPr>
            <w:tcW w:w="1134" w:type="dxa"/>
            <w:vAlign w:val="bottom"/>
          </w:tcPr>
          <w:p w14:paraId="4364AC53" w14:textId="6D9D30F4"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111.6</w:t>
            </w:r>
          </w:p>
        </w:tc>
        <w:tc>
          <w:tcPr>
            <w:tcW w:w="992" w:type="dxa"/>
            <w:vAlign w:val="bottom"/>
          </w:tcPr>
          <w:p w14:paraId="0833C83E" w14:textId="153F3F89"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0.22</w:t>
            </w:r>
          </w:p>
        </w:tc>
      </w:tr>
    </w:tbl>
    <w:p w14:paraId="57500101" w14:textId="2A0A038F" w:rsidR="007A4E2B" w:rsidRDefault="007A4E2B" w:rsidP="00E822EE">
      <w:pPr>
        <w:spacing w:line="480" w:lineRule="auto"/>
        <w:rPr>
          <w:rFonts w:ascii="Times New Roman" w:eastAsiaTheme="minorEastAsia" w:hAnsi="Times New Roman" w:cs="Times New Roman"/>
          <w:b/>
          <w:bCs/>
        </w:rPr>
      </w:pPr>
    </w:p>
    <w:p w14:paraId="5D375B91" w14:textId="3EE4169C" w:rsidR="00E822EE" w:rsidRDefault="00E822EE" w:rsidP="00E822EE">
      <w:pPr>
        <w:pStyle w:val="ListParagraph"/>
        <w:numPr>
          <w:ilvl w:val="0"/>
          <w:numId w:val="2"/>
        </w:numPr>
        <w:spacing w:line="480" w:lineRule="auto"/>
        <w:rPr>
          <w:rFonts w:ascii="Times New Roman" w:eastAsiaTheme="minorEastAsia" w:hAnsi="Times New Roman" w:cs="Times New Roman"/>
          <w:b/>
          <w:bCs/>
        </w:rPr>
      </w:pPr>
      <w:r>
        <w:rPr>
          <w:rFonts w:ascii="Times New Roman" w:eastAsiaTheme="minorEastAsia" w:hAnsi="Times New Roman" w:cs="Times New Roman"/>
          <w:b/>
          <w:bCs/>
        </w:rPr>
        <w:t xml:space="preserve">Elastic modulus </w:t>
      </w:r>
    </w:p>
    <w:p w14:paraId="4F442E52" w14:textId="1EED1FF4" w:rsidR="00E822EE" w:rsidRDefault="00E822EE" w:rsidP="00E822EE">
      <w:pPr>
        <w:spacing w:line="480" w:lineRule="auto"/>
        <w:rPr>
          <w:rFonts w:ascii="Times New Roman" w:eastAsiaTheme="minorEastAsia" w:hAnsi="Times New Roman" w:cs="Times New Roman"/>
        </w:rPr>
      </w:pPr>
      <w:r>
        <w:rPr>
          <w:rFonts w:ascii="Times New Roman" w:eastAsiaTheme="minorEastAsia" w:hAnsi="Times New Roman" w:cs="Times New Roman"/>
        </w:rPr>
        <w:t xml:space="preserve"> The elastic modulus of the tested </w:t>
      </w:r>
      <w:r w:rsidR="00FE5484">
        <w:rPr>
          <w:rFonts w:ascii="Times New Roman" w:eastAsiaTheme="minorEastAsia" w:hAnsi="Times New Roman" w:cs="Times New Roman"/>
        </w:rPr>
        <w:t>microcantilever</w:t>
      </w:r>
      <w:r>
        <w:rPr>
          <w:rFonts w:ascii="Times New Roman" w:eastAsiaTheme="minorEastAsia" w:hAnsi="Times New Roman" w:cs="Times New Roman"/>
        </w:rPr>
        <w:t xml:space="preserve">s was measured using unloading curves for each half-cycle, and the results were averaged. The stiffness of the </w:t>
      </w:r>
      <w:r w:rsidRPr="00E822EE">
        <w:rPr>
          <w:rFonts w:ascii="Times New Roman" w:eastAsiaTheme="minorEastAsia" w:hAnsi="Times New Roman" w:cs="Times New Roman"/>
          <w:i/>
          <w:iCs/>
        </w:rPr>
        <w:t>F-</w:t>
      </w:r>
      <w:r w:rsidRPr="00E822EE">
        <w:rPr>
          <w:rFonts w:ascii="Times New Roman" w:eastAsiaTheme="minorEastAsia" w:hAnsi="Times New Roman" w:cs="Times New Roman"/>
          <w:i/>
          <w:iCs/>
        </w:rPr>
        <w:sym w:font="Symbol" w:char="F064"/>
      </w:r>
      <w:r>
        <w:rPr>
          <w:rFonts w:ascii="Times New Roman" w:eastAsiaTheme="minorEastAsia" w:hAnsi="Times New Roman" w:cs="Times New Roman"/>
          <w:i/>
          <w:iCs/>
        </w:rPr>
        <w:t xml:space="preserve"> </w:t>
      </w:r>
      <w:r>
        <w:rPr>
          <w:rFonts w:ascii="Times New Roman" w:eastAsiaTheme="minorEastAsia" w:hAnsi="Times New Roman" w:cs="Times New Roman"/>
        </w:rPr>
        <w:t xml:space="preserve">curves </w:t>
      </w:r>
      <w:r w:rsidR="00127CD3">
        <w:rPr>
          <w:rFonts w:ascii="Times New Roman" w:eastAsiaTheme="minorEastAsia" w:hAnsi="Times New Roman" w:cs="Times New Roman"/>
        </w:rPr>
        <w:t>is</w:t>
      </w:r>
      <w:r>
        <w:rPr>
          <w:rFonts w:ascii="Times New Roman" w:eastAsiaTheme="minorEastAsia" w:hAnsi="Times New Roman" w:cs="Times New Roman"/>
        </w:rPr>
        <w:t xml:space="preserve"> obtained using linear fitting, and the modulus values are calculated using the beam formula, </w:t>
      </w:r>
    </w:p>
    <w:p w14:paraId="089E7D81" w14:textId="43417B9B" w:rsidR="00E822EE" w:rsidRDefault="00E822EE" w:rsidP="00E822EE">
      <w:pPr>
        <w:spacing w:line="480" w:lineRule="auto"/>
        <w:rPr>
          <w:rFonts w:ascii="Times New Roman" w:eastAsiaTheme="minorEastAsia" w:hAnsi="Times New Roman" w:cs="Times New Roman"/>
        </w:rPr>
      </w:pPr>
    </w:p>
    <w:p w14:paraId="422FB68F" w14:textId="4503071D" w:rsidR="00E822EE" w:rsidRPr="00E822EE" w:rsidRDefault="00E822EE" w:rsidP="00E822EE">
      <w:pPr>
        <w:spacing w:line="480" w:lineRule="auto"/>
        <w:rPr>
          <w:rFonts w:ascii="Times New Roman" w:eastAsiaTheme="minorEastAsia" w:hAnsi="Times New Roman" w:cs="Times New Roman"/>
        </w:rPr>
      </w:pPr>
      <m:oMathPara>
        <m:oMath>
          <m:r>
            <w:rPr>
              <w:rFonts w:ascii="Cambria Math" w:eastAsiaTheme="minorEastAsia" w:hAnsi="Cambria Math" w:cs="Times New Roman"/>
            </w:rPr>
            <m:t xml:space="preserve">E= </m:t>
          </m:r>
          <m:f>
            <m:fPr>
              <m:ctrlPr>
                <w:rPr>
                  <w:rFonts w:ascii="Cambria Math" w:eastAsiaTheme="minorEastAsia" w:hAnsi="Cambria Math" w:cs="Times New Roman"/>
                  <w:i/>
                </w:rPr>
              </m:ctrlPr>
            </m:fPr>
            <m:num>
              <m:r>
                <w:rPr>
                  <w:rFonts w:ascii="Cambria Math" w:eastAsiaTheme="minorEastAsia" w:hAnsi="Cambria Math" w:cs="Times New Roman"/>
                </w:rPr>
                <m:t>4k</m:t>
              </m:r>
              <m:sSup>
                <m:sSupPr>
                  <m:ctrlPr>
                    <w:rPr>
                      <w:rFonts w:ascii="Cambria Math" w:eastAsiaTheme="minorEastAsia" w:hAnsi="Cambria Math" w:cs="Times New Roman"/>
                      <w:i/>
                    </w:rPr>
                  </m:ctrlPr>
                </m:sSupPr>
                <m:e>
                  <m:r>
                    <w:rPr>
                      <w:rFonts w:ascii="Cambria Math" w:eastAsiaTheme="minorEastAsia" w:hAnsi="Cambria Math" w:cs="Times New Roman"/>
                    </w:rPr>
                    <m:t>L</m:t>
                  </m:r>
                </m:e>
                <m:sup>
                  <m:r>
                    <w:rPr>
                      <w:rFonts w:ascii="Cambria Math" w:eastAsiaTheme="minorEastAsia" w:hAnsi="Cambria Math" w:cs="Times New Roman"/>
                    </w:rPr>
                    <m:t>3</m:t>
                  </m:r>
                </m:sup>
              </m:sSup>
            </m:num>
            <m:den>
              <m:r>
                <w:rPr>
                  <w:rFonts w:ascii="Cambria Math" w:eastAsiaTheme="minorEastAsia" w:hAnsi="Cambria Math" w:cs="Times New Roman"/>
                </w:rPr>
                <m:t>h</m:t>
              </m:r>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3</m:t>
                  </m:r>
                </m:sup>
              </m:sSup>
            </m:den>
          </m:f>
        </m:oMath>
      </m:oMathPara>
    </w:p>
    <w:p w14:paraId="6EAD5653" w14:textId="477EFFC2" w:rsidR="00E822EE" w:rsidRDefault="00E822EE" w:rsidP="00E822EE">
      <w:pPr>
        <w:spacing w:line="480" w:lineRule="auto"/>
        <w:rPr>
          <w:rFonts w:ascii="Times New Roman" w:eastAsiaTheme="minorEastAsia" w:hAnsi="Times New Roman" w:cs="Times New Roman"/>
        </w:rPr>
      </w:pPr>
      <w:r>
        <w:rPr>
          <w:rFonts w:ascii="Times New Roman" w:eastAsiaTheme="minorEastAsia" w:hAnsi="Times New Roman" w:cs="Times New Roman"/>
        </w:rPr>
        <w:lastRenderedPageBreak/>
        <w:t xml:space="preserve">Where </w:t>
      </w:r>
      <w:r>
        <w:rPr>
          <w:rFonts w:ascii="Times New Roman" w:eastAsiaTheme="minorEastAsia" w:hAnsi="Times New Roman" w:cs="Times New Roman"/>
          <w:i/>
          <w:iCs/>
        </w:rPr>
        <w:t xml:space="preserve">k </w:t>
      </w:r>
      <w:r>
        <w:rPr>
          <w:rFonts w:ascii="Times New Roman" w:eastAsiaTheme="minorEastAsia" w:hAnsi="Times New Roman" w:cs="Times New Roman"/>
        </w:rPr>
        <w:t xml:space="preserve">is the stiffness, </w:t>
      </w:r>
      <w:r>
        <w:rPr>
          <w:rFonts w:ascii="Times New Roman" w:eastAsiaTheme="minorEastAsia" w:hAnsi="Times New Roman" w:cs="Times New Roman"/>
          <w:i/>
          <w:iCs/>
        </w:rPr>
        <w:t xml:space="preserve">L </w:t>
      </w:r>
      <w:r>
        <w:rPr>
          <w:rFonts w:ascii="Times New Roman" w:eastAsiaTheme="minorEastAsia" w:hAnsi="Times New Roman" w:cs="Times New Roman"/>
        </w:rPr>
        <w:t xml:space="preserve">is the span length, </w:t>
      </w:r>
      <w:r>
        <w:rPr>
          <w:rFonts w:ascii="Times New Roman" w:eastAsiaTheme="minorEastAsia" w:hAnsi="Times New Roman" w:cs="Times New Roman"/>
          <w:i/>
          <w:iCs/>
        </w:rPr>
        <w:t xml:space="preserve">h </w:t>
      </w:r>
      <w:r>
        <w:rPr>
          <w:rFonts w:ascii="Times New Roman" w:eastAsiaTheme="minorEastAsia" w:hAnsi="Times New Roman" w:cs="Times New Roman"/>
        </w:rPr>
        <w:t xml:space="preserve">is the height, and </w:t>
      </w:r>
      <w:r>
        <w:rPr>
          <w:rFonts w:ascii="Times New Roman" w:eastAsiaTheme="minorEastAsia" w:hAnsi="Times New Roman" w:cs="Times New Roman"/>
          <w:i/>
          <w:iCs/>
        </w:rPr>
        <w:t xml:space="preserve">w </w:t>
      </w:r>
      <w:r>
        <w:rPr>
          <w:rFonts w:ascii="Times New Roman" w:eastAsiaTheme="minorEastAsia" w:hAnsi="Times New Roman" w:cs="Times New Roman"/>
        </w:rPr>
        <w:t xml:space="preserve">is the width of the cantilever. Note that the bending takes place in the width direction, and therefore the cubic power for moment of inertia is on </w:t>
      </w:r>
      <w:r>
        <w:rPr>
          <w:rFonts w:ascii="Times New Roman" w:eastAsiaTheme="minorEastAsia" w:hAnsi="Times New Roman" w:cs="Times New Roman"/>
          <w:i/>
          <w:iCs/>
        </w:rPr>
        <w:t xml:space="preserve">w </w:t>
      </w:r>
      <w:r>
        <w:rPr>
          <w:rFonts w:ascii="Times New Roman" w:eastAsiaTheme="minorEastAsia" w:hAnsi="Times New Roman" w:cs="Times New Roman"/>
        </w:rPr>
        <w:t xml:space="preserve">and not </w:t>
      </w:r>
      <w:r>
        <w:rPr>
          <w:rFonts w:ascii="Times New Roman" w:eastAsiaTheme="minorEastAsia" w:hAnsi="Times New Roman" w:cs="Times New Roman"/>
          <w:i/>
          <w:iCs/>
        </w:rPr>
        <w:t>h</w:t>
      </w:r>
      <w:r>
        <w:rPr>
          <w:rFonts w:ascii="Times New Roman" w:eastAsiaTheme="minorEastAsia" w:hAnsi="Times New Roman" w:cs="Times New Roman"/>
        </w:rPr>
        <w:t xml:space="preserve">. </w:t>
      </w:r>
      <w:r w:rsidR="00127CD3">
        <w:rPr>
          <w:rFonts w:ascii="Times New Roman" w:eastAsiaTheme="minorEastAsia" w:hAnsi="Times New Roman" w:cs="Times New Roman"/>
        </w:rPr>
        <w:t xml:space="preserve">The modulus was measured using both </w:t>
      </w:r>
      <w:r w:rsidR="008A508A">
        <w:rPr>
          <w:rFonts w:ascii="Times New Roman" w:eastAsiaTheme="minorEastAsia" w:hAnsi="Times New Roman" w:cs="Times New Roman"/>
        </w:rPr>
        <w:t>the micromanipulator</w:t>
      </w:r>
      <w:r w:rsidR="00127CD3">
        <w:rPr>
          <w:rFonts w:ascii="Times New Roman" w:eastAsiaTheme="minorEastAsia" w:hAnsi="Times New Roman" w:cs="Times New Roman"/>
        </w:rPr>
        <w:t xml:space="preserve"> and </w:t>
      </w:r>
      <w:r w:rsidR="008A508A">
        <w:rPr>
          <w:rFonts w:ascii="Times New Roman" w:eastAsiaTheme="minorEastAsia" w:hAnsi="Times New Roman" w:cs="Times New Roman"/>
        </w:rPr>
        <w:t>nanoindenter</w:t>
      </w:r>
      <w:r w:rsidR="00127CD3">
        <w:rPr>
          <w:rFonts w:ascii="Times New Roman" w:eastAsiaTheme="minorEastAsia" w:hAnsi="Times New Roman" w:cs="Times New Roman"/>
        </w:rPr>
        <w:t xml:space="preserve"> system, and they have been outlined in the table below. </w:t>
      </w:r>
    </w:p>
    <w:p w14:paraId="144539BF" w14:textId="690148C2" w:rsidR="00127CD3" w:rsidRDefault="00127CD3" w:rsidP="00A703E4">
      <w:pPr>
        <w:rPr>
          <w:rFonts w:ascii="Times New Roman" w:eastAsiaTheme="minorEastAsia" w:hAnsi="Times New Roman" w:cs="Times New Roman"/>
        </w:rPr>
      </w:pPr>
      <w:r>
        <w:rPr>
          <w:rFonts w:ascii="Times New Roman" w:eastAsiaTheme="minorEastAsia" w:hAnsi="Times New Roman" w:cs="Times New Roman"/>
          <w:b/>
          <w:bCs/>
        </w:rPr>
        <w:t xml:space="preserve">Table S3: </w:t>
      </w:r>
      <w:r>
        <w:rPr>
          <w:rFonts w:ascii="Times New Roman" w:eastAsiaTheme="minorEastAsia" w:hAnsi="Times New Roman" w:cs="Times New Roman"/>
        </w:rPr>
        <w:t xml:space="preserve">Elastic modulus values obtained from </w:t>
      </w:r>
      <w:r>
        <w:rPr>
          <w:rFonts w:ascii="Times New Roman" w:eastAsiaTheme="minorEastAsia" w:hAnsi="Times New Roman" w:cs="Times New Roman"/>
          <w:i/>
          <w:iCs/>
        </w:rPr>
        <w:t>F-</w:t>
      </w:r>
      <w:r w:rsidRPr="00E822EE">
        <w:rPr>
          <w:rFonts w:ascii="Times New Roman" w:eastAsiaTheme="minorEastAsia" w:hAnsi="Times New Roman" w:cs="Times New Roman"/>
          <w:i/>
          <w:iCs/>
        </w:rPr>
        <w:sym w:font="Symbol" w:char="F064"/>
      </w:r>
      <w:r>
        <w:rPr>
          <w:rFonts w:ascii="Times New Roman" w:eastAsiaTheme="minorEastAsia" w:hAnsi="Times New Roman" w:cs="Times New Roman"/>
          <w:i/>
          <w:iCs/>
        </w:rPr>
        <w:t xml:space="preserve"> </w:t>
      </w:r>
      <w:r>
        <w:rPr>
          <w:rFonts w:ascii="Times New Roman" w:eastAsiaTheme="minorEastAsia" w:hAnsi="Times New Roman" w:cs="Times New Roman"/>
        </w:rPr>
        <w:t xml:space="preserve">curves for tested </w:t>
      </w:r>
      <w:r w:rsidR="00FE5484">
        <w:rPr>
          <w:rFonts w:ascii="Times New Roman" w:eastAsiaTheme="minorEastAsia" w:hAnsi="Times New Roman" w:cs="Times New Roman"/>
        </w:rPr>
        <w:t>microcantilever</w:t>
      </w:r>
      <w:r>
        <w:rPr>
          <w:rFonts w:ascii="Times New Roman" w:eastAsiaTheme="minorEastAsia" w:hAnsi="Times New Roman" w:cs="Times New Roman"/>
        </w:rPr>
        <w:t>s</w:t>
      </w:r>
    </w:p>
    <w:p w14:paraId="71511D01" w14:textId="77777777" w:rsidR="00A703E4" w:rsidRPr="00A703E4" w:rsidRDefault="00A703E4" w:rsidP="00A703E4">
      <w:pPr>
        <w:rPr>
          <w:rFonts w:ascii="Times New Roman" w:eastAsiaTheme="minorEastAsia" w:hAnsi="Times New Roman" w:cs="Times New Roman"/>
          <w:b/>
          <w:bCs/>
        </w:rPr>
      </w:pPr>
    </w:p>
    <w:tbl>
      <w:tblPr>
        <w:tblStyle w:val="TableGrid"/>
        <w:tblW w:w="0" w:type="auto"/>
        <w:tblLook w:val="04A0" w:firstRow="1" w:lastRow="0" w:firstColumn="1" w:lastColumn="0" w:noHBand="0" w:noVBand="1"/>
      </w:tblPr>
      <w:tblGrid>
        <w:gridCol w:w="3005"/>
        <w:gridCol w:w="3005"/>
        <w:gridCol w:w="3006"/>
      </w:tblGrid>
      <w:tr w:rsidR="00127CD3" w14:paraId="2A934F20" w14:textId="77777777" w:rsidTr="00127CD3">
        <w:tc>
          <w:tcPr>
            <w:tcW w:w="3005" w:type="dxa"/>
            <w:vMerge w:val="restart"/>
            <w:vAlign w:val="center"/>
          </w:tcPr>
          <w:p w14:paraId="6D29C380" w14:textId="12FD79BF" w:rsidR="00127CD3" w:rsidRDefault="00127CD3" w:rsidP="00127CD3">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Sample</w:t>
            </w:r>
          </w:p>
        </w:tc>
        <w:tc>
          <w:tcPr>
            <w:tcW w:w="6011" w:type="dxa"/>
            <w:gridSpan w:val="2"/>
            <w:vAlign w:val="center"/>
          </w:tcPr>
          <w:p w14:paraId="42FACCE5" w14:textId="3F89F14E" w:rsidR="00127CD3" w:rsidRDefault="00127CD3" w:rsidP="00127CD3">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Elastic modulus (</w:t>
            </w:r>
            <w:proofErr w:type="spellStart"/>
            <w:r>
              <w:rPr>
                <w:rFonts w:ascii="Times New Roman" w:eastAsiaTheme="minorEastAsia" w:hAnsi="Times New Roman" w:cs="Times New Roman"/>
              </w:rPr>
              <w:t>GPa</w:t>
            </w:r>
            <w:proofErr w:type="spellEnd"/>
            <w:r>
              <w:rPr>
                <w:rFonts w:ascii="Times New Roman" w:eastAsiaTheme="minorEastAsia" w:hAnsi="Times New Roman" w:cs="Times New Roman"/>
              </w:rPr>
              <w:t>)</w:t>
            </w:r>
          </w:p>
        </w:tc>
      </w:tr>
      <w:tr w:rsidR="00127CD3" w14:paraId="15033FF4" w14:textId="77777777" w:rsidTr="00127CD3">
        <w:tc>
          <w:tcPr>
            <w:tcW w:w="3005" w:type="dxa"/>
            <w:vMerge/>
            <w:vAlign w:val="center"/>
          </w:tcPr>
          <w:p w14:paraId="704F419C" w14:textId="77777777" w:rsidR="00127CD3" w:rsidRDefault="00127CD3" w:rsidP="00127CD3">
            <w:pPr>
              <w:spacing w:line="480" w:lineRule="auto"/>
              <w:jc w:val="center"/>
              <w:rPr>
                <w:rFonts w:ascii="Times New Roman" w:eastAsiaTheme="minorEastAsia" w:hAnsi="Times New Roman" w:cs="Times New Roman"/>
              </w:rPr>
            </w:pPr>
          </w:p>
        </w:tc>
        <w:tc>
          <w:tcPr>
            <w:tcW w:w="3005" w:type="dxa"/>
            <w:vAlign w:val="center"/>
          </w:tcPr>
          <w:p w14:paraId="2B94E659" w14:textId="2F31CB08" w:rsidR="00127CD3" w:rsidRDefault="008A508A" w:rsidP="00127CD3">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Micromanipulator</w:t>
            </w:r>
          </w:p>
        </w:tc>
        <w:tc>
          <w:tcPr>
            <w:tcW w:w="3006" w:type="dxa"/>
            <w:vAlign w:val="center"/>
          </w:tcPr>
          <w:p w14:paraId="0A55B4BC" w14:textId="312C1054" w:rsidR="00127CD3" w:rsidRDefault="008A508A" w:rsidP="00127CD3">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Nanoindenter</w:t>
            </w:r>
          </w:p>
        </w:tc>
      </w:tr>
      <w:tr w:rsidR="005836B9" w14:paraId="11CFB714" w14:textId="77777777" w:rsidTr="00127CD3">
        <w:tc>
          <w:tcPr>
            <w:tcW w:w="3005" w:type="dxa"/>
            <w:vAlign w:val="center"/>
          </w:tcPr>
          <w:p w14:paraId="3814A593" w14:textId="7B3EF371"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O</w:t>
            </w:r>
            <w:r>
              <w:rPr>
                <w:rFonts w:ascii="Times New Roman" w:eastAsiaTheme="minorEastAsia" w:hAnsi="Times New Roman" w:cs="Times New Roman"/>
              </w:rPr>
              <w:t>1</w:t>
            </w:r>
          </w:p>
        </w:tc>
        <w:tc>
          <w:tcPr>
            <w:tcW w:w="3005" w:type="dxa"/>
            <w:vAlign w:val="center"/>
          </w:tcPr>
          <w:p w14:paraId="0B20BE04" w14:textId="0DE7FDA7"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119±15</w:t>
            </w:r>
          </w:p>
        </w:tc>
        <w:tc>
          <w:tcPr>
            <w:tcW w:w="3006" w:type="dxa"/>
            <w:vAlign w:val="center"/>
          </w:tcPr>
          <w:p w14:paraId="0226491E" w14:textId="17FA962F"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141±8</w:t>
            </w:r>
          </w:p>
        </w:tc>
      </w:tr>
      <w:tr w:rsidR="005836B9" w14:paraId="2CDEE66F" w14:textId="77777777" w:rsidTr="00127CD3">
        <w:tc>
          <w:tcPr>
            <w:tcW w:w="3005" w:type="dxa"/>
            <w:vAlign w:val="center"/>
          </w:tcPr>
          <w:p w14:paraId="77790267" w14:textId="6FC02CAE"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O</w:t>
            </w:r>
            <w:r>
              <w:rPr>
                <w:rFonts w:ascii="Times New Roman" w:eastAsiaTheme="minorEastAsia" w:hAnsi="Times New Roman" w:cs="Times New Roman"/>
              </w:rPr>
              <w:t>2</w:t>
            </w:r>
          </w:p>
        </w:tc>
        <w:tc>
          <w:tcPr>
            <w:tcW w:w="3005" w:type="dxa"/>
            <w:vAlign w:val="center"/>
          </w:tcPr>
          <w:p w14:paraId="785E1B61" w14:textId="201666D8"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130±12</w:t>
            </w:r>
          </w:p>
        </w:tc>
        <w:tc>
          <w:tcPr>
            <w:tcW w:w="3006" w:type="dxa"/>
            <w:vAlign w:val="center"/>
          </w:tcPr>
          <w:p w14:paraId="4D4D6314" w14:textId="1674203F"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125±15</w:t>
            </w:r>
          </w:p>
        </w:tc>
      </w:tr>
      <w:tr w:rsidR="005836B9" w14:paraId="31F86587" w14:textId="77777777" w:rsidTr="00127CD3">
        <w:tc>
          <w:tcPr>
            <w:tcW w:w="3005" w:type="dxa"/>
            <w:vAlign w:val="center"/>
          </w:tcPr>
          <w:p w14:paraId="38B93B33" w14:textId="3354B729"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O3</w:t>
            </w:r>
          </w:p>
        </w:tc>
        <w:tc>
          <w:tcPr>
            <w:tcW w:w="3005" w:type="dxa"/>
            <w:vAlign w:val="center"/>
          </w:tcPr>
          <w:p w14:paraId="3520D8E9" w14:textId="2A3E2D34"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123±16</w:t>
            </w:r>
          </w:p>
        </w:tc>
        <w:tc>
          <w:tcPr>
            <w:tcW w:w="3006" w:type="dxa"/>
            <w:vAlign w:val="center"/>
          </w:tcPr>
          <w:p w14:paraId="482E4420" w14:textId="540860B9"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w:t>
            </w:r>
          </w:p>
        </w:tc>
      </w:tr>
      <w:tr w:rsidR="005836B9" w14:paraId="159BAC43" w14:textId="77777777" w:rsidTr="00127CD3">
        <w:tc>
          <w:tcPr>
            <w:tcW w:w="3005" w:type="dxa"/>
            <w:vAlign w:val="center"/>
          </w:tcPr>
          <w:p w14:paraId="215BC715" w14:textId="23791D72"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O4</w:t>
            </w:r>
          </w:p>
        </w:tc>
        <w:tc>
          <w:tcPr>
            <w:tcW w:w="3005" w:type="dxa"/>
            <w:vAlign w:val="center"/>
          </w:tcPr>
          <w:p w14:paraId="58F13EB4" w14:textId="261D7B1A"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155±18</w:t>
            </w:r>
          </w:p>
        </w:tc>
        <w:tc>
          <w:tcPr>
            <w:tcW w:w="3006" w:type="dxa"/>
            <w:vAlign w:val="center"/>
          </w:tcPr>
          <w:p w14:paraId="39FF6392" w14:textId="6073869A"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w:t>
            </w:r>
          </w:p>
        </w:tc>
      </w:tr>
      <w:tr w:rsidR="005836B9" w14:paraId="53332794" w14:textId="77777777" w:rsidTr="00127CD3">
        <w:tc>
          <w:tcPr>
            <w:tcW w:w="3005" w:type="dxa"/>
            <w:vAlign w:val="center"/>
          </w:tcPr>
          <w:p w14:paraId="51CABFC1" w14:textId="1CDABAAE"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N1</w:t>
            </w:r>
          </w:p>
        </w:tc>
        <w:tc>
          <w:tcPr>
            <w:tcW w:w="3005" w:type="dxa"/>
            <w:vAlign w:val="center"/>
          </w:tcPr>
          <w:p w14:paraId="6A2B298D" w14:textId="145AFBF2"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274±21</w:t>
            </w:r>
          </w:p>
        </w:tc>
        <w:tc>
          <w:tcPr>
            <w:tcW w:w="3006" w:type="dxa"/>
            <w:vAlign w:val="center"/>
          </w:tcPr>
          <w:p w14:paraId="14E5E948" w14:textId="621BFE66"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241±24</w:t>
            </w:r>
          </w:p>
        </w:tc>
      </w:tr>
      <w:tr w:rsidR="005836B9" w14:paraId="2ABD292F" w14:textId="77777777" w:rsidTr="00127CD3">
        <w:tc>
          <w:tcPr>
            <w:tcW w:w="3005" w:type="dxa"/>
            <w:vAlign w:val="center"/>
          </w:tcPr>
          <w:p w14:paraId="6C8229FC" w14:textId="22FFA5FE"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N2</w:t>
            </w:r>
          </w:p>
        </w:tc>
        <w:tc>
          <w:tcPr>
            <w:tcW w:w="3005" w:type="dxa"/>
            <w:vAlign w:val="center"/>
          </w:tcPr>
          <w:p w14:paraId="5891A4DA" w14:textId="7C6426AB"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253±18</w:t>
            </w:r>
          </w:p>
        </w:tc>
        <w:tc>
          <w:tcPr>
            <w:tcW w:w="3006" w:type="dxa"/>
            <w:vAlign w:val="center"/>
          </w:tcPr>
          <w:p w14:paraId="666E2638" w14:textId="7E679F02" w:rsidR="005836B9" w:rsidRDefault="005836B9" w:rsidP="005836B9">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283±23</w:t>
            </w:r>
          </w:p>
        </w:tc>
      </w:tr>
    </w:tbl>
    <w:p w14:paraId="2756E650" w14:textId="2B114CF3" w:rsidR="00127CD3" w:rsidRDefault="00127CD3" w:rsidP="00E822EE">
      <w:pPr>
        <w:spacing w:line="480" w:lineRule="auto"/>
        <w:rPr>
          <w:rFonts w:ascii="Times New Roman" w:eastAsiaTheme="minorEastAsia" w:hAnsi="Times New Roman" w:cs="Times New Roman"/>
        </w:rPr>
      </w:pPr>
    </w:p>
    <w:p w14:paraId="51C1D5B3" w14:textId="1430228D" w:rsidR="00EE4C52" w:rsidRDefault="00EE4C52" w:rsidP="00E822EE">
      <w:pPr>
        <w:spacing w:line="480" w:lineRule="auto"/>
        <w:rPr>
          <w:rFonts w:ascii="Times New Roman" w:eastAsiaTheme="minorEastAsia" w:hAnsi="Times New Roman" w:cs="Times New Roman"/>
        </w:rPr>
      </w:pPr>
    </w:p>
    <w:p w14:paraId="15AA2BA1" w14:textId="39F31B41" w:rsidR="00EE4C52" w:rsidRDefault="00EE4C52" w:rsidP="00E822EE">
      <w:pPr>
        <w:spacing w:line="480" w:lineRule="auto"/>
        <w:rPr>
          <w:rFonts w:ascii="Times New Roman" w:eastAsiaTheme="minorEastAsia" w:hAnsi="Times New Roman" w:cs="Times New Roman"/>
          <w:b/>
          <w:bCs/>
        </w:rPr>
      </w:pPr>
      <w:r>
        <w:rPr>
          <w:rFonts w:ascii="Times New Roman" w:eastAsiaTheme="minorEastAsia" w:hAnsi="Times New Roman" w:cs="Times New Roman"/>
          <w:b/>
          <w:bCs/>
        </w:rPr>
        <w:t xml:space="preserve">References </w:t>
      </w:r>
    </w:p>
    <w:p w14:paraId="11F6AE50" w14:textId="15EA60F2" w:rsidR="00EE4C52" w:rsidRPr="00EE4C52" w:rsidRDefault="00EE4C52" w:rsidP="00EE4C52">
      <w:pPr>
        <w:widowControl w:val="0"/>
        <w:autoSpaceDE w:val="0"/>
        <w:autoSpaceDN w:val="0"/>
        <w:adjustRightInd w:val="0"/>
        <w:spacing w:line="480" w:lineRule="auto"/>
        <w:ind w:left="640" w:hanging="640"/>
        <w:rPr>
          <w:rFonts w:ascii="Times New Roman" w:hAnsi="Times New Roman" w:cs="Times New Roman"/>
          <w:noProof/>
        </w:rPr>
      </w:pPr>
      <w:r>
        <w:rPr>
          <w:rFonts w:ascii="Times New Roman" w:eastAsiaTheme="minorEastAsia" w:hAnsi="Times New Roman" w:cs="Times New Roman"/>
          <w:b/>
          <w:bCs/>
        </w:rPr>
        <w:fldChar w:fldCharType="begin" w:fldLock="1"/>
      </w:r>
      <w:r>
        <w:rPr>
          <w:rFonts w:ascii="Times New Roman" w:eastAsiaTheme="minorEastAsia" w:hAnsi="Times New Roman" w:cs="Times New Roman"/>
          <w:b/>
          <w:bCs/>
        </w:rPr>
        <w:instrText xml:space="preserve">ADDIN Mendeley Bibliography CSL_BIBLIOGRAPHY </w:instrText>
      </w:r>
      <w:r>
        <w:rPr>
          <w:rFonts w:ascii="Times New Roman" w:eastAsiaTheme="minorEastAsia" w:hAnsi="Times New Roman" w:cs="Times New Roman"/>
          <w:b/>
          <w:bCs/>
        </w:rPr>
        <w:fldChar w:fldCharType="separate"/>
      </w:r>
      <w:r w:rsidRPr="00EE4C52">
        <w:rPr>
          <w:rFonts w:ascii="Times New Roman" w:hAnsi="Times New Roman" w:cs="Times New Roman"/>
          <w:noProof/>
        </w:rPr>
        <w:t xml:space="preserve">1. </w:t>
      </w:r>
      <w:r w:rsidRPr="00EE4C52">
        <w:rPr>
          <w:rFonts w:ascii="Times New Roman" w:hAnsi="Times New Roman" w:cs="Times New Roman"/>
          <w:noProof/>
        </w:rPr>
        <w:tab/>
        <w:t>Demir E, Raabe D (2010) Mechanical and microstructural single-crystal Bauschinger effects: Observation of reversible plasticity in copper during bending. Acta Mater 58:6055–6063. https://doi.org/10.1016/j.actamat.2010.07.023</w:t>
      </w:r>
    </w:p>
    <w:p w14:paraId="3E696D32" w14:textId="3F89E3FE" w:rsidR="00EE4C52" w:rsidRPr="00EE4C52" w:rsidRDefault="00EE4C52" w:rsidP="00E822EE">
      <w:pPr>
        <w:spacing w:line="480" w:lineRule="auto"/>
        <w:rPr>
          <w:rFonts w:ascii="Times New Roman" w:eastAsiaTheme="minorEastAsia" w:hAnsi="Times New Roman" w:cs="Times New Roman"/>
          <w:b/>
          <w:bCs/>
        </w:rPr>
      </w:pPr>
      <w:r>
        <w:rPr>
          <w:rFonts w:ascii="Times New Roman" w:eastAsiaTheme="minorEastAsia" w:hAnsi="Times New Roman" w:cs="Times New Roman"/>
          <w:b/>
          <w:bCs/>
        </w:rPr>
        <w:fldChar w:fldCharType="end"/>
      </w:r>
    </w:p>
    <w:p w14:paraId="341FE155" w14:textId="0D3D3E5B" w:rsidR="00B15E72" w:rsidRPr="00320D14" w:rsidRDefault="00B15E72" w:rsidP="00F153F9">
      <w:pPr>
        <w:spacing w:line="480" w:lineRule="auto"/>
        <w:rPr>
          <w:rFonts w:ascii="Times New Roman" w:hAnsi="Times New Roman" w:cs="Times New Roman"/>
        </w:rPr>
      </w:pPr>
    </w:p>
    <w:sectPr w:rsidR="00B15E72" w:rsidRPr="00320D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C82097"/>
    <w:multiLevelType w:val="hybridMultilevel"/>
    <w:tmpl w:val="DC3EB2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98745B"/>
    <w:multiLevelType w:val="hybridMultilevel"/>
    <w:tmpl w:val="1B3E86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20E"/>
    <w:rsid w:val="00127CD3"/>
    <w:rsid w:val="001626B3"/>
    <w:rsid w:val="001806CE"/>
    <w:rsid w:val="001F10E5"/>
    <w:rsid w:val="00254E09"/>
    <w:rsid w:val="002E58EB"/>
    <w:rsid w:val="00320D14"/>
    <w:rsid w:val="003951C5"/>
    <w:rsid w:val="003C6098"/>
    <w:rsid w:val="003E018D"/>
    <w:rsid w:val="003F5D87"/>
    <w:rsid w:val="00431F58"/>
    <w:rsid w:val="00481C85"/>
    <w:rsid w:val="004D0D4A"/>
    <w:rsid w:val="004F2627"/>
    <w:rsid w:val="00554138"/>
    <w:rsid w:val="005650E3"/>
    <w:rsid w:val="005836B9"/>
    <w:rsid w:val="00593D8A"/>
    <w:rsid w:val="005F72CD"/>
    <w:rsid w:val="00631E31"/>
    <w:rsid w:val="006E4EF5"/>
    <w:rsid w:val="00703578"/>
    <w:rsid w:val="007A4E2B"/>
    <w:rsid w:val="008A508A"/>
    <w:rsid w:val="00950CB0"/>
    <w:rsid w:val="0097283B"/>
    <w:rsid w:val="009A4B76"/>
    <w:rsid w:val="009E3277"/>
    <w:rsid w:val="00A703E4"/>
    <w:rsid w:val="00B02862"/>
    <w:rsid w:val="00B15E72"/>
    <w:rsid w:val="00D9720E"/>
    <w:rsid w:val="00E451F0"/>
    <w:rsid w:val="00E822EE"/>
    <w:rsid w:val="00EE4C52"/>
    <w:rsid w:val="00F153F9"/>
    <w:rsid w:val="00F32836"/>
    <w:rsid w:val="00FE5484"/>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DC385"/>
  <w15:chartTrackingRefBased/>
  <w15:docId w15:val="{7803F536-0014-D044-8248-852B1C44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1C5"/>
    <w:pPr>
      <w:ind w:left="720"/>
      <w:contextualSpacing/>
    </w:pPr>
  </w:style>
  <w:style w:type="table" w:styleId="TableGrid">
    <w:name w:val="Table Grid"/>
    <w:basedOn w:val="TableNormal"/>
    <w:uiPriority w:val="39"/>
    <w:rsid w:val="00B028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E01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8A11C-3C13-BC4E-B465-15D9D7622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922</Words>
  <Characters>5259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 Harihara Subramonia Iyer</dc:creator>
  <cp:keywords/>
  <dc:description/>
  <cp:lastModifiedBy>Anand Harihara Subramonia Iyer</cp:lastModifiedBy>
  <cp:revision>4</cp:revision>
  <dcterms:created xsi:type="dcterms:W3CDTF">2021-06-24T07:31:00Z</dcterms:created>
  <dcterms:modified xsi:type="dcterms:W3CDTF">2021-06-28T12:05:00Z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5090b47f-0e66-3b42-8bfc-747ab835e13b</vt:lpwstr>
  </property>
  <property fmtid="{D5CDD505-2E9C-101B-9397-08002B2CF9AE}" pid="4" name="Mendeley Recent Style Id 0_1">
    <vt:lpwstr>http://www.zotero.org/styles/acta-materialia</vt:lpwstr>
  </property>
  <property fmtid="{D5CDD505-2E9C-101B-9397-08002B2CF9AE}" pid="5" name="Mendeley Recent Style Name 0_1">
    <vt:lpwstr>Acta Materialia</vt:lpwstr>
  </property>
  <property fmtid="{D5CDD505-2E9C-101B-9397-08002B2CF9AE}" pid="6" name="Mendeley Recent Style Id 1_1">
    <vt:lpwstr>http://www.zotero.org/styles/american-medical-association</vt:lpwstr>
  </property>
  <property fmtid="{D5CDD505-2E9C-101B-9397-08002B2CF9AE}" pid="7" name="Mendeley Recent Style Name 1_1">
    <vt:lpwstr>American Medical Association</vt:lpwstr>
  </property>
  <property fmtid="{D5CDD505-2E9C-101B-9397-08002B2CF9AE}" pid="8" name="Mendeley Recent Style Id 2_1">
    <vt:lpwstr>http://www.zotero.org/styles/american-political-science-association</vt:lpwstr>
  </property>
  <property fmtid="{D5CDD505-2E9C-101B-9397-08002B2CF9AE}" pid="9" name="Mendeley Recent Style Name 2_1">
    <vt:lpwstr>American Political Science Association</vt:lpwstr>
  </property>
  <property fmtid="{D5CDD505-2E9C-101B-9397-08002B2CF9AE}" pid="10" name="Mendeley Recent Style Id 3_1">
    <vt:lpwstr>http://www.zotero.org/styles/apa</vt:lpwstr>
  </property>
  <property fmtid="{D5CDD505-2E9C-101B-9397-08002B2CF9AE}" pid="11" name="Mendeley Recent Style Name 3_1">
    <vt:lpwstr>American Psychological Association 6th edition</vt:lpwstr>
  </property>
  <property fmtid="{D5CDD505-2E9C-101B-9397-08002B2CF9AE}" pid="12" name="Mendeley Recent Style Id 4_1">
    <vt:lpwstr>http://www.zotero.org/styles/american-sociological-association</vt:lpwstr>
  </property>
  <property fmtid="{D5CDD505-2E9C-101B-9397-08002B2CF9AE}" pid="13" name="Mendeley Recent Style Name 4_1">
    <vt:lpwstr>American Sociological Association</vt:lpwstr>
  </property>
  <property fmtid="{D5CDD505-2E9C-101B-9397-08002B2CF9AE}" pid="14" name="Mendeley Recent Style Id 5_1">
    <vt:lpwstr>http://www.zotero.org/styles/chicago-author-date</vt:lpwstr>
  </property>
  <property fmtid="{D5CDD505-2E9C-101B-9397-08002B2CF9AE}" pid="15" name="Mendeley Recent Style Name 5_1">
    <vt:lpwstr>Chicago Manual of Style 17th edition (author-date)</vt:lpwstr>
  </property>
  <property fmtid="{D5CDD505-2E9C-101B-9397-08002B2CF9AE}" pid="16" name="Mendeley Recent Style Id 6_1">
    <vt:lpwstr>http://www.zotero.org/styles/experimental-mechanics</vt:lpwstr>
  </property>
  <property fmtid="{D5CDD505-2E9C-101B-9397-08002B2CF9AE}" pid="17" name="Mendeley Recent Style Name 6_1">
    <vt:lpwstr>Experimental Mechanics</vt:lpwstr>
  </property>
  <property fmtid="{D5CDD505-2E9C-101B-9397-08002B2CF9AE}" pid="18" name="Mendeley Recent Style Id 7_1">
    <vt:lpwstr>http://www.zotero.org/styles/harvard1</vt:lpwstr>
  </property>
  <property fmtid="{D5CDD505-2E9C-101B-9397-08002B2CF9AE}" pid="19" name="Mendeley Recent Style Name 7_1">
    <vt:lpwstr>Harvard reference format 1 (deprecated)</vt:lpwstr>
  </property>
  <property fmtid="{D5CDD505-2E9C-101B-9397-08002B2CF9AE}" pid="20" name="Mendeley Recent Style Id 8_1">
    <vt:lpwstr>http://www.zotero.org/styles/materials-and-design</vt:lpwstr>
  </property>
  <property fmtid="{D5CDD505-2E9C-101B-9397-08002B2CF9AE}" pid="21" name="Mendeley Recent Style Name 8_1">
    <vt:lpwstr>Materials &amp; Design</vt:lpwstr>
  </property>
  <property fmtid="{D5CDD505-2E9C-101B-9397-08002B2CF9AE}" pid="22" name="Mendeley Recent Style Id 9_1">
    <vt:lpwstr>http://www.zotero.org/styles/scripta-materialia</vt:lpwstr>
  </property>
  <property fmtid="{D5CDD505-2E9C-101B-9397-08002B2CF9AE}" pid="23" name="Mendeley Recent Style Name 9_1">
    <vt:lpwstr>Scripta Materialia</vt:lpwstr>
  </property>
  <property fmtid="{D5CDD505-2E9C-101B-9397-08002B2CF9AE}" pid="24" name="Mendeley Citation Style_1">
    <vt:lpwstr>http://www.zotero.org/styles/experimental-mechanics</vt:lpwstr>
  </property>
</Properties>
</file>