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B37E9" w:rsidRDefault="00CB37E9" w:rsidP="00CB37E9">
      <w:pPr>
        <w:spacing w:line="480" w:lineRule="auto"/>
        <w:rPr>
          <w:rFonts w:ascii="Times New Roman" w:hAnsi="Times New Roman" w:cs="Times New Roman"/>
          <w:sz w:val="24"/>
        </w:rPr>
      </w:pPr>
      <w:r w:rsidRPr="00CB37E9">
        <w:rPr>
          <w:rFonts w:ascii="Times New Roman" w:hAnsi="Times New Roman" w:cs="Times New Roman"/>
          <w:sz w:val="24"/>
        </w:rPr>
        <w:t>Supporting Information for</w:t>
      </w:r>
    </w:p>
    <w:p w:rsidR="00BA5B0B" w:rsidRPr="005E15DB" w:rsidRDefault="00BA5B0B" w:rsidP="00BA5B0B">
      <w:pPr>
        <w:spacing w:line="360" w:lineRule="auto"/>
        <w:rPr>
          <w:rFonts w:ascii="Times New Roman" w:hAnsi="Times New Roman" w:cs="Times New Roman"/>
          <w:b/>
          <w:bCs/>
          <w:color w:val="000000" w:themeColor="text1"/>
          <w:sz w:val="24"/>
        </w:rPr>
      </w:pPr>
      <w:r w:rsidRPr="005E15DB">
        <w:rPr>
          <w:rFonts w:ascii="Times New Roman" w:hAnsi="Times New Roman" w:cs="Times New Roman"/>
          <w:b/>
          <w:bCs/>
          <w:color w:val="000000" w:themeColor="text1"/>
          <w:sz w:val="24"/>
        </w:rPr>
        <w:t xml:space="preserve">Evaluation of </w:t>
      </w:r>
      <w:r w:rsidR="00913352">
        <w:rPr>
          <w:rFonts w:ascii="Times New Roman" w:hAnsi="Times New Roman" w:cs="Times New Roman"/>
          <w:b/>
          <w:bCs/>
          <w:color w:val="000000" w:themeColor="text1"/>
          <w:sz w:val="24"/>
        </w:rPr>
        <w:t>n</w:t>
      </w:r>
      <w:r w:rsidRPr="005E15DB">
        <w:rPr>
          <w:rFonts w:ascii="Times New Roman" w:hAnsi="Times New Roman" w:cs="Times New Roman"/>
          <w:b/>
          <w:bCs/>
          <w:color w:val="000000" w:themeColor="text1"/>
          <w:sz w:val="24"/>
        </w:rPr>
        <w:t xml:space="preserve">et and </w:t>
      </w:r>
      <w:r w:rsidR="00913352">
        <w:rPr>
          <w:rFonts w:ascii="Times New Roman" w:hAnsi="Times New Roman" w:cs="Times New Roman"/>
          <w:b/>
          <w:bCs/>
          <w:color w:val="000000" w:themeColor="text1"/>
          <w:sz w:val="24"/>
        </w:rPr>
        <w:t>b</w:t>
      </w:r>
      <w:r w:rsidRPr="005E15DB">
        <w:rPr>
          <w:rFonts w:ascii="Times New Roman" w:hAnsi="Times New Roman" w:cs="Times New Roman"/>
          <w:b/>
          <w:bCs/>
          <w:color w:val="000000" w:themeColor="text1"/>
          <w:sz w:val="24"/>
        </w:rPr>
        <w:t xml:space="preserve">ottle </w:t>
      </w:r>
      <w:r w:rsidR="00913352">
        <w:rPr>
          <w:rFonts w:ascii="Times New Roman" w:hAnsi="Times New Roman" w:cs="Times New Roman"/>
          <w:b/>
          <w:bCs/>
          <w:color w:val="000000" w:themeColor="text1"/>
          <w:sz w:val="24"/>
        </w:rPr>
        <w:t>s</w:t>
      </w:r>
      <w:r w:rsidRPr="005E15DB">
        <w:rPr>
          <w:rFonts w:ascii="Times New Roman" w:hAnsi="Times New Roman" w:cs="Times New Roman"/>
          <w:b/>
          <w:bCs/>
          <w:color w:val="000000" w:themeColor="text1"/>
          <w:sz w:val="24"/>
        </w:rPr>
        <w:t xml:space="preserve">ampling </w:t>
      </w:r>
      <w:r w:rsidR="00913352">
        <w:rPr>
          <w:rFonts w:ascii="Times New Roman" w:hAnsi="Times New Roman" w:cs="Times New Roman"/>
          <w:b/>
          <w:bCs/>
          <w:color w:val="000000" w:themeColor="text1"/>
          <w:sz w:val="24"/>
        </w:rPr>
        <w:t>m</w:t>
      </w:r>
      <w:r w:rsidRPr="005E15DB">
        <w:rPr>
          <w:rFonts w:ascii="Times New Roman" w:hAnsi="Times New Roman" w:cs="Times New Roman"/>
          <w:b/>
          <w:bCs/>
          <w:color w:val="000000" w:themeColor="text1"/>
          <w:sz w:val="24"/>
        </w:rPr>
        <w:t xml:space="preserve">ethods for </w:t>
      </w:r>
      <w:r w:rsidR="00913352">
        <w:rPr>
          <w:rFonts w:ascii="Times New Roman" w:hAnsi="Times New Roman" w:cs="Times New Roman"/>
          <w:b/>
          <w:bCs/>
          <w:color w:val="000000" w:themeColor="text1"/>
          <w:sz w:val="24"/>
        </w:rPr>
        <w:t>z</w:t>
      </w:r>
      <w:r w:rsidRPr="005E15DB">
        <w:rPr>
          <w:rFonts w:ascii="Times New Roman" w:hAnsi="Times New Roman" w:cs="Times New Roman"/>
          <w:b/>
          <w:bCs/>
          <w:color w:val="000000" w:themeColor="text1"/>
          <w:sz w:val="24"/>
        </w:rPr>
        <w:t xml:space="preserve">ooplankton </w:t>
      </w:r>
      <w:r w:rsidR="00913352">
        <w:rPr>
          <w:rFonts w:ascii="Times New Roman" w:hAnsi="Times New Roman" w:cs="Times New Roman"/>
          <w:b/>
          <w:bCs/>
          <w:color w:val="000000" w:themeColor="text1"/>
          <w:sz w:val="24"/>
        </w:rPr>
        <w:t>c</w:t>
      </w:r>
      <w:r w:rsidRPr="005E15DB">
        <w:rPr>
          <w:rFonts w:ascii="Times New Roman" w:hAnsi="Times New Roman" w:cs="Times New Roman"/>
          <w:b/>
          <w:bCs/>
          <w:color w:val="000000" w:themeColor="text1"/>
          <w:sz w:val="24"/>
        </w:rPr>
        <w:t xml:space="preserve">ollection in </w:t>
      </w:r>
      <w:r w:rsidR="00913352">
        <w:rPr>
          <w:rFonts w:ascii="Times New Roman" w:hAnsi="Times New Roman" w:cs="Times New Roman"/>
          <w:b/>
          <w:bCs/>
          <w:color w:val="000000" w:themeColor="text1"/>
          <w:sz w:val="24"/>
        </w:rPr>
        <w:t>r</w:t>
      </w:r>
      <w:r w:rsidRPr="005E15DB">
        <w:rPr>
          <w:rFonts w:ascii="Times New Roman" w:hAnsi="Times New Roman" w:cs="Times New Roman"/>
          <w:b/>
          <w:bCs/>
          <w:color w:val="000000" w:themeColor="text1"/>
          <w:sz w:val="24"/>
        </w:rPr>
        <w:t xml:space="preserve">eservoirs: An </w:t>
      </w:r>
      <w:r w:rsidR="00913352">
        <w:rPr>
          <w:rFonts w:ascii="Times New Roman" w:hAnsi="Times New Roman" w:cs="Times New Roman"/>
          <w:b/>
          <w:bCs/>
          <w:color w:val="000000" w:themeColor="text1"/>
          <w:sz w:val="24"/>
        </w:rPr>
        <w:t>a</w:t>
      </w:r>
      <w:r w:rsidRPr="005E15DB">
        <w:rPr>
          <w:rFonts w:ascii="Times New Roman" w:hAnsi="Times New Roman" w:cs="Times New Roman"/>
          <w:b/>
          <w:bCs/>
          <w:color w:val="000000" w:themeColor="text1"/>
          <w:sz w:val="24"/>
        </w:rPr>
        <w:t xml:space="preserve">ssessment </w:t>
      </w:r>
      <w:r w:rsidR="00913352">
        <w:rPr>
          <w:rFonts w:ascii="Times New Roman" w:hAnsi="Times New Roman" w:cs="Times New Roman"/>
          <w:b/>
          <w:bCs/>
          <w:color w:val="000000" w:themeColor="text1"/>
          <w:sz w:val="24"/>
        </w:rPr>
        <w:t>u</w:t>
      </w:r>
      <w:r w:rsidRPr="005E15DB">
        <w:rPr>
          <w:rFonts w:ascii="Times New Roman" w:hAnsi="Times New Roman" w:cs="Times New Roman"/>
          <w:b/>
          <w:bCs/>
          <w:color w:val="000000" w:themeColor="text1"/>
          <w:sz w:val="24"/>
        </w:rPr>
        <w:t xml:space="preserve">sing </w:t>
      </w:r>
      <w:r w:rsidR="00913352">
        <w:rPr>
          <w:rFonts w:ascii="Times New Roman" w:hAnsi="Times New Roman" w:cs="Times New Roman"/>
          <w:b/>
          <w:bCs/>
          <w:color w:val="000000" w:themeColor="text1"/>
          <w:sz w:val="24"/>
        </w:rPr>
        <w:t>d</w:t>
      </w:r>
      <w:r w:rsidRPr="005E15DB">
        <w:rPr>
          <w:rFonts w:ascii="Times New Roman" w:hAnsi="Times New Roman" w:cs="Times New Roman"/>
          <w:b/>
          <w:bCs/>
          <w:color w:val="000000" w:themeColor="text1"/>
          <w:sz w:val="24"/>
        </w:rPr>
        <w:t xml:space="preserve">ata from a </w:t>
      </w:r>
      <w:r w:rsidR="00913352">
        <w:rPr>
          <w:rFonts w:ascii="Times New Roman" w:hAnsi="Times New Roman" w:cs="Times New Roman"/>
          <w:b/>
          <w:bCs/>
          <w:color w:val="000000" w:themeColor="text1"/>
          <w:sz w:val="24"/>
        </w:rPr>
        <w:t>n</w:t>
      </w:r>
      <w:r w:rsidRPr="005E15DB">
        <w:rPr>
          <w:rFonts w:ascii="Times New Roman" w:hAnsi="Times New Roman" w:cs="Times New Roman"/>
          <w:b/>
          <w:bCs/>
          <w:color w:val="000000" w:themeColor="text1"/>
          <w:sz w:val="24"/>
        </w:rPr>
        <w:t xml:space="preserve">ationwide </w:t>
      </w:r>
      <w:r w:rsidR="00913352">
        <w:rPr>
          <w:rFonts w:ascii="Times New Roman" w:hAnsi="Times New Roman" w:cs="Times New Roman"/>
          <w:b/>
          <w:bCs/>
          <w:color w:val="000000" w:themeColor="text1"/>
          <w:sz w:val="24"/>
        </w:rPr>
        <w:t>r</w:t>
      </w:r>
      <w:r w:rsidRPr="005E15DB">
        <w:rPr>
          <w:rFonts w:ascii="Times New Roman" w:hAnsi="Times New Roman" w:cs="Times New Roman"/>
          <w:b/>
          <w:bCs/>
          <w:color w:val="000000" w:themeColor="text1"/>
          <w:sz w:val="24"/>
        </w:rPr>
        <w:t xml:space="preserve">eservoir </w:t>
      </w:r>
      <w:r w:rsidR="00913352">
        <w:rPr>
          <w:rFonts w:ascii="Times New Roman" w:hAnsi="Times New Roman" w:cs="Times New Roman"/>
          <w:b/>
          <w:bCs/>
          <w:color w:val="000000" w:themeColor="text1"/>
          <w:sz w:val="24"/>
        </w:rPr>
        <w:t>m</w:t>
      </w:r>
      <w:r w:rsidRPr="005E15DB">
        <w:rPr>
          <w:rFonts w:ascii="Times New Roman" w:hAnsi="Times New Roman" w:cs="Times New Roman"/>
          <w:b/>
          <w:bCs/>
          <w:color w:val="000000" w:themeColor="text1"/>
          <w:sz w:val="24"/>
        </w:rPr>
        <w:t xml:space="preserve">onitoring </w:t>
      </w:r>
      <w:r w:rsidR="00913352">
        <w:rPr>
          <w:rFonts w:ascii="Times New Roman" w:hAnsi="Times New Roman" w:cs="Times New Roman"/>
          <w:b/>
          <w:bCs/>
          <w:color w:val="000000" w:themeColor="text1"/>
          <w:sz w:val="24"/>
        </w:rPr>
        <w:t>p</w:t>
      </w:r>
      <w:r w:rsidRPr="005E15DB">
        <w:rPr>
          <w:rFonts w:ascii="Times New Roman" w:hAnsi="Times New Roman" w:cs="Times New Roman"/>
          <w:b/>
          <w:bCs/>
          <w:color w:val="000000" w:themeColor="text1"/>
          <w:sz w:val="24"/>
        </w:rPr>
        <w:t>rogram in Japan</w:t>
      </w:r>
    </w:p>
    <w:p w:rsidR="00CB37E9" w:rsidRPr="00BA5B0B" w:rsidRDefault="00CB37E9" w:rsidP="00CB37E9">
      <w:pPr>
        <w:spacing w:line="480" w:lineRule="auto"/>
        <w:rPr>
          <w:rFonts w:ascii="Times New Roman" w:hAnsi="Times New Roman" w:cs="Times New Roman"/>
          <w:b/>
          <w:bCs/>
          <w:sz w:val="24"/>
        </w:rPr>
      </w:pPr>
    </w:p>
    <w:p w:rsidR="00CB37E9" w:rsidRDefault="00CB37E9" w:rsidP="00CB37E9">
      <w:pPr>
        <w:spacing w:line="480" w:lineRule="auto"/>
        <w:rPr>
          <w:rFonts w:ascii="Times New Roman" w:hAnsi="Times New Roman" w:cs="Times New Roman"/>
          <w:sz w:val="24"/>
          <w:vertAlign w:val="superscript"/>
        </w:rPr>
      </w:pPr>
      <w:r>
        <w:rPr>
          <w:rFonts w:ascii="Times New Roman" w:hAnsi="Times New Roman" w:cs="Times New Roman"/>
          <w:sz w:val="24"/>
        </w:rPr>
        <w:t>*</w:t>
      </w:r>
      <w:r w:rsidRPr="00724825">
        <w:rPr>
          <w:rFonts w:ascii="Times New Roman" w:hAnsi="Times New Roman" w:cs="Times New Roman" w:hint="eastAsia"/>
          <w:sz w:val="24"/>
        </w:rPr>
        <w:t>H</w:t>
      </w:r>
      <w:r w:rsidRPr="00724825">
        <w:rPr>
          <w:rFonts w:ascii="Times New Roman" w:hAnsi="Times New Roman" w:cs="Times New Roman"/>
          <w:sz w:val="24"/>
        </w:rPr>
        <w:t>iromichi Suzuki</w:t>
      </w:r>
      <w:r w:rsidRPr="00724825">
        <w:rPr>
          <w:rFonts w:ascii="Times New Roman" w:hAnsi="Times New Roman" w:cs="Times New Roman"/>
          <w:sz w:val="24"/>
          <w:vertAlign w:val="superscript"/>
        </w:rPr>
        <w:t>1</w:t>
      </w:r>
      <w:r>
        <w:rPr>
          <w:rFonts w:ascii="Times New Roman" w:hAnsi="Times New Roman" w:cs="Times New Roman"/>
          <w:sz w:val="24"/>
        </w:rPr>
        <w:t>, Tomonori Osugi</w:t>
      </w:r>
      <w:r w:rsidRPr="00724825">
        <w:rPr>
          <w:rFonts w:ascii="Times New Roman" w:hAnsi="Times New Roman" w:cs="Times New Roman"/>
          <w:sz w:val="24"/>
          <w:vertAlign w:val="superscript"/>
        </w:rPr>
        <w:t>2</w:t>
      </w:r>
      <w:r>
        <w:rPr>
          <w:rFonts w:ascii="Times New Roman" w:hAnsi="Times New Roman" w:cs="Times New Roman"/>
          <w:sz w:val="24"/>
        </w:rPr>
        <w:t>, Hidetaka Ichiyanagi</w:t>
      </w:r>
      <w:r w:rsidRPr="00724825">
        <w:rPr>
          <w:rFonts w:ascii="Times New Roman" w:hAnsi="Times New Roman" w:cs="Times New Roman"/>
          <w:sz w:val="24"/>
          <w:vertAlign w:val="superscript"/>
        </w:rPr>
        <w:t>2</w:t>
      </w:r>
      <w:r>
        <w:rPr>
          <w:rFonts w:ascii="Times New Roman" w:hAnsi="Times New Roman" w:cs="Times New Roman"/>
          <w:sz w:val="24"/>
        </w:rPr>
        <w:t>, Jotaro Urabe</w:t>
      </w:r>
      <w:r w:rsidRPr="00724825">
        <w:rPr>
          <w:rFonts w:ascii="Times New Roman" w:hAnsi="Times New Roman" w:cs="Times New Roman"/>
          <w:sz w:val="24"/>
          <w:vertAlign w:val="superscript"/>
        </w:rPr>
        <w:t>1</w:t>
      </w:r>
    </w:p>
    <w:p w:rsidR="00CB37E9" w:rsidRDefault="00CB37E9" w:rsidP="00CB37E9">
      <w:pPr>
        <w:spacing w:line="480" w:lineRule="auto"/>
        <w:rPr>
          <w:rFonts w:ascii="Times New Roman" w:hAnsi="Times New Roman" w:cs="Times New Roman"/>
          <w:sz w:val="24"/>
          <w:vertAlign w:val="superscript"/>
        </w:rPr>
      </w:pPr>
    </w:p>
    <w:p w:rsidR="00CB37E9" w:rsidRDefault="00CB37E9" w:rsidP="00CB37E9">
      <w:pPr>
        <w:spacing w:line="480" w:lineRule="auto"/>
        <w:rPr>
          <w:rFonts w:ascii="Times New Roman" w:hAnsi="Times New Roman" w:cs="Times New Roman"/>
          <w:sz w:val="24"/>
        </w:rPr>
      </w:pPr>
      <w:r>
        <w:rPr>
          <w:rFonts w:ascii="Times New Roman" w:hAnsi="Times New Roman" w:cs="Times New Roman" w:hint="eastAsia"/>
          <w:sz w:val="24"/>
        </w:rPr>
        <w:t>1</w:t>
      </w:r>
      <w:r>
        <w:rPr>
          <w:rFonts w:ascii="Times New Roman" w:hAnsi="Times New Roman" w:cs="Times New Roman"/>
          <w:sz w:val="24"/>
        </w:rPr>
        <w:t>, Graduate School of Life Sciences, Tohoku University, Sendai, Miyagi 980-8578, Japan</w:t>
      </w:r>
    </w:p>
    <w:p w:rsidR="00CB37E9" w:rsidRDefault="00CB37E9" w:rsidP="00CB37E9">
      <w:pPr>
        <w:widowControl/>
        <w:spacing w:line="480" w:lineRule="auto"/>
        <w:jc w:val="left"/>
        <w:rPr>
          <w:rFonts w:ascii="Times New Roman" w:hAnsi="Times New Roman" w:cs="Times New Roman"/>
          <w:sz w:val="24"/>
        </w:rPr>
      </w:pPr>
      <w:r>
        <w:rPr>
          <w:rFonts w:ascii="Times New Roman" w:hAnsi="Times New Roman" w:cs="Times New Roman" w:hint="eastAsia"/>
          <w:sz w:val="24"/>
        </w:rPr>
        <w:t>2</w:t>
      </w:r>
      <w:r>
        <w:rPr>
          <w:rFonts w:ascii="Times New Roman" w:hAnsi="Times New Roman" w:cs="Times New Roman"/>
          <w:sz w:val="24"/>
        </w:rPr>
        <w:t xml:space="preserve">, </w:t>
      </w:r>
      <w:r w:rsidRPr="009E3297">
        <w:rPr>
          <w:rFonts w:ascii="Times New Roman" w:hAnsi="Times New Roman" w:cs="Times New Roman"/>
          <w:sz w:val="24"/>
        </w:rPr>
        <w:t>Water Resources Environmental Center, Chiyoda, Tokyo 102-0083, Japan</w:t>
      </w:r>
    </w:p>
    <w:p w:rsidR="00CB37E9" w:rsidRPr="009E3297" w:rsidRDefault="00CB37E9" w:rsidP="00CB37E9">
      <w:pPr>
        <w:widowControl/>
        <w:spacing w:line="480" w:lineRule="auto"/>
        <w:jc w:val="left"/>
        <w:rPr>
          <w:rFonts w:ascii="Times New Roman" w:hAnsi="Times New Roman" w:cs="Times New Roman"/>
          <w:sz w:val="24"/>
        </w:rPr>
      </w:pPr>
      <w:r>
        <w:rPr>
          <w:rFonts w:ascii="Times New Roman" w:hAnsi="Times New Roman" w:cs="Times New Roman" w:hint="eastAsia"/>
          <w:sz w:val="24"/>
        </w:rPr>
        <w:t>*</w:t>
      </w:r>
      <w:r>
        <w:rPr>
          <w:rFonts w:ascii="Times New Roman" w:hAnsi="Times New Roman" w:cs="Times New Roman"/>
          <w:sz w:val="24"/>
        </w:rPr>
        <w:t>Corresponding author: hiromichi.suzuki.t2@dc.tohoku.ac.jp</w:t>
      </w:r>
    </w:p>
    <w:p w:rsidR="00CB37E9" w:rsidRDefault="00CB37E9" w:rsidP="00CB37E9">
      <w:pPr>
        <w:spacing w:line="480" w:lineRule="auto"/>
        <w:rPr>
          <w:rFonts w:ascii="Times New Roman" w:hAnsi="Times New Roman" w:cs="Times New Roman"/>
          <w:sz w:val="24"/>
        </w:rPr>
      </w:pPr>
      <w:r>
        <w:rPr>
          <w:rFonts w:ascii="Times New Roman" w:hAnsi="Times New Roman" w:cs="Times New Roman"/>
          <w:sz w:val="24"/>
        </w:rPr>
        <w:br w:type="page"/>
      </w:r>
    </w:p>
    <w:p w:rsidR="00BA5B0B" w:rsidRPr="00BA5B0B" w:rsidRDefault="00BA5B0B" w:rsidP="004F695A">
      <w:pPr>
        <w:rPr>
          <w:rFonts w:ascii="Times New Roman" w:hAnsi="Times New Roman" w:cs="Times New Roman"/>
          <w:sz w:val="24"/>
        </w:rPr>
      </w:pPr>
      <w:r w:rsidRPr="00BA5B0B">
        <w:rPr>
          <w:rFonts w:ascii="Times New Roman" w:hAnsi="Times New Roman" w:cs="Times New Roman"/>
          <w:sz w:val="24"/>
        </w:rPr>
        <w:lastRenderedPageBreak/>
        <w:t xml:space="preserve">Table S1. </w:t>
      </w:r>
      <w:r w:rsidR="008172F3" w:rsidRPr="008172F3">
        <w:rPr>
          <w:rFonts w:ascii="Times New Roman" w:hAnsi="Times New Roman" w:cs="Times New Roman"/>
          <w:sz w:val="24"/>
        </w:rPr>
        <w:t>List of revised species names. The left column shows the names listed in the National Census on River and Dam Environment database, and the right column shows the corrected species names following our taxonomic revisions.</w:t>
      </w:r>
    </w:p>
    <w:p w:rsidR="00CB37E9" w:rsidRDefault="00CB37E9" w:rsidP="00CB37E9">
      <w:pPr>
        <w:spacing w:line="480" w:lineRule="auto"/>
        <w:rPr>
          <w:rFonts w:ascii="Times New Roman" w:hAnsi="Times New Roman" w:cs="Times New Roman"/>
          <w:sz w:val="24"/>
        </w:rPr>
      </w:pPr>
      <w:r w:rsidRPr="00CB37E9">
        <w:rPr>
          <w:rFonts w:ascii="Times New Roman" w:hAnsi="Times New Roman" w:cs="Times New Roman"/>
          <w:noProof/>
          <w:sz w:val="24"/>
        </w:rPr>
        <w:drawing>
          <wp:inline distT="0" distB="0" distL="0" distR="0" wp14:anchorId="46C53E66" wp14:editId="1541F1E8">
            <wp:extent cx="5345723" cy="6225046"/>
            <wp:effectExtent l="0" t="0" r="1270" b="0"/>
            <wp:docPr id="187214902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149024" name=""/>
                    <pic:cNvPicPr/>
                  </pic:nvPicPr>
                  <pic:blipFill>
                    <a:blip r:embed="rId4"/>
                    <a:stretch>
                      <a:fillRect/>
                    </a:stretch>
                  </pic:blipFill>
                  <pic:spPr>
                    <a:xfrm>
                      <a:off x="0" y="0"/>
                      <a:ext cx="5362783" cy="6244912"/>
                    </a:xfrm>
                    <a:prstGeom prst="rect">
                      <a:avLst/>
                    </a:prstGeom>
                  </pic:spPr>
                </pic:pic>
              </a:graphicData>
            </a:graphic>
          </wp:inline>
        </w:drawing>
      </w:r>
      <w:r>
        <w:rPr>
          <w:rFonts w:ascii="Times New Roman" w:hAnsi="Times New Roman" w:cs="Times New Roman"/>
          <w:sz w:val="24"/>
        </w:rPr>
        <w:br w:type="page"/>
      </w:r>
    </w:p>
    <w:p w:rsidR="00CB37E9" w:rsidRDefault="00CB37E9" w:rsidP="00CB37E9">
      <w:pPr>
        <w:spacing w:line="480" w:lineRule="auto"/>
        <w:rPr>
          <w:rFonts w:ascii="Times New Roman" w:hAnsi="Times New Roman" w:cs="Times New Roman"/>
          <w:sz w:val="24"/>
        </w:rPr>
      </w:pPr>
      <w:r>
        <w:rPr>
          <w:rFonts w:ascii="Times New Roman" w:hAnsi="Times New Roman" w:cs="Times New Roman"/>
          <w:sz w:val="24"/>
        </w:rPr>
        <w:lastRenderedPageBreak/>
        <w:t>Table S1. Continued</w:t>
      </w:r>
    </w:p>
    <w:p w:rsidR="00CB37E9" w:rsidRDefault="00CB37E9" w:rsidP="00CB37E9">
      <w:pPr>
        <w:spacing w:line="480" w:lineRule="auto"/>
        <w:rPr>
          <w:rFonts w:ascii="Times New Roman" w:hAnsi="Times New Roman" w:cs="Times New Roman"/>
          <w:sz w:val="24"/>
        </w:rPr>
      </w:pPr>
      <w:r w:rsidRPr="00CB37E9">
        <w:rPr>
          <w:rFonts w:ascii="Times New Roman" w:hAnsi="Times New Roman" w:cs="Times New Roman"/>
          <w:noProof/>
          <w:sz w:val="24"/>
        </w:rPr>
        <w:drawing>
          <wp:inline distT="0" distB="0" distL="0" distR="0" wp14:anchorId="38BD2FF4" wp14:editId="1995FA2C">
            <wp:extent cx="5831485" cy="6288259"/>
            <wp:effectExtent l="0" t="0" r="0" b="0"/>
            <wp:docPr id="14595092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50927" name=""/>
                    <pic:cNvPicPr/>
                  </pic:nvPicPr>
                  <pic:blipFill>
                    <a:blip r:embed="rId5"/>
                    <a:stretch>
                      <a:fillRect/>
                    </a:stretch>
                  </pic:blipFill>
                  <pic:spPr>
                    <a:xfrm>
                      <a:off x="0" y="0"/>
                      <a:ext cx="5864391" cy="6323743"/>
                    </a:xfrm>
                    <a:prstGeom prst="rect">
                      <a:avLst/>
                    </a:prstGeom>
                  </pic:spPr>
                </pic:pic>
              </a:graphicData>
            </a:graphic>
          </wp:inline>
        </w:drawing>
      </w:r>
      <w:r>
        <w:rPr>
          <w:rFonts w:ascii="Times New Roman" w:hAnsi="Times New Roman" w:cs="Times New Roman"/>
          <w:sz w:val="24"/>
        </w:rPr>
        <w:br w:type="page"/>
      </w:r>
    </w:p>
    <w:p w:rsidR="00CB37E9" w:rsidRDefault="00CB37E9" w:rsidP="00CB37E9">
      <w:pPr>
        <w:spacing w:line="480" w:lineRule="auto"/>
        <w:rPr>
          <w:rFonts w:ascii="Times New Roman" w:hAnsi="Times New Roman" w:cs="Times New Roman"/>
          <w:sz w:val="24"/>
        </w:rPr>
      </w:pPr>
      <w:r>
        <w:rPr>
          <w:rFonts w:ascii="Times New Roman" w:hAnsi="Times New Roman" w:cs="Times New Roman"/>
          <w:sz w:val="24"/>
        </w:rPr>
        <w:lastRenderedPageBreak/>
        <w:t>Table S1. Continued</w:t>
      </w:r>
    </w:p>
    <w:p w:rsidR="00CB37E9" w:rsidRPr="00CB37E9" w:rsidRDefault="00CB37E9" w:rsidP="00CB37E9">
      <w:pPr>
        <w:spacing w:line="480" w:lineRule="auto"/>
        <w:rPr>
          <w:rFonts w:ascii="Times New Roman" w:hAnsi="Times New Roman" w:cs="Times New Roman"/>
          <w:sz w:val="24"/>
        </w:rPr>
      </w:pPr>
      <w:r w:rsidRPr="00CB37E9">
        <w:rPr>
          <w:rFonts w:ascii="Times New Roman" w:hAnsi="Times New Roman" w:cs="Times New Roman"/>
          <w:noProof/>
          <w:sz w:val="24"/>
        </w:rPr>
        <w:drawing>
          <wp:inline distT="0" distB="0" distL="0" distR="0" wp14:anchorId="2EEECED3" wp14:editId="6C6B17ED">
            <wp:extent cx="5860551" cy="6977575"/>
            <wp:effectExtent l="0" t="0" r="0" b="0"/>
            <wp:docPr id="150050414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504141" name=""/>
                    <pic:cNvPicPr/>
                  </pic:nvPicPr>
                  <pic:blipFill>
                    <a:blip r:embed="rId6"/>
                    <a:stretch>
                      <a:fillRect/>
                    </a:stretch>
                  </pic:blipFill>
                  <pic:spPr>
                    <a:xfrm>
                      <a:off x="0" y="0"/>
                      <a:ext cx="5874169" cy="6993788"/>
                    </a:xfrm>
                    <a:prstGeom prst="rect">
                      <a:avLst/>
                    </a:prstGeom>
                  </pic:spPr>
                </pic:pic>
              </a:graphicData>
            </a:graphic>
          </wp:inline>
        </w:drawing>
      </w:r>
    </w:p>
    <w:sectPr w:rsidR="00CB37E9" w:rsidRPr="00CB37E9" w:rsidSect="00CB37E9">
      <w:pgSz w:w="12240" w:h="15840"/>
      <w:pgMar w:top="1985" w:right="1440" w:bottom="1701" w:left="144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7E9"/>
    <w:rsid w:val="000A70F2"/>
    <w:rsid w:val="000E29B4"/>
    <w:rsid w:val="0033722B"/>
    <w:rsid w:val="004F695A"/>
    <w:rsid w:val="0063415E"/>
    <w:rsid w:val="00643B20"/>
    <w:rsid w:val="008172F3"/>
    <w:rsid w:val="00913352"/>
    <w:rsid w:val="00A27449"/>
    <w:rsid w:val="00BA5B0B"/>
    <w:rsid w:val="00CB37E9"/>
    <w:rsid w:val="00CF3224"/>
    <w:rsid w:val="00E84350"/>
    <w:rsid w:val="00EB02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F0A007A5-E374-1B4D-8BD9-3325C8324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CB37E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B37E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B37E9"/>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CB37E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B37E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B37E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B37E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B37E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B37E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B37E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B37E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B37E9"/>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CB37E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B37E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B37E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B37E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B37E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B37E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B37E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B37E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B37E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B37E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B37E9"/>
    <w:pPr>
      <w:spacing w:before="160" w:after="160"/>
      <w:jc w:val="center"/>
    </w:pPr>
    <w:rPr>
      <w:i/>
      <w:iCs/>
      <w:color w:val="404040" w:themeColor="text1" w:themeTint="BF"/>
    </w:rPr>
  </w:style>
  <w:style w:type="character" w:customStyle="1" w:styleId="a8">
    <w:name w:val="引用文 (文字)"/>
    <w:basedOn w:val="a0"/>
    <w:link w:val="a7"/>
    <w:uiPriority w:val="29"/>
    <w:rsid w:val="00CB37E9"/>
    <w:rPr>
      <w:i/>
      <w:iCs/>
      <w:color w:val="404040" w:themeColor="text1" w:themeTint="BF"/>
    </w:rPr>
  </w:style>
  <w:style w:type="paragraph" w:styleId="a9">
    <w:name w:val="List Paragraph"/>
    <w:basedOn w:val="a"/>
    <w:uiPriority w:val="34"/>
    <w:qFormat/>
    <w:rsid w:val="00CB37E9"/>
    <w:pPr>
      <w:ind w:left="720"/>
      <w:contextualSpacing/>
    </w:pPr>
  </w:style>
  <w:style w:type="character" w:styleId="21">
    <w:name w:val="Intense Emphasis"/>
    <w:basedOn w:val="a0"/>
    <w:uiPriority w:val="21"/>
    <w:qFormat/>
    <w:rsid w:val="00CB37E9"/>
    <w:rPr>
      <w:i/>
      <w:iCs/>
      <w:color w:val="2F5496" w:themeColor="accent1" w:themeShade="BF"/>
    </w:rPr>
  </w:style>
  <w:style w:type="paragraph" w:styleId="22">
    <w:name w:val="Intense Quote"/>
    <w:basedOn w:val="a"/>
    <w:next w:val="a"/>
    <w:link w:val="23"/>
    <w:uiPriority w:val="30"/>
    <w:qFormat/>
    <w:rsid w:val="00CB37E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CB37E9"/>
    <w:rPr>
      <w:i/>
      <w:iCs/>
      <w:color w:val="2F5496" w:themeColor="accent1" w:themeShade="BF"/>
    </w:rPr>
  </w:style>
  <w:style w:type="character" w:styleId="24">
    <w:name w:val="Intense Reference"/>
    <w:basedOn w:val="a0"/>
    <w:uiPriority w:val="32"/>
    <w:qFormat/>
    <w:rsid w:val="00CB37E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52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5" Type="http://schemas.openxmlformats.org/officeDocument/2006/relationships/image" Target="media/image2.emf"/><Relationship Id="rId4" Type="http://schemas.openxmlformats.org/officeDocument/2006/relationships/image" Target="media/image1.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99</Words>
  <Characters>672</Characters>
  <Application>Microsoft Office Word</Application>
  <DocSecurity>0</DocSecurity>
  <Lines>10</Lines>
  <Paragraphs>2</Paragraphs>
  <ScaleCrop>false</ScaleCrop>
  <Company/>
  <LinksUpToDate>false</LinksUpToDate>
  <CharactersWithSpaces>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hiromichi.suzuki0611@gmail.com</dc:creator>
  <cp:keywords/>
  <dc:description/>
  <cp:lastModifiedBy>hiromichi.suzuki0611@gmail.com</cp:lastModifiedBy>
  <cp:revision>5</cp:revision>
  <dcterms:created xsi:type="dcterms:W3CDTF">2025-01-14T07:23:00Z</dcterms:created>
  <dcterms:modified xsi:type="dcterms:W3CDTF">2025-11-24T02:51:00Z</dcterms:modified>
</cp:coreProperties>
</file>