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86E" w:rsidRPr="003A486E" w:rsidRDefault="0031516D" w:rsidP="00CE11B4">
      <w:pPr>
        <w:spacing w:after="0" w:line="480" w:lineRule="auto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Supplementary Material S3</w:t>
      </w:r>
    </w:p>
    <w:p w:rsidR="003A486E" w:rsidRPr="003A486E" w:rsidRDefault="003A486E" w:rsidP="00CE11B4">
      <w:pPr>
        <w:spacing w:after="0" w:line="480" w:lineRule="auto"/>
        <w:rPr>
          <w:rFonts w:ascii="Times New Roman" w:eastAsia="MS Mincho" w:hAnsi="Times New Roman" w:cs="Times New Roman"/>
          <w:iCs/>
          <w:szCs w:val="24"/>
          <w:lang w:eastAsia="ja-JP"/>
        </w:rPr>
      </w:pPr>
      <w:bookmarkStart w:id="0" w:name="_GoBack"/>
      <w:bookmarkEnd w:id="0"/>
    </w:p>
    <w:p w:rsidR="00CE11B4" w:rsidRPr="001E7E35" w:rsidRDefault="00CE11B4" w:rsidP="00CE11B4">
      <w:pPr>
        <w:spacing w:after="0" w:line="480" w:lineRule="auto"/>
        <w:rPr>
          <w:rFonts w:ascii="Times New Roman" w:eastAsia="MS Mincho" w:hAnsi="Times New Roman" w:cs="Times New Roman"/>
          <w:b/>
          <w:iCs/>
          <w:szCs w:val="24"/>
          <w:lang w:eastAsia="ja-JP"/>
        </w:rPr>
      </w:pPr>
      <w:r w:rsidRPr="001E7E35">
        <w:rPr>
          <w:rFonts w:ascii="Times New Roman" w:eastAsia="MS Mincho" w:hAnsi="Times New Roman" w:cs="Times New Roman"/>
          <w:b/>
          <w:iCs/>
          <w:szCs w:val="24"/>
          <w:lang w:eastAsia="ja-JP"/>
        </w:rPr>
        <w:t>Test of normality for plant and water quality variables</w:t>
      </w:r>
    </w:p>
    <w:p w:rsidR="00CE11B4" w:rsidRDefault="00CE11B4" w:rsidP="001E7E35">
      <w:pPr>
        <w:spacing w:after="0" w:line="480" w:lineRule="auto"/>
        <w:jc w:val="both"/>
        <w:rPr>
          <w:rFonts w:ascii="Times New Roman" w:eastAsia="MS Mincho" w:hAnsi="Times New Roman" w:cs="Times New Roman"/>
          <w:szCs w:val="24"/>
          <w:lang w:eastAsia="ja-JP"/>
        </w:rPr>
      </w:pPr>
      <w:r w:rsidRPr="00501654">
        <w:rPr>
          <w:iCs/>
          <w:szCs w:val="24"/>
        </w:rPr>
        <w:t>The Shapiro-Wilk’s test</w:t>
      </w:r>
      <w:r w:rsidRPr="00501654">
        <w:rPr>
          <w:rFonts w:ascii="Times New Roman" w:eastAsia="MS Mincho" w:hAnsi="Times New Roman" w:cs="Times New Roman"/>
          <w:szCs w:val="24"/>
          <w:lang w:eastAsia="ja-JP"/>
        </w:rPr>
        <w:t xml:space="preserve"> (</w:t>
      </w:r>
      <w:hyperlink w:anchor="_ENREF_61" w:tooltip="Shapiro, 1965 #111" w:history="1">
        <w:r>
          <w:rPr>
            <w:rFonts w:ascii="Times New Roman" w:eastAsia="MS Mincho" w:hAnsi="Times New Roman" w:cs="Times New Roman"/>
            <w:szCs w:val="24"/>
            <w:lang w:eastAsia="ja-JP"/>
          </w:rPr>
          <w:fldChar w:fldCharType="begin"/>
        </w:r>
        <w:r>
          <w:rPr>
            <w:rFonts w:ascii="Times New Roman" w:eastAsia="MS Mincho" w:hAnsi="Times New Roman" w:cs="Times New Roman"/>
            <w:szCs w:val="24"/>
            <w:lang w:eastAsia="ja-JP"/>
          </w:rPr>
          <w:instrText xml:space="preserve"> ADDIN EN.CITE &lt;EndNote&gt;&lt;Cite&gt;&lt;Author&gt;Shapiro&lt;/Author&gt;&lt;Year&gt;1965&lt;/Year&gt;&lt;RecNum&gt;111&lt;/RecNum&gt;&lt;DisplayText&gt;Shapiro and Wilk, 1965&lt;/DisplayText&gt;&lt;record&gt;&lt;rec-number&gt;111&lt;/rec-number&gt;&lt;foreign-keys&gt;&lt;key app="EN" db-id="daaf20rprzd5voexxzzvrf0hafdff5f922dt"&gt;111&lt;/key&gt;&lt;/foreign-keys&gt;&lt;ref-type name="Journal Article"&gt;17&lt;/ref-type&gt;&lt;contributors&gt;&lt;authors&gt;&lt;author&gt;Shapiro, Samuel Sanford&lt;/author&gt;&lt;author&gt;Wilk, Martin B&lt;/author&gt;&lt;/authors&gt;&lt;/contributors&gt;&lt;titles&gt;&lt;title&gt;An analysis of variance test for normality (complete samples)&lt;/title&gt;&lt;secondary-title&gt;Biometrika&lt;/secondary-title&gt;&lt;/titles&gt;&lt;periodical&gt;&lt;full-title&gt;Biometrika&lt;/full-title&gt;&lt;/periodical&gt;&lt;pages&gt;591-611&lt;/pages&gt;&lt;volume&gt;52&lt;/volume&gt;&lt;number&gt;3/4&lt;/number&gt;&lt;dates&gt;&lt;year&gt;1965&lt;/year&gt;&lt;/dates&gt;&lt;isbn&gt;0006-3444&lt;/isbn&gt;&lt;urls&gt;&lt;/urls&gt;&lt;/record&gt;&lt;/Cite&gt;&lt;/EndNote&gt;</w:instrText>
        </w:r>
        <w:r>
          <w:rPr>
            <w:rFonts w:ascii="Times New Roman" w:eastAsia="MS Mincho" w:hAnsi="Times New Roman" w:cs="Times New Roman"/>
            <w:szCs w:val="24"/>
            <w:lang w:eastAsia="ja-JP"/>
          </w:rPr>
          <w:fldChar w:fldCharType="separate"/>
        </w:r>
        <w:r>
          <w:rPr>
            <w:rFonts w:ascii="Times New Roman" w:eastAsia="MS Mincho" w:hAnsi="Times New Roman" w:cs="Times New Roman"/>
            <w:noProof/>
            <w:szCs w:val="24"/>
            <w:lang w:eastAsia="ja-JP"/>
          </w:rPr>
          <w:t>Shapiro and Wilk, 1965</w:t>
        </w:r>
        <w:r>
          <w:rPr>
            <w:rFonts w:ascii="Times New Roman" w:eastAsia="MS Mincho" w:hAnsi="Times New Roman" w:cs="Times New Roman"/>
            <w:szCs w:val="24"/>
            <w:lang w:eastAsia="ja-JP"/>
          </w:rPr>
          <w:fldChar w:fldCharType="end"/>
        </w:r>
      </w:hyperlink>
      <w:r w:rsidRPr="00501654">
        <w:rPr>
          <w:rFonts w:ascii="Times New Roman" w:eastAsia="MS Mincho" w:hAnsi="Times New Roman" w:cs="Times New Roman"/>
          <w:szCs w:val="24"/>
          <w:lang w:eastAsia="ja-JP"/>
        </w:rPr>
        <w:t>;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</w:t>
      </w:r>
      <w:hyperlink w:anchor="_ENREF_54" w:tooltip="Razali, 2011 #112" w:history="1">
        <w:r>
          <w:rPr>
            <w:rFonts w:ascii="Times New Roman" w:eastAsia="MS Mincho" w:hAnsi="Times New Roman" w:cs="Times New Roman"/>
            <w:szCs w:val="24"/>
            <w:lang w:eastAsia="ja-JP"/>
          </w:rPr>
          <w:fldChar w:fldCharType="begin"/>
        </w:r>
        <w:r>
          <w:rPr>
            <w:rFonts w:ascii="Times New Roman" w:eastAsia="MS Mincho" w:hAnsi="Times New Roman" w:cs="Times New Roman"/>
            <w:szCs w:val="24"/>
            <w:lang w:eastAsia="ja-JP"/>
          </w:rPr>
          <w:instrText xml:space="preserve"> ADDIN EN.CITE &lt;EndNote&gt;&lt;Cite&gt;&lt;Author&gt;Razali&lt;/Author&gt;&lt;Year&gt;2011&lt;/Year&gt;&lt;RecNum&gt;112&lt;/RecNum&gt;&lt;DisplayText&gt;Razali and Wah, 2011&lt;/DisplayText&gt;&lt;record&gt;&lt;rec-number&gt;112&lt;/rec-number&gt;&lt;foreign-keys&gt;&lt;key app="EN" db-id="daaf20rprzd5voexxzzvrf0hafdff5f922dt"&gt;112&lt;/key&gt;&lt;/foreign-keys&gt;&lt;ref-type name="Journal Article"&gt;17&lt;/ref-type&gt;&lt;contributors&gt;&lt;authors&gt;&lt;author&gt;Razali, Nornadiah Mohd&lt;/author&gt;&lt;author&gt;Wah, Yap Bee&lt;/author&gt;&lt;/authors&gt;&lt;/contributors&gt;&lt;titles&gt;&lt;title&gt;Power comparisons of shapiro-wilk, kolmogorov-smirnov, lilliefors and anderson-darling tests&lt;/title&gt;&lt;secondary-title&gt;Journal of Statistical Modeling and Analytics&lt;/secondary-title&gt;&lt;/titles&gt;&lt;periodical&gt;&lt;full-title&gt;Journal of Statistical Modeling and Analytics&lt;/full-title&gt;&lt;/periodical&gt;&lt;pages&gt;21-33&lt;/pages&gt;&lt;volume&gt;2&lt;/volume&gt;&lt;number&gt;1&lt;/number&gt;&lt;dates&gt;&lt;year&gt;2011&lt;/year&gt;&lt;/dates&gt;&lt;urls&gt;&lt;/urls&gt;&lt;/record&gt;&lt;/Cite&gt;&lt;/EndNote&gt;</w:instrText>
        </w:r>
        <w:r>
          <w:rPr>
            <w:rFonts w:ascii="Times New Roman" w:eastAsia="MS Mincho" w:hAnsi="Times New Roman" w:cs="Times New Roman"/>
            <w:szCs w:val="24"/>
            <w:lang w:eastAsia="ja-JP"/>
          </w:rPr>
          <w:fldChar w:fldCharType="separate"/>
        </w:r>
        <w:r>
          <w:rPr>
            <w:rFonts w:ascii="Times New Roman" w:eastAsia="MS Mincho" w:hAnsi="Times New Roman" w:cs="Times New Roman"/>
            <w:noProof/>
            <w:szCs w:val="24"/>
            <w:lang w:eastAsia="ja-JP"/>
          </w:rPr>
          <w:t>Razali and Wah, 2011</w:t>
        </w:r>
        <w:r>
          <w:rPr>
            <w:rFonts w:ascii="Times New Roman" w:eastAsia="MS Mincho" w:hAnsi="Times New Roman" w:cs="Times New Roman"/>
            <w:szCs w:val="24"/>
            <w:lang w:eastAsia="ja-JP"/>
          </w:rPr>
          <w:fldChar w:fldCharType="end"/>
        </w:r>
      </w:hyperlink>
      <w:r w:rsidRPr="00501654">
        <w:rPr>
          <w:rFonts w:ascii="Times New Roman" w:eastAsia="MS Mincho" w:hAnsi="Times New Roman" w:cs="Times New Roman"/>
          <w:szCs w:val="24"/>
          <w:lang w:eastAsia="ja-JP"/>
        </w:rPr>
        <w:t>) was used to investigate data normality. The corr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esponding results for the plant</w:t>
      </w:r>
      <w:r w:rsidRPr="00501654">
        <w:rPr>
          <w:rFonts w:ascii="Times New Roman" w:eastAsia="MS Mincho" w:hAnsi="Times New Roman" w:cs="Times New Roman"/>
          <w:szCs w:val="24"/>
          <w:lang w:eastAsia="ja-JP"/>
        </w:rPr>
        <w:t xml:space="preserve"> dimension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s</w:t>
      </w:r>
      <w:r w:rsidRPr="00501654">
        <w:rPr>
          <w:rFonts w:ascii="Times New Roman" w:eastAsia="MS Mincho" w:hAnsi="Times New Roman" w:cs="Times New Roman"/>
          <w:szCs w:val="24"/>
          <w:lang w:eastAsia="ja-JP"/>
        </w:rPr>
        <w:t xml:space="preserve"> are shown in </w:t>
      </w:r>
      <w:r w:rsidR="0031516D">
        <w:rPr>
          <w:rFonts w:ascii="Times New Roman" w:eastAsia="MS Mincho" w:hAnsi="Times New Roman" w:cs="Times New Roman"/>
          <w:szCs w:val="24"/>
          <w:lang w:eastAsia="ja-JP"/>
        </w:rPr>
        <w:t>Table S3</w:t>
      </w:r>
      <w:r>
        <w:rPr>
          <w:rFonts w:ascii="Times New Roman" w:eastAsia="MS Mincho" w:hAnsi="Times New Roman" w:cs="Times New Roman"/>
          <w:szCs w:val="24"/>
          <w:lang w:eastAsia="ja-JP"/>
        </w:rPr>
        <w:t>a</w:t>
      </w:r>
      <w:r w:rsidRPr="00501654">
        <w:rPr>
          <w:rFonts w:ascii="Times New Roman" w:eastAsia="MS Mincho" w:hAnsi="Times New Roman" w:cs="Times New Roman"/>
          <w:szCs w:val="24"/>
          <w:lang w:eastAsia="ja-JP"/>
        </w:rPr>
        <w:t xml:space="preserve">. The lengths were approximately normally distributed for Wetlands </w:t>
      </w:r>
      <w:r>
        <w:rPr>
          <w:rFonts w:ascii="Times New Roman" w:eastAsia="MS Mincho" w:hAnsi="Times New Roman" w:cs="Times New Roman"/>
          <w:szCs w:val="24"/>
          <w:lang w:eastAsia="ja-JP"/>
        </w:rPr>
        <w:t>3, 4, 7, 8, 9, 10, 11, 12, 13, 14, 15, 16, 17 and 18</w:t>
      </w:r>
      <w:r w:rsidRPr="00501654">
        <w:rPr>
          <w:rFonts w:ascii="Times New Roman" w:eastAsia="MS Mincho" w:hAnsi="Times New Roman" w:cs="Times New Roman"/>
          <w:szCs w:val="24"/>
          <w:lang w:eastAsia="ja-JP"/>
        </w:rPr>
        <w:t xml:space="preserve"> while the opposite was the case for Wetlands </w:t>
      </w:r>
      <w:r>
        <w:rPr>
          <w:rFonts w:ascii="Times New Roman" w:eastAsia="MS Mincho" w:hAnsi="Times New Roman" w:cs="Times New Roman"/>
          <w:szCs w:val="24"/>
          <w:lang w:eastAsia="ja-JP"/>
        </w:rPr>
        <w:t>5 and 6</w:t>
      </w:r>
      <w:r w:rsidRPr="00501654">
        <w:rPr>
          <w:rFonts w:ascii="Times New Roman" w:eastAsia="MS Mincho" w:hAnsi="Times New Roman" w:cs="Times New Roman"/>
          <w:szCs w:val="24"/>
          <w:lang w:eastAsia="ja-JP"/>
        </w:rPr>
        <w:t>. The diam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eters were roughly </w:t>
      </w:r>
      <w:r>
        <w:rPr>
          <w:rFonts w:ascii="Times New Roman" w:eastAsia="MS Mincho" w:hAnsi="Times New Roman" w:cs="Times New Roman"/>
          <w:szCs w:val="24"/>
          <w:lang w:eastAsia="ja-JP"/>
        </w:rPr>
        <w:t>normally distributed for W</w:t>
      </w:r>
      <w:r w:rsidRPr="00501654">
        <w:rPr>
          <w:rFonts w:ascii="Times New Roman" w:eastAsia="MS Mincho" w:hAnsi="Times New Roman" w:cs="Times New Roman"/>
          <w:szCs w:val="24"/>
          <w:lang w:eastAsia="ja-JP"/>
        </w:rPr>
        <w:t>etlands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3, 4, 6, 8, 9, 10, 11, 13, 14, 16, 17 and 18 while the 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reverse was noted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for Wetlands 7, 12 and 15.</w:t>
      </w:r>
    </w:p>
    <w:p w:rsidR="00CE11B4" w:rsidRDefault="00CE11B4" w:rsidP="00CE11B4">
      <w:pPr>
        <w:spacing w:after="0" w:line="480" w:lineRule="auto"/>
        <w:ind w:firstLine="567"/>
        <w:jc w:val="both"/>
        <w:rPr>
          <w:rFonts w:ascii="Times New Roman" w:eastAsia="MS Mincho" w:hAnsi="Times New Roman" w:cs="Times New Roman"/>
          <w:szCs w:val="24"/>
          <w:lang w:eastAsia="ja-JP"/>
        </w:rPr>
      </w:pPr>
      <w:r>
        <w:rPr>
          <w:rFonts w:ascii="Times New Roman" w:eastAsia="MS Mincho" w:hAnsi="Times New Roman" w:cs="Times New Roman"/>
          <w:szCs w:val="24"/>
          <w:lang w:eastAsia="ja-JP"/>
        </w:rPr>
        <w:t>Regarding water quality variables in cas</w:t>
      </w:r>
      <w:r w:rsidR="0031516D">
        <w:rPr>
          <w:rFonts w:ascii="Times New Roman" w:eastAsia="MS Mincho" w:hAnsi="Times New Roman" w:cs="Times New Roman"/>
          <w:szCs w:val="24"/>
          <w:lang w:eastAsia="ja-JP"/>
        </w:rPr>
        <w:t>e of AB113, as shown in Table S3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b, Wetlands 2, 3 and 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9 were </w:t>
      </w:r>
      <w:r>
        <w:rPr>
          <w:rFonts w:ascii="Times New Roman" w:eastAsia="MS Mincho" w:hAnsi="Times New Roman" w:cs="Times New Roman"/>
          <w:szCs w:val="24"/>
          <w:lang w:eastAsia="ja-JP"/>
        </w:rPr>
        <w:t>no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t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normally distribution for all variables (dye concentration, pH, redox, EC, TSS, turbidity, DO, colour, COD,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-P,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-N and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N). Wetland 13 had a normal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distribution for redox,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-N and COD, while no normal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distribution 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was noted 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for 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the </w:t>
      </w:r>
      <w:r>
        <w:rPr>
          <w:rFonts w:ascii="Times New Roman" w:eastAsia="MS Mincho" w:hAnsi="Times New Roman" w:cs="Times New Roman"/>
          <w:szCs w:val="24"/>
          <w:lang w:eastAsia="ja-JP"/>
        </w:rPr>
        <w:t>dye concentration, pH, EC, TSS, turbidity, DO,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-P,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-N and colour. Wetland 17 was normally distribution for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-N, while the opposite 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was noted </w:t>
      </w:r>
      <w:r>
        <w:rPr>
          <w:rFonts w:ascii="Times New Roman" w:eastAsia="MS Mincho" w:hAnsi="Times New Roman" w:cs="Times New Roman"/>
          <w:szCs w:val="24"/>
          <w:lang w:eastAsia="ja-JP"/>
        </w:rPr>
        <w:t>for dye concentration, pH, redox, EC, DO, TSS, turbidity,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-P,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-N, COD and colour.</w:t>
      </w:r>
    </w:p>
    <w:p w:rsidR="00CE11B4" w:rsidRDefault="00CE11B4" w:rsidP="00CE11B4">
      <w:pPr>
        <w:spacing w:after="0" w:line="480" w:lineRule="auto"/>
        <w:ind w:firstLine="567"/>
        <w:jc w:val="both"/>
        <w:rPr>
          <w:rFonts w:ascii="Times New Roman" w:eastAsia="MS Mincho" w:hAnsi="Times New Roman" w:cs="Times New Roman"/>
          <w:szCs w:val="24"/>
          <w:lang w:eastAsia="ja-JP"/>
        </w:rPr>
      </w:pPr>
      <w:r>
        <w:rPr>
          <w:rFonts w:ascii="Times New Roman" w:eastAsia="MS Mincho" w:hAnsi="Times New Roman" w:cs="Times New Roman"/>
          <w:szCs w:val="24"/>
          <w:lang w:eastAsia="ja-JP"/>
        </w:rPr>
        <w:t>In case of BR46, Wetland 1 was app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roximately normally distributed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for COD, while the opposite 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was noted </w:t>
      </w:r>
      <w:r>
        <w:rPr>
          <w:rFonts w:ascii="Times New Roman" w:eastAsia="MS Mincho" w:hAnsi="Times New Roman" w:cs="Times New Roman"/>
          <w:szCs w:val="24"/>
          <w:lang w:eastAsia="ja-JP"/>
        </w:rPr>
        <w:t>for dye concentration, pH, redox, EC, TSS, turbidity, DO, colour,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-H,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-N and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-P. Wetland 5 was linked to a normal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distribution for pH and DO, while the opposite 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was obvious </w:t>
      </w:r>
      <w:r>
        <w:rPr>
          <w:rFonts w:ascii="Times New Roman" w:eastAsia="MS Mincho" w:hAnsi="Times New Roman" w:cs="Times New Roman"/>
          <w:szCs w:val="24"/>
          <w:lang w:eastAsia="ja-JP"/>
        </w:rPr>
        <w:t>for dye concentration, redox, EC, TSS, turbidity, colour,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-N,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-N,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-P and COD. Wetland 7 was app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roximately normally distributed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for DO,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-P and COD, while the reverse was the case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for dye concentration, pH, redox, EC, TSS, turbidity, colour,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-N and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lastRenderedPageBreak/>
        <w:t>N. Wetland 11 had a normal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distribution for DO, while the opposite 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was recorded </w:t>
      </w:r>
      <w:r>
        <w:rPr>
          <w:rFonts w:ascii="Times New Roman" w:eastAsia="MS Mincho" w:hAnsi="Times New Roman" w:cs="Times New Roman"/>
          <w:szCs w:val="24"/>
          <w:lang w:eastAsia="ja-JP"/>
        </w:rPr>
        <w:t>for dye concentration, pH, redox, EC, TSS, turbidity, colour,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-N,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-N,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-P and CO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D. Wetland 15 was normally distributed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for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-P and COD, while the opposite 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was the case </w:t>
      </w:r>
      <w:r>
        <w:rPr>
          <w:rFonts w:ascii="Times New Roman" w:eastAsia="MS Mincho" w:hAnsi="Times New Roman" w:cs="Times New Roman"/>
          <w:szCs w:val="24"/>
          <w:lang w:eastAsia="ja-JP"/>
        </w:rPr>
        <w:t>for dye concentration, pH, redox, TSS, turbidity, DO, colour, EC,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-N and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-N.</w:t>
      </w:r>
    </w:p>
    <w:p w:rsidR="00CE11B4" w:rsidRDefault="00CE11B4" w:rsidP="00CE11B4">
      <w:pPr>
        <w:spacing w:after="0" w:line="480" w:lineRule="auto"/>
        <w:ind w:firstLine="567"/>
        <w:jc w:val="both"/>
        <w:rPr>
          <w:rFonts w:ascii="Times New Roman" w:eastAsia="MS Mincho" w:hAnsi="Times New Roman" w:cs="Times New Roman"/>
          <w:szCs w:val="24"/>
          <w:lang w:eastAsia="ja-JP"/>
        </w:rPr>
      </w:pPr>
      <w:r>
        <w:rPr>
          <w:rFonts w:ascii="Times New Roman" w:eastAsia="MS Mincho" w:hAnsi="Times New Roman" w:cs="Times New Roman"/>
          <w:szCs w:val="24"/>
          <w:lang w:eastAsia="ja-JP"/>
        </w:rPr>
        <w:t>In case of the m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ixture between both </w:t>
      </w:r>
      <w:r>
        <w:rPr>
          <w:rFonts w:ascii="Times New Roman" w:eastAsia="MS Mincho" w:hAnsi="Times New Roman" w:cs="Times New Roman"/>
          <w:szCs w:val="24"/>
          <w:lang w:eastAsia="ja-JP"/>
        </w:rPr>
        <w:t>dyes, Wetla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nds 4 and 12 were </w:t>
      </w:r>
      <w:r>
        <w:rPr>
          <w:rFonts w:ascii="Times New Roman" w:eastAsia="MS Mincho" w:hAnsi="Times New Roman" w:cs="Times New Roman"/>
          <w:szCs w:val="24"/>
          <w:lang w:eastAsia="ja-JP"/>
        </w:rPr>
        <w:t>no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t normally distributed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for all variables (dye concentration, pH, redox, DO, TSS, turbidity, EC, colour,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-N,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-N,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-P and COD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). Wetlands 6 was normally distributed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for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-P, while the opposite 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was found </w:t>
      </w:r>
      <w:r>
        <w:rPr>
          <w:rFonts w:ascii="Times New Roman" w:eastAsia="MS Mincho" w:hAnsi="Times New Roman" w:cs="Times New Roman"/>
          <w:szCs w:val="24"/>
          <w:lang w:eastAsia="ja-JP"/>
        </w:rPr>
        <w:t>for the dye concentration, pH, redox, TSS, turbidity, EC, colour, DO,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-N,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-N an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d COD. The distribution was normal for Wetland 8 regarding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redox, DO and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-P, while the opposite 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was found </w:t>
      </w:r>
      <w:r>
        <w:rPr>
          <w:rFonts w:ascii="Times New Roman" w:eastAsia="MS Mincho" w:hAnsi="Times New Roman" w:cs="Times New Roman"/>
          <w:szCs w:val="24"/>
          <w:lang w:eastAsia="ja-JP"/>
        </w:rPr>
        <w:t>for dye concentration, pH, EC, TSS, turbidity, colour, COD,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-N and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-N. Wetland 10 was app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roximately normally distributed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for dye c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oncentratio</w:t>
      </w:r>
      <w:r w:rsidR="003A486E">
        <w:rPr>
          <w:rFonts w:ascii="Times New Roman" w:eastAsia="MS Mincho" w:hAnsi="Times New Roman" w:cs="Times New Roman"/>
          <w:szCs w:val="24"/>
          <w:lang w:eastAsia="ja-JP"/>
        </w:rPr>
        <w:t>n, while the reverse was discov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e</w:t>
      </w:r>
      <w:r w:rsidR="003A486E">
        <w:rPr>
          <w:rFonts w:ascii="Times New Roman" w:eastAsia="MS Mincho" w:hAnsi="Times New Roman" w:cs="Times New Roman"/>
          <w:szCs w:val="24"/>
          <w:lang w:eastAsia="ja-JP"/>
        </w:rPr>
        <w:t>re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d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for pH, redox, EC, TSS, turbidity, DO, colour, COD,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-N,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-N and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-P. Wetland 14 was app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roximately normally distributed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f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or redox, while the opposite was the case for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dye concentration, pH, EC, TSS, DO, turbidity, colour, COD,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-N,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-N and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-P. Wetland 16 was approximately normally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 distributed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for COD,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-N,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>
        <w:rPr>
          <w:rFonts w:ascii="Times New Roman" w:eastAsia="MS Mincho" w:hAnsi="Times New Roman" w:cs="Times New Roman"/>
          <w:szCs w:val="24"/>
          <w:lang w:eastAsia="ja-JP"/>
        </w:rPr>
        <w:t>-N and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-P, while the contrary was clear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for dye concentration, pH, redox, TSS, EC, DO, turbidity and colou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r. Wetland 18 had a normal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distribution for dye concentration, turbidity, DO, COD, PO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-P, NH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4</w:t>
      </w:r>
      <w:r>
        <w:rPr>
          <w:rFonts w:ascii="Times New Roman" w:eastAsia="MS Mincho" w:hAnsi="Times New Roman" w:cs="Times New Roman"/>
          <w:szCs w:val="24"/>
          <w:lang w:eastAsia="ja-JP"/>
        </w:rPr>
        <w:t>-N and NO</w:t>
      </w:r>
      <w:r>
        <w:rPr>
          <w:rFonts w:ascii="Times New Roman" w:eastAsia="MS Mincho" w:hAnsi="Times New Roman" w:cs="Times New Roman"/>
          <w:szCs w:val="24"/>
          <w:vertAlign w:val="subscript"/>
          <w:lang w:eastAsia="ja-JP"/>
        </w:rPr>
        <w:t>3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>-N. In contrast,</w:t>
      </w:r>
      <w:r>
        <w:rPr>
          <w:rFonts w:ascii="Times New Roman" w:eastAsia="MS Mincho" w:hAnsi="Times New Roman" w:cs="Times New Roman"/>
          <w:szCs w:val="24"/>
          <w:lang w:eastAsia="ja-JP"/>
        </w:rPr>
        <w:t xml:space="preserve"> the opposite </w:t>
      </w:r>
      <w:r w:rsidR="001E7E35">
        <w:rPr>
          <w:rFonts w:ascii="Times New Roman" w:eastAsia="MS Mincho" w:hAnsi="Times New Roman" w:cs="Times New Roman"/>
          <w:szCs w:val="24"/>
          <w:lang w:eastAsia="ja-JP"/>
        </w:rPr>
        <w:t xml:space="preserve">was found </w:t>
      </w:r>
      <w:r>
        <w:rPr>
          <w:rFonts w:ascii="Times New Roman" w:eastAsia="MS Mincho" w:hAnsi="Times New Roman" w:cs="Times New Roman"/>
          <w:szCs w:val="24"/>
          <w:lang w:eastAsia="ja-JP"/>
        </w:rPr>
        <w:t>for pH, redox, EC, TSS and colour.</w:t>
      </w:r>
    </w:p>
    <w:p w:rsidR="00CE11B4" w:rsidRDefault="00CE11B4" w:rsidP="001E7E35">
      <w:pPr>
        <w:spacing w:after="0" w:line="480" w:lineRule="auto"/>
        <w:jc w:val="both"/>
        <w:rPr>
          <w:rFonts w:ascii="Times New Roman" w:eastAsia="MS Mincho" w:hAnsi="Times New Roman" w:cs="Times New Roman"/>
          <w:szCs w:val="24"/>
          <w:lang w:eastAsia="ja-JP"/>
        </w:rPr>
      </w:pPr>
    </w:p>
    <w:p w:rsidR="00CE11B4" w:rsidRDefault="00CE11B4" w:rsidP="001E7E35">
      <w:pPr>
        <w:spacing w:after="0" w:line="480" w:lineRule="auto"/>
        <w:jc w:val="both"/>
        <w:rPr>
          <w:rFonts w:ascii="Times New Roman" w:eastAsia="MS Mincho" w:hAnsi="Times New Roman" w:cs="Times New Roman"/>
          <w:szCs w:val="24"/>
          <w:lang w:eastAsia="ja-JP"/>
        </w:rPr>
      </w:pPr>
    </w:p>
    <w:p w:rsidR="00CE11B4" w:rsidRDefault="00CE11B4" w:rsidP="001E7E35">
      <w:pPr>
        <w:spacing w:after="0" w:line="480" w:lineRule="auto"/>
        <w:jc w:val="both"/>
        <w:rPr>
          <w:rFonts w:ascii="Times New Roman" w:eastAsia="MS Mincho" w:hAnsi="Times New Roman" w:cs="Times New Roman"/>
          <w:szCs w:val="24"/>
          <w:lang w:eastAsia="ja-JP"/>
        </w:rPr>
      </w:pPr>
    </w:p>
    <w:p w:rsidR="00CE11B4" w:rsidRPr="001E7E35" w:rsidRDefault="00CE11B4" w:rsidP="001E7E35">
      <w:pPr>
        <w:spacing w:after="0" w:line="240" w:lineRule="auto"/>
        <w:ind w:left="5299" w:right="278" w:hanging="5299"/>
        <w:contextualSpacing/>
        <w:rPr>
          <w:b/>
          <w:bCs/>
          <w:sz w:val="20"/>
          <w:szCs w:val="18"/>
        </w:rPr>
      </w:pPr>
      <w:r w:rsidRPr="00501654">
        <w:rPr>
          <w:b/>
          <w:bCs/>
          <w:sz w:val="20"/>
          <w:szCs w:val="18"/>
        </w:rPr>
        <w:lastRenderedPageBreak/>
        <w:t xml:space="preserve">Table </w:t>
      </w:r>
      <w:r w:rsidR="0031516D">
        <w:rPr>
          <w:b/>
          <w:bCs/>
          <w:sz w:val="20"/>
          <w:szCs w:val="18"/>
        </w:rPr>
        <w:t>S3</w:t>
      </w:r>
      <w:r>
        <w:rPr>
          <w:b/>
          <w:bCs/>
          <w:sz w:val="20"/>
          <w:szCs w:val="18"/>
        </w:rPr>
        <w:t>a</w:t>
      </w:r>
      <w:r w:rsidR="001E7E35">
        <w:rPr>
          <w:b/>
          <w:bCs/>
          <w:sz w:val="20"/>
          <w:szCs w:val="18"/>
        </w:rPr>
        <w:t xml:space="preserve"> </w:t>
      </w:r>
      <w:r w:rsidRPr="00501654">
        <w:rPr>
          <w:sz w:val="20"/>
          <w:szCs w:val="18"/>
        </w:rPr>
        <w:t xml:space="preserve">Test of normality for </w:t>
      </w:r>
      <w:r w:rsidRPr="00501654">
        <w:rPr>
          <w:sz w:val="20"/>
          <w:szCs w:val="20"/>
        </w:rPr>
        <w:t xml:space="preserve">dimensions of </w:t>
      </w:r>
      <w:r w:rsidRPr="00501654">
        <w:rPr>
          <w:i/>
          <w:sz w:val="20"/>
          <w:szCs w:val="20"/>
        </w:rPr>
        <w:t>Phragmites australis</w:t>
      </w:r>
      <w:r w:rsidRPr="00501654">
        <w:rPr>
          <w:sz w:val="20"/>
          <w:szCs w:val="20"/>
        </w:rPr>
        <w:t xml:space="preserve"> (Cav.) Trin. ex Steud. (Common Reed) related</w:t>
      </w:r>
      <w:r>
        <w:rPr>
          <w:sz w:val="20"/>
          <w:szCs w:val="20"/>
        </w:rPr>
        <w:t xml:space="preserve"> to different wetlands</w:t>
      </w:r>
    </w:p>
    <w:tbl>
      <w:tblPr>
        <w:tblStyle w:val="TableGrid1"/>
        <w:tblW w:w="13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"/>
        <w:gridCol w:w="1936"/>
        <w:gridCol w:w="1890"/>
        <w:gridCol w:w="77"/>
        <w:gridCol w:w="4693"/>
        <w:gridCol w:w="4230"/>
      </w:tblGrid>
      <w:tr w:rsidR="00CE11B4" w:rsidRPr="00501654" w:rsidTr="001E7E35">
        <w:trPr>
          <w:trHeight w:val="241"/>
        </w:trPr>
        <w:tc>
          <w:tcPr>
            <w:tcW w:w="475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1654">
              <w:rPr>
                <w:rFonts w:ascii="Times New Roman" w:hAnsi="Times New Roman"/>
                <w:sz w:val="20"/>
                <w:szCs w:val="20"/>
              </w:rPr>
              <w:t>Characteristic</w:t>
            </w:r>
          </w:p>
        </w:tc>
        <w:tc>
          <w:tcPr>
            <w:tcW w:w="8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1654">
              <w:rPr>
                <w:rFonts w:ascii="Times New Roman" w:hAnsi="Times New Roman"/>
                <w:iCs/>
                <w:sz w:val="20"/>
                <w:szCs w:val="20"/>
              </w:rPr>
              <w:t xml:space="preserve">Test of normality (if </w:t>
            </w:r>
            <w:r w:rsidRPr="00501654">
              <w:rPr>
                <w:rFonts w:ascii="Times New Roman" w:hAnsi="Times New Roman"/>
                <w:i/>
                <w:iCs/>
                <w:sz w:val="20"/>
                <w:szCs w:val="20"/>
              </w:rPr>
              <w:t>p</w:t>
            </w:r>
            <w:r w:rsidRPr="00501654">
              <w:rPr>
                <w:rFonts w:ascii="Times New Roman" w:hAnsi="Times New Roman"/>
                <w:iCs/>
                <w:sz w:val="20"/>
                <w:szCs w:val="20"/>
              </w:rPr>
              <w:t xml:space="preserve">&gt;0.05, data are normally distributed; if </w:t>
            </w:r>
            <w:r w:rsidRPr="00501654">
              <w:rPr>
                <w:rFonts w:ascii="Times New Roman" w:hAnsi="Times New Roman"/>
                <w:i/>
                <w:iCs/>
                <w:sz w:val="20"/>
                <w:szCs w:val="20"/>
              </w:rPr>
              <w:t>p</w:t>
            </w:r>
            <w:r w:rsidRPr="00501654">
              <w:rPr>
                <w:rFonts w:ascii="Times New Roman" w:hAnsi="Times New Roman"/>
                <w:iCs/>
                <w:sz w:val="20"/>
                <w:szCs w:val="20"/>
              </w:rPr>
              <w:t xml:space="preserve"> &lt; 0.05, data are not normally distributed)</w:t>
            </w:r>
          </w:p>
        </w:tc>
      </w:tr>
      <w:tr w:rsidR="00CE11B4" w:rsidRPr="00501654" w:rsidTr="003A486E">
        <w:trPr>
          <w:trHeight w:val="323"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1654">
              <w:rPr>
                <w:rFonts w:ascii="Times New Roman" w:hAnsi="Times New Roman"/>
                <w:sz w:val="20"/>
                <w:szCs w:val="20"/>
              </w:rPr>
              <w:t>Dye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1654">
              <w:rPr>
                <w:sz w:val="20"/>
                <w:szCs w:val="20"/>
              </w:rPr>
              <w:t>Wetland number(s)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of ste</w:t>
            </w:r>
            <w:r w:rsidRPr="00501654">
              <w:rPr>
                <w:sz w:val="20"/>
                <w:szCs w:val="20"/>
              </w:rPr>
              <w:t>ms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501654">
              <w:rPr>
                <w:sz w:val="20"/>
                <w:szCs w:val="20"/>
              </w:rPr>
              <w:t>Length (mm)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501654">
              <w:rPr>
                <w:sz w:val="20"/>
                <w:szCs w:val="20"/>
              </w:rPr>
              <w:t>Diameter (mm)</w:t>
            </w:r>
          </w:p>
        </w:tc>
      </w:tr>
      <w:tr w:rsidR="00CE11B4" w:rsidRPr="00501654" w:rsidTr="001E7E35">
        <w:trPr>
          <w:trHeight w:val="241"/>
        </w:trPr>
        <w:tc>
          <w:tcPr>
            <w:tcW w:w="854" w:type="dxa"/>
            <w:vMerge w:val="restart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1654">
              <w:rPr>
                <w:sz w:val="20"/>
                <w:szCs w:val="20"/>
              </w:rPr>
              <w:t>BR46</w:t>
            </w:r>
          </w:p>
        </w:tc>
        <w:tc>
          <w:tcPr>
            <w:tcW w:w="1936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68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0.042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0.015</w:t>
            </w:r>
          </w:p>
        </w:tc>
      </w:tr>
      <w:tr w:rsidR="00CE11B4" w:rsidRPr="00501654" w:rsidTr="001E7E35">
        <w:trPr>
          <w:trHeight w:val="241"/>
        </w:trPr>
        <w:tc>
          <w:tcPr>
            <w:tcW w:w="854" w:type="dxa"/>
            <w:vMerge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F7B34">
              <w:rPr>
                <w:rFonts w:cstheme="minorBidi"/>
                <w:sz w:val="20"/>
                <w:szCs w:val="20"/>
              </w:rPr>
              <w:t>2</w:t>
            </w:r>
            <w:r>
              <w:rPr>
                <w:rFonts w:cstheme="minorBidi"/>
                <w:sz w:val="20"/>
                <w:szCs w:val="20"/>
              </w:rPr>
              <w:t>0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0.513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</w:tr>
      <w:tr w:rsidR="00CE11B4" w:rsidRPr="00501654" w:rsidTr="001E7E35">
        <w:trPr>
          <w:trHeight w:val="257"/>
        </w:trPr>
        <w:tc>
          <w:tcPr>
            <w:tcW w:w="854" w:type="dxa"/>
            <w:vMerge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17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0.720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0.062</w:t>
            </w:r>
          </w:p>
        </w:tc>
      </w:tr>
      <w:tr w:rsidR="00CE11B4" w:rsidRPr="00501654" w:rsidTr="001E7E35">
        <w:trPr>
          <w:trHeight w:val="241"/>
        </w:trPr>
        <w:tc>
          <w:tcPr>
            <w:tcW w:w="854" w:type="dxa"/>
            <w:vMerge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14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0.131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0.025</w:t>
            </w:r>
          </w:p>
        </w:tc>
      </w:tr>
      <w:tr w:rsidR="00CE11B4" w:rsidRPr="00501654" w:rsidTr="001E7E35">
        <w:trPr>
          <w:trHeight w:val="257"/>
        </w:trPr>
        <w:tc>
          <w:tcPr>
            <w:tcW w:w="854" w:type="dxa"/>
            <w:vMerge w:val="restart"/>
            <w:tcBorders>
              <w:bottom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1654">
              <w:rPr>
                <w:sz w:val="20"/>
                <w:szCs w:val="20"/>
              </w:rPr>
              <w:t>AB113</w:t>
            </w:r>
          </w:p>
        </w:tc>
        <w:tc>
          <w:tcPr>
            <w:tcW w:w="1936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40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0.060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0.402</w:t>
            </w:r>
          </w:p>
        </w:tc>
      </w:tr>
      <w:tr w:rsidR="00CE11B4" w:rsidRPr="00501654" w:rsidTr="001E7E35">
        <w:trPr>
          <w:trHeight w:val="241"/>
        </w:trPr>
        <w:tc>
          <w:tcPr>
            <w:tcW w:w="854" w:type="dxa"/>
            <w:vMerge/>
            <w:tcBorders>
              <w:bottom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15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0.082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0.547</w:t>
            </w:r>
          </w:p>
        </w:tc>
      </w:tr>
      <w:tr w:rsidR="00CE11B4" w:rsidRPr="00501654" w:rsidTr="001E7E35">
        <w:trPr>
          <w:trHeight w:val="241"/>
        </w:trPr>
        <w:tc>
          <w:tcPr>
            <w:tcW w:w="854" w:type="dxa"/>
            <w:vMerge/>
            <w:tcBorders>
              <w:bottom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20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0.113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0.937</w:t>
            </w:r>
          </w:p>
        </w:tc>
      </w:tr>
      <w:tr w:rsidR="00CE11B4" w:rsidRPr="00501654" w:rsidTr="001E7E35">
        <w:trPr>
          <w:trHeight w:val="257"/>
        </w:trPr>
        <w:tc>
          <w:tcPr>
            <w:tcW w:w="854" w:type="dxa"/>
            <w:vMerge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10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0.335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0.824</w:t>
            </w:r>
          </w:p>
        </w:tc>
      </w:tr>
      <w:tr w:rsidR="00CE11B4" w:rsidRPr="00501654" w:rsidTr="001E7E35">
        <w:trPr>
          <w:trHeight w:val="257"/>
        </w:trPr>
        <w:tc>
          <w:tcPr>
            <w:tcW w:w="854" w:type="dxa"/>
            <w:vMerge w:val="restart"/>
            <w:tcBorders>
              <w:bottom w:val="single" w:sz="4" w:space="0" w:color="auto"/>
            </w:tcBorders>
          </w:tcPr>
          <w:p w:rsidR="00CE11B4" w:rsidRPr="00501654" w:rsidRDefault="003A486E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Mix-ture of both dyes</w:t>
            </w:r>
          </w:p>
        </w:tc>
        <w:tc>
          <w:tcPr>
            <w:tcW w:w="1936" w:type="dxa"/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48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0.287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0.364</w:t>
            </w:r>
          </w:p>
        </w:tc>
      </w:tr>
      <w:tr w:rsidR="00CE11B4" w:rsidRPr="00501654" w:rsidTr="001E7E35">
        <w:trPr>
          <w:trHeight w:val="257"/>
        </w:trPr>
        <w:tc>
          <w:tcPr>
            <w:tcW w:w="8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55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0.545</w:t>
            </w:r>
          </w:p>
        </w:tc>
      </w:tr>
      <w:tr w:rsidR="00CE11B4" w:rsidRPr="00501654" w:rsidTr="001E7E35">
        <w:trPr>
          <w:trHeight w:val="257"/>
        </w:trPr>
        <w:tc>
          <w:tcPr>
            <w:tcW w:w="8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7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0.729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0.970</w:t>
            </w:r>
          </w:p>
        </w:tc>
      </w:tr>
      <w:tr w:rsidR="00CE11B4" w:rsidRPr="00501654" w:rsidTr="001E7E35">
        <w:trPr>
          <w:trHeight w:val="257"/>
        </w:trPr>
        <w:tc>
          <w:tcPr>
            <w:tcW w:w="8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10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0.592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0.822</w:t>
            </w:r>
          </w:p>
        </w:tc>
      </w:tr>
      <w:tr w:rsidR="00CE11B4" w:rsidRPr="00501654" w:rsidTr="001E7E35">
        <w:trPr>
          <w:trHeight w:val="257"/>
        </w:trPr>
        <w:tc>
          <w:tcPr>
            <w:tcW w:w="8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10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0.655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0.004</w:t>
            </w:r>
          </w:p>
        </w:tc>
      </w:tr>
      <w:tr w:rsidR="00CE11B4" w:rsidRPr="00501654" w:rsidTr="001E7E35">
        <w:trPr>
          <w:trHeight w:val="257"/>
        </w:trPr>
        <w:tc>
          <w:tcPr>
            <w:tcW w:w="8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16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0.548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0.972</w:t>
            </w:r>
          </w:p>
        </w:tc>
      </w:tr>
      <w:tr w:rsidR="00CE11B4" w:rsidRPr="00501654" w:rsidTr="001E7E35">
        <w:trPr>
          <w:trHeight w:val="257"/>
        </w:trPr>
        <w:tc>
          <w:tcPr>
            <w:tcW w:w="8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9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7</w:t>
            </w:r>
          </w:p>
        </w:tc>
        <w:tc>
          <w:tcPr>
            <w:tcW w:w="4770" w:type="dxa"/>
            <w:gridSpan w:val="2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0.685</w:t>
            </w:r>
          </w:p>
        </w:tc>
        <w:tc>
          <w:tcPr>
            <w:tcW w:w="4230" w:type="dxa"/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0.996</w:t>
            </w:r>
          </w:p>
        </w:tc>
      </w:tr>
      <w:tr w:rsidR="00CE11B4" w:rsidRPr="00501654" w:rsidTr="001E7E35">
        <w:trPr>
          <w:trHeight w:val="257"/>
        </w:trPr>
        <w:tc>
          <w:tcPr>
            <w:tcW w:w="8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:rsidR="00CE11B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9</w:t>
            </w:r>
          </w:p>
        </w:tc>
        <w:tc>
          <w:tcPr>
            <w:tcW w:w="4770" w:type="dxa"/>
            <w:gridSpan w:val="2"/>
            <w:tcBorders>
              <w:bottom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0.122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:rsidR="00CE11B4" w:rsidRPr="00501654" w:rsidRDefault="00CE11B4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0.790</w:t>
            </w:r>
          </w:p>
        </w:tc>
      </w:tr>
    </w:tbl>
    <w:p w:rsidR="00CE11B4" w:rsidRDefault="00CE11B4" w:rsidP="00CE11B4">
      <w:pPr>
        <w:spacing w:after="0" w:line="240" w:lineRule="auto"/>
        <w:ind w:right="7839"/>
      </w:pPr>
      <w:r w:rsidRPr="00501654">
        <w:rPr>
          <w:rFonts w:ascii="Times New Roman" w:hAnsi="Times New Roman" w:cs="Times New Roman"/>
          <w:sz w:val="20"/>
          <w:szCs w:val="20"/>
        </w:rPr>
        <w:t>Note: BR, basic red; AB, aci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501654">
        <w:rPr>
          <w:rFonts w:ascii="Times New Roman" w:hAnsi="Times New Roman" w:cs="Times New Roman"/>
          <w:sz w:val="20"/>
          <w:szCs w:val="20"/>
        </w:rPr>
        <w:t xml:space="preserve"> blue.</w:t>
      </w:r>
    </w:p>
    <w:p w:rsidR="00CE11B4" w:rsidRDefault="00CE11B4" w:rsidP="00CE11B4">
      <w:pPr>
        <w:spacing w:after="0" w:line="480" w:lineRule="auto"/>
        <w:ind w:firstLine="567"/>
        <w:jc w:val="both"/>
        <w:rPr>
          <w:rFonts w:ascii="Times New Roman" w:eastAsia="MS Mincho" w:hAnsi="Times New Roman" w:cs="Times New Roman"/>
          <w:szCs w:val="24"/>
          <w:lang w:eastAsia="ja-JP"/>
        </w:rPr>
      </w:pPr>
    </w:p>
    <w:p w:rsidR="00CE11B4" w:rsidRDefault="00CE11B4" w:rsidP="00CE11B4">
      <w:pPr>
        <w:spacing w:after="0" w:line="480" w:lineRule="auto"/>
        <w:ind w:firstLine="567"/>
        <w:jc w:val="both"/>
        <w:rPr>
          <w:rFonts w:ascii="Times New Roman" w:eastAsia="MS Mincho" w:hAnsi="Times New Roman" w:cs="Times New Roman"/>
          <w:szCs w:val="24"/>
          <w:lang w:eastAsia="ja-JP"/>
        </w:rPr>
      </w:pPr>
    </w:p>
    <w:p w:rsidR="00CE11B4" w:rsidRDefault="00CE11B4" w:rsidP="00CE11B4">
      <w:pPr>
        <w:spacing w:after="0" w:line="480" w:lineRule="auto"/>
        <w:ind w:firstLine="567"/>
        <w:jc w:val="both"/>
        <w:rPr>
          <w:rFonts w:ascii="Times New Roman" w:eastAsia="MS Mincho" w:hAnsi="Times New Roman" w:cs="Times New Roman"/>
          <w:szCs w:val="24"/>
          <w:lang w:eastAsia="ja-JP"/>
        </w:rPr>
      </w:pPr>
    </w:p>
    <w:p w:rsidR="00CE11B4" w:rsidRDefault="00CE11B4" w:rsidP="00CE11B4">
      <w:pPr>
        <w:spacing w:after="0" w:line="480" w:lineRule="auto"/>
        <w:ind w:firstLine="567"/>
        <w:jc w:val="both"/>
        <w:rPr>
          <w:rFonts w:ascii="Times New Roman" w:eastAsia="MS Mincho" w:hAnsi="Times New Roman" w:cs="Times New Roman"/>
          <w:szCs w:val="24"/>
          <w:lang w:eastAsia="ja-JP"/>
        </w:rPr>
      </w:pPr>
    </w:p>
    <w:p w:rsidR="00CE11B4" w:rsidRDefault="00CE11B4" w:rsidP="00CE11B4">
      <w:pPr>
        <w:spacing w:after="0" w:line="480" w:lineRule="auto"/>
        <w:ind w:firstLine="567"/>
        <w:jc w:val="both"/>
        <w:rPr>
          <w:rFonts w:ascii="Times New Roman" w:eastAsia="MS Mincho" w:hAnsi="Times New Roman" w:cs="Times New Roman"/>
          <w:szCs w:val="24"/>
          <w:lang w:eastAsia="ja-JP"/>
        </w:rPr>
      </w:pPr>
    </w:p>
    <w:p w:rsidR="00CE11B4" w:rsidRDefault="00CE11B4" w:rsidP="00CE11B4">
      <w:pPr>
        <w:spacing w:after="0" w:line="480" w:lineRule="auto"/>
        <w:ind w:firstLine="567"/>
        <w:jc w:val="both"/>
        <w:rPr>
          <w:rFonts w:ascii="Times New Roman" w:eastAsia="MS Mincho" w:hAnsi="Times New Roman" w:cs="Times New Roman"/>
          <w:szCs w:val="24"/>
          <w:lang w:eastAsia="ja-JP"/>
        </w:rPr>
      </w:pPr>
    </w:p>
    <w:p w:rsidR="001E7E35" w:rsidRPr="00314F2B" w:rsidRDefault="001E7E35" w:rsidP="00CE11B4">
      <w:pPr>
        <w:spacing w:after="0" w:line="480" w:lineRule="auto"/>
        <w:ind w:firstLine="567"/>
        <w:jc w:val="both"/>
        <w:rPr>
          <w:rFonts w:ascii="Times New Roman" w:eastAsia="MS Mincho" w:hAnsi="Times New Roman" w:cs="Times New Roman"/>
          <w:szCs w:val="24"/>
          <w:lang w:eastAsia="ja-JP"/>
        </w:rPr>
      </w:pPr>
    </w:p>
    <w:p w:rsidR="0022204B" w:rsidRPr="00501654" w:rsidRDefault="0031516D" w:rsidP="001E7E35">
      <w:pPr>
        <w:spacing w:after="0" w:line="240" w:lineRule="auto"/>
        <w:ind w:left="-1170"/>
        <w:contextualSpacing/>
        <w:rPr>
          <w:b/>
          <w:bCs/>
          <w:sz w:val="20"/>
          <w:szCs w:val="18"/>
        </w:rPr>
      </w:pPr>
      <w:r>
        <w:rPr>
          <w:b/>
          <w:bCs/>
          <w:sz w:val="20"/>
          <w:szCs w:val="18"/>
        </w:rPr>
        <w:lastRenderedPageBreak/>
        <w:t>Table S3</w:t>
      </w:r>
      <w:r w:rsidR="00CE11B4">
        <w:rPr>
          <w:b/>
          <w:bCs/>
          <w:sz w:val="20"/>
          <w:szCs w:val="18"/>
        </w:rPr>
        <w:t>b</w:t>
      </w:r>
      <w:r w:rsidR="001E7E35">
        <w:rPr>
          <w:sz w:val="20"/>
          <w:szCs w:val="18"/>
        </w:rPr>
        <w:t xml:space="preserve"> </w:t>
      </w:r>
      <w:r w:rsidR="0022204B" w:rsidRPr="00501654">
        <w:rPr>
          <w:sz w:val="20"/>
          <w:szCs w:val="18"/>
        </w:rPr>
        <w:t>Test of normality for effluent water quality characteristics regarding general physical and chemical variables</w:t>
      </w:r>
      <w:r w:rsidR="0022204B" w:rsidRPr="00501654">
        <w:rPr>
          <w:sz w:val="20"/>
          <w:szCs w:val="20"/>
        </w:rPr>
        <w:t xml:space="preserve"> related</w:t>
      </w:r>
      <w:r w:rsidR="0022204B">
        <w:rPr>
          <w:sz w:val="20"/>
          <w:szCs w:val="20"/>
        </w:rPr>
        <w:t xml:space="preserve"> to different wetlands</w:t>
      </w:r>
    </w:p>
    <w:tbl>
      <w:tblPr>
        <w:tblStyle w:val="TableGrid1"/>
        <w:tblW w:w="162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559"/>
        <w:gridCol w:w="2767"/>
        <w:gridCol w:w="270"/>
        <w:gridCol w:w="1980"/>
        <w:gridCol w:w="1038"/>
        <w:gridCol w:w="2934"/>
        <w:gridCol w:w="96"/>
        <w:gridCol w:w="2680"/>
        <w:gridCol w:w="200"/>
      </w:tblGrid>
      <w:tr w:rsidR="008C72D6" w:rsidRPr="00C42E07" w:rsidTr="000D4B59">
        <w:trPr>
          <w:gridAfter w:val="1"/>
          <w:wAfter w:w="200" w:type="dxa"/>
          <w:trHeight w:val="251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Dye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Wetland number(s)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No. of samples</w:t>
            </w:r>
          </w:p>
        </w:tc>
        <w:tc>
          <w:tcPr>
            <w:tcW w:w="1176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C72D6" w:rsidRPr="008C72D6" w:rsidRDefault="008C72D6" w:rsidP="001E7E35">
            <w:pPr>
              <w:spacing w:after="0" w:line="240" w:lineRule="auto"/>
              <w:ind w:left="-426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D6">
              <w:rPr>
                <w:rFonts w:ascii="Times New Roman" w:hAnsi="Times New Roman"/>
                <w:iCs/>
                <w:sz w:val="20"/>
                <w:szCs w:val="20"/>
              </w:rPr>
              <w:t xml:space="preserve">Test of normality (if </w:t>
            </w:r>
            <w:r w:rsidRPr="008C72D6">
              <w:rPr>
                <w:rFonts w:ascii="Times New Roman" w:hAnsi="Times New Roman"/>
                <w:i/>
                <w:iCs/>
                <w:sz w:val="20"/>
                <w:szCs w:val="20"/>
              </w:rPr>
              <w:t>p</w:t>
            </w:r>
            <w:r w:rsidRPr="008C72D6">
              <w:rPr>
                <w:rFonts w:ascii="Times New Roman" w:hAnsi="Times New Roman"/>
                <w:iCs/>
                <w:sz w:val="20"/>
                <w:szCs w:val="20"/>
              </w:rPr>
              <w:t xml:space="preserve">&gt;0.05, data are normally distributed; if </w:t>
            </w:r>
            <w:r w:rsidRPr="008C72D6">
              <w:rPr>
                <w:rFonts w:ascii="Times New Roman" w:hAnsi="Times New Roman"/>
                <w:i/>
                <w:iCs/>
                <w:sz w:val="20"/>
                <w:szCs w:val="20"/>
              </w:rPr>
              <w:t>p</w:t>
            </w:r>
            <w:r w:rsidRPr="008C72D6">
              <w:rPr>
                <w:rFonts w:ascii="Times New Roman" w:hAnsi="Times New Roman"/>
                <w:iCs/>
                <w:sz w:val="20"/>
                <w:szCs w:val="20"/>
              </w:rPr>
              <w:t xml:space="preserve"> &lt; 0.05, data are not normally distributed)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Dye concentration (mg/l)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pH (–)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Redox potential (mV)</w:t>
            </w: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Dissolved oxygen (mg/l)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BR46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C72D6" w:rsidRPr="00C42E07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  <w:tcBorders>
              <w:top w:val="single" w:sz="4" w:space="0" w:color="auto"/>
            </w:tcBorders>
          </w:tcPr>
          <w:p w:rsidR="008C72D6" w:rsidRPr="00C42E07" w:rsidRDefault="0022204B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0.003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</w:tcBorders>
          </w:tcPr>
          <w:p w:rsidR="008C72D6" w:rsidRPr="00C42E07" w:rsidRDefault="0022204B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</w:tcBorders>
          </w:tcPr>
          <w:p w:rsidR="008C72D6" w:rsidRPr="00C42E07" w:rsidRDefault="0022204B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0.038</w:t>
            </w:r>
          </w:p>
        </w:tc>
        <w:tc>
          <w:tcPr>
            <w:tcW w:w="2680" w:type="dxa"/>
            <w:tcBorders>
              <w:top w:val="single" w:sz="4" w:space="0" w:color="auto"/>
            </w:tcBorders>
          </w:tcPr>
          <w:p w:rsidR="008C72D6" w:rsidRPr="00C42E07" w:rsidRDefault="00D033DE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8C72D6" w:rsidRPr="00C42E07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8C72D6" w:rsidRPr="00C42E07" w:rsidRDefault="00A1273C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3288" w:type="dxa"/>
            <w:gridSpan w:val="3"/>
          </w:tcPr>
          <w:p w:rsidR="008C72D6" w:rsidRPr="00C42E07" w:rsidRDefault="00A1273C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0.916</w:t>
            </w:r>
          </w:p>
        </w:tc>
        <w:tc>
          <w:tcPr>
            <w:tcW w:w="3030" w:type="dxa"/>
            <w:gridSpan w:val="2"/>
          </w:tcPr>
          <w:p w:rsidR="008C72D6" w:rsidRPr="00C42E07" w:rsidRDefault="00A1273C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0.004</w:t>
            </w:r>
          </w:p>
        </w:tc>
        <w:tc>
          <w:tcPr>
            <w:tcW w:w="2680" w:type="dxa"/>
          </w:tcPr>
          <w:p w:rsidR="008C72D6" w:rsidRPr="00C42E07" w:rsidRDefault="00A1273C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0.050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8C72D6" w:rsidRPr="00C42E07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8C72D6" w:rsidRPr="00C42E07" w:rsidRDefault="0055729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55729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0.033</w:t>
            </w:r>
          </w:p>
        </w:tc>
        <w:tc>
          <w:tcPr>
            <w:tcW w:w="2680" w:type="dxa"/>
          </w:tcPr>
          <w:p w:rsidR="008C72D6" w:rsidRPr="00C42E07" w:rsidRDefault="0055729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0.564</w:t>
            </w:r>
          </w:p>
        </w:tc>
      </w:tr>
      <w:tr w:rsidR="008C72D6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59" w:type="dxa"/>
          </w:tcPr>
          <w:p w:rsidR="008C72D6" w:rsidRPr="00C42E07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2767" w:type="dxa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8C72D6" w:rsidRPr="00C42E07" w:rsidRDefault="00C7053C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C7053C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C7053C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0.445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8C72D6" w:rsidRPr="00C42E07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767" w:type="dxa"/>
          </w:tcPr>
          <w:p w:rsidR="008C72D6" w:rsidRPr="00C42E07" w:rsidRDefault="008A33FD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3288" w:type="dxa"/>
            <w:gridSpan w:val="3"/>
          </w:tcPr>
          <w:p w:rsidR="008C72D6" w:rsidRPr="00C42E07" w:rsidRDefault="008A33FD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8A33FD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8A33FD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 w:val="restart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AB113</w:t>
            </w:r>
          </w:p>
        </w:tc>
        <w:tc>
          <w:tcPr>
            <w:tcW w:w="1843" w:type="dxa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C72D6" w:rsidRPr="00C42E07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8C72D6" w:rsidRPr="00C42E07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3B3A78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</w:tcPr>
          <w:p w:rsidR="008C72D6" w:rsidRPr="00C42E07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8C72D6" w:rsidRPr="00C42E07" w:rsidRDefault="00AF4AA2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8C72D6" w:rsidRPr="00C42E07" w:rsidRDefault="00AF4AA2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AF4AA2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59" w:type="dxa"/>
          </w:tcPr>
          <w:p w:rsidR="008C72D6" w:rsidRPr="00C42E07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2767" w:type="dxa"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8C72D6" w:rsidRPr="00C42E07" w:rsidRDefault="009B691D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9B691D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0.110</w:t>
            </w:r>
          </w:p>
        </w:tc>
        <w:tc>
          <w:tcPr>
            <w:tcW w:w="2680" w:type="dxa"/>
          </w:tcPr>
          <w:p w:rsidR="008C72D6" w:rsidRPr="00C42E07" w:rsidRDefault="009B691D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559" w:type="dxa"/>
          </w:tcPr>
          <w:p w:rsidR="008C72D6" w:rsidRPr="00C42E07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767" w:type="dxa"/>
          </w:tcPr>
          <w:p w:rsidR="008C72D6" w:rsidRPr="00C42E07" w:rsidRDefault="001D7C6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3288" w:type="dxa"/>
            <w:gridSpan w:val="3"/>
          </w:tcPr>
          <w:p w:rsidR="008C72D6" w:rsidRPr="00C42E07" w:rsidRDefault="001D7C6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1D7C6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2680" w:type="dxa"/>
          </w:tcPr>
          <w:p w:rsidR="008C72D6" w:rsidRPr="00C42E07" w:rsidRDefault="001D7C64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 w:val="restart"/>
          </w:tcPr>
          <w:p w:rsidR="000D4B59" w:rsidRPr="00C42E07" w:rsidRDefault="003A486E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Mix-ture of both dyes</w:t>
            </w: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0D4B59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0D4B59" w:rsidRDefault="00657D11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3288" w:type="dxa"/>
            <w:gridSpan w:val="3"/>
          </w:tcPr>
          <w:p w:rsidR="000D4B59" w:rsidRDefault="00657D11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657D11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0D4B59" w:rsidRDefault="00657D11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0D4B59" w:rsidRPr="00C42E07" w:rsidRDefault="000D4B59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0D4B59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0D4B59" w:rsidRDefault="005A1CD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  <w:tc>
          <w:tcPr>
            <w:tcW w:w="3288" w:type="dxa"/>
            <w:gridSpan w:val="3"/>
          </w:tcPr>
          <w:p w:rsidR="000D4B59" w:rsidRDefault="005A1CD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5A1CD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0D4B59" w:rsidRDefault="005A1CD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0D4B59" w:rsidRPr="00C42E07" w:rsidRDefault="000D4B59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0D4B59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0D4B59" w:rsidRDefault="001B2C4F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1B2C4F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3030" w:type="dxa"/>
            <w:gridSpan w:val="2"/>
          </w:tcPr>
          <w:p w:rsidR="000D4B59" w:rsidRDefault="001B2C4F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0.053</w:t>
            </w:r>
          </w:p>
        </w:tc>
        <w:tc>
          <w:tcPr>
            <w:tcW w:w="2680" w:type="dxa"/>
          </w:tcPr>
          <w:p w:rsidR="000D4B59" w:rsidRDefault="001B2C4F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0.585</w:t>
            </w:r>
          </w:p>
        </w:tc>
      </w:tr>
      <w:tr w:rsidR="000D4B59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0D4B59" w:rsidRPr="00C42E07" w:rsidRDefault="000D4B59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0D4B59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0D4B59" w:rsidRDefault="00BE416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0.059</w:t>
            </w:r>
          </w:p>
        </w:tc>
        <w:tc>
          <w:tcPr>
            <w:tcW w:w="3288" w:type="dxa"/>
            <w:gridSpan w:val="3"/>
          </w:tcPr>
          <w:p w:rsidR="000D4B59" w:rsidRDefault="00BE416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BE4166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0D4B59" w:rsidRDefault="00BE4166" w:rsidP="00BE4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0.024</w:t>
            </w:r>
          </w:p>
        </w:tc>
      </w:tr>
      <w:tr w:rsidR="000D4B59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0D4B59" w:rsidRPr="00C42E07" w:rsidRDefault="000D4B59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59" w:type="dxa"/>
          </w:tcPr>
          <w:p w:rsidR="000D4B59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2767" w:type="dxa"/>
          </w:tcPr>
          <w:p w:rsidR="000D4B59" w:rsidRDefault="00CB0C4E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CB0C4E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CB0C4E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0D4B59" w:rsidRDefault="00CB0C4E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0D4B59" w:rsidRPr="00C42E07" w:rsidRDefault="000D4B59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:rsidR="000D4B59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2767" w:type="dxa"/>
          </w:tcPr>
          <w:p w:rsidR="000D4B59" w:rsidRDefault="001B59C3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1B59C3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1B59C3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0.194</w:t>
            </w:r>
          </w:p>
        </w:tc>
        <w:tc>
          <w:tcPr>
            <w:tcW w:w="2680" w:type="dxa"/>
          </w:tcPr>
          <w:p w:rsidR="000D4B59" w:rsidRDefault="001B59C3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0D4B59" w:rsidRPr="00C42E07" w:rsidRDefault="000D4B59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559" w:type="dxa"/>
          </w:tcPr>
          <w:p w:rsidR="000D4B59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767" w:type="dxa"/>
          </w:tcPr>
          <w:p w:rsidR="000D4B59" w:rsidRDefault="001A05A2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1A05A2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1A05A2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  <w:tc>
          <w:tcPr>
            <w:tcW w:w="2680" w:type="dxa"/>
          </w:tcPr>
          <w:p w:rsidR="000D4B59" w:rsidRDefault="001A05A2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0D4B59" w:rsidRPr="00C42E07" w:rsidRDefault="000D4B59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D4B59" w:rsidRDefault="00002495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767" w:type="dxa"/>
            <w:tcBorders>
              <w:bottom w:val="single" w:sz="4" w:space="0" w:color="auto"/>
            </w:tcBorders>
          </w:tcPr>
          <w:p w:rsidR="000D4B59" w:rsidRDefault="00EB267D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0.051</w:t>
            </w:r>
          </w:p>
        </w:tc>
        <w:tc>
          <w:tcPr>
            <w:tcW w:w="3288" w:type="dxa"/>
            <w:gridSpan w:val="3"/>
            <w:tcBorders>
              <w:bottom w:val="single" w:sz="4" w:space="0" w:color="auto"/>
            </w:tcBorders>
          </w:tcPr>
          <w:p w:rsidR="000D4B59" w:rsidRDefault="00EB267D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  <w:tc>
          <w:tcPr>
            <w:tcW w:w="3030" w:type="dxa"/>
            <w:gridSpan w:val="2"/>
            <w:tcBorders>
              <w:bottom w:val="single" w:sz="4" w:space="0" w:color="auto"/>
            </w:tcBorders>
          </w:tcPr>
          <w:p w:rsidR="000D4B59" w:rsidRDefault="00EB267D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0.033</w:t>
            </w:r>
          </w:p>
        </w:tc>
        <w:tc>
          <w:tcPr>
            <w:tcW w:w="2680" w:type="dxa"/>
            <w:tcBorders>
              <w:bottom w:val="single" w:sz="4" w:space="0" w:color="auto"/>
            </w:tcBorders>
          </w:tcPr>
          <w:p w:rsidR="000D4B59" w:rsidRDefault="00EB267D" w:rsidP="001E7E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0.411</w:t>
            </w:r>
          </w:p>
        </w:tc>
      </w:tr>
      <w:tr w:rsidR="008C72D6" w:rsidRPr="00C42E07" w:rsidTr="000D4B59">
        <w:trPr>
          <w:trHeight w:val="241"/>
          <w:jc w:val="center"/>
        </w:trPr>
        <w:tc>
          <w:tcPr>
            <w:tcW w:w="42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Characteristic</w:t>
            </w:r>
          </w:p>
        </w:tc>
        <w:tc>
          <w:tcPr>
            <w:tcW w:w="30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Total suspended solids (mg/l)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ind w:left="426" w:right="-222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Turbidity (NTU)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ind w:left="1056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Electric conductivity (µS/cm)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Colour (Pt Co.)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 w:val="restart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BR46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C72D6" w:rsidRPr="00C42E07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8C72D6" w:rsidRPr="00C42E07" w:rsidRDefault="00D033DE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0.006</w:t>
            </w:r>
          </w:p>
        </w:tc>
        <w:tc>
          <w:tcPr>
            <w:tcW w:w="3288" w:type="dxa"/>
            <w:gridSpan w:val="3"/>
          </w:tcPr>
          <w:p w:rsidR="008C72D6" w:rsidRPr="00C42E07" w:rsidRDefault="00D033DE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0.043</w:t>
            </w:r>
          </w:p>
        </w:tc>
        <w:tc>
          <w:tcPr>
            <w:tcW w:w="3030" w:type="dxa"/>
            <w:gridSpan w:val="2"/>
          </w:tcPr>
          <w:p w:rsidR="008C72D6" w:rsidRPr="00C42E07" w:rsidRDefault="00D033DE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D033DE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8C72D6" w:rsidRPr="00C42E07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8C72D6" w:rsidRPr="00C42E07" w:rsidRDefault="00A1273C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3288" w:type="dxa"/>
            <w:gridSpan w:val="3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BD76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8C72D6" w:rsidRPr="00C42E07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55729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55729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59" w:type="dxa"/>
          </w:tcPr>
          <w:p w:rsidR="008C72D6" w:rsidRPr="00C42E07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2767" w:type="dxa"/>
          </w:tcPr>
          <w:p w:rsidR="008C72D6" w:rsidRPr="00C42E07" w:rsidRDefault="00C7053C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3288" w:type="dxa"/>
            <w:gridSpan w:val="3"/>
          </w:tcPr>
          <w:p w:rsidR="008C72D6" w:rsidRPr="00C42E07" w:rsidRDefault="00C7053C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0.042</w:t>
            </w:r>
          </w:p>
        </w:tc>
        <w:tc>
          <w:tcPr>
            <w:tcW w:w="3030" w:type="dxa"/>
            <w:gridSpan w:val="2"/>
          </w:tcPr>
          <w:p w:rsidR="008C72D6" w:rsidRPr="00C42E07" w:rsidRDefault="00C7053C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C7053C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8C72D6" w:rsidRPr="00C42E07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767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8C72D6" w:rsidRPr="00C42E07" w:rsidRDefault="008A33F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3030" w:type="dxa"/>
            <w:gridSpan w:val="2"/>
          </w:tcPr>
          <w:p w:rsidR="008C72D6" w:rsidRPr="00C42E07" w:rsidRDefault="008A33F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8A33F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 w:val="restart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AB113</w:t>
            </w: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C72D6" w:rsidRPr="00C42E07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  <w:tc>
          <w:tcPr>
            <w:tcW w:w="3288" w:type="dxa"/>
            <w:gridSpan w:val="3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8C72D6" w:rsidRPr="00C42E07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8C72D6" w:rsidRPr="00C42E07" w:rsidRDefault="003B3A78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3288" w:type="dxa"/>
            <w:gridSpan w:val="3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3B3A78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3B3A78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</w:tcPr>
          <w:p w:rsidR="008C72D6" w:rsidRPr="00C42E07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8C72D6" w:rsidRPr="00C42E07" w:rsidRDefault="00AF4A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3030" w:type="dxa"/>
            <w:gridSpan w:val="2"/>
          </w:tcPr>
          <w:p w:rsidR="008C72D6" w:rsidRPr="00C42E07" w:rsidRDefault="00AF4A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AF4A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</w:tr>
      <w:tr w:rsidR="008C72D6" w:rsidRPr="00C42E07" w:rsidTr="005A1CD6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59" w:type="dxa"/>
          </w:tcPr>
          <w:p w:rsidR="008C72D6" w:rsidRPr="00C42E07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2767" w:type="dxa"/>
          </w:tcPr>
          <w:p w:rsidR="008C72D6" w:rsidRPr="00C42E07" w:rsidRDefault="009B691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0.012</w:t>
            </w:r>
          </w:p>
        </w:tc>
        <w:tc>
          <w:tcPr>
            <w:tcW w:w="3288" w:type="dxa"/>
            <w:gridSpan w:val="3"/>
          </w:tcPr>
          <w:p w:rsidR="008C72D6" w:rsidRPr="00C42E07" w:rsidRDefault="009B691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3030" w:type="dxa"/>
            <w:gridSpan w:val="2"/>
          </w:tcPr>
          <w:p w:rsidR="008C72D6" w:rsidRPr="00C42E07" w:rsidRDefault="009B691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9B691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8C72D6" w:rsidRPr="00C42E07" w:rsidTr="005A1CD6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C72D6" w:rsidRPr="00C42E07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767" w:type="dxa"/>
            <w:tcBorders>
              <w:bottom w:val="single" w:sz="4" w:space="0" w:color="auto"/>
            </w:tcBorders>
          </w:tcPr>
          <w:p w:rsidR="008C72D6" w:rsidRPr="00C42E07" w:rsidRDefault="001D7C64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3288" w:type="dxa"/>
            <w:gridSpan w:val="3"/>
            <w:tcBorders>
              <w:bottom w:val="single" w:sz="4" w:space="0" w:color="auto"/>
            </w:tcBorders>
          </w:tcPr>
          <w:p w:rsidR="008C72D6" w:rsidRPr="00C42E07" w:rsidRDefault="001D7C64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3030" w:type="dxa"/>
            <w:gridSpan w:val="2"/>
            <w:tcBorders>
              <w:bottom w:val="single" w:sz="4" w:space="0" w:color="auto"/>
            </w:tcBorders>
          </w:tcPr>
          <w:p w:rsidR="008C72D6" w:rsidRPr="00C42E07" w:rsidRDefault="001D7C64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  <w:tcBorders>
              <w:bottom w:val="single" w:sz="4" w:space="0" w:color="auto"/>
            </w:tcBorders>
          </w:tcPr>
          <w:p w:rsidR="008C72D6" w:rsidRPr="00C42E07" w:rsidRDefault="001D7C64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</w:tbl>
    <w:p w:rsidR="000D4B59" w:rsidRDefault="000D4B59"/>
    <w:p w:rsidR="001E7E35" w:rsidRDefault="001E7E35"/>
    <w:p w:rsidR="000D4B59" w:rsidRPr="00CE11B4" w:rsidRDefault="0031516D" w:rsidP="000D4B59">
      <w:pPr>
        <w:spacing w:after="0" w:line="240" w:lineRule="auto"/>
        <w:ind w:left="-1134"/>
        <w:rPr>
          <w:b/>
          <w:bCs/>
          <w:sz w:val="20"/>
          <w:szCs w:val="18"/>
        </w:rPr>
      </w:pPr>
      <w:r>
        <w:rPr>
          <w:b/>
          <w:bCs/>
          <w:sz w:val="20"/>
          <w:szCs w:val="18"/>
        </w:rPr>
        <w:lastRenderedPageBreak/>
        <w:t>Table S3</w:t>
      </w:r>
      <w:r w:rsidR="00CE11B4">
        <w:rPr>
          <w:b/>
          <w:bCs/>
          <w:sz w:val="20"/>
          <w:szCs w:val="18"/>
        </w:rPr>
        <w:t>b</w:t>
      </w:r>
      <w:r w:rsidR="000D4B59" w:rsidRPr="00CE11B4">
        <w:rPr>
          <w:b/>
          <w:bCs/>
          <w:sz w:val="20"/>
          <w:szCs w:val="18"/>
        </w:rPr>
        <w:t xml:space="preserve"> </w:t>
      </w:r>
      <w:r w:rsidR="001E7E35" w:rsidRPr="001E7E35">
        <w:rPr>
          <w:bCs/>
          <w:sz w:val="20"/>
          <w:szCs w:val="18"/>
        </w:rPr>
        <w:t>(</w:t>
      </w:r>
      <w:r w:rsidR="000D4B59" w:rsidRPr="001E7E35">
        <w:rPr>
          <w:bCs/>
          <w:sz w:val="20"/>
          <w:szCs w:val="18"/>
        </w:rPr>
        <w:t>continued</w:t>
      </w:r>
      <w:r w:rsidR="001E7E35" w:rsidRPr="001E7E35">
        <w:rPr>
          <w:bCs/>
          <w:sz w:val="20"/>
          <w:szCs w:val="18"/>
        </w:rPr>
        <w:t>)</w:t>
      </w:r>
    </w:p>
    <w:tbl>
      <w:tblPr>
        <w:tblStyle w:val="TableGrid1"/>
        <w:tblW w:w="162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559"/>
        <w:gridCol w:w="2767"/>
        <w:gridCol w:w="270"/>
        <w:gridCol w:w="1980"/>
        <w:gridCol w:w="1038"/>
        <w:gridCol w:w="2934"/>
        <w:gridCol w:w="96"/>
        <w:gridCol w:w="2680"/>
        <w:gridCol w:w="200"/>
      </w:tblGrid>
      <w:tr w:rsidR="000D4B59" w:rsidRPr="00C42E07" w:rsidTr="000D4B59">
        <w:trPr>
          <w:trHeight w:val="241"/>
          <w:jc w:val="center"/>
        </w:trPr>
        <w:tc>
          <w:tcPr>
            <w:tcW w:w="42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D4B59" w:rsidRPr="00C42E07" w:rsidRDefault="000D4B59" w:rsidP="001E7E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Characteristic</w:t>
            </w:r>
          </w:p>
        </w:tc>
        <w:tc>
          <w:tcPr>
            <w:tcW w:w="30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D4B59" w:rsidRPr="00C42E07" w:rsidRDefault="000D4B59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Total suspended solids (mg/l)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0D4B59" w:rsidRPr="00C42E07" w:rsidRDefault="000D4B59" w:rsidP="001E7E35">
            <w:pPr>
              <w:spacing w:after="0" w:line="240" w:lineRule="auto"/>
              <w:ind w:left="426" w:right="-222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Turbidity (NTU)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D4B59" w:rsidRPr="00C42E07" w:rsidRDefault="000D4B59" w:rsidP="001E7E35">
            <w:pPr>
              <w:spacing w:after="0" w:line="240" w:lineRule="auto"/>
              <w:ind w:left="1056"/>
              <w:jc w:val="center"/>
              <w:rPr>
                <w:sz w:val="20"/>
                <w:szCs w:val="20"/>
              </w:rPr>
            </w:pPr>
            <w:r w:rsidRPr="00C42E07">
              <w:rPr>
                <w:sz w:val="20"/>
                <w:szCs w:val="20"/>
              </w:rPr>
              <w:t>Electric conductivity (µS/cm)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D4B59" w:rsidRPr="00C42E07" w:rsidRDefault="000D4B59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Colour (Pt Co.)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 w:val="restart"/>
          </w:tcPr>
          <w:p w:rsidR="000D4B59" w:rsidRPr="00C42E07" w:rsidRDefault="003A486E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Mix-ture of both dyes</w:t>
            </w: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0D4B59" w:rsidRDefault="00657D11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657D11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657D11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0D4B59" w:rsidRDefault="00657D11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0D4B59" w:rsidRDefault="005A1CD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5A1CD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5A1CD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0D4B59" w:rsidRDefault="005A1CD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0D4B59" w:rsidRDefault="001B2C4F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1B2C4F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1B2C4F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0D4B59" w:rsidRDefault="001B2C4F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767" w:type="dxa"/>
          </w:tcPr>
          <w:p w:rsidR="000D4B59" w:rsidRDefault="00BE416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BE416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BE416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0D4B59" w:rsidRDefault="00BE416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59" w:type="dxa"/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2767" w:type="dxa"/>
          </w:tcPr>
          <w:p w:rsidR="000D4B59" w:rsidRDefault="00CB0C4E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CB0C4E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CB0C4E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0D4B59" w:rsidRDefault="00CB0C4E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2767" w:type="dxa"/>
          </w:tcPr>
          <w:p w:rsidR="000D4B59" w:rsidRDefault="001B59C3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1B59C3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1B59C3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0D4B59" w:rsidRDefault="001B59C3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559" w:type="dxa"/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767" w:type="dxa"/>
          </w:tcPr>
          <w:p w:rsidR="000D4B59" w:rsidRDefault="001A05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1A05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1A05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2680" w:type="dxa"/>
          </w:tcPr>
          <w:p w:rsidR="000D4B59" w:rsidRDefault="001A05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767" w:type="dxa"/>
          </w:tcPr>
          <w:p w:rsidR="000D4B59" w:rsidRDefault="00EB267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0.026</w:t>
            </w:r>
          </w:p>
        </w:tc>
        <w:tc>
          <w:tcPr>
            <w:tcW w:w="3288" w:type="dxa"/>
            <w:gridSpan w:val="3"/>
          </w:tcPr>
          <w:p w:rsidR="000D4B59" w:rsidRDefault="00EB267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0.062</w:t>
            </w:r>
          </w:p>
        </w:tc>
        <w:tc>
          <w:tcPr>
            <w:tcW w:w="3030" w:type="dxa"/>
            <w:gridSpan w:val="2"/>
          </w:tcPr>
          <w:p w:rsidR="000D4B59" w:rsidRDefault="00EB267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0D4B59" w:rsidRDefault="00EB267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42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Characteristic</w:t>
            </w:r>
          </w:p>
        </w:tc>
        <w:tc>
          <w:tcPr>
            <w:tcW w:w="2767" w:type="dxa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Chemical oxygen demand </w:t>
            </w:r>
            <w:r w:rsidRPr="00C42E07">
              <w:rPr>
                <w:sz w:val="20"/>
                <w:szCs w:val="20"/>
              </w:rPr>
              <w:t>(mg/l)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Ortho-phosphate-phosphorus </w:t>
            </w:r>
            <w:r w:rsidRPr="00C42E07">
              <w:rPr>
                <w:sz w:val="20"/>
                <w:szCs w:val="20"/>
              </w:rPr>
              <w:t>(mg/l)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Ammonia-nitrogen </w:t>
            </w:r>
            <w:r w:rsidRPr="00C42E07">
              <w:rPr>
                <w:sz w:val="20"/>
                <w:szCs w:val="20"/>
              </w:rPr>
              <w:t>(mg/l)</w:t>
            </w: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</w:tcBorders>
          </w:tcPr>
          <w:p w:rsidR="008C72D6" w:rsidRPr="00C42E07" w:rsidRDefault="008C72D6" w:rsidP="001E7E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Nitrate-nitrogen </w:t>
            </w:r>
            <w:r w:rsidRPr="00C42E07">
              <w:rPr>
                <w:sz w:val="20"/>
                <w:szCs w:val="20"/>
              </w:rPr>
              <w:t>(mg/l)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 w:val="restart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BR46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C72D6" w:rsidRPr="00C42E07" w:rsidRDefault="00D033DE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767" w:type="dxa"/>
          </w:tcPr>
          <w:p w:rsidR="008C72D6" w:rsidRPr="00C42E07" w:rsidRDefault="00D033DE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0.357</w:t>
            </w:r>
          </w:p>
        </w:tc>
        <w:tc>
          <w:tcPr>
            <w:tcW w:w="3288" w:type="dxa"/>
            <w:gridSpan w:val="3"/>
          </w:tcPr>
          <w:p w:rsidR="008C72D6" w:rsidRPr="00C42E07" w:rsidRDefault="00D033DE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0.018</w:t>
            </w:r>
          </w:p>
        </w:tc>
        <w:tc>
          <w:tcPr>
            <w:tcW w:w="3030" w:type="dxa"/>
            <w:gridSpan w:val="2"/>
          </w:tcPr>
          <w:p w:rsidR="008C72D6" w:rsidRPr="00C42E07" w:rsidRDefault="00D033DE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0.026</w:t>
            </w:r>
          </w:p>
        </w:tc>
        <w:tc>
          <w:tcPr>
            <w:tcW w:w="2680" w:type="dxa"/>
          </w:tcPr>
          <w:p w:rsidR="008C72D6" w:rsidRPr="00C42E07" w:rsidRDefault="00D033DE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0.006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8C72D6" w:rsidRPr="00C42E07" w:rsidRDefault="00BD76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767" w:type="dxa"/>
          </w:tcPr>
          <w:p w:rsidR="008C72D6" w:rsidRPr="00C42E07" w:rsidRDefault="00BD7659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8C72D6" w:rsidRPr="00C42E07" w:rsidRDefault="00BD76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0.015</w:t>
            </w:r>
          </w:p>
        </w:tc>
        <w:tc>
          <w:tcPr>
            <w:tcW w:w="3030" w:type="dxa"/>
            <w:gridSpan w:val="2"/>
          </w:tcPr>
          <w:p w:rsidR="008C72D6" w:rsidRPr="00C42E07" w:rsidRDefault="00BD76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BD76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8C72D6" w:rsidRPr="00C42E07" w:rsidRDefault="0055729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767" w:type="dxa"/>
          </w:tcPr>
          <w:p w:rsidR="008C72D6" w:rsidRPr="00C42E07" w:rsidRDefault="0055729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0.210</w:t>
            </w:r>
          </w:p>
        </w:tc>
        <w:tc>
          <w:tcPr>
            <w:tcW w:w="3288" w:type="dxa"/>
            <w:gridSpan w:val="3"/>
          </w:tcPr>
          <w:p w:rsidR="008C72D6" w:rsidRPr="00C42E07" w:rsidRDefault="0055729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0.324</w:t>
            </w:r>
          </w:p>
        </w:tc>
        <w:tc>
          <w:tcPr>
            <w:tcW w:w="3030" w:type="dxa"/>
            <w:gridSpan w:val="2"/>
          </w:tcPr>
          <w:p w:rsidR="008C72D6" w:rsidRPr="00C42E07" w:rsidRDefault="0055729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55729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59" w:type="dxa"/>
          </w:tcPr>
          <w:p w:rsidR="008C72D6" w:rsidRPr="00C42E07" w:rsidRDefault="00C7053C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767" w:type="dxa"/>
          </w:tcPr>
          <w:p w:rsidR="008C72D6" w:rsidRPr="00C42E07" w:rsidRDefault="00C7053C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3288" w:type="dxa"/>
            <w:gridSpan w:val="3"/>
          </w:tcPr>
          <w:p w:rsidR="008C72D6" w:rsidRPr="00C42E07" w:rsidRDefault="00C7053C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C7053C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0.038</w:t>
            </w:r>
          </w:p>
        </w:tc>
        <w:tc>
          <w:tcPr>
            <w:tcW w:w="2680" w:type="dxa"/>
          </w:tcPr>
          <w:p w:rsidR="008C72D6" w:rsidRPr="00C42E07" w:rsidRDefault="00C7053C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8C72D6" w:rsidRPr="00C42E07" w:rsidRDefault="008A33FD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767" w:type="dxa"/>
          </w:tcPr>
          <w:p w:rsidR="008C72D6" w:rsidRPr="00C42E07" w:rsidRDefault="008A33F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0.318</w:t>
            </w:r>
          </w:p>
        </w:tc>
        <w:tc>
          <w:tcPr>
            <w:tcW w:w="3288" w:type="dxa"/>
            <w:gridSpan w:val="3"/>
          </w:tcPr>
          <w:p w:rsidR="008C72D6" w:rsidRPr="00C42E07" w:rsidRDefault="008A33F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0.151</w:t>
            </w:r>
          </w:p>
        </w:tc>
        <w:tc>
          <w:tcPr>
            <w:tcW w:w="3030" w:type="dxa"/>
            <w:gridSpan w:val="2"/>
          </w:tcPr>
          <w:p w:rsidR="008C72D6" w:rsidRPr="00C42E07" w:rsidRDefault="008A33F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0.012</w:t>
            </w:r>
          </w:p>
        </w:tc>
        <w:tc>
          <w:tcPr>
            <w:tcW w:w="2680" w:type="dxa"/>
          </w:tcPr>
          <w:p w:rsidR="008C72D6" w:rsidRPr="00C42E07" w:rsidRDefault="008A33F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 w:val="restart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E07">
              <w:rPr>
                <w:rFonts w:ascii="Times New Roman" w:hAnsi="Times New Roman"/>
                <w:sz w:val="20"/>
                <w:szCs w:val="20"/>
              </w:rPr>
              <w:t>AB113</w:t>
            </w: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767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0.021</w:t>
            </w:r>
          </w:p>
        </w:tc>
        <w:tc>
          <w:tcPr>
            <w:tcW w:w="2680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57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8C72D6" w:rsidRPr="00C42E07" w:rsidRDefault="003B3A78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767" w:type="dxa"/>
          </w:tcPr>
          <w:p w:rsidR="008C72D6" w:rsidRPr="00C42E07" w:rsidRDefault="003B3A78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  <w:tc>
          <w:tcPr>
            <w:tcW w:w="3288" w:type="dxa"/>
            <w:gridSpan w:val="3"/>
          </w:tcPr>
          <w:p w:rsidR="008C72D6" w:rsidRPr="00C42E07" w:rsidRDefault="003B3A78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3030" w:type="dxa"/>
            <w:gridSpan w:val="2"/>
          </w:tcPr>
          <w:p w:rsidR="008C72D6" w:rsidRPr="00C42E07" w:rsidRDefault="003B3A78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2680" w:type="dxa"/>
          </w:tcPr>
          <w:p w:rsidR="008C72D6" w:rsidRPr="00C42E07" w:rsidRDefault="003B3A78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</w:tcPr>
          <w:p w:rsidR="008C72D6" w:rsidRPr="00C42E07" w:rsidRDefault="00AF4AA2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767" w:type="dxa"/>
          </w:tcPr>
          <w:p w:rsidR="008C72D6" w:rsidRPr="00C42E07" w:rsidRDefault="00AF4A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0.035</w:t>
            </w:r>
          </w:p>
        </w:tc>
        <w:tc>
          <w:tcPr>
            <w:tcW w:w="3288" w:type="dxa"/>
            <w:gridSpan w:val="3"/>
          </w:tcPr>
          <w:p w:rsidR="008C72D6" w:rsidRPr="00C42E07" w:rsidRDefault="00AF4A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8C72D6" w:rsidRPr="00C42E07" w:rsidRDefault="00AF4A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2680" w:type="dxa"/>
          </w:tcPr>
          <w:p w:rsidR="008C72D6" w:rsidRPr="00C42E07" w:rsidRDefault="00AF4A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59" w:type="dxa"/>
          </w:tcPr>
          <w:p w:rsidR="008C72D6" w:rsidRPr="00C42E07" w:rsidRDefault="009B691D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767" w:type="dxa"/>
          </w:tcPr>
          <w:p w:rsidR="008C72D6" w:rsidRPr="00C42E07" w:rsidRDefault="009B691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0.112</w:t>
            </w:r>
          </w:p>
        </w:tc>
        <w:tc>
          <w:tcPr>
            <w:tcW w:w="3288" w:type="dxa"/>
            <w:gridSpan w:val="3"/>
          </w:tcPr>
          <w:p w:rsidR="008C72D6" w:rsidRPr="00C42E07" w:rsidRDefault="009B691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3030" w:type="dxa"/>
            <w:gridSpan w:val="2"/>
          </w:tcPr>
          <w:p w:rsidR="008C72D6" w:rsidRPr="00C42E07" w:rsidRDefault="009B691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0.073</w:t>
            </w:r>
          </w:p>
        </w:tc>
        <w:tc>
          <w:tcPr>
            <w:tcW w:w="2680" w:type="dxa"/>
          </w:tcPr>
          <w:p w:rsidR="008C72D6" w:rsidRPr="00C42E07" w:rsidRDefault="009B691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</w:tr>
      <w:tr w:rsidR="008C72D6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72D6" w:rsidRPr="00C42E07" w:rsidRDefault="008C72D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559" w:type="dxa"/>
          </w:tcPr>
          <w:p w:rsidR="008C72D6" w:rsidRPr="00C42E07" w:rsidRDefault="001D7C64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767" w:type="dxa"/>
          </w:tcPr>
          <w:p w:rsidR="008C72D6" w:rsidRPr="00C42E07" w:rsidRDefault="001D7C64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8C72D6" w:rsidRPr="00C42E07" w:rsidRDefault="001D7C64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3030" w:type="dxa"/>
            <w:gridSpan w:val="2"/>
          </w:tcPr>
          <w:p w:rsidR="008C72D6" w:rsidRPr="00C42E07" w:rsidRDefault="001D7C64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8C72D6" w:rsidRPr="00C42E07" w:rsidRDefault="001D7C64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0.587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 w:val="restart"/>
          </w:tcPr>
          <w:p w:rsidR="000D4B59" w:rsidRPr="00C42E07" w:rsidRDefault="003A486E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0D4B59">
              <w:rPr>
                <w:sz w:val="20"/>
                <w:szCs w:val="20"/>
              </w:rPr>
              <w:t>ix</w:t>
            </w:r>
            <w:r>
              <w:rPr>
                <w:sz w:val="20"/>
                <w:szCs w:val="20"/>
              </w:rPr>
              <w:t xml:space="preserve">-ture of both </w:t>
            </w:r>
            <w:r w:rsidR="000D4B59">
              <w:rPr>
                <w:sz w:val="20"/>
                <w:szCs w:val="20"/>
              </w:rPr>
              <w:t>dyes</w:t>
            </w: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57D11">
              <w:rPr>
                <w:sz w:val="20"/>
                <w:szCs w:val="20"/>
              </w:rPr>
              <w:t>0</w:t>
            </w:r>
          </w:p>
        </w:tc>
        <w:tc>
          <w:tcPr>
            <w:tcW w:w="2767" w:type="dxa"/>
          </w:tcPr>
          <w:p w:rsidR="000D4B59" w:rsidRDefault="00657D11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657D11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657D11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0.037</w:t>
            </w:r>
          </w:p>
        </w:tc>
        <w:tc>
          <w:tcPr>
            <w:tcW w:w="2680" w:type="dxa"/>
          </w:tcPr>
          <w:p w:rsidR="000D4B59" w:rsidRDefault="00657D11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A1CD6">
              <w:rPr>
                <w:sz w:val="20"/>
                <w:szCs w:val="20"/>
              </w:rPr>
              <w:t>0</w:t>
            </w:r>
          </w:p>
        </w:tc>
        <w:tc>
          <w:tcPr>
            <w:tcW w:w="2767" w:type="dxa"/>
          </w:tcPr>
          <w:p w:rsidR="000D4B59" w:rsidRDefault="005A1CD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5A1CD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0.079</w:t>
            </w:r>
          </w:p>
        </w:tc>
        <w:tc>
          <w:tcPr>
            <w:tcW w:w="3030" w:type="dxa"/>
            <w:gridSpan w:val="2"/>
          </w:tcPr>
          <w:p w:rsidR="000D4B59" w:rsidRDefault="005A1CD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0D4B59" w:rsidRDefault="005A1CD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0D4B59" w:rsidRDefault="001B2C4F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767" w:type="dxa"/>
          </w:tcPr>
          <w:p w:rsidR="000D4B59" w:rsidRDefault="001B2C4F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1B2C4F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0.055</w:t>
            </w:r>
          </w:p>
        </w:tc>
        <w:tc>
          <w:tcPr>
            <w:tcW w:w="3030" w:type="dxa"/>
            <w:gridSpan w:val="2"/>
          </w:tcPr>
          <w:p w:rsidR="000D4B59" w:rsidRDefault="001B2C4F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2680" w:type="dxa"/>
          </w:tcPr>
          <w:p w:rsidR="000D4B59" w:rsidRDefault="001B2C4F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0D4B59" w:rsidRDefault="00BE4166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767" w:type="dxa"/>
          </w:tcPr>
          <w:p w:rsidR="000D4B59" w:rsidRDefault="00BE416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BE416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BE416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  <w:tc>
          <w:tcPr>
            <w:tcW w:w="2680" w:type="dxa"/>
          </w:tcPr>
          <w:p w:rsidR="000D4B59" w:rsidRDefault="00BE4166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59" w:type="dxa"/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B0C4E">
              <w:rPr>
                <w:sz w:val="20"/>
                <w:szCs w:val="20"/>
              </w:rPr>
              <w:t>0</w:t>
            </w:r>
          </w:p>
        </w:tc>
        <w:tc>
          <w:tcPr>
            <w:tcW w:w="2767" w:type="dxa"/>
          </w:tcPr>
          <w:p w:rsidR="000D4B59" w:rsidRDefault="00CB0C4E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CB0C4E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CB0C4E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2680" w:type="dxa"/>
          </w:tcPr>
          <w:p w:rsidR="000D4B59" w:rsidRDefault="00CB0C4E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B0C4E">
              <w:rPr>
                <w:sz w:val="20"/>
                <w:szCs w:val="20"/>
              </w:rPr>
              <w:t>0</w:t>
            </w:r>
          </w:p>
        </w:tc>
        <w:tc>
          <w:tcPr>
            <w:tcW w:w="2767" w:type="dxa"/>
          </w:tcPr>
          <w:p w:rsidR="000D4B59" w:rsidRDefault="001B59C3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288" w:type="dxa"/>
            <w:gridSpan w:val="3"/>
          </w:tcPr>
          <w:p w:rsidR="000D4B59" w:rsidRDefault="001B59C3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3030" w:type="dxa"/>
            <w:gridSpan w:val="2"/>
          </w:tcPr>
          <w:p w:rsidR="000D4B59" w:rsidRDefault="001B59C3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0.016</w:t>
            </w:r>
          </w:p>
        </w:tc>
        <w:tc>
          <w:tcPr>
            <w:tcW w:w="2680" w:type="dxa"/>
          </w:tcPr>
          <w:p w:rsidR="000D4B59" w:rsidRDefault="001B59C3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559" w:type="dxa"/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A05A2">
              <w:rPr>
                <w:sz w:val="20"/>
                <w:szCs w:val="20"/>
              </w:rPr>
              <w:t>0</w:t>
            </w:r>
          </w:p>
        </w:tc>
        <w:tc>
          <w:tcPr>
            <w:tcW w:w="2767" w:type="dxa"/>
          </w:tcPr>
          <w:p w:rsidR="000D4B59" w:rsidRDefault="001A05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0.175</w:t>
            </w:r>
          </w:p>
        </w:tc>
        <w:tc>
          <w:tcPr>
            <w:tcW w:w="3288" w:type="dxa"/>
            <w:gridSpan w:val="3"/>
          </w:tcPr>
          <w:p w:rsidR="000D4B59" w:rsidRDefault="001A05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0.612</w:t>
            </w:r>
          </w:p>
        </w:tc>
        <w:tc>
          <w:tcPr>
            <w:tcW w:w="3030" w:type="dxa"/>
            <w:gridSpan w:val="2"/>
          </w:tcPr>
          <w:p w:rsidR="000D4B59" w:rsidRDefault="001A05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0.075</w:t>
            </w:r>
          </w:p>
        </w:tc>
        <w:tc>
          <w:tcPr>
            <w:tcW w:w="2680" w:type="dxa"/>
          </w:tcPr>
          <w:p w:rsidR="000D4B59" w:rsidRDefault="001A05A2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0.109</w:t>
            </w:r>
          </w:p>
        </w:tc>
      </w:tr>
      <w:tr w:rsidR="000D4B59" w:rsidRPr="00C42E07" w:rsidTr="000D4B59">
        <w:trPr>
          <w:gridAfter w:val="1"/>
          <w:wAfter w:w="200" w:type="dxa"/>
          <w:trHeight w:val="241"/>
          <w:jc w:val="center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D4B59" w:rsidRPr="00C42E07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D4B59" w:rsidRDefault="000D4B59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D4B59" w:rsidRDefault="00002495" w:rsidP="008C72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B267D">
              <w:rPr>
                <w:sz w:val="20"/>
                <w:szCs w:val="20"/>
              </w:rPr>
              <w:t>0</w:t>
            </w:r>
          </w:p>
        </w:tc>
        <w:tc>
          <w:tcPr>
            <w:tcW w:w="2767" w:type="dxa"/>
            <w:tcBorders>
              <w:bottom w:val="single" w:sz="4" w:space="0" w:color="auto"/>
            </w:tcBorders>
          </w:tcPr>
          <w:p w:rsidR="000D4B59" w:rsidRDefault="00EB267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0.990</w:t>
            </w:r>
          </w:p>
        </w:tc>
        <w:tc>
          <w:tcPr>
            <w:tcW w:w="3288" w:type="dxa"/>
            <w:gridSpan w:val="3"/>
            <w:tcBorders>
              <w:bottom w:val="single" w:sz="4" w:space="0" w:color="auto"/>
            </w:tcBorders>
          </w:tcPr>
          <w:p w:rsidR="000D4B59" w:rsidRDefault="00EB267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0.149</w:t>
            </w:r>
          </w:p>
        </w:tc>
        <w:tc>
          <w:tcPr>
            <w:tcW w:w="3030" w:type="dxa"/>
            <w:gridSpan w:val="2"/>
            <w:tcBorders>
              <w:bottom w:val="single" w:sz="4" w:space="0" w:color="auto"/>
            </w:tcBorders>
          </w:tcPr>
          <w:p w:rsidR="000D4B59" w:rsidRDefault="00EB267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0.092</w:t>
            </w:r>
          </w:p>
        </w:tc>
        <w:tc>
          <w:tcPr>
            <w:tcW w:w="2680" w:type="dxa"/>
            <w:tcBorders>
              <w:bottom w:val="single" w:sz="4" w:space="0" w:color="auto"/>
            </w:tcBorders>
          </w:tcPr>
          <w:p w:rsidR="000D4B59" w:rsidRDefault="00EB267D" w:rsidP="008C72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</w:tr>
    </w:tbl>
    <w:p w:rsidR="001E7E35" w:rsidRPr="00002495" w:rsidRDefault="005A1CD6" w:rsidP="001B2C4F">
      <w:pPr>
        <w:ind w:left="-1134"/>
        <w:rPr>
          <w:sz w:val="20"/>
          <w:szCs w:val="18"/>
        </w:rPr>
      </w:pPr>
      <w:r w:rsidRPr="00002495">
        <w:rPr>
          <w:sz w:val="20"/>
          <w:szCs w:val="18"/>
        </w:rPr>
        <w:t>Note: BR; basic red, AB; acid blue</w:t>
      </w:r>
    </w:p>
    <w:sectPr w:rsidR="001E7E35" w:rsidRPr="00002495" w:rsidSect="008C72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BB2"/>
    <w:rsid w:val="00002495"/>
    <w:rsid w:val="000D4B59"/>
    <w:rsid w:val="001A05A2"/>
    <w:rsid w:val="001B2C4F"/>
    <w:rsid w:val="001B59C3"/>
    <w:rsid w:val="001D7C64"/>
    <w:rsid w:val="001E7E35"/>
    <w:rsid w:val="002125AC"/>
    <w:rsid w:val="0022204B"/>
    <w:rsid w:val="0031516D"/>
    <w:rsid w:val="003A486E"/>
    <w:rsid w:val="003B3A78"/>
    <w:rsid w:val="003C464F"/>
    <w:rsid w:val="00413432"/>
    <w:rsid w:val="00431560"/>
    <w:rsid w:val="00452E01"/>
    <w:rsid w:val="00523A58"/>
    <w:rsid w:val="00536B7C"/>
    <w:rsid w:val="00557296"/>
    <w:rsid w:val="00574365"/>
    <w:rsid w:val="005A1CD6"/>
    <w:rsid w:val="00657D11"/>
    <w:rsid w:val="00725D6D"/>
    <w:rsid w:val="00736CCD"/>
    <w:rsid w:val="00763796"/>
    <w:rsid w:val="007B6D14"/>
    <w:rsid w:val="008A33FD"/>
    <w:rsid w:val="008C72D6"/>
    <w:rsid w:val="008D03E9"/>
    <w:rsid w:val="00914CBA"/>
    <w:rsid w:val="00933090"/>
    <w:rsid w:val="009B691D"/>
    <w:rsid w:val="00A04BB2"/>
    <w:rsid w:val="00A1273C"/>
    <w:rsid w:val="00A36314"/>
    <w:rsid w:val="00AA6DD4"/>
    <w:rsid w:val="00AF4AA2"/>
    <w:rsid w:val="00BD7659"/>
    <w:rsid w:val="00BE4166"/>
    <w:rsid w:val="00C12239"/>
    <w:rsid w:val="00C7053C"/>
    <w:rsid w:val="00CB0C4E"/>
    <w:rsid w:val="00CE11B4"/>
    <w:rsid w:val="00D033DE"/>
    <w:rsid w:val="00E11F40"/>
    <w:rsid w:val="00EB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BADD8"/>
  <w15:chartTrackingRefBased/>
  <w15:docId w15:val="{E9A7211C-4C6F-40DD-A727-F6070E03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4B59"/>
    <w:pPr>
      <w:spacing w:after="200" w:line="360" w:lineRule="auto"/>
    </w:pPr>
    <w:rPr>
      <w:rFonts w:asciiTheme="majorBidi" w:hAnsiTheme="majorBid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8C72D6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C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Salford</Company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Hussein amjad</dc:creator>
  <cp:keywords/>
  <dc:description/>
  <cp:lastModifiedBy>miklas</cp:lastModifiedBy>
  <cp:revision>14</cp:revision>
  <dcterms:created xsi:type="dcterms:W3CDTF">2017-04-29T10:52:00Z</dcterms:created>
  <dcterms:modified xsi:type="dcterms:W3CDTF">2017-11-02T17:57:00Z</dcterms:modified>
</cp:coreProperties>
</file>