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E3AAD" w14:textId="0D397F1C" w:rsidR="00904405" w:rsidRPr="00615320" w:rsidRDefault="003B78F6" w:rsidP="00CF32A3">
      <w:pPr>
        <w:jc w:val="center"/>
        <w:rPr>
          <w:sz w:val="36"/>
          <w:szCs w:val="36"/>
        </w:rPr>
      </w:pPr>
      <w:r w:rsidRPr="00615320">
        <w:rPr>
          <w:sz w:val="36"/>
          <w:szCs w:val="36"/>
        </w:rPr>
        <w:t>SUPP</w:t>
      </w:r>
      <w:r>
        <w:rPr>
          <w:sz w:val="36"/>
          <w:szCs w:val="36"/>
        </w:rPr>
        <w:t>LEMENTARY</w:t>
      </w:r>
      <w:r w:rsidRPr="00615320">
        <w:rPr>
          <w:sz w:val="36"/>
          <w:szCs w:val="36"/>
        </w:rPr>
        <w:t xml:space="preserve"> INFORMATION</w:t>
      </w:r>
    </w:p>
    <w:p w14:paraId="11FDE0C8" w14:textId="77777777" w:rsidR="00CF32A3" w:rsidRPr="00615320" w:rsidRDefault="00CF32A3" w:rsidP="00CF32A3">
      <w:pPr>
        <w:spacing w:line="480" w:lineRule="auto"/>
        <w:rPr>
          <w:rFonts w:cstheme="minorHAnsi"/>
          <w:b/>
          <w:sz w:val="40"/>
          <w:szCs w:val="40"/>
        </w:rPr>
      </w:pPr>
      <w:r w:rsidRPr="00615320">
        <w:rPr>
          <w:rFonts w:cstheme="minorHAnsi"/>
          <w:b/>
          <w:color w:val="000000"/>
          <w:sz w:val="40"/>
          <w:szCs w:val="40"/>
          <w:shd w:val="clear" w:color="auto" w:fill="FFFFFF"/>
        </w:rPr>
        <w:t>Ozonation of carbamazepine: product determination and reaction mechanisms</w:t>
      </w:r>
    </w:p>
    <w:p w14:paraId="53A51BA4" w14:textId="77777777" w:rsidR="00CF32A3" w:rsidRPr="00615320" w:rsidRDefault="00CF32A3" w:rsidP="00CF32A3">
      <w:pPr>
        <w:spacing w:line="480" w:lineRule="auto"/>
        <w:jc w:val="both"/>
        <w:rPr>
          <w:rFonts w:cstheme="minorHAnsi"/>
          <w:b/>
          <w:sz w:val="24"/>
          <w:szCs w:val="24"/>
        </w:rPr>
      </w:pPr>
      <w:r w:rsidRPr="00615320">
        <w:rPr>
          <w:rFonts w:cstheme="minorHAnsi"/>
          <w:b/>
          <w:sz w:val="24"/>
          <w:szCs w:val="24"/>
        </w:rPr>
        <w:t xml:space="preserve">Matilda </w:t>
      </w:r>
      <w:proofErr w:type="spellStart"/>
      <w:r w:rsidRPr="00615320">
        <w:rPr>
          <w:rFonts w:cstheme="minorHAnsi"/>
          <w:b/>
          <w:sz w:val="24"/>
          <w:szCs w:val="24"/>
        </w:rPr>
        <w:t>Kråkström</w:t>
      </w:r>
      <w:r w:rsidRPr="00615320">
        <w:rPr>
          <w:rFonts w:cstheme="minorHAnsi"/>
          <w:b/>
          <w:sz w:val="24"/>
          <w:szCs w:val="24"/>
          <w:vertAlign w:val="superscript"/>
        </w:rPr>
        <w:t>a</w:t>
      </w:r>
      <w:proofErr w:type="spellEnd"/>
      <w:r w:rsidRPr="00615320">
        <w:rPr>
          <w:rFonts w:cstheme="minorHAnsi"/>
          <w:b/>
          <w:sz w:val="24"/>
          <w:szCs w:val="24"/>
        </w:rPr>
        <w:t xml:space="preserve">, </w:t>
      </w:r>
      <w:proofErr w:type="spellStart"/>
      <w:r w:rsidRPr="00615320">
        <w:rPr>
          <w:rFonts w:cstheme="minorHAnsi"/>
          <w:b/>
          <w:sz w:val="24"/>
          <w:szCs w:val="24"/>
        </w:rPr>
        <w:t>Soudabeh</w:t>
      </w:r>
      <w:proofErr w:type="spellEnd"/>
      <w:r w:rsidRPr="00615320">
        <w:rPr>
          <w:rFonts w:cstheme="minorHAnsi"/>
          <w:b/>
          <w:sz w:val="24"/>
          <w:szCs w:val="24"/>
        </w:rPr>
        <w:t xml:space="preserve"> </w:t>
      </w:r>
      <w:proofErr w:type="spellStart"/>
      <w:r w:rsidRPr="00615320">
        <w:rPr>
          <w:rFonts w:cstheme="minorHAnsi"/>
          <w:b/>
          <w:sz w:val="24"/>
          <w:szCs w:val="24"/>
        </w:rPr>
        <w:t>Saeid</w:t>
      </w:r>
      <w:r w:rsidRPr="00615320">
        <w:rPr>
          <w:rFonts w:cstheme="minorHAnsi"/>
          <w:b/>
          <w:sz w:val="24"/>
          <w:szCs w:val="24"/>
          <w:vertAlign w:val="superscript"/>
        </w:rPr>
        <w:t>b</w:t>
      </w:r>
      <w:proofErr w:type="spellEnd"/>
      <w:r w:rsidRPr="00615320">
        <w:rPr>
          <w:rFonts w:cstheme="minorHAnsi"/>
          <w:b/>
          <w:sz w:val="24"/>
          <w:szCs w:val="24"/>
        </w:rPr>
        <w:t xml:space="preserve">, </w:t>
      </w:r>
      <w:proofErr w:type="spellStart"/>
      <w:r w:rsidRPr="00615320">
        <w:rPr>
          <w:rFonts w:cstheme="minorHAnsi"/>
          <w:b/>
          <w:sz w:val="24"/>
          <w:szCs w:val="24"/>
        </w:rPr>
        <w:t>Pasi</w:t>
      </w:r>
      <w:proofErr w:type="spellEnd"/>
      <w:r w:rsidRPr="00615320">
        <w:rPr>
          <w:rFonts w:cstheme="minorHAnsi"/>
          <w:b/>
          <w:sz w:val="24"/>
          <w:szCs w:val="24"/>
        </w:rPr>
        <w:t xml:space="preserve"> </w:t>
      </w:r>
      <w:proofErr w:type="spellStart"/>
      <w:r w:rsidRPr="00615320">
        <w:rPr>
          <w:rFonts w:cstheme="minorHAnsi"/>
          <w:b/>
          <w:sz w:val="24"/>
          <w:szCs w:val="24"/>
        </w:rPr>
        <w:t>Tolvanen</w:t>
      </w:r>
      <w:r w:rsidRPr="00615320">
        <w:rPr>
          <w:rFonts w:cstheme="minorHAnsi"/>
          <w:b/>
          <w:sz w:val="24"/>
          <w:szCs w:val="24"/>
          <w:vertAlign w:val="superscript"/>
        </w:rPr>
        <w:t>b</w:t>
      </w:r>
      <w:proofErr w:type="spellEnd"/>
      <w:r w:rsidRPr="00615320">
        <w:rPr>
          <w:rFonts w:cstheme="minorHAnsi"/>
          <w:b/>
          <w:sz w:val="24"/>
          <w:szCs w:val="24"/>
        </w:rPr>
        <w:t xml:space="preserve">, Narendra </w:t>
      </w:r>
      <w:proofErr w:type="spellStart"/>
      <w:r w:rsidRPr="00615320">
        <w:rPr>
          <w:rFonts w:cstheme="minorHAnsi"/>
          <w:b/>
          <w:sz w:val="24"/>
          <w:szCs w:val="24"/>
        </w:rPr>
        <w:t>Kumar</w:t>
      </w:r>
      <w:r w:rsidRPr="00615320">
        <w:rPr>
          <w:rFonts w:cstheme="minorHAnsi"/>
          <w:b/>
          <w:sz w:val="24"/>
          <w:szCs w:val="24"/>
          <w:vertAlign w:val="superscript"/>
        </w:rPr>
        <w:t>b</w:t>
      </w:r>
      <w:proofErr w:type="spellEnd"/>
      <w:r w:rsidRPr="00615320">
        <w:rPr>
          <w:rFonts w:cstheme="minorHAnsi"/>
          <w:b/>
          <w:sz w:val="24"/>
          <w:szCs w:val="24"/>
        </w:rPr>
        <w:t xml:space="preserve">, </w:t>
      </w:r>
      <w:proofErr w:type="spellStart"/>
      <w:r w:rsidRPr="00615320">
        <w:rPr>
          <w:rFonts w:cstheme="minorHAnsi"/>
          <w:b/>
          <w:sz w:val="24"/>
          <w:szCs w:val="24"/>
        </w:rPr>
        <w:t>Tapio</w:t>
      </w:r>
      <w:proofErr w:type="spellEnd"/>
      <w:r w:rsidRPr="00615320">
        <w:rPr>
          <w:rFonts w:cstheme="minorHAnsi"/>
          <w:b/>
          <w:sz w:val="24"/>
          <w:szCs w:val="24"/>
        </w:rPr>
        <w:t xml:space="preserve"> </w:t>
      </w:r>
      <w:proofErr w:type="spellStart"/>
      <w:r w:rsidRPr="00615320">
        <w:rPr>
          <w:rFonts w:cstheme="minorHAnsi"/>
          <w:b/>
          <w:sz w:val="24"/>
          <w:szCs w:val="24"/>
        </w:rPr>
        <w:t>Salmi</w:t>
      </w:r>
      <w:r w:rsidRPr="00615320">
        <w:rPr>
          <w:rFonts w:cstheme="minorHAnsi"/>
          <w:b/>
          <w:sz w:val="24"/>
          <w:szCs w:val="24"/>
          <w:vertAlign w:val="superscript"/>
        </w:rPr>
        <w:t>b</w:t>
      </w:r>
      <w:proofErr w:type="spellEnd"/>
      <w:r w:rsidRPr="00615320">
        <w:rPr>
          <w:rFonts w:cstheme="minorHAnsi"/>
          <w:b/>
          <w:sz w:val="24"/>
          <w:szCs w:val="24"/>
        </w:rPr>
        <w:t xml:space="preserve"> Leif </w:t>
      </w:r>
      <w:proofErr w:type="spellStart"/>
      <w:r w:rsidRPr="00615320">
        <w:rPr>
          <w:rFonts w:cstheme="minorHAnsi"/>
          <w:b/>
          <w:sz w:val="24"/>
          <w:szCs w:val="24"/>
        </w:rPr>
        <w:t>Kronberg</w:t>
      </w:r>
      <w:r w:rsidRPr="00615320">
        <w:rPr>
          <w:rFonts w:cstheme="minorHAnsi"/>
          <w:b/>
          <w:sz w:val="24"/>
          <w:szCs w:val="24"/>
          <w:vertAlign w:val="superscript"/>
        </w:rPr>
        <w:t>a</w:t>
      </w:r>
      <w:proofErr w:type="spellEnd"/>
      <w:r w:rsidRPr="00615320">
        <w:rPr>
          <w:rFonts w:cstheme="minorHAnsi"/>
          <w:b/>
          <w:sz w:val="24"/>
          <w:szCs w:val="24"/>
        </w:rPr>
        <w:t xml:space="preserve">, </w:t>
      </w:r>
      <w:proofErr w:type="spellStart"/>
      <w:r w:rsidRPr="00615320">
        <w:rPr>
          <w:rFonts w:cstheme="minorHAnsi"/>
          <w:b/>
          <w:sz w:val="24"/>
          <w:szCs w:val="24"/>
        </w:rPr>
        <w:t>Patrik</w:t>
      </w:r>
      <w:proofErr w:type="spellEnd"/>
      <w:r w:rsidRPr="00615320">
        <w:rPr>
          <w:rFonts w:cstheme="minorHAnsi"/>
          <w:b/>
          <w:sz w:val="24"/>
          <w:szCs w:val="24"/>
        </w:rPr>
        <w:t xml:space="preserve"> </w:t>
      </w:r>
      <w:proofErr w:type="spellStart"/>
      <w:r w:rsidRPr="00615320">
        <w:rPr>
          <w:rFonts w:cstheme="minorHAnsi"/>
          <w:b/>
          <w:sz w:val="24"/>
          <w:szCs w:val="24"/>
        </w:rPr>
        <w:t>Eklund</w:t>
      </w:r>
      <w:r w:rsidRPr="00615320">
        <w:rPr>
          <w:rFonts w:cstheme="minorHAnsi"/>
          <w:b/>
          <w:sz w:val="24"/>
          <w:szCs w:val="24"/>
          <w:vertAlign w:val="superscript"/>
        </w:rPr>
        <w:t>a</w:t>
      </w:r>
      <w:proofErr w:type="spellEnd"/>
    </w:p>
    <w:p w14:paraId="00224B42" w14:textId="77777777" w:rsidR="00CF32A3" w:rsidRPr="00615320" w:rsidRDefault="00CF32A3" w:rsidP="00CF32A3">
      <w:pPr>
        <w:spacing w:line="480" w:lineRule="auto"/>
        <w:jc w:val="center"/>
        <w:rPr>
          <w:rFonts w:eastAsia="Times New Roman" w:cstheme="minorHAnsi"/>
          <w:i/>
        </w:rPr>
      </w:pPr>
      <w:r w:rsidRPr="00615320">
        <w:rPr>
          <w:rFonts w:eastAsia="Times New Roman" w:cstheme="minorHAnsi"/>
          <w:i/>
          <w:vertAlign w:val="superscript"/>
        </w:rPr>
        <w:t>a</w:t>
      </w:r>
      <w:r w:rsidRPr="00615320">
        <w:rPr>
          <w:rFonts w:eastAsia="Times New Roman" w:cstheme="minorHAnsi"/>
          <w:i/>
        </w:rPr>
        <w:t xml:space="preserve"> Laboratory of Organic Chemistry, Johan </w:t>
      </w:r>
      <w:proofErr w:type="spellStart"/>
      <w:r w:rsidRPr="00615320">
        <w:rPr>
          <w:rFonts w:eastAsia="Times New Roman" w:cstheme="minorHAnsi"/>
          <w:i/>
        </w:rPr>
        <w:t>Gadolin</w:t>
      </w:r>
      <w:proofErr w:type="spellEnd"/>
      <w:r w:rsidRPr="00615320">
        <w:rPr>
          <w:rFonts w:eastAsia="Times New Roman" w:cstheme="minorHAnsi"/>
          <w:i/>
        </w:rPr>
        <w:t xml:space="preserve"> Process Chemistry Centre, </w:t>
      </w:r>
      <w:proofErr w:type="spellStart"/>
      <w:r w:rsidRPr="00615320">
        <w:rPr>
          <w:rFonts w:eastAsia="Times New Roman" w:cstheme="minorHAnsi"/>
          <w:i/>
        </w:rPr>
        <w:t>Åbo</w:t>
      </w:r>
      <w:proofErr w:type="spellEnd"/>
      <w:r w:rsidRPr="00615320">
        <w:rPr>
          <w:rFonts w:eastAsia="Times New Roman" w:cstheme="minorHAnsi"/>
          <w:i/>
        </w:rPr>
        <w:t xml:space="preserve"> </w:t>
      </w:r>
      <w:proofErr w:type="spellStart"/>
      <w:r w:rsidRPr="00615320">
        <w:rPr>
          <w:rFonts w:eastAsia="Times New Roman" w:cstheme="minorHAnsi"/>
          <w:i/>
        </w:rPr>
        <w:t>Akademi</w:t>
      </w:r>
      <w:proofErr w:type="spellEnd"/>
      <w:r w:rsidRPr="00615320">
        <w:rPr>
          <w:rFonts w:eastAsia="Times New Roman" w:cstheme="minorHAnsi"/>
          <w:i/>
        </w:rPr>
        <w:t xml:space="preserve"> University, </w:t>
      </w:r>
      <w:proofErr w:type="spellStart"/>
      <w:r w:rsidRPr="00615320">
        <w:rPr>
          <w:rFonts w:eastAsia="Times New Roman" w:cstheme="minorHAnsi"/>
          <w:i/>
        </w:rPr>
        <w:t>Biskopsgatan</w:t>
      </w:r>
      <w:proofErr w:type="spellEnd"/>
      <w:r w:rsidRPr="00615320">
        <w:rPr>
          <w:rFonts w:eastAsia="Times New Roman" w:cstheme="minorHAnsi"/>
          <w:i/>
        </w:rPr>
        <w:t xml:space="preserve"> 8, FI-20500 </w:t>
      </w:r>
      <w:proofErr w:type="spellStart"/>
      <w:r w:rsidRPr="00615320">
        <w:rPr>
          <w:rFonts w:eastAsia="Times New Roman" w:cstheme="minorHAnsi"/>
          <w:i/>
        </w:rPr>
        <w:t>Åbo</w:t>
      </w:r>
      <w:proofErr w:type="spellEnd"/>
      <w:r w:rsidRPr="00615320">
        <w:rPr>
          <w:rFonts w:eastAsia="Times New Roman" w:cstheme="minorHAnsi"/>
          <w:i/>
        </w:rPr>
        <w:t>/Turku, Finland</w:t>
      </w:r>
    </w:p>
    <w:p w14:paraId="3EADCCF0" w14:textId="77777777" w:rsidR="00CF32A3" w:rsidRDefault="00CF32A3" w:rsidP="00CF32A3">
      <w:pPr>
        <w:spacing w:line="480" w:lineRule="auto"/>
        <w:jc w:val="center"/>
        <w:rPr>
          <w:rFonts w:eastAsia="Times New Roman" w:cstheme="minorHAnsi"/>
          <w:i/>
          <w:vertAlign w:val="superscript"/>
        </w:rPr>
      </w:pPr>
      <w:r w:rsidRPr="00615320">
        <w:rPr>
          <w:rFonts w:eastAsia="Times New Roman" w:cstheme="minorHAnsi"/>
          <w:i/>
        </w:rPr>
        <w:t xml:space="preserve"> </w:t>
      </w:r>
      <w:r w:rsidRPr="00615320">
        <w:rPr>
          <w:rFonts w:eastAsia="Times New Roman" w:cstheme="minorHAnsi"/>
          <w:i/>
          <w:vertAlign w:val="superscript"/>
        </w:rPr>
        <w:t>b</w:t>
      </w:r>
      <w:r w:rsidRPr="00615320">
        <w:rPr>
          <w:rFonts w:eastAsia="Times New Roman" w:cstheme="minorHAnsi"/>
          <w:i/>
        </w:rPr>
        <w:t xml:space="preserve"> Laboratory of Industrial Chemistry and Reaction Engineering, Johan </w:t>
      </w:r>
      <w:proofErr w:type="spellStart"/>
      <w:r w:rsidRPr="00615320">
        <w:rPr>
          <w:rFonts w:eastAsia="Times New Roman" w:cstheme="minorHAnsi"/>
          <w:i/>
        </w:rPr>
        <w:t>Gadolin</w:t>
      </w:r>
      <w:proofErr w:type="spellEnd"/>
      <w:r w:rsidRPr="00615320">
        <w:rPr>
          <w:rFonts w:eastAsia="Times New Roman" w:cstheme="minorHAnsi"/>
          <w:i/>
        </w:rPr>
        <w:t xml:space="preserve"> Process Chemistry Centre, </w:t>
      </w:r>
      <w:proofErr w:type="spellStart"/>
      <w:r w:rsidRPr="00615320">
        <w:rPr>
          <w:rFonts w:eastAsia="Times New Roman" w:cstheme="minorHAnsi"/>
          <w:i/>
        </w:rPr>
        <w:t>Åbo</w:t>
      </w:r>
      <w:proofErr w:type="spellEnd"/>
      <w:r w:rsidRPr="00615320">
        <w:rPr>
          <w:rFonts w:eastAsia="Times New Roman" w:cstheme="minorHAnsi"/>
          <w:i/>
        </w:rPr>
        <w:t xml:space="preserve"> </w:t>
      </w:r>
      <w:proofErr w:type="spellStart"/>
      <w:r w:rsidRPr="00615320">
        <w:rPr>
          <w:rFonts w:eastAsia="Times New Roman" w:cstheme="minorHAnsi"/>
          <w:i/>
        </w:rPr>
        <w:t>Akademi</w:t>
      </w:r>
      <w:proofErr w:type="spellEnd"/>
      <w:r w:rsidRPr="00615320">
        <w:rPr>
          <w:rFonts w:eastAsia="Times New Roman" w:cstheme="minorHAnsi"/>
          <w:i/>
        </w:rPr>
        <w:t xml:space="preserve"> University, </w:t>
      </w:r>
      <w:proofErr w:type="spellStart"/>
      <w:r w:rsidRPr="00615320">
        <w:rPr>
          <w:rFonts w:eastAsia="Times New Roman" w:cstheme="minorHAnsi"/>
          <w:i/>
        </w:rPr>
        <w:t>Biskopsgatan</w:t>
      </w:r>
      <w:proofErr w:type="spellEnd"/>
      <w:r w:rsidRPr="00615320">
        <w:rPr>
          <w:rFonts w:eastAsia="Times New Roman" w:cstheme="minorHAnsi"/>
          <w:i/>
        </w:rPr>
        <w:t xml:space="preserve"> 8, FI-20500 </w:t>
      </w:r>
      <w:proofErr w:type="spellStart"/>
      <w:r w:rsidRPr="00615320">
        <w:rPr>
          <w:rFonts w:eastAsia="Times New Roman" w:cstheme="minorHAnsi"/>
          <w:i/>
        </w:rPr>
        <w:t>Åbo</w:t>
      </w:r>
      <w:proofErr w:type="spellEnd"/>
      <w:r w:rsidRPr="00615320">
        <w:rPr>
          <w:rFonts w:eastAsia="Times New Roman" w:cstheme="minorHAnsi"/>
          <w:i/>
        </w:rPr>
        <w:t>/Turku, Finland</w:t>
      </w:r>
      <w:r w:rsidRPr="00615320">
        <w:rPr>
          <w:rFonts w:eastAsia="Times New Roman" w:cstheme="minorHAnsi"/>
          <w:i/>
          <w:vertAlign w:val="superscript"/>
        </w:rPr>
        <w:t xml:space="preserve"> </w:t>
      </w:r>
    </w:p>
    <w:p w14:paraId="2C9BE23D" w14:textId="77777777" w:rsidR="00615320" w:rsidRDefault="00615320" w:rsidP="00CF32A3">
      <w:pPr>
        <w:spacing w:line="480" w:lineRule="auto"/>
        <w:jc w:val="center"/>
        <w:rPr>
          <w:rFonts w:eastAsia="Times New Roman" w:cstheme="minorHAnsi"/>
          <w:i/>
          <w:vertAlign w:val="superscript"/>
        </w:rPr>
      </w:pPr>
    </w:p>
    <w:p w14:paraId="73431839" w14:textId="77777777" w:rsidR="00466F48" w:rsidRDefault="00466F48">
      <w:pPr>
        <w:rPr>
          <w:b/>
        </w:rPr>
      </w:pPr>
      <w:r>
        <w:rPr>
          <w:b/>
        </w:rPr>
        <w:br w:type="page"/>
      </w:r>
    </w:p>
    <w:p w14:paraId="056773A3" w14:textId="666A38A0" w:rsidR="008D2F7F" w:rsidRDefault="008D2F7F" w:rsidP="008D2F7F">
      <w:pPr>
        <w:rPr>
          <w:b/>
        </w:rPr>
      </w:pPr>
      <w:r>
        <w:rPr>
          <w:b/>
        </w:rPr>
        <w:lastRenderedPageBreak/>
        <w:t>Table S1.</w:t>
      </w:r>
      <w:r w:rsidRPr="008D2F7F">
        <w:rPr>
          <w:b/>
        </w:rPr>
        <w:t xml:space="preserve"> </w:t>
      </w:r>
      <w:r>
        <w:rPr>
          <w:b/>
        </w:rPr>
        <w:t>Mass spectrometer parameters</w:t>
      </w:r>
    </w:p>
    <w:p w14:paraId="549249C6" w14:textId="77777777" w:rsidR="008D2F7F" w:rsidRDefault="008D2F7F" w:rsidP="008D2F7F"/>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5"/>
        <w:gridCol w:w="3087"/>
        <w:gridCol w:w="3124"/>
      </w:tblGrid>
      <w:tr w:rsidR="008D2F7F" w14:paraId="15F760C5" w14:textId="77777777" w:rsidTr="008D2F7F">
        <w:tc>
          <w:tcPr>
            <w:tcW w:w="3320" w:type="dxa"/>
            <w:tcBorders>
              <w:bottom w:val="single" w:sz="4" w:space="0" w:color="auto"/>
            </w:tcBorders>
          </w:tcPr>
          <w:p w14:paraId="0B251364" w14:textId="77777777" w:rsidR="008D2F7F" w:rsidRDefault="008D2F7F" w:rsidP="003F3B36">
            <w:r>
              <w:t>Parameter</w:t>
            </w:r>
          </w:p>
        </w:tc>
        <w:tc>
          <w:tcPr>
            <w:tcW w:w="3321" w:type="dxa"/>
            <w:tcBorders>
              <w:bottom w:val="single" w:sz="4" w:space="0" w:color="auto"/>
            </w:tcBorders>
          </w:tcPr>
          <w:p w14:paraId="28658A5E" w14:textId="77777777" w:rsidR="008D2F7F" w:rsidRDefault="008D2F7F" w:rsidP="003F3B36">
            <w:r>
              <w:t>Value (ion trap)</w:t>
            </w:r>
          </w:p>
        </w:tc>
        <w:tc>
          <w:tcPr>
            <w:tcW w:w="3321" w:type="dxa"/>
            <w:tcBorders>
              <w:bottom w:val="single" w:sz="4" w:space="0" w:color="auto"/>
            </w:tcBorders>
          </w:tcPr>
          <w:p w14:paraId="5A7A03F9" w14:textId="77777777" w:rsidR="008D2F7F" w:rsidRDefault="008D2F7F" w:rsidP="003F3B36">
            <w:r>
              <w:t>Value (</w:t>
            </w:r>
            <w:proofErr w:type="spellStart"/>
            <w:r>
              <w:t>QToF</w:t>
            </w:r>
            <w:proofErr w:type="spellEnd"/>
            <w:r>
              <w:t>)</w:t>
            </w:r>
          </w:p>
        </w:tc>
      </w:tr>
      <w:tr w:rsidR="008D2F7F" w14:paraId="59D788B9" w14:textId="77777777" w:rsidTr="008D2F7F">
        <w:tc>
          <w:tcPr>
            <w:tcW w:w="3320" w:type="dxa"/>
            <w:tcBorders>
              <w:top w:val="single" w:sz="4" w:space="0" w:color="auto"/>
              <w:right w:val="single" w:sz="4" w:space="0" w:color="auto"/>
            </w:tcBorders>
          </w:tcPr>
          <w:p w14:paraId="4E481BF7" w14:textId="77777777" w:rsidR="008D2F7F" w:rsidRDefault="008D2F7F" w:rsidP="003F3B36">
            <w:r>
              <w:t>End plate offset</w:t>
            </w:r>
          </w:p>
        </w:tc>
        <w:tc>
          <w:tcPr>
            <w:tcW w:w="3321" w:type="dxa"/>
            <w:tcBorders>
              <w:top w:val="single" w:sz="4" w:space="0" w:color="auto"/>
              <w:left w:val="single" w:sz="4" w:space="0" w:color="auto"/>
            </w:tcBorders>
          </w:tcPr>
          <w:p w14:paraId="3F65A7A0" w14:textId="77777777" w:rsidR="008D2F7F" w:rsidRDefault="008D2F7F" w:rsidP="003F3B36">
            <w:r>
              <w:t>-</w:t>
            </w:r>
          </w:p>
        </w:tc>
        <w:tc>
          <w:tcPr>
            <w:tcW w:w="3321" w:type="dxa"/>
            <w:tcBorders>
              <w:top w:val="single" w:sz="4" w:space="0" w:color="auto"/>
            </w:tcBorders>
          </w:tcPr>
          <w:p w14:paraId="39DC773F" w14:textId="77777777" w:rsidR="008D2F7F" w:rsidRDefault="008D2F7F" w:rsidP="003F3B36">
            <w:r>
              <w:t>-500 V</w:t>
            </w:r>
          </w:p>
        </w:tc>
      </w:tr>
      <w:tr w:rsidR="008D2F7F" w14:paraId="3D77F84F" w14:textId="77777777" w:rsidTr="008D2F7F">
        <w:tc>
          <w:tcPr>
            <w:tcW w:w="3320" w:type="dxa"/>
            <w:tcBorders>
              <w:right w:val="single" w:sz="4" w:space="0" w:color="auto"/>
            </w:tcBorders>
          </w:tcPr>
          <w:p w14:paraId="3CA4FD12" w14:textId="77777777" w:rsidR="008D2F7F" w:rsidRDefault="008D2F7F" w:rsidP="003F3B36">
            <w:r>
              <w:t>Capillary</w:t>
            </w:r>
          </w:p>
        </w:tc>
        <w:tc>
          <w:tcPr>
            <w:tcW w:w="3321" w:type="dxa"/>
            <w:tcBorders>
              <w:left w:val="single" w:sz="4" w:space="0" w:color="auto"/>
            </w:tcBorders>
          </w:tcPr>
          <w:p w14:paraId="208D698B" w14:textId="77777777" w:rsidR="008D2F7F" w:rsidRDefault="008D2F7F" w:rsidP="003F3B36">
            <w:r>
              <w:t>140.2 V</w:t>
            </w:r>
          </w:p>
        </w:tc>
        <w:tc>
          <w:tcPr>
            <w:tcW w:w="3321" w:type="dxa"/>
          </w:tcPr>
          <w:p w14:paraId="6C16B057" w14:textId="77777777" w:rsidR="008D2F7F" w:rsidRDefault="008D2F7F" w:rsidP="003F3B36">
            <w:r>
              <w:t>4500 V</w:t>
            </w:r>
          </w:p>
        </w:tc>
      </w:tr>
      <w:tr w:rsidR="008D2F7F" w14:paraId="1CE50698" w14:textId="77777777" w:rsidTr="008D2F7F">
        <w:tc>
          <w:tcPr>
            <w:tcW w:w="3320" w:type="dxa"/>
            <w:tcBorders>
              <w:right w:val="single" w:sz="4" w:space="0" w:color="auto"/>
            </w:tcBorders>
          </w:tcPr>
          <w:p w14:paraId="3E7DCE88" w14:textId="77777777" w:rsidR="008D2F7F" w:rsidRDefault="008D2F7F" w:rsidP="003F3B36">
            <w:r>
              <w:t>Nebulizer</w:t>
            </w:r>
          </w:p>
        </w:tc>
        <w:tc>
          <w:tcPr>
            <w:tcW w:w="3321" w:type="dxa"/>
            <w:tcBorders>
              <w:left w:val="single" w:sz="4" w:space="0" w:color="auto"/>
            </w:tcBorders>
          </w:tcPr>
          <w:p w14:paraId="7B691D75" w14:textId="77777777" w:rsidR="008D2F7F" w:rsidRDefault="008D2F7F" w:rsidP="003F3B36">
            <w:r>
              <w:t>40 psi</w:t>
            </w:r>
          </w:p>
        </w:tc>
        <w:tc>
          <w:tcPr>
            <w:tcW w:w="3321" w:type="dxa"/>
          </w:tcPr>
          <w:p w14:paraId="0A9BFA7B" w14:textId="77777777" w:rsidR="008D2F7F" w:rsidRDefault="008D2F7F" w:rsidP="003F3B36">
            <w:r>
              <w:t xml:space="preserve">1,6 </w:t>
            </w:r>
            <w:proofErr w:type="gramStart"/>
            <w:r>
              <w:t>bar</w:t>
            </w:r>
            <w:proofErr w:type="gramEnd"/>
          </w:p>
        </w:tc>
      </w:tr>
      <w:tr w:rsidR="008D2F7F" w14:paraId="25AB1818" w14:textId="77777777" w:rsidTr="008D2F7F">
        <w:tc>
          <w:tcPr>
            <w:tcW w:w="3320" w:type="dxa"/>
            <w:tcBorders>
              <w:right w:val="single" w:sz="4" w:space="0" w:color="auto"/>
            </w:tcBorders>
          </w:tcPr>
          <w:p w14:paraId="193ABAC1" w14:textId="77777777" w:rsidR="008D2F7F" w:rsidRDefault="008D2F7F" w:rsidP="003F3B36">
            <w:r>
              <w:t>Skimmer</w:t>
            </w:r>
          </w:p>
        </w:tc>
        <w:tc>
          <w:tcPr>
            <w:tcW w:w="3321" w:type="dxa"/>
            <w:tcBorders>
              <w:left w:val="single" w:sz="4" w:space="0" w:color="auto"/>
            </w:tcBorders>
          </w:tcPr>
          <w:p w14:paraId="7D1B472A" w14:textId="77777777" w:rsidR="008D2F7F" w:rsidRDefault="008D2F7F" w:rsidP="003F3B36">
            <w:r>
              <w:t>40 V</w:t>
            </w:r>
          </w:p>
        </w:tc>
        <w:tc>
          <w:tcPr>
            <w:tcW w:w="3321" w:type="dxa"/>
          </w:tcPr>
          <w:p w14:paraId="1A861A49" w14:textId="77777777" w:rsidR="008D2F7F" w:rsidRDefault="008D2F7F" w:rsidP="003F3B36">
            <w:r>
              <w:t>-</w:t>
            </w:r>
          </w:p>
        </w:tc>
      </w:tr>
      <w:tr w:rsidR="008D2F7F" w14:paraId="17D26B37" w14:textId="77777777" w:rsidTr="008D2F7F">
        <w:tc>
          <w:tcPr>
            <w:tcW w:w="3320" w:type="dxa"/>
            <w:tcBorders>
              <w:right w:val="single" w:sz="4" w:space="0" w:color="auto"/>
            </w:tcBorders>
          </w:tcPr>
          <w:p w14:paraId="2FC825B0" w14:textId="77777777" w:rsidR="008D2F7F" w:rsidRDefault="008D2F7F" w:rsidP="003F3B36">
            <w:r>
              <w:t>Drying gas</w:t>
            </w:r>
          </w:p>
        </w:tc>
        <w:tc>
          <w:tcPr>
            <w:tcW w:w="3321" w:type="dxa"/>
            <w:tcBorders>
              <w:left w:val="single" w:sz="4" w:space="0" w:color="auto"/>
            </w:tcBorders>
          </w:tcPr>
          <w:p w14:paraId="2C5AAA07" w14:textId="77777777" w:rsidR="008D2F7F" w:rsidRDefault="008D2F7F" w:rsidP="003F3B36">
            <w:r>
              <w:t>8 L/min</w:t>
            </w:r>
          </w:p>
        </w:tc>
        <w:tc>
          <w:tcPr>
            <w:tcW w:w="3321" w:type="dxa"/>
          </w:tcPr>
          <w:p w14:paraId="2D39A742" w14:textId="77777777" w:rsidR="008D2F7F" w:rsidRDefault="008D2F7F" w:rsidP="003F3B36">
            <w:r>
              <w:t>8 L/min</w:t>
            </w:r>
          </w:p>
        </w:tc>
      </w:tr>
      <w:tr w:rsidR="008D2F7F" w14:paraId="2A05C415" w14:textId="77777777" w:rsidTr="008D2F7F">
        <w:tc>
          <w:tcPr>
            <w:tcW w:w="3320" w:type="dxa"/>
            <w:tcBorders>
              <w:right w:val="single" w:sz="4" w:space="0" w:color="auto"/>
            </w:tcBorders>
          </w:tcPr>
          <w:p w14:paraId="7E67E775" w14:textId="77777777" w:rsidR="008D2F7F" w:rsidRDefault="008D2F7F" w:rsidP="003F3B36">
            <w:r>
              <w:t>Drying temperature</w:t>
            </w:r>
          </w:p>
        </w:tc>
        <w:tc>
          <w:tcPr>
            <w:tcW w:w="3321" w:type="dxa"/>
            <w:tcBorders>
              <w:left w:val="single" w:sz="4" w:space="0" w:color="auto"/>
            </w:tcBorders>
          </w:tcPr>
          <w:p w14:paraId="73276278" w14:textId="77777777" w:rsidR="008D2F7F" w:rsidRDefault="008D2F7F" w:rsidP="003F3B36">
            <w:r>
              <w:t xml:space="preserve">350 </w:t>
            </w:r>
            <w:r>
              <w:rPr>
                <w:rFonts w:cstheme="minorHAnsi"/>
              </w:rPr>
              <w:t>°</w:t>
            </w:r>
            <w:r>
              <w:t>C</w:t>
            </w:r>
          </w:p>
        </w:tc>
        <w:tc>
          <w:tcPr>
            <w:tcW w:w="3321" w:type="dxa"/>
          </w:tcPr>
          <w:p w14:paraId="48F9963F" w14:textId="77777777" w:rsidR="008D2F7F" w:rsidRDefault="008D2F7F" w:rsidP="003F3B36">
            <w:r>
              <w:t xml:space="preserve">200 </w:t>
            </w:r>
            <w:r>
              <w:rPr>
                <w:rFonts w:cstheme="minorHAnsi"/>
              </w:rPr>
              <w:t>°</w:t>
            </w:r>
            <w:r>
              <w:t>C</w:t>
            </w:r>
          </w:p>
        </w:tc>
      </w:tr>
      <w:tr w:rsidR="008D2F7F" w14:paraId="0C1BDBAD" w14:textId="77777777" w:rsidTr="008D2F7F">
        <w:tc>
          <w:tcPr>
            <w:tcW w:w="3320" w:type="dxa"/>
            <w:tcBorders>
              <w:right w:val="single" w:sz="4" w:space="0" w:color="auto"/>
            </w:tcBorders>
          </w:tcPr>
          <w:p w14:paraId="3A402143" w14:textId="77777777" w:rsidR="008D2F7F" w:rsidRDefault="008D2F7F" w:rsidP="003F3B36">
            <w:r>
              <w:t>Trap drive</w:t>
            </w:r>
          </w:p>
        </w:tc>
        <w:tc>
          <w:tcPr>
            <w:tcW w:w="3321" w:type="dxa"/>
            <w:tcBorders>
              <w:left w:val="single" w:sz="4" w:space="0" w:color="auto"/>
            </w:tcBorders>
          </w:tcPr>
          <w:p w14:paraId="4948D3B1" w14:textId="77777777" w:rsidR="008D2F7F" w:rsidRDefault="008D2F7F" w:rsidP="003F3B36">
            <w:r>
              <w:t>27.0</w:t>
            </w:r>
          </w:p>
        </w:tc>
        <w:tc>
          <w:tcPr>
            <w:tcW w:w="3321" w:type="dxa"/>
          </w:tcPr>
          <w:p w14:paraId="09EE0AAA" w14:textId="77777777" w:rsidR="008D2F7F" w:rsidRDefault="008D2F7F" w:rsidP="003F3B36">
            <w:r>
              <w:t>-</w:t>
            </w:r>
          </w:p>
        </w:tc>
      </w:tr>
      <w:tr w:rsidR="008D2F7F" w14:paraId="253549F0" w14:textId="77777777" w:rsidTr="008D2F7F">
        <w:tc>
          <w:tcPr>
            <w:tcW w:w="3320" w:type="dxa"/>
            <w:tcBorders>
              <w:right w:val="single" w:sz="4" w:space="0" w:color="auto"/>
            </w:tcBorders>
          </w:tcPr>
          <w:p w14:paraId="23C72D01" w14:textId="77777777" w:rsidR="008D2F7F" w:rsidRDefault="008D2F7F" w:rsidP="003F3B36">
            <w:r>
              <w:t>Transfer ion funnel 1 and 2 RF</w:t>
            </w:r>
          </w:p>
        </w:tc>
        <w:tc>
          <w:tcPr>
            <w:tcW w:w="3321" w:type="dxa"/>
            <w:tcBorders>
              <w:left w:val="single" w:sz="4" w:space="0" w:color="auto"/>
            </w:tcBorders>
          </w:tcPr>
          <w:p w14:paraId="2B1638D6" w14:textId="77777777" w:rsidR="008D2F7F" w:rsidRDefault="008D2F7F" w:rsidP="003F3B36">
            <w:r>
              <w:t>-</w:t>
            </w:r>
          </w:p>
        </w:tc>
        <w:tc>
          <w:tcPr>
            <w:tcW w:w="3321" w:type="dxa"/>
          </w:tcPr>
          <w:p w14:paraId="0E8F296F" w14:textId="77777777" w:rsidR="008D2F7F" w:rsidRDefault="008D2F7F" w:rsidP="003F3B36">
            <w:r>
              <w:t xml:space="preserve">200 </w:t>
            </w:r>
            <w:proofErr w:type="spellStart"/>
            <w:r>
              <w:t>Vpp</w:t>
            </w:r>
            <w:proofErr w:type="spellEnd"/>
          </w:p>
        </w:tc>
      </w:tr>
      <w:tr w:rsidR="008D2F7F" w14:paraId="1E7BBB9A" w14:textId="77777777" w:rsidTr="008D2F7F">
        <w:tc>
          <w:tcPr>
            <w:tcW w:w="3320" w:type="dxa"/>
            <w:tcBorders>
              <w:right w:val="single" w:sz="4" w:space="0" w:color="auto"/>
            </w:tcBorders>
          </w:tcPr>
          <w:p w14:paraId="08624206" w14:textId="77777777" w:rsidR="008D2F7F" w:rsidRDefault="008D2F7F" w:rsidP="003F3B36">
            <w:proofErr w:type="spellStart"/>
            <w:r>
              <w:t>Octapole</w:t>
            </w:r>
            <w:proofErr w:type="spellEnd"/>
            <w:r>
              <w:t>/hexapole RF</w:t>
            </w:r>
          </w:p>
        </w:tc>
        <w:tc>
          <w:tcPr>
            <w:tcW w:w="3321" w:type="dxa"/>
            <w:tcBorders>
              <w:left w:val="single" w:sz="4" w:space="0" w:color="auto"/>
            </w:tcBorders>
          </w:tcPr>
          <w:p w14:paraId="3C8B9EBF" w14:textId="77777777" w:rsidR="008D2F7F" w:rsidRDefault="008D2F7F" w:rsidP="003F3B36">
            <w:r>
              <w:t xml:space="preserve">132 </w:t>
            </w:r>
            <w:proofErr w:type="spellStart"/>
            <w:r>
              <w:t>Vpp</w:t>
            </w:r>
            <w:proofErr w:type="spellEnd"/>
          </w:p>
        </w:tc>
        <w:tc>
          <w:tcPr>
            <w:tcW w:w="3321" w:type="dxa"/>
          </w:tcPr>
          <w:p w14:paraId="5355D290" w14:textId="77777777" w:rsidR="008D2F7F" w:rsidRDefault="008D2F7F" w:rsidP="003F3B36">
            <w:r>
              <w:t xml:space="preserve">80 </w:t>
            </w:r>
            <w:proofErr w:type="spellStart"/>
            <w:r>
              <w:t>Vpp</w:t>
            </w:r>
            <w:proofErr w:type="spellEnd"/>
          </w:p>
        </w:tc>
      </w:tr>
      <w:tr w:rsidR="008D2F7F" w14:paraId="3BB40A83" w14:textId="77777777" w:rsidTr="008D2F7F">
        <w:tc>
          <w:tcPr>
            <w:tcW w:w="3320" w:type="dxa"/>
            <w:tcBorders>
              <w:right w:val="single" w:sz="4" w:space="0" w:color="auto"/>
            </w:tcBorders>
          </w:tcPr>
          <w:p w14:paraId="0BD8BBE5" w14:textId="77777777" w:rsidR="008D2F7F" w:rsidRDefault="008D2F7F" w:rsidP="003F3B36">
            <w:r>
              <w:t>Quadrupole ion energy</w:t>
            </w:r>
          </w:p>
        </w:tc>
        <w:tc>
          <w:tcPr>
            <w:tcW w:w="3321" w:type="dxa"/>
            <w:tcBorders>
              <w:left w:val="single" w:sz="4" w:space="0" w:color="auto"/>
            </w:tcBorders>
          </w:tcPr>
          <w:p w14:paraId="14ACF578" w14:textId="77777777" w:rsidR="008D2F7F" w:rsidRDefault="008D2F7F" w:rsidP="003F3B36">
            <w:r>
              <w:t>-</w:t>
            </w:r>
          </w:p>
        </w:tc>
        <w:tc>
          <w:tcPr>
            <w:tcW w:w="3321" w:type="dxa"/>
          </w:tcPr>
          <w:p w14:paraId="4A51B5B0" w14:textId="77777777" w:rsidR="008D2F7F" w:rsidRDefault="008D2F7F" w:rsidP="003F3B36">
            <w:r>
              <w:t>3 eV</w:t>
            </w:r>
          </w:p>
        </w:tc>
      </w:tr>
      <w:tr w:rsidR="008D2F7F" w14:paraId="1C7AC7A7" w14:textId="77777777" w:rsidTr="008D2F7F">
        <w:tc>
          <w:tcPr>
            <w:tcW w:w="3320" w:type="dxa"/>
            <w:tcBorders>
              <w:right w:val="single" w:sz="4" w:space="0" w:color="auto"/>
            </w:tcBorders>
          </w:tcPr>
          <w:p w14:paraId="05041ACF" w14:textId="77777777" w:rsidR="008D2F7F" w:rsidRDefault="008D2F7F" w:rsidP="003F3B36">
            <w:r>
              <w:t>Quadrupole low mass</w:t>
            </w:r>
          </w:p>
        </w:tc>
        <w:tc>
          <w:tcPr>
            <w:tcW w:w="3321" w:type="dxa"/>
            <w:tcBorders>
              <w:left w:val="single" w:sz="4" w:space="0" w:color="auto"/>
            </w:tcBorders>
          </w:tcPr>
          <w:p w14:paraId="09853B2A" w14:textId="77777777" w:rsidR="008D2F7F" w:rsidRDefault="008D2F7F" w:rsidP="003F3B36">
            <w:r>
              <w:t>-</w:t>
            </w:r>
          </w:p>
        </w:tc>
        <w:tc>
          <w:tcPr>
            <w:tcW w:w="3321" w:type="dxa"/>
          </w:tcPr>
          <w:p w14:paraId="573B6411" w14:textId="77777777" w:rsidR="008D2F7F" w:rsidRDefault="008D2F7F" w:rsidP="003F3B36">
            <w:r>
              <w:t>100 m/z</w:t>
            </w:r>
          </w:p>
        </w:tc>
      </w:tr>
      <w:tr w:rsidR="008D2F7F" w14:paraId="1A36E520" w14:textId="77777777" w:rsidTr="008D2F7F">
        <w:tc>
          <w:tcPr>
            <w:tcW w:w="3320" w:type="dxa"/>
            <w:tcBorders>
              <w:right w:val="single" w:sz="4" w:space="0" w:color="auto"/>
            </w:tcBorders>
          </w:tcPr>
          <w:p w14:paraId="2D4A2597" w14:textId="77777777" w:rsidR="008D2F7F" w:rsidRDefault="008D2F7F" w:rsidP="003F3B36">
            <w:r>
              <w:t>Collision energy</w:t>
            </w:r>
          </w:p>
        </w:tc>
        <w:tc>
          <w:tcPr>
            <w:tcW w:w="3321" w:type="dxa"/>
            <w:tcBorders>
              <w:left w:val="single" w:sz="4" w:space="0" w:color="auto"/>
            </w:tcBorders>
          </w:tcPr>
          <w:p w14:paraId="1090D61E" w14:textId="77777777" w:rsidR="008D2F7F" w:rsidRDefault="008D2F7F" w:rsidP="003F3B36">
            <w:r>
              <w:t>-</w:t>
            </w:r>
          </w:p>
        </w:tc>
        <w:tc>
          <w:tcPr>
            <w:tcW w:w="3321" w:type="dxa"/>
          </w:tcPr>
          <w:p w14:paraId="1F730296" w14:textId="77777777" w:rsidR="008D2F7F" w:rsidRDefault="008D2F7F" w:rsidP="003F3B36">
            <w:r>
              <w:t>7 eV</w:t>
            </w:r>
          </w:p>
        </w:tc>
      </w:tr>
      <w:tr w:rsidR="008D2F7F" w14:paraId="5D9C804B" w14:textId="77777777" w:rsidTr="008D2F7F">
        <w:tc>
          <w:tcPr>
            <w:tcW w:w="3320" w:type="dxa"/>
            <w:tcBorders>
              <w:right w:val="single" w:sz="4" w:space="0" w:color="auto"/>
            </w:tcBorders>
          </w:tcPr>
          <w:p w14:paraId="4700ABAE" w14:textId="77777777" w:rsidR="008D2F7F" w:rsidRDefault="008D2F7F" w:rsidP="003F3B36">
            <w:r>
              <w:t>Collision RF</w:t>
            </w:r>
          </w:p>
        </w:tc>
        <w:tc>
          <w:tcPr>
            <w:tcW w:w="3321" w:type="dxa"/>
            <w:tcBorders>
              <w:left w:val="single" w:sz="4" w:space="0" w:color="auto"/>
            </w:tcBorders>
          </w:tcPr>
          <w:p w14:paraId="7FC70EBE" w14:textId="77777777" w:rsidR="008D2F7F" w:rsidRDefault="008D2F7F" w:rsidP="003F3B36">
            <w:r>
              <w:t>-</w:t>
            </w:r>
          </w:p>
        </w:tc>
        <w:tc>
          <w:tcPr>
            <w:tcW w:w="3321" w:type="dxa"/>
          </w:tcPr>
          <w:p w14:paraId="128D9BBE" w14:textId="77777777" w:rsidR="008D2F7F" w:rsidRDefault="008D2F7F" w:rsidP="003F3B36">
            <w:r>
              <w:t xml:space="preserve">150 </w:t>
            </w:r>
            <w:proofErr w:type="spellStart"/>
            <w:r>
              <w:t>Vpp</w:t>
            </w:r>
            <w:proofErr w:type="spellEnd"/>
          </w:p>
        </w:tc>
      </w:tr>
      <w:tr w:rsidR="008D2F7F" w14:paraId="5AFB79D0" w14:textId="77777777" w:rsidTr="008D2F7F">
        <w:tc>
          <w:tcPr>
            <w:tcW w:w="3320" w:type="dxa"/>
            <w:tcBorders>
              <w:right w:val="single" w:sz="4" w:space="0" w:color="auto"/>
            </w:tcBorders>
          </w:tcPr>
          <w:p w14:paraId="57F2A6E5" w14:textId="77777777" w:rsidR="008D2F7F" w:rsidRDefault="008D2F7F" w:rsidP="003F3B36">
            <w:r>
              <w:t>Transfer time</w:t>
            </w:r>
          </w:p>
        </w:tc>
        <w:tc>
          <w:tcPr>
            <w:tcW w:w="3321" w:type="dxa"/>
            <w:tcBorders>
              <w:left w:val="single" w:sz="4" w:space="0" w:color="auto"/>
            </w:tcBorders>
          </w:tcPr>
          <w:p w14:paraId="12F97D61" w14:textId="77777777" w:rsidR="008D2F7F" w:rsidRDefault="008D2F7F" w:rsidP="003F3B36">
            <w:r>
              <w:t>-</w:t>
            </w:r>
          </w:p>
        </w:tc>
        <w:tc>
          <w:tcPr>
            <w:tcW w:w="3321" w:type="dxa"/>
          </w:tcPr>
          <w:p w14:paraId="084BB215" w14:textId="77777777" w:rsidR="008D2F7F" w:rsidRDefault="008D2F7F" w:rsidP="003F3B36">
            <w:r>
              <w:t xml:space="preserve">109 </w:t>
            </w:r>
            <w:r>
              <w:rPr>
                <w:rFonts w:cstheme="minorHAnsi"/>
              </w:rPr>
              <w:t>µ</w:t>
            </w:r>
            <w:r>
              <w:t>s</w:t>
            </w:r>
          </w:p>
        </w:tc>
      </w:tr>
      <w:tr w:rsidR="008D2F7F" w14:paraId="5C64C2DB" w14:textId="77777777" w:rsidTr="008D2F7F">
        <w:tc>
          <w:tcPr>
            <w:tcW w:w="3320" w:type="dxa"/>
            <w:tcBorders>
              <w:right w:val="single" w:sz="4" w:space="0" w:color="auto"/>
            </w:tcBorders>
          </w:tcPr>
          <w:p w14:paraId="7C7D0483" w14:textId="77777777" w:rsidR="008D2F7F" w:rsidRDefault="008D2F7F" w:rsidP="003F3B36">
            <w:proofErr w:type="spellStart"/>
            <w:r>
              <w:t>Prepulse</w:t>
            </w:r>
            <w:proofErr w:type="spellEnd"/>
            <w:r>
              <w:t xml:space="preserve"> storage</w:t>
            </w:r>
          </w:p>
        </w:tc>
        <w:tc>
          <w:tcPr>
            <w:tcW w:w="3321" w:type="dxa"/>
            <w:tcBorders>
              <w:left w:val="single" w:sz="4" w:space="0" w:color="auto"/>
            </w:tcBorders>
          </w:tcPr>
          <w:p w14:paraId="632321A1" w14:textId="77777777" w:rsidR="008D2F7F" w:rsidRDefault="008D2F7F" w:rsidP="003F3B36">
            <w:r>
              <w:t>-</w:t>
            </w:r>
          </w:p>
        </w:tc>
        <w:tc>
          <w:tcPr>
            <w:tcW w:w="3321" w:type="dxa"/>
          </w:tcPr>
          <w:p w14:paraId="55CE0A0F" w14:textId="28600056" w:rsidR="008D2F7F" w:rsidRDefault="008D2F7F" w:rsidP="00242A9C">
            <w:pPr>
              <w:pStyle w:val="Luettelokappale"/>
              <w:numPr>
                <w:ilvl w:val="0"/>
                <w:numId w:val="2"/>
              </w:numPr>
            </w:pPr>
            <w:r w:rsidRPr="00242A9C">
              <w:rPr>
                <w:rFonts w:cstheme="minorHAnsi"/>
              </w:rPr>
              <w:t>µ</w:t>
            </w:r>
            <w:r>
              <w:t>s</w:t>
            </w:r>
          </w:p>
        </w:tc>
      </w:tr>
    </w:tbl>
    <w:p w14:paraId="45DF975D" w14:textId="77777777" w:rsidR="00242A9C" w:rsidRDefault="00242A9C" w:rsidP="00242A9C">
      <w:pPr>
        <w:pStyle w:val="Luettelokappale"/>
        <w:spacing w:line="480" w:lineRule="auto"/>
        <w:rPr>
          <w:rFonts w:cstheme="minorHAnsi"/>
          <w:b/>
          <w:bCs/>
          <w:color w:val="131413"/>
          <w:lang w:val="en-US"/>
        </w:rPr>
      </w:pPr>
    </w:p>
    <w:p w14:paraId="0DB96D0F" w14:textId="50541CBE" w:rsidR="00242A9C" w:rsidRPr="00AF65AA" w:rsidRDefault="00242A9C" w:rsidP="00242A9C">
      <w:pPr>
        <w:pStyle w:val="Luettelokappale"/>
        <w:spacing w:line="480" w:lineRule="auto"/>
        <w:ind w:left="0"/>
        <w:rPr>
          <w:rFonts w:cstheme="minorHAnsi"/>
          <w:b/>
          <w:bCs/>
          <w:color w:val="131413"/>
          <w:lang w:val="en-US"/>
        </w:rPr>
      </w:pPr>
      <w:r w:rsidRPr="00AF65AA">
        <w:rPr>
          <w:rFonts w:cstheme="minorHAnsi"/>
          <w:b/>
          <w:bCs/>
          <w:color w:val="131413"/>
          <w:lang w:val="en-US"/>
        </w:rPr>
        <w:t>Method validation</w:t>
      </w:r>
    </w:p>
    <w:p w14:paraId="6DCA0AD2" w14:textId="0502BE6C" w:rsidR="004F39FA" w:rsidRDefault="00242A9C" w:rsidP="004F39FA">
      <w:pPr>
        <w:pStyle w:val="Luettelokappale"/>
        <w:spacing w:line="480" w:lineRule="auto"/>
        <w:ind w:left="0"/>
        <w:rPr>
          <w:rFonts w:cstheme="minorHAnsi"/>
          <w:color w:val="131413"/>
          <w:lang w:val="en-US"/>
        </w:rPr>
      </w:pPr>
      <w:r>
        <w:rPr>
          <w:rFonts w:cstheme="minorHAnsi"/>
          <w:color w:val="131413"/>
          <w:lang w:val="en-US"/>
        </w:rPr>
        <w:t xml:space="preserve">The limit of quantification (LOQ) was estimated using visual inspection of calibration samples with concentrations close to the LOQ. The linearity was calculated for concentrations between LOQ and 50 mg/L (the maximum concentration of CBZ was 30 mg/L). </w:t>
      </w:r>
      <w:bookmarkStart w:id="0" w:name="_Hlk35250178"/>
      <w:r w:rsidR="009B2ED2">
        <w:rPr>
          <w:rFonts w:cstheme="minorHAnsi"/>
          <w:color w:val="131413"/>
          <w:lang w:val="en-US"/>
        </w:rPr>
        <w:t>The int</w:t>
      </w:r>
      <w:r w:rsidR="00235EA1">
        <w:rPr>
          <w:rFonts w:cstheme="minorHAnsi"/>
          <w:color w:val="131413"/>
          <w:lang w:val="en-US"/>
        </w:rPr>
        <w:t>ra</w:t>
      </w:r>
      <w:r w:rsidR="009B2ED2">
        <w:rPr>
          <w:rFonts w:cstheme="minorHAnsi"/>
          <w:color w:val="131413"/>
          <w:lang w:val="en-US"/>
        </w:rPr>
        <w:t>-day precision was calculated by injecting the same sample three times during the same day.</w:t>
      </w:r>
      <w:r w:rsidR="00235EA1">
        <w:rPr>
          <w:rFonts w:cstheme="minorHAnsi"/>
          <w:color w:val="131413"/>
          <w:lang w:val="en-US"/>
        </w:rPr>
        <w:t xml:space="preserve"> The inter-day precision was calculated by preparing samples using the method presented in section 2.2. five times on different days and comparing the resulting peak areas.</w:t>
      </w:r>
      <w:r w:rsidR="00672F5C">
        <w:rPr>
          <w:rFonts w:cstheme="minorHAnsi"/>
          <w:color w:val="131413"/>
          <w:lang w:val="en-US"/>
        </w:rPr>
        <w:t xml:space="preserve"> The results for precision are presented as the relative standard deviation of the peak areas. </w:t>
      </w:r>
      <w:r w:rsidR="00672F5C">
        <w:rPr>
          <w:rFonts w:cstheme="minorHAnsi"/>
          <w:color w:val="131413"/>
          <w:lang w:val="en-US"/>
        </w:rPr>
        <w:t>The accuracy was calculated by comparing the expected results for five samples prepared according to section 2.2. (i.e. 30 mg/L</w:t>
      </w:r>
      <w:r w:rsidR="009864B7">
        <w:rPr>
          <w:rFonts w:cstheme="minorHAnsi"/>
          <w:color w:val="131413"/>
          <w:lang w:val="en-US"/>
        </w:rPr>
        <w:t xml:space="preserve"> for CBZ and 6 mg/L for BQD</w:t>
      </w:r>
      <w:r w:rsidR="00672F5C">
        <w:rPr>
          <w:rFonts w:cstheme="minorHAnsi"/>
          <w:color w:val="131413"/>
          <w:lang w:val="en-US"/>
        </w:rPr>
        <w:t>) with the calculated results.</w:t>
      </w:r>
      <w:r w:rsidR="009864B7">
        <w:rPr>
          <w:rFonts w:cstheme="minorHAnsi"/>
          <w:color w:val="131413"/>
          <w:lang w:val="en-US"/>
        </w:rPr>
        <w:t xml:space="preserve"> The average difference between the expected result and the calculated result was divided by the expected result</w:t>
      </w:r>
      <w:r w:rsidR="00AC3DC6" w:rsidRPr="00AC3DC6">
        <w:rPr>
          <w:lang w:val="en-US"/>
        </w:rPr>
        <w:t xml:space="preserve"> </w:t>
      </w:r>
      <w:r w:rsidR="00AC3DC6" w:rsidRPr="00AC3DC6">
        <w:rPr>
          <w:rFonts w:cstheme="minorHAnsi"/>
          <w:color w:val="131413"/>
          <w:lang w:val="en-US"/>
        </w:rPr>
        <w:t>to obtain the relative standard deviation</w:t>
      </w:r>
      <w:bookmarkStart w:id="1" w:name="_GoBack"/>
      <w:bookmarkEnd w:id="1"/>
      <w:r w:rsidR="009864B7">
        <w:rPr>
          <w:rFonts w:cstheme="minorHAnsi"/>
          <w:color w:val="131413"/>
          <w:lang w:val="en-US"/>
        </w:rPr>
        <w:t>.</w:t>
      </w:r>
      <w:r w:rsidR="00672F5C">
        <w:rPr>
          <w:rFonts w:cstheme="minorHAnsi"/>
          <w:color w:val="131413"/>
          <w:lang w:val="en-US"/>
        </w:rPr>
        <w:t xml:space="preserve"> </w:t>
      </w:r>
      <w:bookmarkEnd w:id="0"/>
      <w:r>
        <w:rPr>
          <w:rFonts w:cstheme="minorHAnsi"/>
          <w:color w:val="131413"/>
          <w:lang w:val="en-US"/>
        </w:rPr>
        <w:t>The LOQ was 70 µg/L of CBZ, 100 µg/L of BQM and 90 µg/L for BQD. The linearity was 0.999 for CBZ, 0.998 for BQM and 0.999 for BQD.</w:t>
      </w:r>
      <w:r w:rsidR="00EA414E">
        <w:rPr>
          <w:rFonts w:cstheme="minorHAnsi"/>
          <w:color w:val="131413"/>
          <w:lang w:val="en-US"/>
        </w:rPr>
        <w:t xml:space="preserve"> </w:t>
      </w:r>
      <w:bookmarkStart w:id="2" w:name="_Hlk35250105"/>
      <w:r w:rsidR="00EA414E">
        <w:rPr>
          <w:rFonts w:cstheme="minorHAnsi"/>
          <w:color w:val="131413"/>
          <w:lang w:val="en-US"/>
        </w:rPr>
        <w:t xml:space="preserve">The </w:t>
      </w:r>
      <w:r w:rsidR="009B2ED2">
        <w:rPr>
          <w:rFonts w:cstheme="minorHAnsi"/>
          <w:color w:val="131413"/>
          <w:lang w:val="en-US"/>
        </w:rPr>
        <w:t xml:space="preserve">intra-day </w:t>
      </w:r>
      <w:r w:rsidR="009B2ED2">
        <w:rPr>
          <w:rFonts w:cstheme="minorHAnsi"/>
          <w:color w:val="131413"/>
          <w:lang w:val="en-US"/>
        </w:rPr>
        <w:lastRenderedPageBreak/>
        <w:t xml:space="preserve">precision was </w:t>
      </w:r>
      <w:r w:rsidR="004F39FA">
        <w:rPr>
          <w:rFonts w:cstheme="minorHAnsi"/>
          <w:color w:val="131413"/>
          <w:lang w:val="en-US"/>
        </w:rPr>
        <w:t>5</w:t>
      </w:r>
      <w:r w:rsidR="009B2ED2">
        <w:rPr>
          <w:rFonts w:cstheme="minorHAnsi"/>
          <w:color w:val="131413"/>
          <w:lang w:val="en-US"/>
        </w:rPr>
        <w:t xml:space="preserve"> % for CBZ, </w:t>
      </w:r>
      <w:r w:rsidR="00672F5C">
        <w:rPr>
          <w:rFonts w:cstheme="minorHAnsi"/>
          <w:color w:val="131413"/>
          <w:lang w:val="en-US"/>
        </w:rPr>
        <w:t>8</w:t>
      </w:r>
      <w:r w:rsidR="009B2ED2">
        <w:rPr>
          <w:rFonts w:cstheme="minorHAnsi"/>
          <w:color w:val="131413"/>
          <w:lang w:val="en-US"/>
        </w:rPr>
        <w:t xml:space="preserve"> % for BQM and </w:t>
      </w:r>
      <w:r w:rsidR="00672F5C">
        <w:rPr>
          <w:rFonts w:cstheme="minorHAnsi"/>
          <w:color w:val="131413"/>
          <w:lang w:val="en-US"/>
        </w:rPr>
        <w:t>6</w:t>
      </w:r>
      <w:r w:rsidR="009B2ED2">
        <w:rPr>
          <w:rFonts w:cstheme="minorHAnsi"/>
          <w:color w:val="131413"/>
          <w:lang w:val="en-US"/>
        </w:rPr>
        <w:t xml:space="preserve"> % for BQD. </w:t>
      </w:r>
      <w:r w:rsidR="004F39FA">
        <w:rPr>
          <w:rFonts w:cstheme="minorHAnsi"/>
          <w:color w:val="131413"/>
          <w:lang w:val="en-US"/>
        </w:rPr>
        <w:t>The int</w:t>
      </w:r>
      <w:r w:rsidR="004F39FA">
        <w:rPr>
          <w:rFonts w:cstheme="minorHAnsi"/>
          <w:color w:val="131413"/>
          <w:lang w:val="en-US"/>
        </w:rPr>
        <w:t>er</w:t>
      </w:r>
      <w:r w:rsidR="004F39FA">
        <w:rPr>
          <w:rFonts w:cstheme="minorHAnsi"/>
          <w:color w:val="131413"/>
          <w:lang w:val="en-US"/>
        </w:rPr>
        <w:t xml:space="preserve">-day precision was </w:t>
      </w:r>
      <w:r w:rsidR="004F39FA">
        <w:rPr>
          <w:rFonts w:cstheme="minorHAnsi"/>
          <w:color w:val="131413"/>
          <w:lang w:val="en-US"/>
        </w:rPr>
        <w:t>9</w:t>
      </w:r>
      <w:r w:rsidR="004F39FA">
        <w:rPr>
          <w:rFonts w:cstheme="minorHAnsi"/>
          <w:color w:val="131413"/>
          <w:lang w:val="en-US"/>
        </w:rPr>
        <w:t xml:space="preserve"> % for CBZ, </w:t>
      </w:r>
      <w:r w:rsidR="00672F5C">
        <w:rPr>
          <w:rFonts w:cstheme="minorHAnsi"/>
          <w:color w:val="131413"/>
          <w:lang w:val="en-US"/>
        </w:rPr>
        <w:t>11</w:t>
      </w:r>
      <w:r w:rsidR="004F39FA">
        <w:rPr>
          <w:rFonts w:cstheme="minorHAnsi"/>
          <w:color w:val="131413"/>
          <w:lang w:val="en-US"/>
        </w:rPr>
        <w:t xml:space="preserve"> % for BQM and 9 % for BQD. </w:t>
      </w:r>
      <w:r w:rsidR="009864B7">
        <w:rPr>
          <w:rFonts w:cstheme="minorHAnsi"/>
          <w:color w:val="131413"/>
          <w:lang w:val="en-US"/>
        </w:rPr>
        <w:t>The accuracy was 6 % for CBZ and 4 % for BQD.</w:t>
      </w:r>
      <w:bookmarkEnd w:id="2"/>
    </w:p>
    <w:p w14:paraId="1D9997C4" w14:textId="7B0E0FEC" w:rsidR="00242A9C" w:rsidRDefault="00242A9C" w:rsidP="00242A9C">
      <w:pPr>
        <w:pStyle w:val="Luettelokappale"/>
        <w:spacing w:line="480" w:lineRule="auto"/>
        <w:ind w:left="0"/>
        <w:rPr>
          <w:rFonts w:cstheme="minorHAnsi"/>
          <w:color w:val="131413"/>
          <w:lang w:val="en-US"/>
        </w:rPr>
      </w:pPr>
    </w:p>
    <w:p w14:paraId="436CDBE2" w14:textId="77777777" w:rsidR="00242A9C" w:rsidRDefault="00242A9C">
      <w:pPr>
        <w:rPr>
          <w:b/>
        </w:rPr>
      </w:pPr>
    </w:p>
    <w:p w14:paraId="1F54A7E3" w14:textId="77777777" w:rsidR="00242A9C" w:rsidRDefault="00242A9C">
      <w:pPr>
        <w:rPr>
          <w:b/>
        </w:rPr>
      </w:pPr>
    </w:p>
    <w:p w14:paraId="70052948" w14:textId="423C534E" w:rsidR="00CF32A3" w:rsidRPr="00CF32A3" w:rsidRDefault="00CF32A3">
      <w:pPr>
        <w:rPr>
          <w:b/>
        </w:rPr>
      </w:pPr>
      <w:r w:rsidRPr="00CF32A3">
        <w:rPr>
          <w:b/>
        </w:rPr>
        <w:t>Mass spectra of identified products</w:t>
      </w:r>
    </w:p>
    <w:p w14:paraId="110DA2A0" w14:textId="77777777" w:rsidR="002746F2" w:rsidRDefault="001B11D0" w:rsidP="002746F2">
      <w:pPr>
        <w:rPr>
          <w:lang w:val="sv-SE"/>
        </w:rPr>
      </w:pPr>
      <w:r>
        <w:rPr>
          <w:noProof/>
        </w:rPr>
        <w:object w:dxaOrig="1440" w:dyaOrig="1440" w14:anchorId="215563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37.95pt;margin-top:25.5pt;width:388.5pt;height:93.75pt;z-index:251687936;mso-position-horizontal-relative:text;mso-position-vertical-relative:text">
            <v:imagedata r:id="rId8" o:title=""/>
          </v:shape>
          <o:OLEObject Type="Embed" ProgID="ACD.ChemSketchCDX" ShapeID="_x0000_s1045" DrawAspect="Content" ObjectID="_1645867717" r:id="rId9"/>
        </w:object>
      </w:r>
      <w:r w:rsidR="002746F2">
        <w:rPr>
          <w:noProof/>
          <w:lang w:val="sv-FI" w:eastAsia="sv-FI"/>
        </w:rPr>
        <w:drawing>
          <wp:inline distT="0" distB="0" distL="0" distR="0" wp14:anchorId="63C7E5F0" wp14:editId="06CD0DF2">
            <wp:extent cx="5972810" cy="17259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810" cy="1725930"/>
                    </a:xfrm>
                    <a:prstGeom prst="rect">
                      <a:avLst/>
                    </a:prstGeom>
                  </pic:spPr>
                </pic:pic>
              </a:graphicData>
            </a:graphic>
          </wp:inline>
        </w:drawing>
      </w:r>
    </w:p>
    <w:p w14:paraId="53248427" w14:textId="77777777" w:rsidR="00CF3697" w:rsidRPr="002746F2" w:rsidRDefault="002746F2">
      <w:r>
        <w:t>Figure S1</w:t>
      </w:r>
      <w:r w:rsidRPr="00CF3697">
        <w:t>. MS</w:t>
      </w:r>
      <w:r w:rsidRPr="00CF3697">
        <w:rPr>
          <w:vertAlign w:val="superscript"/>
        </w:rPr>
        <w:t>2</w:t>
      </w:r>
      <w:r w:rsidRPr="00CF3697">
        <w:t xml:space="preserve"> spectra of </w:t>
      </w:r>
      <w:r>
        <w:t>B</w:t>
      </w:r>
      <w:r w:rsidRPr="00CF3697">
        <w:t>QM</w:t>
      </w:r>
    </w:p>
    <w:p w14:paraId="3AEEB691" w14:textId="77777777" w:rsidR="00CF3697" w:rsidRDefault="001B11D0">
      <w:pPr>
        <w:rPr>
          <w:lang w:val="sv-SE"/>
        </w:rPr>
      </w:pPr>
      <w:r>
        <w:rPr>
          <w:noProof/>
        </w:rPr>
        <w:object w:dxaOrig="1440" w:dyaOrig="1440" w14:anchorId="039CA3A8">
          <v:shape id="_x0000_s1027" type="#_x0000_t75" style="position:absolute;margin-left:233.7pt;margin-top:10.5pt;width:94.5pt;height:102pt;z-index:251659264;mso-position-horizontal-relative:text;mso-position-vertical-relative:text">
            <v:imagedata r:id="rId11" o:title=""/>
          </v:shape>
          <o:OLEObject Type="Embed" ProgID="ACD.ChemSketchCDX" ShapeID="_x0000_s1027" DrawAspect="Content" ObjectID="_1645867718" r:id="rId12"/>
        </w:object>
      </w:r>
      <w:r w:rsidR="00CF3697">
        <w:rPr>
          <w:noProof/>
          <w:lang w:val="sv-FI" w:eastAsia="sv-FI"/>
        </w:rPr>
        <w:drawing>
          <wp:inline distT="0" distB="0" distL="0" distR="0" wp14:anchorId="2B3F13FD" wp14:editId="2DEE8DFA">
            <wp:extent cx="5972810" cy="177863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810" cy="1778635"/>
                    </a:xfrm>
                    <a:prstGeom prst="rect">
                      <a:avLst/>
                    </a:prstGeom>
                  </pic:spPr>
                </pic:pic>
              </a:graphicData>
            </a:graphic>
          </wp:inline>
        </w:drawing>
      </w:r>
    </w:p>
    <w:p w14:paraId="72DEAFD1" w14:textId="77777777" w:rsidR="00CF3697" w:rsidRDefault="00CF3697">
      <w:r w:rsidRPr="00CF3697">
        <w:t xml:space="preserve">Figure </w:t>
      </w:r>
      <w:r w:rsidR="00164304">
        <w:t>S</w:t>
      </w:r>
      <w:r w:rsidR="002746F2">
        <w:t>2</w:t>
      </w:r>
      <w:r w:rsidRPr="00CF3697">
        <w:t>. MS</w:t>
      </w:r>
      <w:r w:rsidRPr="00CF3697">
        <w:rPr>
          <w:vertAlign w:val="superscript"/>
        </w:rPr>
        <w:t>2</w:t>
      </w:r>
      <w:r w:rsidRPr="00CF3697">
        <w:t xml:space="preserve"> spectra of </w:t>
      </w:r>
      <w:proofErr w:type="spellStart"/>
      <w:r w:rsidRPr="00CF3697">
        <w:t>BaQM</w:t>
      </w:r>
      <w:proofErr w:type="spellEnd"/>
    </w:p>
    <w:p w14:paraId="640BC847" w14:textId="77777777" w:rsidR="002746F2" w:rsidRDefault="001B11D0" w:rsidP="002746F2">
      <w:r>
        <w:rPr>
          <w:noProof/>
        </w:rPr>
        <w:lastRenderedPageBreak/>
        <w:object w:dxaOrig="1440" w:dyaOrig="1440" w14:anchorId="33C98B16">
          <v:shape id="_x0000_s1046" type="#_x0000_t75" style="position:absolute;margin-left:57.45pt;margin-top:107.25pt;width:368.25pt;height:118.5pt;z-index:251689984;mso-position-horizontal-relative:text;mso-position-vertical-relative:text">
            <v:imagedata r:id="rId14" o:title=""/>
          </v:shape>
          <o:OLEObject Type="Embed" ProgID="ACD.ChemSketchCDX" ShapeID="_x0000_s1046" DrawAspect="Content" ObjectID="_1645867719" r:id="rId15"/>
        </w:object>
      </w:r>
      <w:r w:rsidR="002746F2">
        <w:rPr>
          <w:noProof/>
          <w:lang w:val="sv-FI" w:eastAsia="sv-FI"/>
        </w:rPr>
        <w:drawing>
          <wp:inline distT="0" distB="0" distL="0" distR="0" wp14:anchorId="55E9879C" wp14:editId="7B04437C">
            <wp:extent cx="5972810" cy="309245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2810" cy="3092450"/>
                    </a:xfrm>
                    <a:prstGeom prst="rect">
                      <a:avLst/>
                    </a:prstGeom>
                  </pic:spPr>
                </pic:pic>
              </a:graphicData>
            </a:graphic>
          </wp:inline>
        </w:drawing>
      </w:r>
    </w:p>
    <w:p w14:paraId="330F469A" w14:textId="77777777" w:rsidR="002746F2" w:rsidRDefault="002746F2" w:rsidP="002746F2">
      <w:r>
        <w:t xml:space="preserve">Figure S3. </w:t>
      </w:r>
      <w:r w:rsidRPr="00CF3697">
        <w:t>MS</w:t>
      </w:r>
      <w:r w:rsidRPr="00CF3697">
        <w:rPr>
          <w:vertAlign w:val="superscript"/>
        </w:rPr>
        <w:t>2</w:t>
      </w:r>
      <w:r w:rsidRPr="00CF3697">
        <w:t xml:space="preserve"> </w:t>
      </w:r>
      <w:r w:rsidR="00437B77">
        <w:t xml:space="preserve">(above) </w:t>
      </w:r>
      <w:r>
        <w:t>and MS</w:t>
      </w:r>
      <w:r>
        <w:rPr>
          <w:vertAlign w:val="superscript"/>
        </w:rPr>
        <w:t>3</w:t>
      </w:r>
      <w:r>
        <w:t xml:space="preserve"> </w:t>
      </w:r>
      <w:r w:rsidR="00437B77">
        <w:t xml:space="preserve">(below) </w:t>
      </w:r>
      <w:r w:rsidRPr="00CF3697">
        <w:t xml:space="preserve">spectra of </w:t>
      </w:r>
      <w:r>
        <w:t>BQD</w:t>
      </w:r>
    </w:p>
    <w:p w14:paraId="6C14509E" w14:textId="77777777" w:rsidR="002746F2" w:rsidRDefault="002746F2" w:rsidP="002746F2"/>
    <w:p w14:paraId="6265B2F6" w14:textId="77777777" w:rsidR="002746F2" w:rsidRPr="00164304" w:rsidRDefault="001B11D0" w:rsidP="002746F2">
      <w:pPr>
        <w:rPr>
          <w:noProof/>
          <w:lang w:eastAsia="sv-FI"/>
        </w:rPr>
      </w:pPr>
      <w:r>
        <w:rPr>
          <w:noProof/>
        </w:rPr>
        <w:object w:dxaOrig="1440" w:dyaOrig="1440" w14:anchorId="6D9DE7C0">
          <v:shape id="_x0000_s1047" type="#_x0000_t75" style="position:absolute;margin-left:86.7pt;margin-top:29.15pt;width:97.5pt;height:123pt;z-index:251692032;mso-position-horizontal-relative:text;mso-position-vertical-relative:text">
            <v:imagedata r:id="rId17" o:title=""/>
          </v:shape>
          <o:OLEObject Type="Embed" ProgID="ACD.ChemSketchCDX" ShapeID="_x0000_s1047" DrawAspect="Content" ObjectID="_1645867720" r:id="rId18"/>
        </w:object>
      </w:r>
      <w:r w:rsidR="002746F2" w:rsidRPr="00164304">
        <w:rPr>
          <w:noProof/>
          <w:lang w:eastAsia="sv-FI"/>
        </w:rPr>
        <w:t xml:space="preserve"> </w:t>
      </w:r>
      <w:r w:rsidR="002746F2">
        <w:rPr>
          <w:noProof/>
          <w:lang w:val="sv-FI" w:eastAsia="sv-FI"/>
        </w:rPr>
        <w:drawing>
          <wp:inline distT="0" distB="0" distL="0" distR="0" wp14:anchorId="5DD0ACC1" wp14:editId="298059A2">
            <wp:extent cx="5972810" cy="3599180"/>
            <wp:effectExtent l="0" t="0" r="889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2810" cy="3599180"/>
                    </a:xfrm>
                    <a:prstGeom prst="rect">
                      <a:avLst/>
                    </a:prstGeom>
                  </pic:spPr>
                </pic:pic>
              </a:graphicData>
            </a:graphic>
          </wp:inline>
        </w:drawing>
      </w:r>
    </w:p>
    <w:p w14:paraId="728F610E" w14:textId="77777777" w:rsidR="002746F2" w:rsidRPr="00CF3697" w:rsidRDefault="002746F2">
      <w:r>
        <w:t xml:space="preserve">Figure S4. </w:t>
      </w:r>
      <w:r w:rsidR="00437B77" w:rsidRPr="00CF3697">
        <w:t>MS</w:t>
      </w:r>
      <w:r w:rsidR="00437B77" w:rsidRPr="00CF3697">
        <w:rPr>
          <w:vertAlign w:val="superscript"/>
        </w:rPr>
        <w:t>2</w:t>
      </w:r>
      <w:r w:rsidR="00437B77" w:rsidRPr="00CF3697">
        <w:t xml:space="preserve"> </w:t>
      </w:r>
      <w:r w:rsidR="00437B77">
        <w:t>(above) and MS</w:t>
      </w:r>
      <w:r w:rsidR="00437B77">
        <w:rPr>
          <w:vertAlign w:val="superscript"/>
        </w:rPr>
        <w:t>3</w:t>
      </w:r>
      <w:r w:rsidR="00437B77">
        <w:t xml:space="preserve"> (below) </w:t>
      </w:r>
      <w:r w:rsidRPr="00CF3697">
        <w:t xml:space="preserve">spectra of </w:t>
      </w:r>
      <w:proofErr w:type="spellStart"/>
      <w:r>
        <w:t>BaQD</w:t>
      </w:r>
      <w:proofErr w:type="spellEnd"/>
      <w:r w:rsidRPr="00F748BE">
        <w:t xml:space="preserve"> </w:t>
      </w:r>
    </w:p>
    <w:p w14:paraId="018B4030" w14:textId="77777777" w:rsidR="00CF3697" w:rsidRDefault="001B11D0">
      <w:r>
        <w:rPr>
          <w:noProof/>
        </w:rPr>
        <w:lastRenderedPageBreak/>
        <w:object w:dxaOrig="1440" w:dyaOrig="1440" w14:anchorId="3BFB5672">
          <v:shape id="_x0000_s1030" type="#_x0000_t75" style="position:absolute;margin-left:27.45pt;margin-top:18.45pt;width:372.75pt;height:86.25pt;z-index:251663360;mso-position-horizontal-relative:text;mso-position-vertical-relative:text">
            <v:imagedata r:id="rId20" o:title=""/>
          </v:shape>
          <o:OLEObject Type="Embed" ProgID="ACD.ChemSketchCDX" ShapeID="_x0000_s1030" DrawAspect="Content" ObjectID="_1645867721" r:id="rId21"/>
        </w:object>
      </w:r>
      <w:r w:rsidR="00BF00B9">
        <w:rPr>
          <w:noProof/>
          <w:lang w:val="sv-FI" w:eastAsia="sv-FI"/>
        </w:rPr>
        <w:drawing>
          <wp:inline distT="0" distB="0" distL="0" distR="0" wp14:anchorId="34302EE7" wp14:editId="37842571">
            <wp:extent cx="5972810" cy="183769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810" cy="1837690"/>
                    </a:xfrm>
                    <a:prstGeom prst="rect">
                      <a:avLst/>
                    </a:prstGeom>
                  </pic:spPr>
                </pic:pic>
              </a:graphicData>
            </a:graphic>
          </wp:inline>
        </w:drawing>
      </w:r>
    </w:p>
    <w:p w14:paraId="562A2CB4" w14:textId="77777777" w:rsidR="00CF3697" w:rsidRDefault="00586E37" w:rsidP="00CF3697">
      <w:r>
        <w:t xml:space="preserve">Figure </w:t>
      </w:r>
      <w:r w:rsidR="00164304">
        <w:t>S</w:t>
      </w:r>
      <w:r w:rsidR="002746F2">
        <w:t>5</w:t>
      </w:r>
      <w:r w:rsidR="00CF3697" w:rsidRPr="00CF3697">
        <w:t>. MS</w:t>
      </w:r>
      <w:r w:rsidR="00CF3697" w:rsidRPr="00CF3697">
        <w:rPr>
          <w:vertAlign w:val="superscript"/>
        </w:rPr>
        <w:t>2</w:t>
      </w:r>
      <w:r w:rsidR="00CF3697" w:rsidRPr="00CF3697">
        <w:t xml:space="preserve"> spectra of </w:t>
      </w:r>
      <w:r w:rsidR="00AB10B1">
        <w:t>TP22</w:t>
      </w:r>
      <w:r w:rsidR="00CF073E">
        <w:t>5</w:t>
      </w:r>
    </w:p>
    <w:p w14:paraId="2B01E93C" w14:textId="77777777" w:rsidR="002746F2" w:rsidRDefault="001B11D0" w:rsidP="002746F2">
      <w:r>
        <w:rPr>
          <w:noProof/>
        </w:rPr>
        <w:object w:dxaOrig="1440" w:dyaOrig="1440" w14:anchorId="639D2B80">
          <v:shape id="_x0000_s1048" type="#_x0000_t75" style="position:absolute;margin-left:229.05pt;margin-top:25.05pt;width:102pt;height:91.65pt;z-index:251694080;mso-position-horizontal-relative:text;mso-position-vertical-relative:text">
            <v:imagedata r:id="rId23" o:title=""/>
          </v:shape>
          <o:OLEObject Type="Embed" ProgID="ACD.ChemSketchCDX" ShapeID="_x0000_s1048" DrawAspect="Content" ObjectID="_1645867722" r:id="rId24"/>
        </w:object>
      </w:r>
      <w:r w:rsidR="002746F2">
        <w:rPr>
          <w:noProof/>
          <w:lang w:val="sv-FI" w:eastAsia="sv-FI"/>
        </w:rPr>
        <w:drawing>
          <wp:inline distT="0" distB="0" distL="0" distR="0" wp14:anchorId="1F9ACA55" wp14:editId="1050E9E3">
            <wp:extent cx="5972810" cy="1344295"/>
            <wp:effectExtent l="0" t="0" r="889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72810" cy="1344295"/>
                    </a:xfrm>
                    <a:prstGeom prst="rect">
                      <a:avLst/>
                    </a:prstGeom>
                  </pic:spPr>
                </pic:pic>
              </a:graphicData>
            </a:graphic>
          </wp:inline>
        </w:drawing>
      </w:r>
    </w:p>
    <w:p w14:paraId="035D5AB3" w14:textId="77777777" w:rsidR="002746F2" w:rsidRDefault="002746F2" w:rsidP="00CF3697">
      <w:r>
        <w:t xml:space="preserve">Figure S6. </w:t>
      </w:r>
      <w:r w:rsidRPr="00CF3697">
        <w:t>MS</w:t>
      </w:r>
      <w:r w:rsidRPr="00CF3697">
        <w:rPr>
          <w:vertAlign w:val="superscript"/>
        </w:rPr>
        <w:t>2</w:t>
      </w:r>
      <w:r w:rsidRPr="00CF3697">
        <w:t xml:space="preserve"> spectra of </w:t>
      </w:r>
      <w:r>
        <w:t>TP239</w:t>
      </w:r>
    </w:p>
    <w:p w14:paraId="2F6D2579" w14:textId="77777777" w:rsidR="002746F2" w:rsidRDefault="001B11D0" w:rsidP="002746F2">
      <w:r>
        <w:rPr>
          <w:noProof/>
        </w:rPr>
        <w:object w:dxaOrig="1440" w:dyaOrig="1440" w14:anchorId="0B295620">
          <v:shape id="_x0000_s1049" type="#_x0000_t75" style="position:absolute;margin-left:71.7pt;margin-top:13.15pt;width:112.5pt;height:102pt;z-index:251696128;mso-position-horizontal-relative:text;mso-position-vertical-relative:text">
            <v:imagedata r:id="rId26" o:title=""/>
          </v:shape>
          <o:OLEObject Type="Embed" ProgID="ACD.ChemSketchCDX" ShapeID="_x0000_s1049" DrawAspect="Content" ObjectID="_1645867723" r:id="rId27"/>
        </w:object>
      </w:r>
      <w:r w:rsidR="002746F2">
        <w:rPr>
          <w:noProof/>
          <w:lang w:val="sv-FI" w:eastAsia="sv-FI"/>
        </w:rPr>
        <w:drawing>
          <wp:inline distT="0" distB="0" distL="0" distR="0" wp14:anchorId="4BD9C6FE" wp14:editId="7CB3CF0B">
            <wp:extent cx="5972810" cy="1748790"/>
            <wp:effectExtent l="0" t="0" r="889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72810" cy="1748790"/>
                    </a:xfrm>
                    <a:prstGeom prst="rect">
                      <a:avLst/>
                    </a:prstGeom>
                  </pic:spPr>
                </pic:pic>
              </a:graphicData>
            </a:graphic>
          </wp:inline>
        </w:drawing>
      </w:r>
    </w:p>
    <w:p w14:paraId="09435F63" w14:textId="77777777" w:rsidR="002746F2" w:rsidRDefault="002746F2" w:rsidP="00CF3697">
      <w:r>
        <w:t xml:space="preserve">Figure S7. </w:t>
      </w:r>
      <w:r w:rsidRPr="00CF3697">
        <w:t>MS</w:t>
      </w:r>
      <w:r w:rsidRPr="00CF3697">
        <w:rPr>
          <w:vertAlign w:val="superscript"/>
        </w:rPr>
        <w:t>2</w:t>
      </w:r>
      <w:r w:rsidRPr="00CF3697">
        <w:t xml:space="preserve"> spectra of </w:t>
      </w:r>
      <w:r>
        <w:t>TP241</w:t>
      </w:r>
      <w:r w:rsidRPr="00F748BE">
        <w:t xml:space="preserve"> </w:t>
      </w:r>
    </w:p>
    <w:p w14:paraId="78AF16ED" w14:textId="77777777" w:rsidR="002746F2" w:rsidRDefault="002746F2" w:rsidP="002746F2"/>
    <w:p w14:paraId="700F8A9D" w14:textId="77777777" w:rsidR="002746F2" w:rsidRDefault="001B11D0" w:rsidP="002746F2">
      <w:r>
        <w:rPr>
          <w:noProof/>
        </w:rPr>
        <w:lastRenderedPageBreak/>
        <w:object w:dxaOrig="1440" w:dyaOrig="1440" w14:anchorId="191AD1DC">
          <v:shape id="_x0000_s1050" type="#_x0000_t75" style="position:absolute;margin-left:55.2pt;margin-top:15.8pt;width:5in;height:100.5pt;z-index:251698176;mso-position-horizontal-relative:text;mso-position-vertical-relative:text">
            <v:imagedata r:id="rId29" o:title=""/>
          </v:shape>
          <o:OLEObject Type="Embed" ProgID="ACD.ChemSketchCDX" ShapeID="_x0000_s1050" DrawAspect="Content" ObjectID="_1645867724" r:id="rId30"/>
        </w:object>
      </w:r>
      <w:r w:rsidR="002746F2">
        <w:rPr>
          <w:noProof/>
          <w:lang w:val="sv-FI" w:eastAsia="sv-FI"/>
        </w:rPr>
        <w:drawing>
          <wp:inline distT="0" distB="0" distL="0" distR="0" wp14:anchorId="34F197F3" wp14:editId="335F1381">
            <wp:extent cx="5744123" cy="338137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53631" cy="3386972"/>
                    </a:xfrm>
                    <a:prstGeom prst="rect">
                      <a:avLst/>
                    </a:prstGeom>
                  </pic:spPr>
                </pic:pic>
              </a:graphicData>
            </a:graphic>
          </wp:inline>
        </w:drawing>
      </w:r>
    </w:p>
    <w:p w14:paraId="1F45A771" w14:textId="77777777" w:rsidR="002746F2" w:rsidRDefault="002746F2" w:rsidP="002746F2">
      <w:r>
        <w:t xml:space="preserve">Figure S8. </w:t>
      </w:r>
      <w:r w:rsidR="00437B77" w:rsidRPr="00CF3697">
        <w:t>MS</w:t>
      </w:r>
      <w:r w:rsidR="00437B77" w:rsidRPr="00CF3697">
        <w:rPr>
          <w:vertAlign w:val="superscript"/>
        </w:rPr>
        <w:t>2</w:t>
      </w:r>
      <w:r w:rsidR="00437B77" w:rsidRPr="00CF3697">
        <w:t xml:space="preserve"> </w:t>
      </w:r>
      <w:r w:rsidR="00437B77">
        <w:t>(above) and MS</w:t>
      </w:r>
      <w:r w:rsidR="00437B77">
        <w:rPr>
          <w:vertAlign w:val="superscript"/>
        </w:rPr>
        <w:t>3</w:t>
      </w:r>
      <w:r w:rsidR="00437B77">
        <w:t xml:space="preserve"> (below) </w:t>
      </w:r>
      <w:r w:rsidRPr="00CF3697">
        <w:t>spectra of</w:t>
      </w:r>
      <w:r>
        <w:t xml:space="preserve"> TP223</w:t>
      </w:r>
    </w:p>
    <w:p w14:paraId="4E355E03" w14:textId="77777777" w:rsidR="002746F2" w:rsidRDefault="001B11D0" w:rsidP="00CF3697">
      <w:r>
        <w:rPr>
          <w:noProof/>
        </w:rPr>
        <w:object w:dxaOrig="1440" w:dyaOrig="1440" w14:anchorId="617C079D">
          <v:shape id="_x0000_s1062" type="#_x0000_t75" style="position:absolute;margin-left:67.7pt;margin-top:18.8pt;width:120.35pt;height:94.55pt;z-index:251716608;mso-position-horizontal-relative:text;mso-position-vertical-relative:text">
            <v:imagedata r:id="rId32" o:title=""/>
          </v:shape>
          <o:OLEObject Type="Embed" ProgID="ACD.ChemSketchCDX" ShapeID="_x0000_s1062" DrawAspect="Content" ObjectID="_1645867725" r:id="rId33"/>
        </w:object>
      </w:r>
      <w:r w:rsidR="00FF7DC1">
        <w:rPr>
          <w:noProof/>
          <w:lang w:val="sv-FI" w:eastAsia="sv-FI"/>
        </w:rPr>
        <w:drawing>
          <wp:inline distT="0" distB="0" distL="0" distR="0" wp14:anchorId="6E3D0460" wp14:editId="35DDB7C2">
            <wp:extent cx="5972810" cy="1884680"/>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72810" cy="1884680"/>
                    </a:xfrm>
                    <a:prstGeom prst="rect">
                      <a:avLst/>
                    </a:prstGeom>
                  </pic:spPr>
                </pic:pic>
              </a:graphicData>
            </a:graphic>
          </wp:inline>
        </w:drawing>
      </w:r>
      <w:r w:rsidR="0003046E">
        <w:t xml:space="preserve">Figure S9. </w:t>
      </w:r>
      <w:r w:rsidR="00FF7DC1" w:rsidRPr="00CF3697">
        <w:t>MS</w:t>
      </w:r>
      <w:r w:rsidR="00FF7DC1" w:rsidRPr="00CF3697">
        <w:rPr>
          <w:vertAlign w:val="superscript"/>
        </w:rPr>
        <w:t>2</w:t>
      </w:r>
      <w:r w:rsidR="00FF7DC1" w:rsidRPr="00CF3697">
        <w:t xml:space="preserve"> spectra of </w:t>
      </w:r>
      <w:r w:rsidR="0003046E">
        <w:t>TP238</w:t>
      </w:r>
    </w:p>
    <w:p w14:paraId="70646943" w14:textId="77777777" w:rsidR="00FF7DC1" w:rsidRDefault="001B11D0" w:rsidP="00CF3697">
      <w:r>
        <w:rPr>
          <w:noProof/>
        </w:rPr>
        <w:lastRenderedPageBreak/>
        <w:object w:dxaOrig="1440" w:dyaOrig="1440" w14:anchorId="15DF6213">
          <v:shape id="_x0000_s1054" type="#_x0000_t75" style="position:absolute;margin-left:27.45pt;margin-top:5.1pt;width:410.25pt;height:106.5pt;z-index:251706368;mso-position-horizontal-relative:text;mso-position-vertical-relative:text">
            <v:imagedata r:id="rId35" o:title=""/>
          </v:shape>
          <o:OLEObject Type="Embed" ProgID="ACD.ChemSketchCDX" ShapeID="_x0000_s1054" DrawAspect="Content" ObjectID="_1645867726" r:id="rId36"/>
        </w:object>
      </w:r>
      <w:r w:rsidR="00FF7DC1">
        <w:rPr>
          <w:noProof/>
          <w:lang w:val="sv-FI" w:eastAsia="sv-FI"/>
        </w:rPr>
        <w:drawing>
          <wp:inline distT="0" distB="0" distL="0" distR="0" wp14:anchorId="35C22927" wp14:editId="74B1841F">
            <wp:extent cx="5972810" cy="35794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72810" cy="3579495"/>
                    </a:xfrm>
                    <a:prstGeom prst="rect">
                      <a:avLst/>
                    </a:prstGeom>
                  </pic:spPr>
                </pic:pic>
              </a:graphicData>
            </a:graphic>
          </wp:inline>
        </w:drawing>
      </w:r>
    </w:p>
    <w:p w14:paraId="572716D1" w14:textId="77777777" w:rsidR="0003046E" w:rsidRDefault="0003046E" w:rsidP="00CF3697">
      <w:r>
        <w:t xml:space="preserve">Figure S10. </w:t>
      </w:r>
      <w:r w:rsidR="00437B77" w:rsidRPr="00CF3697">
        <w:t>MS</w:t>
      </w:r>
      <w:r w:rsidR="00437B77" w:rsidRPr="00CF3697">
        <w:rPr>
          <w:vertAlign w:val="superscript"/>
        </w:rPr>
        <w:t>2</w:t>
      </w:r>
      <w:r w:rsidR="00437B77" w:rsidRPr="00CF3697">
        <w:t xml:space="preserve"> </w:t>
      </w:r>
      <w:r w:rsidR="00437B77">
        <w:t>(above) and MS</w:t>
      </w:r>
      <w:r w:rsidR="00437B77">
        <w:rPr>
          <w:vertAlign w:val="superscript"/>
        </w:rPr>
        <w:t>3</w:t>
      </w:r>
      <w:r w:rsidR="00437B77">
        <w:t xml:space="preserve"> (below) </w:t>
      </w:r>
      <w:r w:rsidR="00FF7DC1" w:rsidRPr="00CF3697">
        <w:t>spectra of</w:t>
      </w:r>
      <w:r w:rsidR="00CF32A3">
        <w:t xml:space="preserve"> </w:t>
      </w:r>
      <w:r>
        <w:t>TP266</w:t>
      </w:r>
    </w:p>
    <w:p w14:paraId="11A323EC" w14:textId="77777777" w:rsidR="00FD3D87" w:rsidRDefault="001B11D0" w:rsidP="00CF3697">
      <w:r>
        <w:rPr>
          <w:noProof/>
        </w:rPr>
        <w:object w:dxaOrig="1440" w:dyaOrig="1440" w14:anchorId="592699FD">
          <v:shape id="_x0000_s1058" type="#_x0000_t75" style="position:absolute;margin-left:110.5pt;margin-top:19.8pt;width:97.5pt;height:113.25pt;z-index:251712512;mso-position-horizontal-relative:text;mso-position-vertical-relative:text">
            <v:imagedata r:id="rId38" o:title=""/>
          </v:shape>
          <o:OLEObject Type="Embed" ProgID="ACD.ChemSketchCDX" ShapeID="_x0000_s1058" DrawAspect="Content" ObjectID="_1645867727" r:id="rId39"/>
        </w:object>
      </w:r>
      <w:r w:rsidR="00FD3D87">
        <w:rPr>
          <w:noProof/>
          <w:lang w:val="sv-FI" w:eastAsia="sv-FI"/>
        </w:rPr>
        <w:drawing>
          <wp:inline distT="0" distB="0" distL="0" distR="0" wp14:anchorId="38EE5B26" wp14:editId="2B2B8B49">
            <wp:extent cx="5972810" cy="207645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72810" cy="2076450"/>
                    </a:xfrm>
                    <a:prstGeom prst="rect">
                      <a:avLst/>
                    </a:prstGeom>
                  </pic:spPr>
                </pic:pic>
              </a:graphicData>
            </a:graphic>
          </wp:inline>
        </w:drawing>
      </w:r>
    </w:p>
    <w:p w14:paraId="3AA5DFF7" w14:textId="77777777" w:rsidR="0003046E" w:rsidRDefault="00AB10B1" w:rsidP="0003046E">
      <w:r>
        <w:t xml:space="preserve">Figure S11. </w:t>
      </w:r>
      <w:r w:rsidR="00FD3D87">
        <w:t>Full scan</w:t>
      </w:r>
      <w:r w:rsidRPr="00CF3697">
        <w:t xml:space="preserve"> spectra of </w:t>
      </w:r>
      <w:r w:rsidR="00FD3D87">
        <w:t>TP284</w:t>
      </w:r>
      <w:r w:rsidR="00FD3D87" w:rsidRPr="00FD3D87">
        <w:t xml:space="preserve"> </w:t>
      </w:r>
    </w:p>
    <w:p w14:paraId="088DC84C" w14:textId="77777777" w:rsidR="0003046E" w:rsidRDefault="001B11D0" w:rsidP="0003046E">
      <w:r>
        <w:rPr>
          <w:noProof/>
        </w:rPr>
        <w:lastRenderedPageBreak/>
        <w:object w:dxaOrig="1440" w:dyaOrig="1440" w14:anchorId="408B3820">
          <v:shape id="_x0000_s1051" type="#_x0000_t75" style="position:absolute;margin-left:60.45pt;margin-top:16.4pt;width:73.5pt;height:81pt;z-index:251700224;mso-position-horizontal-relative:text;mso-position-vertical-relative:text">
            <v:imagedata r:id="rId41" o:title=""/>
          </v:shape>
          <o:OLEObject Type="Embed" ProgID="ACD.ChemSketchCDX" ShapeID="_x0000_s1051" DrawAspect="Content" ObjectID="_1645867728" r:id="rId42"/>
        </w:object>
      </w:r>
      <w:r w:rsidR="0003046E">
        <w:rPr>
          <w:noProof/>
          <w:lang w:val="sv-FI" w:eastAsia="sv-FI"/>
        </w:rPr>
        <w:drawing>
          <wp:inline distT="0" distB="0" distL="0" distR="0" wp14:anchorId="37F4FDD7" wp14:editId="4CBAEF41">
            <wp:extent cx="5962650" cy="1876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62650" cy="1876425"/>
                    </a:xfrm>
                    <a:prstGeom prst="rect">
                      <a:avLst/>
                    </a:prstGeom>
                    <a:noFill/>
                    <a:ln>
                      <a:noFill/>
                    </a:ln>
                  </pic:spPr>
                </pic:pic>
              </a:graphicData>
            </a:graphic>
          </wp:inline>
        </w:drawing>
      </w:r>
    </w:p>
    <w:p w14:paraId="4249BC9D" w14:textId="77777777" w:rsidR="0003046E" w:rsidRDefault="00AB10B1" w:rsidP="0003046E">
      <w:r>
        <w:t>Figure S12</w:t>
      </w:r>
      <w:r w:rsidR="0003046E">
        <w:t xml:space="preserve">. </w:t>
      </w:r>
      <w:r w:rsidR="0003046E" w:rsidRPr="00CF3697">
        <w:t>MS</w:t>
      </w:r>
      <w:r w:rsidR="0003046E" w:rsidRPr="00CF3697">
        <w:rPr>
          <w:vertAlign w:val="superscript"/>
        </w:rPr>
        <w:t>2</w:t>
      </w:r>
      <w:r w:rsidR="0003046E" w:rsidRPr="00CF3697">
        <w:t xml:space="preserve"> spectra of </w:t>
      </w:r>
      <w:r>
        <w:t>TP146</w:t>
      </w:r>
    </w:p>
    <w:p w14:paraId="21D5A4EF" w14:textId="77777777" w:rsidR="0003046E" w:rsidRDefault="001B11D0" w:rsidP="0003046E">
      <w:pPr>
        <w:rPr>
          <w:noProof/>
          <w:lang w:val="sv-FI" w:eastAsia="sv-FI"/>
        </w:rPr>
      </w:pPr>
      <w:r>
        <w:rPr>
          <w:noProof/>
        </w:rPr>
        <w:object w:dxaOrig="1440" w:dyaOrig="1440" w14:anchorId="3A797BC3">
          <v:shape id="_x0000_s1060" type="#_x0000_t75" style="position:absolute;margin-left:208pt;margin-top:18.8pt;width:69.85pt;height:81.15pt;z-index:251714560;mso-position-horizontal-relative:text;mso-position-vertical-relative:text">
            <v:imagedata r:id="rId44" o:title=""/>
          </v:shape>
          <o:OLEObject Type="Embed" ProgID="ACD.ChemSketchCDX" ShapeID="_x0000_s1060" DrawAspect="Content" ObjectID="_1645867729" r:id="rId45"/>
        </w:object>
      </w:r>
      <w:r w:rsidR="00FF7DC1">
        <w:rPr>
          <w:noProof/>
          <w:lang w:val="sv-FI" w:eastAsia="sv-FI"/>
        </w:rPr>
        <w:drawing>
          <wp:inline distT="0" distB="0" distL="0" distR="0" wp14:anchorId="618DB7F0" wp14:editId="14D652B3">
            <wp:extent cx="5972810" cy="181673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72810" cy="1816735"/>
                    </a:xfrm>
                    <a:prstGeom prst="rect">
                      <a:avLst/>
                    </a:prstGeom>
                  </pic:spPr>
                </pic:pic>
              </a:graphicData>
            </a:graphic>
          </wp:inline>
        </w:drawing>
      </w:r>
    </w:p>
    <w:p w14:paraId="1C252CC2" w14:textId="77777777" w:rsidR="0003046E" w:rsidRDefault="0003046E" w:rsidP="0003046E">
      <w:r w:rsidRPr="00CF073E">
        <w:rPr>
          <w:noProof/>
          <w:lang w:eastAsia="sv-FI"/>
        </w:rPr>
        <w:t>Figure S</w:t>
      </w:r>
      <w:r w:rsidR="00AB10B1">
        <w:rPr>
          <w:noProof/>
          <w:lang w:eastAsia="sv-FI"/>
        </w:rPr>
        <w:t>13</w:t>
      </w:r>
      <w:r w:rsidRPr="00CF073E">
        <w:rPr>
          <w:noProof/>
          <w:lang w:eastAsia="sv-FI"/>
        </w:rPr>
        <w:t xml:space="preserve">. </w:t>
      </w:r>
      <w:r w:rsidRPr="00CF3697">
        <w:t>MS</w:t>
      </w:r>
      <w:r w:rsidRPr="00CF3697">
        <w:rPr>
          <w:vertAlign w:val="superscript"/>
        </w:rPr>
        <w:t>2</w:t>
      </w:r>
      <w:r w:rsidRPr="00CF3697">
        <w:t xml:space="preserve"> spectra of </w:t>
      </w:r>
      <w:r w:rsidR="00FF7DC1">
        <w:t>TP162</w:t>
      </w:r>
    </w:p>
    <w:p w14:paraId="5932D056" w14:textId="77777777" w:rsidR="0003046E" w:rsidRDefault="001B11D0" w:rsidP="0003046E">
      <w:r>
        <w:rPr>
          <w:noProof/>
        </w:rPr>
        <w:object w:dxaOrig="1440" w:dyaOrig="1440" w14:anchorId="7D2F4EB4">
          <v:shape id="_x0000_s1053" type="#_x0000_t75" style="position:absolute;margin-left:58.25pt;margin-top:16.95pt;width:93.75pt;height:96.75pt;z-index:251704320;mso-position-horizontal-relative:text;mso-position-vertical-relative:text">
            <v:imagedata r:id="rId47" o:title=""/>
          </v:shape>
          <o:OLEObject Type="Embed" ProgID="ACD.ChemSketchCDX" ShapeID="_x0000_s1053" DrawAspect="Content" ObjectID="_1645867730" r:id="rId48"/>
        </w:object>
      </w:r>
      <w:r w:rsidR="0003046E">
        <w:rPr>
          <w:noProof/>
          <w:lang w:val="sv-FI" w:eastAsia="sv-FI"/>
        </w:rPr>
        <w:drawing>
          <wp:inline distT="0" distB="0" distL="0" distR="0" wp14:anchorId="1AEB39A4" wp14:editId="4D0F11EF">
            <wp:extent cx="5972810" cy="2035175"/>
            <wp:effectExtent l="0" t="0" r="889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72810" cy="2035175"/>
                    </a:xfrm>
                    <a:prstGeom prst="rect">
                      <a:avLst/>
                    </a:prstGeom>
                  </pic:spPr>
                </pic:pic>
              </a:graphicData>
            </a:graphic>
          </wp:inline>
        </w:drawing>
      </w:r>
    </w:p>
    <w:p w14:paraId="0D6F667C" w14:textId="77777777" w:rsidR="0003046E" w:rsidRDefault="00AB10B1" w:rsidP="0003046E">
      <w:r>
        <w:t>Figure S14</w:t>
      </w:r>
      <w:r w:rsidR="0003046E">
        <w:t>. MS scan of TP300</w:t>
      </w:r>
    </w:p>
    <w:p w14:paraId="05BB6477" w14:textId="77777777" w:rsidR="00FF7DC1" w:rsidRDefault="001B11D0" w:rsidP="0003046E">
      <w:r>
        <w:rPr>
          <w:noProof/>
        </w:rPr>
        <w:lastRenderedPageBreak/>
        <w:object w:dxaOrig="1440" w:dyaOrig="1440" w14:anchorId="562FD0FE">
          <v:shape id="_x0000_s1056" type="#_x0000_t75" style="position:absolute;margin-left:91.2pt;margin-top:24.45pt;width:204pt;height:101.25pt;z-index:251708416;mso-position-horizontal-relative:text;mso-position-vertical-relative:text">
            <v:imagedata r:id="rId50" o:title=""/>
          </v:shape>
          <o:OLEObject Type="Embed" ProgID="ACD.ChemSketchCDX" ShapeID="_x0000_s1056" DrawAspect="Content" ObjectID="_1645867731" r:id="rId51"/>
        </w:object>
      </w:r>
      <w:r w:rsidR="00FF7DC1" w:rsidRPr="00AB10B1">
        <w:rPr>
          <w:noProof/>
          <w:lang w:eastAsia="sv-FI"/>
        </w:rPr>
        <w:t xml:space="preserve"> </w:t>
      </w:r>
      <w:r w:rsidR="00FF7DC1">
        <w:rPr>
          <w:noProof/>
          <w:lang w:val="sv-FI" w:eastAsia="sv-FI"/>
        </w:rPr>
        <w:drawing>
          <wp:inline distT="0" distB="0" distL="0" distR="0" wp14:anchorId="037191F2" wp14:editId="36F89315">
            <wp:extent cx="5972810" cy="1885315"/>
            <wp:effectExtent l="0" t="0" r="889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72810" cy="1885315"/>
                    </a:xfrm>
                    <a:prstGeom prst="rect">
                      <a:avLst/>
                    </a:prstGeom>
                  </pic:spPr>
                </pic:pic>
              </a:graphicData>
            </a:graphic>
          </wp:inline>
        </w:drawing>
      </w:r>
      <w:r w:rsidR="00FF7DC1" w:rsidRPr="00FF7DC1">
        <w:t xml:space="preserve"> </w:t>
      </w:r>
    </w:p>
    <w:p w14:paraId="0109CC4D" w14:textId="77777777" w:rsidR="0003046E" w:rsidRDefault="00AB10B1" w:rsidP="00CF3697">
      <w:r>
        <w:t>Figure S15. TP302</w:t>
      </w:r>
      <w:r w:rsidRPr="00AB10B1">
        <w:t xml:space="preserve"> </w:t>
      </w:r>
    </w:p>
    <w:p w14:paraId="6FEF59BF" w14:textId="77777777" w:rsidR="00586E37" w:rsidRDefault="001B11D0" w:rsidP="00CF3697">
      <w:r>
        <w:rPr>
          <w:noProof/>
        </w:rPr>
        <w:object w:dxaOrig="1440" w:dyaOrig="1440" w14:anchorId="792F5FDF">
          <v:shape id="_x0000_s1031" type="#_x0000_t75" style="position:absolute;margin-left:226.95pt;margin-top:3.5pt;width:102.75pt;height:111pt;z-index:251665408;mso-position-horizontal-relative:text;mso-position-vertical-relative:text">
            <v:imagedata r:id="rId53" o:title=""/>
          </v:shape>
          <o:OLEObject Type="Embed" ProgID="ACD.ChemSketchCDX" ShapeID="_x0000_s1031" DrawAspect="Content" ObjectID="_1645867732" r:id="rId54"/>
        </w:object>
      </w:r>
      <w:r w:rsidR="00733DCD">
        <w:rPr>
          <w:noProof/>
          <w:lang w:val="sv-FI" w:eastAsia="sv-FI"/>
        </w:rPr>
        <w:drawing>
          <wp:inline distT="0" distB="0" distL="0" distR="0" wp14:anchorId="297DE6A6" wp14:editId="5E0632DD">
            <wp:extent cx="5972810" cy="1706245"/>
            <wp:effectExtent l="0" t="0" r="889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72810" cy="1706245"/>
                    </a:xfrm>
                    <a:prstGeom prst="rect">
                      <a:avLst/>
                    </a:prstGeom>
                  </pic:spPr>
                </pic:pic>
              </a:graphicData>
            </a:graphic>
          </wp:inline>
        </w:drawing>
      </w:r>
    </w:p>
    <w:p w14:paraId="4C52E1EF" w14:textId="77777777" w:rsidR="00F748BE" w:rsidRDefault="00586E37">
      <w:r>
        <w:t xml:space="preserve">Figure </w:t>
      </w:r>
      <w:r w:rsidR="00164304">
        <w:t>S</w:t>
      </w:r>
      <w:r w:rsidR="00AB10B1">
        <w:t>16</w:t>
      </w:r>
      <w:r>
        <w:t xml:space="preserve">. </w:t>
      </w:r>
      <w:r w:rsidRPr="00CF3697">
        <w:t>MS</w:t>
      </w:r>
      <w:r w:rsidRPr="00CF3697">
        <w:rPr>
          <w:vertAlign w:val="superscript"/>
        </w:rPr>
        <w:t>2</w:t>
      </w:r>
      <w:r w:rsidRPr="00CF3697">
        <w:t xml:space="preserve"> spectra of </w:t>
      </w:r>
      <w:proofErr w:type="spellStart"/>
      <w:r w:rsidR="00FF7DC1">
        <w:t>MeOBQM</w:t>
      </w:r>
      <w:proofErr w:type="spellEnd"/>
    </w:p>
    <w:p w14:paraId="22B26245" w14:textId="77777777" w:rsidR="00F748BE" w:rsidRDefault="001B11D0" w:rsidP="00F748BE">
      <w:r>
        <w:rPr>
          <w:noProof/>
        </w:rPr>
        <w:object w:dxaOrig="1440" w:dyaOrig="1440" w14:anchorId="2EDA29D8">
          <v:shape id="_x0000_s1038" type="#_x0000_t75" style="position:absolute;margin-left:94.95pt;margin-top:3.95pt;width:88.5pt;height:107.25pt;z-index:251677696;mso-position-horizontal-relative:text;mso-position-vertical-relative:text">
            <v:imagedata r:id="rId56" o:title=""/>
          </v:shape>
          <o:OLEObject Type="Embed" ProgID="ACD.ChemSketchCDX" ShapeID="_x0000_s1038" DrawAspect="Content" ObjectID="_1645867733" r:id="rId57"/>
        </w:object>
      </w:r>
      <w:r w:rsidR="00F748BE">
        <w:rPr>
          <w:noProof/>
          <w:lang w:val="sv-FI" w:eastAsia="sv-FI"/>
        </w:rPr>
        <w:drawing>
          <wp:inline distT="0" distB="0" distL="0" distR="0" wp14:anchorId="028409FB" wp14:editId="1E7F92BD">
            <wp:extent cx="5972810" cy="1691640"/>
            <wp:effectExtent l="0" t="0" r="889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72810" cy="1691640"/>
                    </a:xfrm>
                    <a:prstGeom prst="rect">
                      <a:avLst/>
                    </a:prstGeom>
                  </pic:spPr>
                </pic:pic>
              </a:graphicData>
            </a:graphic>
          </wp:inline>
        </w:drawing>
      </w:r>
    </w:p>
    <w:p w14:paraId="3070BFBE" w14:textId="0428FD37" w:rsidR="00D27DB4" w:rsidRDefault="00BF00B9" w:rsidP="00D27DB4">
      <w:r>
        <w:t xml:space="preserve">Figure </w:t>
      </w:r>
      <w:r w:rsidR="00164304">
        <w:t>S</w:t>
      </w:r>
      <w:r w:rsidR="00AB10B1">
        <w:t>17</w:t>
      </w:r>
      <w:r w:rsidR="00F748BE">
        <w:t xml:space="preserve">. </w:t>
      </w:r>
      <w:r w:rsidR="00F748BE" w:rsidRPr="00CF3697">
        <w:t>MS</w:t>
      </w:r>
      <w:r w:rsidR="00F748BE" w:rsidRPr="00CF3697">
        <w:rPr>
          <w:vertAlign w:val="superscript"/>
        </w:rPr>
        <w:t>2</w:t>
      </w:r>
      <w:r w:rsidR="00F748BE" w:rsidRPr="00CF3697">
        <w:t xml:space="preserve"> spectra of </w:t>
      </w:r>
      <w:proofErr w:type="spellStart"/>
      <w:r w:rsidR="00F748BE">
        <w:t>MeOBQD</w:t>
      </w:r>
      <w:proofErr w:type="spellEnd"/>
      <w:r w:rsidR="00F748BE" w:rsidRPr="00F748BE">
        <w:t xml:space="preserve"> </w:t>
      </w:r>
    </w:p>
    <w:p w14:paraId="3386C82D" w14:textId="3CC3E4EF" w:rsidR="00FF78F2" w:rsidRPr="00FF78F2" w:rsidRDefault="00FF78F2" w:rsidP="00D27DB4">
      <w:pPr>
        <w:rPr>
          <w:b/>
          <w:bCs/>
        </w:rPr>
      </w:pPr>
      <w:r w:rsidRPr="00FF78F2">
        <w:rPr>
          <w:b/>
          <w:bCs/>
        </w:rPr>
        <w:t>Identification of previously published products</w:t>
      </w:r>
    </w:p>
    <w:p w14:paraId="182D766A" w14:textId="77777777" w:rsidR="00FF78F2" w:rsidRPr="00247ED2" w:rsidRDefault="00FF78F2" w:rsidP="00FF78F2">
      <w:pPr>
        <w:spacing w:line="480" w:lineRule="auto"/>
        <w:rPr>
          <w:rFonts w:cstheme="minorHAnsi"/>
        </w:rPr>
      </w:pPr>
      <w:r w:rsidRPr="00247ED2">
        <w:rPr>
          <w:rFonts w:cstheme="minorHAnsi"/>
        </w:rPr>
        <w:t>Two of the main CBZ ozonation products (BQM and BQD) have previously been identified with MS and NMR (</w:t>
      </w:r>
      <w:r>
        <w:rPr>
          <w:rFonts w:cstheme="minorHAnsi"/>
        </w:rPr>
        <w:t>Hu et al. 2009</w:t>
      </w:r>
      <w:r w:rsidRPr="00247ED2">
        <w:rPr>
          <w:rFonts w:cstheme="minorHAnsi"/>
        </w:rPr>
        <w:t>). BQM has [M+</w:t>
      </w:r>
      <w:proofErr w:type="gramStart"/>
      <w:r w:rsidRPr="00247ED2">
        <w:rPr>
          <w:rFonts w:cstheme="minorHAnsi"/>
        </w:rPr>
        <w:t>H]</w:t>
      </w:r>
      <w:r w:rsidRPr="00247ED2">
        <w:rPr>
          <w:rFonts w:cstheme="minorHAnsi"/>
          <w:vertAlign w:val="superscript"/>
        </w:rPr>
        <w:t>+</w:t>
      </w:r>
      <w:proofErr w:type="gramEnd"/>
      <w:r w:rsidRPr="00247ED2">
        <w:rPr>
          <w:rFonts w:cstheme="minorHAnsi"/>
        </w:rPr>
        <w:t xml:space="preserve"> = 251 and two main fragments with m/z = 180 and 208. BQD has [M+</w:t>
      </w:r>
      <w:proofErr w:type="gramStart"/>
      <w:r w:rsidRPr="00247ED2">
        <w:rPr>
          <w:rFonts w:cstheme="minorHAnsi"/>
        </w:rPr>
        <w:t>H]</w:t>
      </w:r>
      <w:r w:rsidRPr="00247ED2">
        <w:rPr>
          <w:rFonts w:cstheme="minorHAnsi"/>
          <w:vertAlign w:val="superscript"/>
        </w:rPr>
        <w:t>+</w:t>
      </w:r>
      <w:proofErr w:type="gramEnd"/>
      <w:r w:rsidRPr="00247ED2">
        <w:rPr>
          <w:rFonts w:cstheme="minorHAnsi"/>
        </w:rPr>
        <w:t xml:space="preserve"> = 267 and two main fragments with m/z = 196 and 167 (</w:t>
      </w:r>
      <w:r>
        <w:rPr>
          <w:rFonts w:cstheme="minorHAnsi"/>
        </w:rPr>
        <w:t>McDowell et al. 2005</w:t>
      </w:r>
      <w:r w:rsidRPr="00247ED2">
        <w:rPr>
          <w:rFonts w:cstheme="minorHAnsi"/>
        </w:rPr>
        <w:t xml:space="preserve">). Both products </w:t>
      </w:r>
      <w:r w:rsidRPr="00247ED2">
        <w:rPr>
          <w:rFonts w:cstheme="minorHAnsi"/>
        </w:rPr>
        <w:lastRenderedPageBreak/>
        <w:t>were identified also in this study. The structures of BQM and BQD were confirmed using isolated standards. The NMR spectra matched</w:t>
      </w:r>
      <w:r>
        <w:rPr>
          <w:rFonts w:cstheme="minorHAnsi"/>
        </w:rPr>
        <w:t xml:space="preserve"> the spectral data</w:t>
      </w:r>
      <w:r w:rsidRPr="00247ED2">
        <w:rPr>
          <w:rFonts w:cstheme="minorHAnsi"/>
        </w:rPr>
        <w:t xml:space="preserve"> published by McDowell et al. </w:t>
      </w:r>
      <w:r>
        <w:rPr>
          <w:rFonts w:cstheme="minorHAnsi"/>
        </w:rPr>
        <w:t xml:space="preserve">(2005). </w:t>
      </w:r>
      <w:r w:rsidRPr="00247ED2">
        <w:rPr>
          <w:rFonts w:cstheme="minorHAnsi"/>
        </w:rPr>
        <w:t>BQM is also formed during dielectric barrier discharge oxidation (</w:t>
      </w:r>
      <w:r>
        <w:rPr>
          <w:rFonts w:cstheme="minorHAnsi"/>
        </w:rPr>
        <w:t>Liu et al. 2016</w:t>
      </w:r>
      <w:r w:rsidRPr="00247ED2">
        <w:rPr>
          <w:rFonts w:cstheme="minorHAnsi"/>
        </w:rPr>
        <w:t>) and solar photolysis (</w:t>
      </w:r>
      <w:r>
        <w:rPr>
          <w:rFonts w:cstheme="minorHAnsi"/>
        </w:rPr>
        <w:t>Yang et al. 2016</w:t>
      </w:r>
      <w:r w:rsidRPr="00247ED2">
        <w:rPr>
          <w:rFonts w:cstheme="minorHAnsi"/>
        </w:rPr>
        <w:t xml:space="preserve">). BQD is also formed during </w:t>
      </w:r>
      <w:proofErr w:type="spellStart"/>
      <w:r w:rsidRPr="00247ED2">
        <w:rPr>
          <w:rFonts w:cstheme="minorHAnsi"/>
        </w:rPr>
        <w:t>phototransformation</w:t>
      </w:r>
      <w:proofErr w:type="spellEnd"/>
      <w:r w:rsidRPr="00247ED2">
        <w:rPr>
          <w:rFonts w:cstheme="minorHAnsi"/>
        </w:rPr>
        <w:t xml:space="preserve"> (</w:t>
      </w:r>
      <w:proofErr w:type="spellStart"/>
      <w:r>
        <w:rPr>
          <w:rFonts w:cstheme="minorHAnsi"/>
        </w:rPr>
        <w:t>Kosjek</w:t>
      </w:r>
      <w:proofErr w:type="spellEnd"/>
      <w:r>
        <w:rPr>
          <w:rFonts w:cstheme="minorHAnsi"/>
        </w:rPr>
        <w:t xml:space="preserve"> et al. 2009</w:t>
      </w:r>
      <w:r w:rsidRPr="00247ED2">
        <w:rPr>
          <w:rFonts w:cstheme="minorHAnsi"/>
        </w:rPr>
        <w:t xml:space="preserve">, </w:t>
      </w:r>
      <w:r>
        <w:rPr>
          <w:rFonts w:cstheme="minorHAnsi"/>
        </w:rPr>
        <w:t xml:space="preserve">de </w:t>
      </w:r>
      <w:proofErr w:type="spellStart"/>
      <w:r>
        <w:rPr>
          <w:rFonts w:cstheme="minorHAnsi"/>
        </w:rPr>
        <w:t>Laurentiis</w:t>
      </w:r>
      <w:proofErr w:type="spellEnd"/>
      <w:r>
        <w:rPr>
          <w:rFonts w:cstheme="minorHAnsi"/>
        </w:rPr>
        <w:t xml:space="preserve"> et al. 2012</w:t>
      </w:r>
      <w:r w:rsidRPr="00247ED2">
        <w:rPr>
          <w:rFonts w:cstheme="minorHAnsi"/>
        </w:rPr>
        <w:t xml:space="preserve">, </w:t>
      </w:r>
      <w:r>
        <w:rPr>
          <w:rFonts w:cstheme="minorHAnsi"/>
        </w:rPr>
        <w:t>Yang et al. 2016</w:t>
      </w:r>
      <w:r w:rsidRPr="00247ED2">
        <w:rPr>
          <w:rFonts w:cstheme="minorHAnsi"/>
        </w:rPr>
        <w:t xml:space="preserve">, </w:t>
      </w:r>
      <w:r>
        <w:rPr>
          <w:rFonts w:cstheme="minorHAnsi"/>
        </w:rPr>
        <w:t>Rao et al. 2013</w:t>
      </w:r>
      <w:r w:rsidRPr="00247ED2">
        <w:rPr>
          <w:rFonts w:cstheme="minorHAnsi"/>
        </w:rPr>
        <w:t>), biotransformation (</w:t>
      </w:r>
      <w:r>
        <w:rPr>
          <w:rFonts w:cstheme="minorHAnsi"/>
        </w:rPr>
        <w:t>Golan-</w:t>
      </w:r>
      <w:proofErr w:type="spellStart"/>
      <w:r>
        <w:rPr>
          <w:rFonts w:cstheme="minorHAnsi"/>
        </w:rPr>
        <w:t>Rozen</w:t>
      </w:r>
      <w:proofErr w:type="spellEnd"/>
      <w:r>
        <w:rPr>
          <w:rFonts w:cstheme="minorHAnsi"/>
        </w:rPr>
        <w:t xml:space="preserve"> et al. 2015</w:t>
      </w:r>
      <w:r w:rsidRPr="00247ED2">
        <w:rPr>
          <w:rFonts w:cstheme="minorHAnsi"/>
        </w:rPr>
        <w:t xml:space="preserve">), </w:t>
      </w:r>
      <w:proofErr w:type="spellStart"/>
      <w:r w:rsidRPr="00247ED2">
        <w:rPr>
          <w:rFonts w:cstheme="minorHAnsi"/>
        </w:rPr>
        <w:t>chloramination</w:t>
      </w:r>
      <w:proofErr w:type="spellEnd"/>
      <w:r w:rsidRPr="00247ED2">
        <w:rPr>
          <w:rFonts w:cstheme="minorHAnsi"/>
        </w:rPr>
        <w:t xml:space="preserve"> (</w:t>
      </w:r>
      <w:r>
        <w:rPr>
          <w:rFonts w:cstheme="minorHAnsi"/>
        </w:rPr>
        <w:t>Han et al. 2018</w:t>
      </w:r>
      <w:r w:rsidRPr="00247ED2">
        <w:rPr>
          <w:rFonts w:cstheme="minorHAnsi"/>
        </w:rPr>
        <w:t>) and dielectric barrier discharge oxidation (</w:t>
      </w:r>
      <w:r>
        <w:rPr>
          <w:rFonts w:cstheme="minorHAnsi"/>
        </w:rPr>
        <w:t>Liu et al. 2012</w:t>
      </w:r>
      <w:r w:rsidRPr="00247ED2">
        <w:rPr>
          <w:rFonts w:cstheme="minorHAnsi"/>
        </w:rPr>
        <w:t xml:space="preserve">). </w:t>
      </w:r>
    </w:p>
    <w:p w14:paraId="2324752F" w14:textId="69E39AD3" w:rsidR="00FF78F2" w:rsidRDefault="00FF78F2" w:rsidP="00FF78F2">
      <w:pPr>
        <w:spacing w:line="480" w:lineRule="auto"/>
        <w:rPr>
          <w:rFonts w:cstheme="minorHAnsi"/>
        </w:rPr>
      </w:pPr>
      <w:r w:rsidRPr="00247ED2">
        <w:rPr>
          <w:rFonts w:cstheme="minorHAnsi"/>
        </w:rPr>
        <w:t xml:space="preserve">Other previously detected CBZ ozonation products include the hydroxylated </w:t>
      </w:r>
      <w:r>
        <w:rPr>
          <w:rFonts w:cstheme="minorHAnsi"/>
        </w:rPr>
        <w:t>derivatives</w:t>
      </w:r>
      <w:r w:rsidRPr="00247ED2">
        <w:rPr>
          <w:rFonts w:cstheme="minorHAnsi"/>
        </w:rPr>
        <w:t xml:space="preserve"> formed from BQM and BQD: </w:t>
      </w:r>
      <w:proofErr w:type="spellStart"/>
      <w:r w:rsidRPr="00247ED2">
        <w:rPr>
          <w:rFonts w:cstheme="minorHAnsi"/>
        </w:rPr>
        <w:t>BaQM</w:t>
      </w:r>
      <w:proofErr w:type="spellEnd"/>
      <w:r w:rsidRPr="00247ED2">
        <w:rPr>
          <w:rFonts w:cstheme="minorHAnsi"/>
        </w:rPr>
        <w:t xml:space="preserve"> ([M+H]</w:t>
      </w:r>
      <w:r w:rsidRPr="00247ED2">
        <w:rPr>
          <w:rFonts w:cstheme="minorHAnsi"/>
          <w:vertAlign w:val="superscript"/>
        </w:rPr>
        <w:t>+</w:t>
      </w:r>
      <w:r w:rsidRPr="00247ED2">
        <w:rPr>
          <w:rFonts w:cstheme="minorHAnsi"/>
        </w:rPr>
        <w:t xml:space="preserve"> = 267 and main fragments with m/z = 249 and 221) and </w:t>
      </w:r>
      <w:proofErr w:type="spellStart"/>
      <w:r w:rsidRPr="00247ED2">
        <w:rPr>
          <w:rFonts w:cstheme="minorHAnsi"/>
        </w:rPr>
        <w:t>BaQD</w:t>
      </w:r>
      <w:proofErr w:type="spellEnd"/>
      <w:r w:rsidRPr="00247ED2">
        <w:rPr>
          <w:rFonts w:cstheme="minorHAnsi"/>
        </w:rPr>
        <w:t xml:space="preserve"> ([M+H]</w:t>
      </w:r>
      <w:r w:rsidRPr="00247ED2">
        <w:rPr>
          <w:rFonts w:cstheme="minorHAnsi"/>
          <w:vertAlign w:val="superscript"/>
        </w:rPr>
        <w:t>+</w:t>
      </w:r>
      <w:r w:rsidRPr="00247ED2">
        <w:rPr>
          <w:rFonts w:cstheme="minorHAnsi"/>
        </w:rPr>
        <w:t xml:space="preserve"> = 283 and main fragments with m/z = 265 and 222). </w:t>
      </w:r>
      <w:proofErr w:type="spellStart"/>
      <w:r w:rsidRPr="00247ED2">
        <w:rPr>
          <w:rFonts w:cstheme="minorHAnsi"/>
        </w:rPr>
        <w:t>BaQM</w:t>
      </w:r>
      <w:proofErr w:type="spellEnd"/>
      <w:r w:rsidRPr="00247ED2">
        <w:rPr>
          <w:rFonts w:cstheme="minorHAnsi"/>
        </w:rPr>
        <w:t xml:space="preserve"> is formed during catalytic oxidation (</w:t>
      </w:r>
      <w:r>
        <w:rPr>
          <w:rFonts w:cstheme="minorHAnsi"/>
        </w:rPr>
        <w:t>Hu et al. 2009</w:t>
      </w:r>
      <w:r w:rsidRPr="00247ED2">
        <w:rPr>
          <w:rFonts w:cstheme="minorHAnsi"/>
        </w:rPr>
        <w:t>), ozonation (</w:t>
      </w:r>
      <w:proofErr w:type="spellStart"/>
      <w:r w:rsidRPr="00247ED2">
        <w:rPr>
          <w:rFonts w:cstheme="minorHAnsi"/>
        </w:rPr>
        <w:t>Azaïs</w:t>
      </w:r>
      <w:proofErr w:type="spellEnd"/>
      <w:r>
        <w:rPr>
          <w:rFonts w:cstheme="minorHAnsi"/>
        </w:rPr>
        <w:t xml:space="preserve"> et al. 2017</w:t>
      </w:r>
      <w:r w:rsidRPr="00247ED2">
        <w:rPr>
          <w:rFonts w:cstheme="minorHAnsi"/>
        </w:rPr>
        <w:t xml:space="preserve">, </w:t>
      </w:r>
      <w:proofErr w:type="spellStart"/>
      <w:r w:rsidRPr="00247ED2">
        <w:rPr>
          <w:rFonts w:cstheme="minorHAnsi"/>
        </w:rPr>
        <w:t>Hübner</w:t>
      </w:r>
      <w:proofErr w:type="spellEnd"/>
      <w:r>
        <w:rPr>
          <w:rFonts w:cstheme="minorHAnsi"/>
        </w:rPr>
        <w:t xml:space="preserve"> et al. 2014</w:t>
      </w:r>
      <w:r w:rsidRPr="00247ED2">
        <w:rPr>
          <w:rFonts w:cstheme="minorHAnsi"/>
        </w:rPr>
        <w:t xml:space="preserve">) and </w:t>
      </w:r>
      <w:proofErr w:type="spellStart"/>
      <w:r w:rsidRPr="00247ED2">
        <w:rPr>
          <w:rFonts w:cstheme="minorHAnsi"/>
        </w:rPr>
        <w:t>phototransformation</w:t>
      </w:r>
      <w:proofErr w:type="spellEnd"/>
      <w:r w:rsidRPr="00247ED2">
        <w:rPr>
          <w:rFonts w:cstheme="minorHAnsi"/>
        </w:rPr>
        <w:t xml:space="preserve"> (</w:t>
      </w:r>
      <w:proofErr w:type="spellStart"/>
      <w:r>
        <w:rPr>
          <w:rFonts w:cstheme="minorHAnsi"/>
        </w:rPr>
        <w:t>rao</w:t>
      </w:r>
      <w:proofErr w:type="spellEnd"/>
      <w:r>
        <w:rPr>
          <w:rFonts w:cstheme="minorHAnsi"/>
        </w:rPr>
        <w:t xml:space="preserve"> et al. 2013</w:t>
      </w:r>
      <w:r w:rsidRPr="00247ED2">
        <w:rPr>
          <w:rFonts w:cstheme="minorHAnsi"/>
        </w:rPr>
        <w:t xml:space="preserve">). </w:t>
      </w:r>
      <w:proofErr w:type="spellStart"/>
      <w:r w:rsidRPr="00247ED2">
        <w:rPr>
          <w:rFonts w:cstheme="minorHAnsi"/>
        </w:rPr>
        <w:t>BaQD</w:t>
      </w:r>
      <w:proofErr w:type="spellEnd"/>
      <w:r w:rsidRPr="00247ED2">
        <w:rPr>
          <w:rFonts w:cstheme="minorHAnsi"/>
        </w:rPr>
        <w:t xml:space="preserve"> is formed during ozonation (</w:t>
      </w:r>
      <w:proofErr w:type="spellStart"/>
      <w:r w:rsidRPr="00247ED2">
        <w:rPr>
          <w:rFonts w:cstheme="minorHAnsi"/>
        </w:rPr>
        <w:t>Azaïs</w:t>
      </w:r>
      <w:proofErr w:type="spellEnd"/>
      <w:r>
        <w:rPr>
          <w:rFonts w:cstheme="minorHAnsi"/>
        </w:rPr>
        <w:t xml:space="preserve"> et al. 2017</w:t>
      </w:r>
      <w:r w:rsidRPr="00247ED2">
        <w:rPr>
          <w:rFonts w:cstheme="minorHAnsi"/>
        </w:rPr>
        <w:t xml:space="preserve">, </w:t>
      </w:r>
      <w:r>
        <w:rPr>
          <w:rFonts w:cstheme="minorHAnsi"/>
        </w:rPr>
        <w:t>McDowell et al. 2005</w:t>
      </w:r>
      <w:r w:rsidRPr="00247ED2">
        <w:rPr>
          <w:rFonts w:cstheme="minorHAnsi"/>
        </w:rPr>
        <w:t xml:space="preserve">, </w:t>
      </w:r>
      <w:r>
        <w:rPr>
          <w:rFonts w:cstheme="minorHAnsi"/>
        </w:rPr>
        <w:t xml:space="preserve">Dwivedi et al. 2018, </w:t>
      </w:r>
      <w:proofErr w:type="spellStart"/>
      <w:r>
        <w:rPr>
          <w:rFonts w:cstheme="minorHAnsi"/>
        </w:rPr>
        <w:t>Hübner</w:t>
      </w:r>
      <w:proofErr w:type="spellEnd"/>
      <w:r>
        <w:rPr>
          <w:rFonts w:cstheme="minorHAnsi"/>
        </w:rPr>
        <w:t xml:space="preserve"> et al. 2014, Liu et al. 2012),</w:t>
      </w:r>
      <w:r w:rsidRPr="00247ED2">
        <w:rPr>
          <w:rFonts w:cstheme="minorHAnsi"/>
        </w:rPr>
        <w:t xml:space="preserve"> biotransformation (</w:t>
      </w:r>
      <w:r>
        <w:rPr>
          <w:rFonts w:cstheme="minorHAnsi"/>
        </w:rPr>
        <w:t>Golan-</w:t>
      </w:r>
      <w:proofErr w:type="spellStart"/>
      <w:r>
        <w:rPr>
          <w:rFonts w:cstheme="minorHAnsi"/>
        </w:rPr>
        <w:t>Rozen</w:t>
      </w:r>
      <w:proofErr w:type="spellEnd"/>
      <w:r>
        <w:rPr>
          <w:rFonts w:cstheme="minorHAnsi"/>
        </w:rPr>
        <w:t xml:space="preserve"> et al. 2015) and</w:t>
      </w:r>
      <w:r w:rsidRPr="00247ED2">
        <w:rPr>
          <w:rFonts w:cstheme="minorHAnsi"/>
        </w:rPr>
        <w:t xml:space="preserve"> </w:t>
      </w:r>
      <w:proofErr w:type="spellStart"/>
      <w:r w:rsidRPr="00247ED2">
        <w:rPr>
          <w:rFonts w:cstheme="minorHAnsi"/>
        </w:rPr>
        <w:t>phototransformation</w:t>
      </w:r>
      <w:proofErr w:type="spellEnd"/>
      <w:r w:rsidRPr="00247ED2">
        <w:rPr>
          <w:rFonts w:cstheme="minorHAnsi"/>
        </w:rPr>
        <w:t xml:space="preserve"> (</w:t>
      </w:r>
      <w:r>
        <w:rPr>
          <w:rFonts w:cstheme="minorHAnsi"/>
        </w:rPr>
        <w:t>Li et al. 2011</w:t>
      </w:r>
      <w:r w:rsidRPr="00247ED2">
        <w:rPr>
          <w:rFonts w:cstheme="minorHAnsi"/>
        </w:rPr>
        <w:t>).</w:t>
      </w:r>
    </w:p>
    <w:p w14:paraId="2A5A08F5" w14:textId="77777777" w:rsidR="00FF78F2" w:rsidRPr="00247ED2" w:rsidRDefault="00FF78F2" w:rsidP="00FF78F2">
      <w:pPr>
        <w:spacing w:line="480" w:lineRule="auto"/>
        <w:rPr>
          <w:rFonts w:cstheme="minorHAnsi"/>
        </w:rPr>
      </w:pPr>
      <w:r w:rsidRPr="00247ED2">
        <w:rPr>
          <w:rFonts w:cstheme="minorHAnsi"/>
        </w:rPr>
        <w:t>TP239 ([M+</w:t>
      </w:r>
      <w:proofErr w:type="gramStart"/>
      <w:r w:rsidRPr="00247ED2">
        <w:rPr>
          <w:rFonts w:cstheme="minorHAnsi"/>
        </w:rPr>
        <w:t>H]</w:t>
      </w:r>
      <w:r w:rsidRPr="00247ED2">
        <w:rPr>
          <w:rFonts w:cstheme="minorHAnsi"/>
          <w:vertAlign w:val="superscript"/>
        </w:rPr>
        <w:t>+</w:t>
      </w:r>
      <w:proofErr w:type="gramEnd"/>
      <w:r w:rsidRPr="00247ED2">
        <w:rPr>
          <w:rFonts w:cstheme="minorHAnsi"/>
        </w:rPr>
        <w:t xml:space="preserve"> = 240 and main fragment with m/z = 222) (</w:t>
      </w:r>
      <w:r>
        <w:rPr>
          <w:rFonts w:cstheme="minorHAnsi"/>
        </w:rPr>
        <w:t>Pan et al. 2017</w:t>
      </w:r>
      <w:r w:rsidRPr="00247ED2">
        <w:rPr>
          <w:rFonts w:cstheme="minorHAnsi"/>
        </w:rPr>
        <w:t>) is formed during catalytic ozonation (24). In this study, the MS</w:t>
      </w:r>
      <w:r w:rsidRPr="00247ED2">
        <w:rPr>
          <w:rFonts w:cstheme="minorHAnsi"/>
          <w:vertAlign w:val="superscript"/>
        </w:rPr>
        <w:t>2</w:t>
      </w:r>
      <w:r w:rsidRPr="00247ED2">
        <w:rPr>
          <w:rFonts w:cstheme="minorHAnsi"/>
        </w:rPr>
        <w:t xml:space="preserve"> spectrum also showed a fragment with m/z = 194, corresponding to the loss of a COOH group. TP223 ([M+H]</w:t>
      </w:r>
      <w:r w:rsidRPr="00247ED2">
        <w:rPr>
          <w:rFonts w:cstheme="minorHAnsi"/>
          <w:vertAlign w:val="superscript"/>
        </w:rPr>
        <w:t>+</w:t>
      </w:r>
      <w:r w:rsidRPr="00247ED2">
        <w:rPr>
          <w:rFonts w:cstheme="minorHAnsi"/>
        </w:rPr>
        <w:t xml:space="preserve"> = 224 and main fragments with m/z = 196 and 167) (</w:t>
      </w:r>
      <w:proofErr w:type="spellStart"/>
      <w:r w:rsidRPr="00247ED2">
        <w:rPr>
          <w:rFonts w:cstheme="minorHAnsi"/>
        </w:rPr>
        <w:t>Hübner</w:t>
      </w:r>
      <w:proofErr w:type="spellEnd"/>
      <w:r>
        <w:rPr>
          <w:rFonts w:cstheme="minorHAnsi"/>
        </w:rPr>
        <w:t xml:space="preserve"> et al. 2014</w:t>
      </w:r>
      <w:r w:rsidRPr="00247ED2">
        <w:rPr>
          <w:rFonts w:cstheme="minorHAnsi"/>
        </w:rPr>
        <w:t xml:space="preserve">) is formed during </w:t>
      </w:r>
      <w:proofErr w:type="spellStart"/>
      <w:r w:rsidRPr="00247ED2">
        <w:rPr>
          <w:rFonts w:cstheme="minorHAnsi"/>
        </w:rPr>
        <w:t>phototransformation</w:t>
      </w:r>
      <w:proofErr w:type="spellEnd"/>
      <w:r w:rsidRPr="00247ED2">
        <w:rPr>
          <w:rFonts w:cstheme="minorHAnsi"/>
        </w:rPr>
        <w:t xml:space="preserve"> (</w:t>
      </w:r>
      <w:r>
        <w:rPr>
          <w:rFonts w:cstheme="minorHAnsi"/>
        </w:rPr>
        <w:t>Yang et al. 2016</w:t>
      </w:r>
      <w:r w:rsidRPr="00247ED2">
        <w:rPr>
          <w:rFonts w:cstheme="minorHAnsi"/>
        </w:rPr>
        <w:t xml:space="preserve">, </w:t>
      </w:r>
      <w:r>
        <w:rPr>
          <w:rFonts w:cstheme="minorHAnsi"/>
        </w:rPr>
        <w:t>Rao et al. 20213</w:t>
      </w:r>
      <w:r w:rsidRPr="00247ED2">
        <w:rPr>
          <w:rFonts w:cstheme="minorHAnsi"/>
        </w:rPr>
        <w:t xml:space="preserve">, </w:t>
      </w:r>
      <w:proofErr w:type="spellStart"/>
      <w:r>
        <w:rPr>
          <w:rFonts w:cstheme="minorHAnsi"/>
        </w:rPr>
        <w:t>Duan</w:t>
      </w:r>
      <w:proofErr w:type="spellEnd"/>
      <w:r>
        <w:rPr>
          <w:rFonts w:cstheme="minorHAnsi"/>
        </w:rPr>
        <w:t xml:space="preserve"> et al. 2019</w:t>
      </w:r>
      <w:r w:rsidRPr="00247ED2">
        <w:rPr>
          <w:rFonts w:cstheme="minorHAnsi"/>
        </w:rPr>
        <w:t>), catalytic oxidation (</w:t>
      </w:r>
      <w:r>
        <w:rPr>
          <w:rFonts w:cstheme="minorHAnsi"/>
        </w:rPr>
        <w:t>Hu et al. 2009</w:t>
      </w:r>
      <w:r w:rsidRPr="00247ED2">
        <w:rPr>
          <w:rFonts w:cstheme="minorHAnsi"/>
        </w:rPr>
        <w:t>), ozonation (</w:t>
      </w:r>
      <w:proofErr w:type="spellStart"/>
      <w:r>
        <w:rPr>
          <w:rFonts w:cstheme="minorHAnsi"/>
        </w:rPr>
        <w:t>Hübner</w:t>
      </w:r>
      <w:proofErr w:type="spellEnd"/>
      <w:r>
        <w:rPr>
          <w:rFonts w:cstheme="minorHAnsi"/>
        </w:rPr>
        <w:t xml:space="preserve"> et al. 2014</w:t>
      </w:r>
      <w:r w:rsidRPr="00247ED2">
        <w:rPr>
          <w:rFonts w:cstheme="minorHAnsi"/>
        </w:rPr>
        <w:t>) and biotransformation (</w:t>
      </w:r>
      <w:r>
        <w:rPr>
          <w:rFonts w:cstheme="minorHAnsi"/>
        </w:rPr>
        <w:t>Li et al. 2013</w:t>
      </w:r>
      <w:r w:rsidRPr="00247ED2">
        <w:rPr>
          <w:rFonts w:cstheme="minorHAnsi"/>
        </w:rPr>
        <w:t>). TP146 ([M+H]</w:t>
      </w:r>
      <w:r w:rsidRPr="00247ED2">
        <w:rPr>
          <w:rFonts w:cstheme="minorHAnsi"/>
          <w:vertAlign w:val="superscript"/>
        </w:rPr>
        <w:t>+</w:t>
      </w:r>
      <w:r w:rsidRPr="00247ED2">
        <w:rPr>
          <w:rFonts w:cstheme="minorHAnsi"/>
        </w:rPr>
        <w:t xml:space="preserve"> = 147 and main fragments with m/z = 129, 120 and 92) and TP162 ([M+H]</w:t>
      </w:r>
      <w:r w:rsidRPr="00247ED2">
        <w:rPr>
          <w:rFonts w:cstheme="minorHAnsi"/>
          <w:vertAlign w:val="superscript"/>
        </w:rPr>
        <w:t>+</w:t>
      </w:r>
      <w:r w:rsidRPr="00247ED2">
        <w:rPr>
          <w:rFonts w:cstheme="minorHAnsi"/>
        </w:rPr>
        <w:t xml:space="preserve"> = 163 and main fragments with m/z = 146 and 90) have been identified as CBZ ozonation products (</w:t>
      </w:r>
      <w:proofErr w:type="spellStart"/>
      <w:r w:rsidRPr="00247ED2">
        <w:rPr>
          <w:rFonts w:cstheme="minorHAnsi"/>
        </w:rPr>
        <w:t>Azaïs</w:t>
      </w:r>
      <w:proofErr w:type="spellEnd"/>
      <w:r>
        <w:rPr>
          <w:rFonts w:cstheme="minorHAnsi"/>
        </w:rPr>
        <w:t xml:space="preserve"> et al. 2017</w:t>
      </w:r>
      <w:r w:rsidRPr="00247ED2">
        <w:rPr>
          <w:rFonts w:cstheme="minorHAnsi"/>
        </w:rPr>
        <w:t>). These products are formed from the breakage of the C-N bond in BQM and BQD, respectively. In this study, the MS</w:t>
      </w:r>
      <w:r w:rsidRPr="00247ED2">
        <w:rPr>
          <w:rFonts w:cstheme="minorHAnsi"/>
          <w:vertAlign w:val="superscript"/>
        </w:rPr>
        <w:t>2</w:t>
      </w:r>
      <w:r w:rsidRPr="00247ED2">
        <w:rPr>
          <w:rFonts w:cstheme="minorHAnsi"/>
        </w:rPr>
        <w:t xml:space="preserve"> spectrum of TP162 also showed a fragment with m/z = 118, corresponding to the loss of CH</w:t>
      </w:r>
      <w:r w:rsidRPr="00247ED2">
        <w:rPr>
          <w:rFonts w:cstheme="minorHAnsi"/>
          <w:vertAlign w:val="subscript"/>
        </w:rPr>
        <w:t>3</w:t>
      </w:r>
      <w:r w:rsidRPr="00247ED2">
        <w:rPr>
          <w:rFonts w:cstheme="minorHAnsi"/>
        </w:rPr>
        <w:t xml:space="preserve">NO. Due to the presence of methanol in the experiments, it was possible to detect methoxylated </w:t>
      </w:r>
      <w:r w:rsidRPr="00247ED2">
        <w:rPr>
          <w:rFonts w:cstheme="minorHAnsi"/>
        </w:rPr>
        <w:lastRenderedPageBreak/>
        <w:t>versions of BQM ([M+H]</w:t>
      </w:r>
      <w:r w:rsidRPr="00247ED2">
        <w:rPr>
          <w:rFonts w:cstheme="minorHAnsi"/>
          <w:vertAlign w:val="superscript"/>
        </w:rPr>
        <w:t>+</w:t>
      </w:r>
      <w:r w:rsidRPr="00247ED2">
        <w:rPr>
          <w:rFonts w:cstheme="minorHAnsi"/>
        </w:rPr>
        <w:t xml:space="preserve"> = 281) and BQD ([M+H]</w:t>
      </w:r>
      <w:r w:rsidRPr="00247ED2">
        <w:rPr>
          <w:rFonts w:cstheme="minorHAnsi"/>
          <w:vertAlign w:val="superscript"/>
        </w:rPr>
        <w:t>+</w:t>
      </w:r>
      <w:r w:rsidRPr="00247ED2">
        <w:rPr>
          <w:rFonts w:cstheme="minorHAnsi"/>
        </w:rPr>
        <w:t xml:space="preserve"> = 297). These products are also formed during biotransformation (</w:t>
      </w:r>
      <w:r>
        <w:rPr>
          <w:rFonts w:cstheme="minorHAnsi"/>
        </w:rPr>
        <w:t>Golan-</w:t>
      </w:r>
      <w:proofErr w:type="spellStart"/>
      <w:r>
        <w:rPr>
          <w:rFonts w:cstheme="minorHAnsi"/>
        </w:rPr>
        <w:t>Rozen</w:t>
      </w:r>
      <w:proofErr w:type="spellEnd"/>
      <w:r>
        <w:rPr>
          <w:rFonts w:cstheme="minorHAnsi"/>
        </w:rPr>
        <w:t xml:space="preserve"> et al. 2015</w:t>
      </w:r>
      <w:r w:rsidRPr="00247ED2">
        <w:rPr>
          <w:rFonts w:cstheme="minorHAnsi"/>
        </w:rPr>
        <w:t xml:space="preserve">). </w:t>
      </w:r>
    </w:p>
    <w:p w14:paraId="5BB78444" w14:textId="77777777" w:rsidR="00FF78F2" w:rsidRPr="00247ED2" w:rsidRDefault="00FF78F2" w:rsidP="00FF78F2">
      <w:pPr>
        <w:spacing w:line="480" w:lineRule="auto"/>
        <w:rPr>
          <w:rFonts w:cstheme="minorHAnsi"/>
        </w:rPr>
      </w:pPr>
    </w:p>
    <w:p w14:paraId="052C866B" w14:textId="77777777" w:rsidR="00FF78F2" w:rsidRDefault="00FF78F2" w:rsidP="00D27DB4"/>
    <w:p w14:paraId="7078AB38" w14:textId="77777777" w:rsidR="00CF32A3" w:rsidRPr="00CF32A3" w:rsidRDefault="00CF32A3" w:rsidP="00D27DB4">
      <w:pPr>
        <w:rPr>
          <w:b/>
        </w:rPr>
      </w:pPr>
      <w:r w:rsidRPr="00CF32A3">
        <w:rPr>
          <w:b/>
          <w:vertAlign w:val="superscript"/>
        </w:rPr>
        <w:t>1</w:t>
      </w:r>
      <w:r w:rsidRPr="00CF32A3">
        <w:rPr>
          <w:b/>
        </w:rPr>
        <w:t>H NMR spectra of BQM and BQD</w:t>
      </w:r>
    </w:p>
    <w:p w14:paraId="604D8352" w14:textId="77777777" w:rsidR="00D27DB4" w:rsidRDefault="00612680" w:rsidP="00D27DB4">
      <w:r w:rsidRPr="00612680">
        <w:rPr>
          <w:noProof/>
          <w:lang w:val="sv-FI" w:eastAsia="sv-FI"/>
        </w:rPr>
        <w:drawing>
          <wp:inline distT="0" distB="0" distL="0" distR="0" wp14:anchorId="1F2D2B1D" wp14:editId="22DBC8D6">
            <wp:extent cx="5972810" cy="4056380"/>
            <wp:effectExtent l="0" t="0" r="8890" b="1270"/>
            <wp:docPr id="307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72810" cy="4056380"/>
                    </a:xfrm>
                    <a:prstGeom prst="rect">
                      <a:avLst/>
                    </a:prstGeom>
                    <a:noFill/>
                    <a:ln>
                      <a:noFill/>
                    </a:ln>
                  </pic:spPr>
                </pic:pic>
              </a:graphicData>
            </a:graphic>
          </wp:inline>
        </w:drawing>
      </w:r>
    </w:p>
    <w:p w14:paraId="18B3C3EC" w14:textId="77777777" w:rsidR="00612680" w:rsidRDefault="00612680" w:rsidP="00D27DB4">
      <w:r>
        <w:t xml:space="preserve">Figure </w:t>
      </w:r>
      <w:r w:rsidR="00164304">
        <w:t>S</w:t>
      </w:r>
      <w:r w:rsidR="00CF32A3">
        <w:t>18</w:t>
      </w:r>
      <w:r>
        <w:t xml:space="preserve">. </w:t>
      </w:r>
      <w:r>
        <w:rPr>
          <w:vertAlign w:val="superscript"/>
        </w:rPr>
        <w:t>1</w:t>
      </w:r>
      <w:r>
        <w:t xml:space="preserve">HNMR spectrum of BQM </w:t>
      </w:r>
    </w:p>
    <w:p w14:paraId="436FF420" w14:textId="77777777" w:rsidR="00612680" w:rsidRDefault="00612680" w:rsidP="00D27DB4"/>
    <w:p w14:paraId="38F53CBA" w14:textId="77777777" w:rsidR="00612680" w:rsidRPr="00612680" w:rsidRDefault="00612680" w:rsidP="00D27DB4">
      <w:r w:rsidRPr="00612680">
        <w:rPr>
          <w:noProof/>
          <w:lang w:val="sv-FI" w:eastAsia="sv-FI"/>
        </w:rPr>
        <w:lastRenderedPageBreak/>
        <w:drawing>
          <wp:inline distT="0" distB="0" distL="0" distR="0" wp14:anchorId="64B4704A" wp14:editId="7944A9B6">
            <wp:extent cx="5972810" cy="4033520"/>
            <wp:effectExtent l="0" t="0" r="8890" b="508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72810" cy="4033520"/>
                    </a:xfrm>
                    <a:prstGeom prst="rect">
                      <a:avLst/>
                    </a:prstGeom>
                    <a:noFill/>
                    <a:ln>
                      <a:noFill/>
                    </a:ln>
                  </pic:spPr>
                </pic:pic>
              </a:graphicData>
            </a:graphic>
          </wp:inline>
        </w:drawing>
      </w:r>
    </w:p>
    <w:p w14:paraId="332781E4" w14:textId="77777777" w:rsidR="00612680" w:rsidRDefault="00612680" w:rsidP="00612680">
      <w:r>
        <w:t xml:space="preserve">Figure </w:t>
      </w:r>
      <w:r w:rsidR="00164304">
        <w:t>S</w:t>
      </w:r>
      <w:r w:rsidR="00CF32A3">
        <w:t>19</w:t>
      </w:r>
      <w:r>
        <w:t xml:space="preserve">. </w:t>
      </w:r>
      <w:r>
        <w:rPr>
          <w:vertAlign w:val="superscript"/>
        </w:rPr>
        <w:t>1</w:t>
      </w:r>
      <w:r w:rsidR="001B74FD">
        <w:t>HNMR spectrum of BQD</w:t>
      </w:r>
    </w:p>
    <w:p w14:paraId="0DAEC4E6" w14:textId="77777777" w:rsidR="00AF126A" w:rsidRDefault="00AF126A" w:rsidP="00612680">
      <w:pPr>
        <w:rPr>
          <w:b/>
        </w:rPr>
      </w:pPr>
      <w:r w:rsidRPr="00AF126A">
        <w:rPr>
          <w:b/>
        </w:rPr>
        <w:t xml:space="preserve">Identification of TP225 </w:t>
      </w:r>
    </w:p>
    <w:p w14:paraId="04C46075" w14:textId="77777777" w:rsidR="00AF126A" w:rsidRDefault="00AF126A" w:rsidP="00AF126A">
      <w:pPr>
        <w:rPr>
          <w:rFonts w:cstheme="minorHAnsi"/>
        </w:rPr>
      </w:pPr>
      <w:r w:rsidRPr="00AF126A">
        <w:t>The 1</w:t>
      </w:r>
      <w:r>
        <w:t xml:space="preserve">H </w:t>
      </w:r>
      <w:r w:rsidRPr="00AF126A">
        <w:t>NMR</w:t>
      </w:r>
      <w:r>
        <w:t xml:space="preserve"> spectrum of TP225 can be seen in figures S19 and S20. In addition to TP225, a methylated product of TP225 was present during the NMR analysis. </w:t>
      </w:r>
      <w:r w:rsidRPr="0046522F">
        <w:rPr>
          <w:rFonts w:cstheme="minorHAnsi"/>
        </w:rPr>
        <w:t xml:space="preserve">The </w:t>
      </w:r>
      <w:r>
        <w:rPr>
          <w:rFonts w:cstheme="minorHAnsi"/>
        </w:rPr>
        <w:t>methylated</w:t>
      </w:r>
      <w:r w:rsidRPr="0046522F">
        <w:rPr>
          <w:rFonts w:cstheme="minorHAnsi"/>
        </w:rPr>
        <w:t xml:space="preserve"> structure shows similar shifts to those of TP225. However, it has a singlet at 5.4 (carbon shift 100.9) instead of 10.05 (carbon shift 192.9) and an additional singlet at 3.4 (carbon shift 53.4), indicating the presence of a hemiacetal instead of an aldehyde</w:t>
      </w:r>
      <w:r>
        <w:rPr>
          <w:rFonts w:cstheme="minorHAnsi"/>
        </w:rPr>
        <w:t xml:space="preserve"> (figure 2)</w:t>
      </w:r>
      <w:r w:rsidRPr="0046522F">
        <w:rPr>
          <w:rFonts w:cstheme="minorHAnsi"/>
        </w:rPr>
        <w:t>. This structure was probably formed during the sample work up when TP225 was dissolved in MeOH. When the purified sample was dissolved in water and analyzed with MS using water with 0.1 % formic acid as an eluent, a product with the accurate mass 264.0607 was detected in addition to TP225, which corresponds to the empirical formula C</w:t>
      </w:r>
      <w:r w:rsidRPr="0046522F">
        <w:rPr>
          <w:rFonts w:cstheme="minorHAnsi"/>
          <w:vertAlign w:val="subscript"/>
        </w:rPr>
        <w:t>14</w:t>
      </w:r>
      <w:r w:rsidRPr="0046522F">
        <w:rPr>
          <w:rFonts w:cstheme="minorHAnsi"/>
        </w:rPr>
        <w:t>H</w:t>
      </w:r>
      <w:r w:rsidRPr="0046522F">
        <w:rPr>
          <w:rFonts w:cstheme="minorHAnsi"/>
          <w:vertAlign w:val="subscript"/>
        </w:rPr>
        <w:t>11</w:t>
      </w:r>
      <w:r w:rsidRPr="0046522F">
        <w:rPr>
          <w:rFonts w:cstheme="minorHAnsi"/>
        </w:rPr>
        <w:t>NNaO</w:t>
      </w:r>
      <w:r w:rsidRPr="0046522F">
        <w:rPr>
          <w:rFonts w:cstheme="minorHAnsi"/>
          <w:vertAlign w:val="subscript"/>
        </w:rPr>
        <w:t>3</w:t>
      </w:r>
      <w:r w:rsidRPr="0046522F">
        <w:rPr>
          <w:rFonts w:cstheme="minorHAnsi"/>
        </w:rPr>
        <w:t xml:space="preserve"> with an error of 11 ppm. This indicates that when the product is dissolved in water the MeOH group is lost and the aldehyde group is transformed to a carboxylic acid.</w:t>
      </w:r>
    </w:p>
    <w:p w14:paraId="7CB5251E" w14:textId="77777777" w:rsidR="00AF126A" w:rsidRPr="0046522F" w:rsidRDefault="00AF126A" w:rsidP="00AF126A">
      <w:pPr>
        <w:spacing w:line="240" w:lineRule="auto"/>
        <w:rPr>
          <w:rFonts w:cstheme="minorHAnsi"/>
        </w:rPr>
      </w:pPr>
      <w:r w:rsidRPr="0046522F">
        <w:rPr>
          <w:rFonts w:cstheme="minorHAnsi"/>
        </w:rPr>
        <w:t xml:space="preserve">The fragmentation pathway of TP225 was investigated by using the ion trap mass spectrometer operating in </w:t>
      </w:r>
      <w:proofErr w:type="spellStart"/>
      <w:r w:rsidRPr="0046522F">
        <w:rPr>
          <w:rFonts w:cstheme="minorHAnsi"/>
        </w:rPr>
        <w:t>MS</w:t>
      </w:r>
      <w:r w:rsidRPr="0046522F">
        <w:rPr>
          <w:rFonts w:cstheme="minorHAnsi"/>
          <w:vertAlign w:val="superscript"/>
        </w:rPr>
        <w:t>n</w:t>
      </w:r>
      <w:proofErr w:type="spellEnd"/>
      <w:r w:rsidRPr="0046522F">
        <w:rPr>
          <w:rFonts w:cstheme="minorHAnsi"/>
        </w:rPr>
        <w:t xml:space="preserve"> mode. TP 225 has the fragmentation pathway 226 -&gt; 208 -&gt; 206 -&gt; 178.  The pathway likely involves a </w:t>
      </w:r>
      <w:proofErr w:type="spellStart"/>
      <w:r w:rsidRPr="0046522F">
        <w:rPr>
          <w:rFonts w:cstheme="minorHAnsi"/>
        </w:rPr>
        <w:t>McLafferty</w:t>
      </w:r>
      <w:proofErr w:type="spellEnd"/>
      <w:r w:rsidRPr="0046522F">
        <w:rPr>
          <w:rFonts w:cstheme="minorHAnsi"/>
        </w:rPr>
        <w:t xml:space="preserve"> </w:t>
      </w:r>
      <w:proofErr w:type="spellStart"/>
      <w:r w:rsidRPr="0046522F">
        <w:rPr>
          <w:rFonts w:cstheme="minorHAnsi"/>
        </w:rPr>
        <w:t>rearrangemen</w:t>
      </w:r>
      <w:proofErr w:type="spellEnd"/>
      <w:r w:rsidRPr="0046522F">
        <w:rPr>
          <w:rFonts w:cstheme="minorHAnsi"/>
        </w:rPr>
        <w:t xml:space="preserve"> (Figure 3). The fragment with m/z 178 further fragments to m/z = 151 and 77. </w:t>
      </w:r>
    </w:p>
    <w:p w14:paraId="4C5DEE14" w14:textId="77777777" w:rsidR="00AF126A" w:rsidRDefault="00AF126A" w:rsidP="00AF126A"/>
    <w:p w14:paraId="4A834A9C" w14:textId="77777777" w:rsidR="00612680" w:rsidRDefault="00612680" w:rsidP="00612680">
      <w:r w:rsidRPr="00612680">
        <w:rPr>
          <w:noProof/>
          <w:lang w:val="sv-FI" w:eastAsia="sv-FI"/>
        </w:rPr>
        <w:lastRenderedPageBreak/>
        <w:drawing>
          <wp:inline distT="0" distB="0" distL="0" distR="0" wp14:anchorId="5A2F9B5C" wp14:editId="6F67F628">
            <wp:extent cx="5972810" cy="4037330"/>
            <wp:effectExtent l="0" t="0" r="8890" b="1270"/>
            <wp:docPr id="614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72810" cy="4037330"/>
                    </a:xfrm>
                    <a:prstGeom prst="rect">
                      <a:avLst/>
                    </a:prstGeom>
                    <a:noFill/>
                    <a:ln>
                      <a:noFill/>
                    </a:ln>
                  </pic:spPr>
                </pic:pic>
              </a:graphicData>
            </a:graphic>
          </wp:inline>
        </w:drawing>
      </w:r>
    </w:p>
    <w:p w14:paraId="29D2183E" w14:textId="77777777" w:rsidR="00612680" w:rsidRDefault="00612680" w:rsidP="00612680">
      <w:r>
        <w:t xml:space="preserve">Figure </w:t>
      </w:r>
      <w:r w:rsidR="00164304">
        <w:t>S</w:t>
      </w:r>
      <w:r w:rsidR="00CF32A3">
        <w:t>20</w:t>
      </w:r>
      <w:r>
        <w:t xml:space="preserve">. </w:t>
      </w:r>
      <w:r>
        <w:rPr>
          <w:vertAlign w:val="superscript"/>
        </w:rPr>
        <w:t>1</w:t>
      </w:r>
      <w:r>
        <w:t xml:space="preserve">HNMR spectrum of </w:t>
      </w:r>
      <w:r w:rsidR="00CF073E">
        <w:t>TP225</w:t>
      </w:r>
    </w:p>
    <w:p w14:paraId="7BF8C6A1" w14:textId="77777777" w:rsidR="00612680" w:rsidRDefault="00612680" w:rsidP="00612680">
      <w:r w:rsidRPr="00612680">
        <w:rPr>
          <w:noProof/>
          <w:lang w:val="sv-FI" w:eastAsia="sv-FI"/>
        </w:rPr>
        <w:lastRenderedPageBreak/>
        <w:drawing>
          <wp:inline distT="0" distB="0" distL="0" distR="0" wp14:anchorId="025B3F4A" wp14:editId="0197BCF3">
            <wp:extent cx="5972810" cy="4056380"/>
            <wp:effectExtent l="0" t="0" r="8890" b="1270"/>
            <wp:docPr id="717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Grp="1"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72810" cy="4056380"/>
                    </a:xfrm>
                    <a:prstGeom prst="rect">
                      <a:avLst/>
                    </a:prstGeom>
                    <a:noFill/>
                    <a:ln>
                      <a:noFill/>
                    </a:ln>
                  </pic:spPr>
                </pic:pic>
              </a:graphicData>
            </a:graphic>
          </wp:inline>
        </w:drawing>
      </w:r>
    </w:p>
    <w:p w14:paraId="11E912F7" w14:textId="77777777" w:rsidR="00612680" w:rsidRDefault="00612680" w:rsidP="00612680">
      <w:r>
        <w:t xml:space="preserve">Figure </w:t>
      </w:r>
      <w:r w:rsidR="00164304">
        <w:t>S</w:t>
      </w:r>
      <w:r w:rsidR="00CF32A3">
        <w:t>21</w:t>
      </w:r>
      <w:r>
        <w:t>. Aromatic region of</w:t>
      </w:r>
      <w:r w:rsidR="001B74FD">
        <w:t xml:space="preserve"> the</w:t>
      </w:r>
      <w:r>
        <w:t xml:space="preserve"> </w:t>
      </w:r>
      <w:r>
        <w:rPr>
          <w:vertAlign w:val="superscript"/>
        </w:rPr>
        <w:t>1</w:t>
      </w:r>
      <w:r>
        <w:t xml:space="preserve">HNMR spectrum of </w:t>
      </w:r>
      <w:r w:rsidR="00CF073E">
        <w:t>TP225</w:t>
      </w:r>
    </w:p>
    <w:p w14:paraId="3589469A" w14:textId="77777777" w:rsidR="00B84EF3" w:rsidRDefault="00B84EF3" w:rsidP="00612680">
      <w:r w:rsidRPr="0046522F">
        <w:rPr>
          <w:rFonts w:cstheme="minorHAnsi"/>
          <w:noProof/>
          <w:lang w:val="sv-FI" w:eastAsia="sv-FI"/>
        </w:rPr>
        <w:drawing>
          <wp:inline distT="0" distB="0" distL="0" distR="0" wp14:anchorId="35385932" wp14:editId="4DC2B65D">
            <wp:extent cx="3899463" cy="22669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ACA NMR results.tif"/>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28670" cy="2283930"/>
                    </a:xfrm>
                    <a:prstGeom prst="rect">
                      <a:avLst/>
                    </a:prstGeom>
                  </pic:spPr>
                </pic:pic>
              </a:graphicData>
            </a:graphic>
          </wp:inline>
        </w:drawing>
      </w:r>
    </w:p>
    <w:p w14:paraId="6E66569D" w14:textId="77777777" w:rsidR="00B84EF3" w:rsidRPr="0046522F" w:rsidRDefault="00CF32A3" w:rsidP="00B84EF3">
      <w:pPr>
        <w:spacing w:line="240" w:lineRule="auto"/>
        <w:rPr>
          <w:rFonts w:cstheme="minorHAnsi"/>
        </w:rPr>
      </w:pPr>
      <w:r>
        <w:t>Figure S22</w:t>
      </w:r>
      <w:r w:rsidR="00AF126A">
        <w:t xml:space="preserve">. </w:t>
      </w:r>
      <w:r w:rsidR="00AF126A" w:rsidRPr="0046522F">
        <w:rPr>
          <w:rFonts w:cstheme="minorHAnsi"/>
        </w:rPr>
        <w:t xml:space="preserve">suggested </w:t>
      </w:r>
      <w:r w:rsidR="00AF126A" w:rsidRPr="0046522F">
        <w:rPr>
          <w:rFonts w:cstheme="minorHAnsi"/>
          <w:vertAlign w:val="superscript"/>
        </w:rPr>
        <w:t>1</w:t>
      </w:r>
      <w:r w:rsidR="00AF126A" w:rsidRPr="0046522F">
        <w:rPr>
          <w:rFonts w:cstheme="minorHAnsi"/>
        </w:rPr>
        <w:t xml:space="preserve">H NMR and </w:t>
      </w:r>
      <w:r w:rsidR="00AF126A" w:rsidRPr="0046522F">
        <w:rPr>
          <w:rFonts w:cstheme="minorHAnsi"/>
          <w:vertAlign w:val="superscript"/>
        </w:rPr>
        <w:t>13</w:t>
      </w:r>
      <w:r w:rsidR="00AF126A" w:rsidRPr="0046522F">
        <w:rPr>
          <w:rFonts w:cstheme="minorHAnsi"/>
        </w:rPr>
        <w:t xml:space="preserve">C NMR shifts for </w:t>
      </w:r>
      <w:r w:rsidR="00B84EF3">
        <w:rPr>
          <w:rFonts w:cstheme="minorHAnsi"/>
        </w:rPr>
        <w:t>TP225 a) and b) and</w:t>
      </w:r>
    </w:p>
    <w:p w14:paraId="6715A89D" w14:textId="77777777" w:rsidR="00AF126A" w:rsidRPr="0046522F" w:rsidRDefault="00AF126A" w:rsidP="00AF126A">
      <w:pPr>
        <w:spacing w:line="240" w:lineRule="auto"/>
        <w:rPr>
          <w:rFonts w:cstheme="minorHAnsi"/>
        </w:rPr>
      </w:pPr>
      <w:r w:rsidRPr="0046522F">
        <w:rPr>
          <w:rFonts w:cstheme="minorHAnsi"/>
        </w:rPr>
        <w:t>MeOTP225 c) and d)</w:t>
      </w:r>
    </w:p>
    <w:p w14:paraId="44F2784F" w14:textId="77777777" w:rsidR="00AF126A" w:rsidRDefault="00AF126A" w:rsidP="00612680"/>
    <w:p w14:paraId="24FE5068" w14:textId="77777777" w:rsidR="00AF126A" w:rsidRPr="0046522F" w:rsidRDefault="00AF126A" w:rsidP="00AF126A">
      <w:pPr>
        <w:spacing w:line="240" w:lineRule="auto"/>
        <w:rPr>
          <w:rFonts w:cstheme="minorHAnsi"/>
        </w:rPr>
      </w:pPr>
      <w:r w:rsidRPr="0046522F">
        <w:rPr>
          <w:rFonts w:cstheme="minorHAnsi"/>
        </w:rPr>
        <w:object w:dxaOrig="9460" w:dyaOrig="2748" w14:anchorId="41DAE75D">
          <v:shape id="_x0000_i1042" type="#_x0000_t75" style="width:453pt;height:132pt" o:ole="">
            <v:imagedata r:id="rId64" o:title=""/>
          </v:shape>
          <o:OLEObject Type="Embed" ProgID="ACD.ChemSketchCDX" ShapeID="_x0000_i1042" DrawAspect="Content" ObjectID="_1645867716" r:id="rId65"/>
        </w:object>
      </w:r>
    </w:p>
    <w:p w14:paraId="4B5F7A3A" w14:textId="77777777" w:rsidR="00AF126A" w:rsidRPr="0046522F" w:rsidRDefault="00CF32A3" w:rsidP="00AF126A">
      <w:pPr>
        <w:spacing w:line="240" w:lineRule="auto"/>
        <w:rPr>
          <w:rFonts w:cstheme="minorHAnsi"/>
        </w:rPr>
      </w:pPr>
      <w:r>
        <w:rPr>
          <w:rFonts w:cstheme="minorHAnsi"/>
        </w:rPr>
        <w:t>Figure S23</w:t>
      </w:r>
      <w:r w:rsidR="00AF126A" w:rsidRPr="0046522F">
        <w:rPr>
          <w:rFonts w:cstheme="minorHAnsi"/>
        </w:rPr>
        <w:t>. The fragmentation pathway of TP225</w:t>
      </w:r>
    </w:p>
    <w:p w14:paraId="28E0D1BF" w14:textId="7B3CFB9A" w:rsidR="00AF126A" w:rsidRDefault="00741D91" w:rsidP="00612680">
      <w:r>
        <w:rPr>
          <w:noProof/>
        </w:rPr>
        <w:lastRenderedPageBreak/>
        <w:drawing>
          <wp:inline distT="0" distB="0" distL="0" distR="0" wp14:anchorId="0DDFDAD7" wp14:editId="5FDB133D">
            <wp:extent cx="5800725" cy="6286500"/>
            <wp:effectExtent l="0" t="0" r="9525" b="0"/>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5800725" cy="6286500"/>
                    </a:xfrm>
                    <a:prstGeom prst="rect">
                      <a:avLst/>
                    </a:prstGeom>
                  </pic:spPr>
                </pic:pic>
              </a:graphicData>
            </a:graphic>
          </wp:inline>
        </w:drawing>
      </w:r>
    </w:p>
    <w:p w14:paraId="7D80FCEA" w14:textId="6FD06C59" w:rsidR="00741D91" w:rsidRPr="00247ED2" w:rsidRDefault="00741D91" w:rsidP="00741D91">
      <w:pPr>
        <w:spacing w:line="480" w:lineRule="auto"/>
        <w:rPr>
          <w:rFonts w:cstheme="minorHAnsi"/>
        </w:rPr>
      </w:pPr>
      <w:r>
        <w:t xml:space="preserve">Figure S24. TIC of a) </w:t>
      </w:r>
      <w:r w:rsidRPr="00247ED2">
        <w:rPr>
          <w:rFonts w:cstheme="minorHAnsi"/>
        </w:rPr>
        <w:t xml:space="preserve">a CBZ ozonation sample taken after 10 min b) a BQD sample taken after 0 min and </w:t>
      </w:r>
      <w:r>
        <w:rPr>
          <w:rFonts w:cstheme="minorHAnsi"/>
        </w:rPr>
        <w:t xml:space="preserve">c) a BQD sample taken after </w:t>
      </w:r>
      <w:r w:rsidRPr="00247ED2">
        <w:rPr>
          <w:rFonts w:cstheme="minorHAnsi"/>
        </w:rPr>
        <w:t>240 min of ozonation.</w:t>
      </w:r>
    </w:p>
    <w:p w14:paraId="6D8D2F4A" w14:textId="58739052" w:rsidR="00741D91" w:rsidRDefault="00741D91" w:rsidP="00612680"/>
    <w:p w14:paraId="53DB5B96" w14:textId="040FC656" w:rsidR="00D27DB4" w:rsidRPr="00625DBC" w:rsidRDefault="00625DBC">
      <w:pPr>
        <w:rPr>
          <w:b/>
          <w:bCs/>
        </w:rPr>
      </w:pPr>
      <w:r w:rsidRPr="00625DBC">
        <w:rPr>
          <w:b/>
          <w:bCs/>
        </w:rPr>
        <w:t>Toxicity</w:t>
      </w:r>
    </w:p>
    <w:p w14:paraId="4F3CD908" w14:textId="77777777" w:rsidR="00625DBC" w:rsidRPr="009F3DD1" w:rsidRDefault="00625DBC" w:rsidP="00625DBC">
      <w:pPr>
        <w:rPr>
          <w:rFonts w:cstheme="minorHAnsi"/>
          <w:sz w:val="20"/>
          <w:szCs w:val="20"/>
        </w:rPr>
      </w:pPr>
      <w:r w:rsidRPr="009F3DD1">
        <w:rPr>
          <w:rFonts w:cstheme="minorHAnsi"/>
          <w:sz w:val="20"/>
          <w:szCs w:val="20"/>
        </w:rPr>
        <w:t xml:space="preserve">The toxicity of CBZ and its major products was determined using the ECOSAR software. ECOSAR can be used to calculate both the acute and chronic toxicity of small compounds towards fish, daphnid and green algae. ECOSAR </w:t>
      </w:r>
      <w:r w:rsidRPr="009F3DD1">
        <w:rPr>
          <w:rFonts w:cstheme="minorHAnsi"/>
          <w:sz w:val="20"/>
          <w:szCs w:val="20"/>
        </w:rPr>
        <w:lastRenderedPageBreak/>
        <w:t>has shown excellent correlation between calculated and measured toxicity (Öberg 2004). The acute toxicity of CBZ and its ozonation products was highest towards green algae</w:t>
      </w:r>
      <w:r>
        <w:rPr>
          <w:rFonts w:cstheme="minorHAnsi"/>
          <w:sz w:val="20"/>
          <w:szCs w:val="20"/>
        </w:rPr>
        <w:t xml:space="preserve"> (Table 1)</w:t>
      </w:r>
      <w:r w:rsidRPr="009F3DD1">
        <w:rPr>
          <w:rFonts w:cstheme="minorHAnsi"/>
          <w:sz w:val="20"/>
          <w:szCs w:val="20"/>
        </w:rPr>
        <w:t>. The toxicity of most of the ozonated products was lower than CBZ. The exceptions were BQD and TP162. The chronic toxicity calculations showed that different species were most sensitive for the different products</w:t>
      </w:r>
      <w:r>
        <w:rPr>
          <w:rFonts w:cstheme="minorHAnsi"/>
          <w:sz w:val="20"/>
          <w:szCs w:val="20"/>
        </w:rPr>
        <w:t xml:space="preserve"> (Table 1)</w:t>
      </w:r>
      <w:r w:rsidRPr="009F3DD1">
        <w:rPr>
          <w:rFonts w:cstheme="minorHAnsi"/>
          <w:sz w:val="20"/>
          <w:szCs w:val="20"/>
        </w:rPr>
        <w:t>. BQD, TP225 and TP162 were more toxic than CBZ towards fish, BQM, BQD and TP225 were more toxic than CBZ towards daphnid and BQD and TP162 were more toxic towards green algae. This is a concern since the CBZ ozonation products are more stable towards ozonation than CBZ.</w:t>
      </w:r>
    </w:p>
    <w:p w14:paraId="6C5EF1ED" w14:textId="77777777" w:rsidR="00625DBC" w:rsidRPr="009F3DD1" w:rsidRDefault="00625DBC" w:rsidP="00625DBC">
      <w:pPr>
        <w:rPr>
          <w:rFonts w:cstheme="minorHAnsi"/>
          <w:sz w:val="20"/>
          <w:szCs w:val="20"/>
        </w:rPr>
      </w:pPr>
    </w:p>
    <w:p w14:paraId="11741221" w14:textId="77777777" w:rsidR="00625DBC" w:rsidRPr="009F3DD1" w:rsidRDefault="00625DBC" w:rsidP="00625DBC">
      <w:pPr>
        <w:rPr>
          <w:rFonts w:cstheme="minorHAnsi"/>
          <w:sz w:val="20"/>
          <w:szCs w:val="20"/>
        </w:rPr>
      </w:pPr>
      <w:r w:rsidRPr="009F3DD1">
        <w:rPr>
          <w:rFonts w:cstheme="minorHAnsi"/>
          <w:sz w:val="20"/>
          <w:szCs w:val="20"/>
        </w:rPr>
        <w:t>Table 1. Acute and chronic toxicity of C</w:t>
      </w:r>
      <w:r>
        <w:rPr>
          <w:rFonts w:cstheme="minorHAnsi"/>
          <w:sz w:val="20"/>
          <w:szCs w:val="20"/>
        </w:rPr>
        <w:t>BZ and its ozonation products</w:t>
      </w:r>
      <w:r w:rsidRPr="009F3DD1">
        <w:rPr>
          <w:rFonts w:cstheme="minorHAnsi"/>
          <w:sz w:val="20"/>
          <w:szCs w:val="20"/>
        </w:rPr>
        <w:t xml:space="preserve"> calculated using the ECOSAR software.</w:t>
      </w:r>
    </w:p>
    <w:tbl>
      <w:tblPr>
        <w:tblStyle w:val="TaulukkoRuudukko"/>
        <w:tblW w:w="0" w:type="auto"/>
        <w:tblLook w:val="04A0" w:firstRow="1" w:lastRow="0" w:firstColumn="1" w:lastColumn="0" w:noHBand="0" w:noVBand="1"/>
      </w:tblPr>
      <w:tblGrid>
        <w:gridCol w:w="1114"/>
        <w:gridCol w:w="1170"/>
        <w:gridCol w:w="1034"/>
        <w:gridCol w:w="1035"/>
        <w:gridCol w:w="1035"/>
        <w:gridCol w:w="1035"/>
        <w:gridCol w:w="1035"/>
        <w:gridCol w:w="1035"/>
      </w:tblGrid>
      <w:tr w:rsidR="00625DBC" w:rsidRPr="009F3DD1" w14:paraId="6AAE4B06" w14:textId="77777777" w:rsidTr="00895B56">
        <w:tc>
          <w:tcPr>
            <w:tcW w:w="2284" w:type="dxa"/>
            <w:gridSpan w:val="2"/>
          </w:tcPr>
          <w:p w14:paraId="2CE82760" w14:textId="77777777" w:rsidR="00625DBC" w:rsidRPr="009F3DD1" w:rsidRDefault="00625DBC" w:rsidP="00895B56">
            <w:pPr>
              <w:rPr>
                <w:rFonts w:cstheme="minorHAnsi"/>
                <w:sz w:val="20"/>
                <w:szCs w:val="20"/>
              </w:rPr>
            </w:pPr>
          </w:p>
        </w:tc>
        <w:tc>
          <w:tcPr>
            <w:tcW w:w="3104" w:type="dxa"/>
            <w:gridSpan w:val="3"/>
          </w:tcPr>
          <w:p w14:paraId="613B47DE" w14:textId="77777777" w:rsidR="00625DBC" w:rsidRPr="009F3DD1" w:rsidRDefault="00625DBC" w:rsidP="00895B56">
            <w:pPr>
              <w:rPr>
                <w:rFonts w:cstheme="minorHAnsi"/>
                <w:sz w:val="20"/>
                <w:szCs w:val="20"/>
              </w:rPr>
            </w:pPr>
            <w:r w:rsidRPr="009F3DD1">
              <w:rPr>
                <w:rFonts w:cstheme="minorHAnsi"/>
                <w:sz w:val="20"/>
                <w:szCs w:val="20"/>
              </w:rPr>
              <w:t>Acute toxicity (mg/L)</w:t>
            </w:r>
          </w:p>
        </w:tc>
        <w:tc>
          <w:tcPr>
            <w:tcW w:w="3105" w:type="dxa"/>
            <w:gridSpan w:val="3"/>
          </w:tcPr>
          <w:p w14:paraId="3A41001E" w14:textId="77777777" w:rsidR="00625DBC" w:rsidRPr="009F3DD1" w:rsidRDefault="00625DBC" w:rsidP="00895B56">
            <w:pPr>
              <w:rPr>
                <w:rFonts w:cstheme="minorHAnsi"/>
                <w:sz w:val="20"/>
                <w:szCs w:val="20"/>
              </w:rPr>
            </w:pPr>
            <w:r w:rsidRPr="009F3DD1">
              <w:rPr>
                <w:rFonts w:cstheme="minorHAnsi"/>
                <w:sz w:val="20"/>
                <w:szCs w:val="20"/>
              </w:rPr>
              <w:t>Chronic toxicity (mg/L)</w:t>
            </w:r>
          </w:p>
        </w:tc>
      </w:tr>
      <w:tr w:rsidR="00625DBC" w:rsidRPr="009F3DD1" w14:paraId="1AB295D6" w14:textId="77777777" w:rsidTr="00895B56">
        <w:tc>
          <w:tcPr>
            <w:tcW w:w="1114" w:type="dxa"/>
          </w:tcPr>
          <w:p w14:paraId="3B811400" w14:textId="77777777" w:rsidR="00625DBC" w:rsidRPr="009F3DD1" w:rsidRDefault="00625DBC" w:rsidP="00895B56">
            <w:pPr>
              <w:rPr>
                <w:rFonts w:cstheme="minorHAnsi"/>
                <w:sz w:val="20"/>
                <w:szCs w:val="20"/>
              </w:rPr>
            </w:pPr>
            <w:r w:rsidRPr="009F3DD1">
              <w:rPr>
                <w:rFonts w:cstheme="minorHAnsi"/>
                <w:sz w:val="20"/>
                <w:szCs w:val="20"/>
              </w:rPr>
              <w:t>Compound</w:t>
            </w:r>
          </w:p>
        </w:tc>
        <w:tc>
          <w:tcPr>
            <w:tcW w:w="1170" w:type="dxa"/>
          </w:tcPr>
          <w:p w14:paraId="61E91046" w14:textId="77777777" w:rsidR="00625DBC" w:rsidRPr="009F3DD1" w:rsidRDefault="00625DBC" w:rsidP="00895B56">
            <w:pPr>
              <w:rPr>
                <w:rFonts w:cstheme="minorHAnsi"/>
                <w:sz w:val="20"/>
                <w:szCs w:val="20"/>
              </w:rPr>
            </w:pPr>
            <w:r w:rsidRPr="009F3DD1">
              <w:rPr>
                <w:rFonts w:cstheme="minorHAnsi"/>
                <w:sz w:val="20"/>
                <w:szCs w:val="20"/>
              </w:rPr>
              <w:t>Class</w:t>
            </w:r>
          </w:p>
        </w:tc>
        <w:tc>
          <w:tcPr>
            <w:tcW w:w="1034" w:type="dxa"/>
          </w:tcPr>
          <w:p w14:paraId="45224A2F" w14:textId="77777777" w:rsidR="00625DBC" w:rsidRPr="009F3DD1" w:rsidRDefault="00625DBC" w:rsidP="00895B56">
            <w:pPr>
              <w:rPr>
                <w:rFonts w:cstheme="minorHAnsi"/>
                <w:sz w:val="20"/>
                <w:szCs w:val="20"/>
              </w:rPr>
            </w:pPr>
            <w:r w:rsidRPr="009F3DD1">
              <w:rPr>
                <w:rFonts w:cstheme="minorHAnsi"/>
                <w:sz w:val="20"/>
                <w:szCs w:val="20"/>
              </w:rPr>
              <w:t>Fish</w:t>
            </w:r>
          </w:p>
        </w:tc>
        <w:tc>
          <w:tcPr>
            <w:tcW w:w="1035" w:type="dxa"/>
          </w:tcPr>
          <w:p w14:paraId="4F84D779" w14:textId="77777777" w:rsidR="00625DBC" w:rsidRPr="009F3DD1" w:rsidRDefault="00625DBC" w:rsidP="00895B56">
            <w:pPr>
              <w:rPr>
                <w:rFonts w:cstheme="minorHAnsi"/>
                <w:sz w:val="20"/>
                <w:szCs w:val="20"/>
              </w:rPr>
            </w:pPr>
            <w:r w:rsidRPr="009F3DD1">
              <w:rPr>
                <w:rFonts w:cstheme="minorHAnsi"/>
                <w:sz w:val="20"/>
                <w:szCs w:val="20"/>
              </w:rPr>
              <w:t>Daphnid</w:t>
            </w:r>
          </w:p>
        </w:tc>
        <w:tc>
          <w:tcPr>
            <w:tcW w:w="1035" w:type="dxa"/>
          </w:tcPr>
          <w:p w14:paraId="364B1419" w14:textId="77777777" w:rsidR="00625DBC" w:rsidRPr="009F3DD1" w:rsidRDefault="00625DBC" w:rsidP="00895B56">
            <w:pPr>
              <w:rPr>
                <w:rFonts w:cstheme="minorHAnsi"/>
                <w:sz w:val="20"/>
                <w:szCs w:val="20"/>
              </w:rPr>
            </w:pPr>
            <w:r w:rsidRPr="009F3DD1">
              <w:rPr>
                <w:rFonts w:cstheme="minorHAnsi"/>
                <w:sz w:val="20"/>
                <w:szCs w:val="20"/>
              </w:rPr>
              <w:t>Algae</w:t>
            </w:r>
          </w:p>
        </w:tc>
        <w:tc>
          <w:tcPr>
            <w:tcW w:w="1035" w:type="dxa"/>
          </w:tcPr>
          <w:p w14:paraId="794EE66F" w14:textId="77777777" w:rsidR="00625DBC" w:rsidRPr="009F3DD1" w:rsidRDefault="00625DBC" w:rsidP="00895B56">
            <w:pPr>
              <w:rPr>
                <w:rFonts w:cstheme="minorHAnsi"/>
                <w:sz w:val="20"/>
                <w:szCs w:val="20"/>
              </w:rPr>
            </w:pPr>
            <w:r w:rsidRPr="009F3DD1">
              <w:rPr>
                <w:rFonts w:cstheme="minorHAnsi"/>
                <w:sz w:val="20"/>
                <w:szCs w:val="20"/>
              </w:rPr>
              <w:t>Fish</w:t>
            </w:r>
          </w:p>
        </w:tc>
        <w:tc>
          <w:tcPr>
            <w:tcW w:w="1035" w:type="dxa"/>
          </w:tcPr>
          <w:p w14:paraId="62EB2AFB" w14:textId="77777777" w:rsidR="00625DBC" w:rsidRPr="009F3DD1" w:rsidRDefault="00625DBC" w:rsidP="00895B56">
            <w:pPr>
              <w:rPr>
                <w:rFonts w:cstheme="minorHAnsi"/>
                <w:sz w:val="20"/>
                <w:szCs w:val="20"/>
              </w:rPr>
            </w:pPr>
            <w:r w:rsidRPr="009F3DD1">
              <w:rPr>
                <w:rFonts w:cstheme="minorHAnsi"/>
                <w:sz w:val="20"/>
                <w:szCs w:val="20"/>
              </w:rPr>
              <w:t>Daphnid</w:t>
            </w:r>
          </w:p>
        </w:tc>
        <w:tc>
          <w:tcPr>
            <w:tcW w:w="1035" w:type="dxa"/>
          </w:tcPr>
          <w:p w14:paraId="72DCC65B" w14:textId="77777777" w:rsidR="00625DBC" w:rsidRPr="009F3DD1" w:rsidRDefault="00625DBC" w:rsidP="00895B56">
            <w:pPr>
              <w:rPr>
                <w:rFonts w:cstheme="minorHAnsi"/>
                <w:sz w:val="20"/>
                <w:szCs w:val="20"/>
              </w:rPr>
            </w:pPr>
            <w:r w:rsidRPr="009F3DD1">
              <w:rPr>
                <w:rFonts w:cstheme="minorHAnsi"/>
                <w:sz w:val="20"/>
                <w:szCs w:val="20"/>
              </w:rPr>
              <w:t>Algae</w:t>
            </w:r>
          </w:p>
        </w:tc>
      </w:tr>
      <w:tr w:rsidR="00625DBC" w:rsidRPr="009F3DD1" w14:paraId="640FC364" w14:textId="77777777" w:rsidTr="00895B56">
        <w:tc>
          <w:tcPr>
            <w:tcW w:w="1114" w:type="dxa"/>
          </w:tcPr>
          <w:p w14:paraId="502AE11F" w14:textId="77777777" w:rsidR="00625DBC" w:rsidRPr="009F3DD1" w:rsidRDefault="00625DBC" w:rsidP="00895B56">
            <w:pPr>
              <w:rPr>
                <w:rFonts w:cstheme="minorHAnsi"/>
                <w:sz w:val="20"/>
                <w:szCs w:val="20"/>
              </w:rPr>
            </w:pPr>
            <w:r w:rsidRPr="009F3DD1">
              <w:rPr>
                <w:rFonts w:cstheme="minorHAnsi"/>
                <w:sz w:val="20"/>
                <w:szCs w:val="20"/>
              </w:rPr>
              <w:t>CBZ</w:t>
            </w:r>
          </w:p>
        </w:tc>
        <w:tc>
          <w:tcPr>
            <w:tcW w:w="1170" w:type="dxa"/>
          </w:tcPr>
          <w:p w14:paraId="180B4CD0" w14:textId="77777777" w:rsidR="00625DBC" w:rsidRPr="009F3DD1" w:rsidRDefault="00625DBC" w:rsidP="00895B56">
            <w:pPr>
              <w:rPr>
                <w:rFonts w:cstheme="minorHAnsi"/>
                <w:sz w:val="20"/>
                <w:szCs w:val="20"/>
              </w:rPr>
            </w:pPr>
            <w:r w:rsidRPr="009F3DD1">
              <w:rPr>
                <w:rFonts w:cstheme="minorHAnsi"/>
                <w:sz w:val="20"/>
                <w:szCs w:val="20"/>
              </w:rPr>
              <w:t>Substituted ureas</w:t>
            </w:r>
          </w:p>
        </w:tc>
        <w:tc>
          <w:tcPr>
            <w:tcW w:w="1034" w:type="dxa"/>
          </w:tcPr>
          <w:p w14:paraId="048E8648" w14:textId="77777777" w:rsidR="00625DBC" w:rsidRPr="009F3DD1" w:rsidRDefault="00625DBC" w:rsidP="00895B56">
            <w:pPr>
              <w:rPr>
                <w:rFonts w:cstheme="minorHAnsi"/>
                <w:sz w:val="20"/>
                <w:szCs w:val="20"/>
              </w:rPr>
            </w:pPr>
            <w:r w:rsidRPr="009F3DD1">
              <w:rPr>
                <w:rFonts w:cstheme="minorHAnsi"/>
                <w:sz w:val="20"/>
                <w:szCs w:val="20"/>
              </w:rPr>
              <w:t>40.9</w:t>
            </w:r>
          </w:p>
        </w:tc>
        <w:tc>
          <w:tcPr>
            <w:tcW w:w="1035" w:type="dxa"/>
          </w:tcPr>
          <w:p w14:paraId="6AC22CE7" w14:textId="77777777" w:rsidR="00625DBC" w:rsidRPr="009F3DD1" w:rsidRDefault="00625DBC" w:rsidP="00895B56">
            <w:pPr>
              <w:rPr>
                <w:rFonts w:cstheme="minorHAnsi"/>
                <w:sz w:val="20"/>
                <w:szCs w:val="20"/>
              </w:rPr>
            </w:pPr>
            <w:r w:rsidRPr="009F3DD1">
              <w:rPr>
                <w:rFonts w:cstheme="minorHAnsi"/>
                <w:sz w:val="20"/>
                <w:szCs w:val="20"/>
              </w:rPr>
              <w:t>14.1</w:t>
            </w:r>
          </w:p>
        </w:tc>
        <w:tc>
          <w:tcPr>
            <w:tcW w:w="1035" w:type="dxa"/>
          </w:tcPr>
          <w:p w14:paraId="36419553" w14:textId="77777777" w:rsidR="00625DBC" w:rsidRPr="009F3DD1" w:rsidRDefault="00625DBC" w:rsidP="00895B56">
            <w:pPr>
              <w:rPr>
                <w:rFonts w:cstheme="minorHAnsi"/>
                <w:sz w:val="20"/>
                <w:szCs w:val="20"/>
              </w:rPr>
            </w:pPr>
            <w:r w:rsidRPr="009F3DD1">
              <w:rPr>
                <w:rFonts w:cstheme="minorHAnsi"/>
                <w:sz w:val="20"/>
                <w:szCs w:val="20"/>
              </w:rPr>
              <w:t>0.26</w:t>
            </w:r>
          </w:p>
        </w:tc>
        <w:tc>
          <w:tcPr>
            <w:tcW w:w="1035" w:type="dxa"/>
          </w:tcPr>
          <w:p w14:paraId="0D0A7137" w14:textId="77777777" w:rsidR="00625DBC" w:rsidRPr="009F3DD1" w:rsidRDefault="00625DBC" w:rsidP="00895B56">
            <w:pPr>
              <w:rPr>
                <w:rFonts w:cstheme="minorHAnsi"/>
                <w:sz w:val="20"/>
                <w:szCs w:val="20"/>
              </w:rPr>
            </w:pPr>
            <w:r w:rsidRPr="009F3DD1">
              <w:rPr>
                <w:rFonts w:cstheme="minorHAnsi"/>
                <w:sz w:val="20"/>
                <w:szCs w:val="20"/>
              </w:rPr>
              <w:t>1.05</w:t>
            </w:r>
          </w:p>
        </w:tc>
        <w:tc>
          <w:tcPr>
            <w:tcW w:w="1035" w:type="dxa"/>
          </w:tcPr>
          <w:p w14:paraId="64A5F936" w14:textId="77777777" w:rsidR="00625DBC" w:rsidRPr="009F3DD1" w:rsidRDefault="00625DBC" w:rsidP="00895B56">
            <w:pPr>
              <w:rPr>
                <w:rFonts w:cstheme="minorHAnsi"/>
                <w:sz w:val="20"/>
                <w:szCs w:val="20"/>
              </w:rPr>
            </w:pPr>
            <w:r w:rsidRPr="009F3DD1">
              <w:rPr>
                <w:rFonts w:cstheme="minorHAnsi"/>
                <w:sz w:val="20"/>
                <w:szCs w:val="20"/>
              </w:rPr>
              <w:t>1.17</w:t>
            </w:r>
          </w:p>
        </w:tc>
        <w:tc>
          <w:tcPr>
            <w:tcW w:w="1035" w:type="dxa"/>
          </w:tcPr>
          <w:p w14:paraId="4E56693A" w14:textId="77777777" w:rsidR="00625DBC" w:rsidRPr="009F3DD1" w:rsidRDefault="00625DBC" w:rsidP="00895B56">
            <w:pPr>
              <w:rPr>
                <w:rFonts w:cstheme="minorHAnsi"/>
                <w:sz w:val="20"/>
                <w:szCs w:val="20"/>
              </w:rPr>
            </w:pPr>
            <w:r w:rsidRPr="009F3DD1">
              <w:rPr>
                <w:rFonts w:cstheme="minorHAnsi"/>
                <w:sz w:val="20"/>
                <w:szCs w:val="20"/>
              </w:rPr>
              <w:t>0.096</w:t>
            </w:r>
          </w:p>
        </w:tc>
      </w:tr>
      <w:tr w:rsidR="00625DBC" w:rsidRPr="003801FA" w14:paraId="24383D0E" w14:textId="77777777" w:rsidTr="00895B56">
        <w:trPr>
          <w:trHeight w:val="285"/>
        </w:trPr>
        <w:tc>
          <w:tcPr>
            <w:tcW w:w="1114" w:type="dxa"/>
            <w:noWrap/>
            <w:hideMark/>
          </w:tcPr>
          <w:p w14:paraId="4BC7ADB1"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BQM</w:t>
            </w:r>
          </w:p>
        </w:tc>
        <w:tc>
          <w:tcPr>
            <w:tcW w:w="1170" w:type="dxa"/>
            <w:noWrap/>
            <w:hideMark/>
          </w:tcPr>
          <w:p w14:paraId="465F3B63"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aldehydes (mono)</w:t>
            </w:r>
          </w:p>
        </w:tc>
        <w:tc>
          <w:tcPr>
            <w:tcW w:w="1034" w:type="dxa"/>
            <w:noWrap/>
            <w:hideMark/>
          </w:tcPr>
          <w:p w14:paraId="4E7627DF"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29.3</w:t>
            </w:r>
          </w:p>
        </w:tc>
        <w:tc>
          <w:tcPr>
            <w:tcW w:w="1035" w:type="dxa"/>
            <w:noWrap/>
            <w:hideMark/>
          </w:tcPr>
          <w:p w14:paraId="25E466DC"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28.3</w:t>
            </w:r>
          </w:p>
        </w:tc>
        <w:tc>
          <w:tcPr>
            <w:tcW w:w="1035" w:type="dxa"/>
            <w:noWrap/>
            <w:hideMark/>
          </w:tcPr>
          <w:p w14:paraId="464ADF63"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15.6</w:t>
            </w:r>
          </w:p>
        </w:tc>
        <w:tc>
          <w:tcPr>
            <w:tcW w:w="1035" w:type="dxa"/>
            <w:noWrap/>
            <w:hideMark/>
          </w:tcPr>
          <w:p w14:paraId="4168AE29"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5.59</w:t>
            </w:r>
          </w:p>
        </w:tc>
        <w:tc>
          <w:tcPr>
            <w:tcW w:w="1035" w:type="dxa"/>
            <w:noWrap/>
            <w:hideMark/>
          </w:tcPr>
          <w:p w14:paraId="67EE2286"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0.284</w:t>
            </w:r>
          </w:p>
        </w:tc>
        <w:tc>
          <w:tcPr>
            <w:tcW w:w="1035" w:type="dxa"/>
            <w:noWrap/>
            <w:hideMark/>
          </w:tcPr>
          <w:p w14:paraId="35AF616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5.59</w:t>
            </w:r>
          </w:p>
        </w:tc>
      </w:tr>
      <w:tr w:rsidR="00625DBC" w:rsidRPr="003801FA" w14:paraId="3BEDB66E" w14:textId="77777777" w:rsidTr="00895B56">
        <w:trPr>
          <w:trHeight w:val="285"/>
        </w:trPr>
        <w:tc>
          <w:tcPr>
            <w:tcW w:w="1114" w:type="dxa"/>
            <w:noWrap/>
            <w:hideMark/>
          </w:tcPr>
          <w:p w14:paraId="1C8B0201"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BQD</w:t>
            </w:r>
          </w:p>
        </w:tc>
        <w:tc>
          <w:tcPr>
            <w:tcW w:w="1170" w:type="dxa"/>
            <w:noWrap/>
            <w:hideMark/>
          </w:tcPr>
          <w:p w14:paraId="1BD8918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aldehydes (mono)</w:t>
            </w:r>
          </w:p>
        </w:tc>
        <w:tc>
          <w:tcPr>
            <w:tcW w:w="1034" w:type="dxa"/>
            <w:noWrap/>
            <w:hideMark/>
          </w:tcPr>
          <w:p w14:paraId="5E5354C9"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35.9</w:t>
            </w:r>
          </w:p>
        </w:tc>
        <w:tc>
          <w:tcPr>
            <w:tcW w:w="1035" w:type="dxa"/>
            <w:noWrap/>
            <w:hideMark/>
          </w:tcPr>
          <w:p w14:paraId="3DE88913"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35.1</w:t>
            </w:r>
          </w:p>
        </w:tc>
        <w:tc>
          <w:tcPr>
            <w:tcW w:w="1035" w:type="dxa"/>
            <w:noWrap/>
            <w:hideMark/>
          </w:tcPr>
          <w:p w14:paraId="1CDF608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19</w:t>
            </w:r>
          </w:p>
        </w:tc>
        <w:tc>
          <w:tcPr>
            <w:tcW w:w="1035" w:type="dxa"/>
            <w:noWrap/>
            <w:hideMark/>
          </w:tcPr>
          <w:p w14:paraId="40866DC9"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7.29</w:t>
            </w:r>
          </w:p>
        </w:tc>
        <w:tc>
          <w:tcPr>
            <w:tcW w:w="1035" w:type="dxa"/>
            <w:noWrap/>
            <w:hideMark/>
          </w:tcPr>
          <w:p w14:paraId="002E9CF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0.343</w:t>
            </w:r>
          </w:p>
        </w:tc>
        <w:tc>
          <w:tcPr>
            <w:tcW w:w="1035" w:type="dxa"/>
            <w:noWrap/>
            <w:hideMark/>
          </w:tcPr>
          <w:p w14:paraId="1747E37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6.69</w:t>
            </w:r>
          </w:p>
        </w:tc>
      </w:tr>
      <w:tr w:rsidR="00625DBC" w:rsidRPr="003801FA" w14:paraId="4754A112" w14:textId="77777777" w:rsidTr="00895B56">
        <w:trPr>
          <w:trHeight w:val="285"/>
        </w:trPr>
        <w:tc>
          <w:tcPr>
            <w:tcW w:w="1114" w:type="dxa"/>
            <w:noWrap/>
            <w:hideMark/>
          </w:tcPr>
          <w:p w14:paraId="297C6147" w14:textId="77777777" w:rsidR="00625DBC" w:rsidRPr="003801FA" w:rsidRDefault="00625DBC" w:rsidP="00895B56">
            <w:pPr>
              <w:rPr>
                <w:rFonts w:eastAsia="Times New Roman" w:cstheme="minorHAnsi"/>
                <w:color w:val="000000"/>
                <w:sz w:val="20"/>
                <w:szCs w:val="20"/>
                <w:lang w:val="sv-FI" w:eastAsia="sv-FI"/>
              </w:rPr>
            </w:pPr>
          </w:p>
        </w:tc>
        <w:tc>
          <w:tcPr>
            <w:tcW w:w="1170" w:type="dxa"/>
            <w:noWrap/>
            <w:hideMark/>
          </w:tcPr>
          <w:p w14:paraId="23AC992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carbonyl ureas</w:t>
            </w:r>
          </w:p>
        </w:tc>
        <w:tc>
          <w:tcPr>
            <w:tcW w:w="1034" w:type="dxa"/>
            <w:noWrap/>
            <w:hideMark/>
          </w:tcPr>
          <w:p w14:paraId="2F7BC45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99.4</w:t>
            </w:r>
          </w:p>
        </w:tc>
        <w:tc>
          <w:tcPr>
            <w:tcW w:w="1035" w:type="dxa"/>
            <w:noWrap/>
            <w:hideMark/>
          </w:tcPr>
          <w:p w14:paraId="3A27CAF2"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22.1</w:t>
            </w:r>
          </w:p>
        </w:tc>
        <w:tc>
          <w:tcPr>
            <w:tcW w:w="1035" w:type="dxa"/>
            <w:noWrap/>
            <w:hideMark/>
          </w:tcPr>
          <w:p w14:paraId="23A16621"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0.021</w:t>
            </w:r>
          </w:p>
        </w:tc>
        <w:tc>
          <w:tcPr>
            <w:tcW w:w="1035" w:type="dxa"/>
            <w:noWrap/>
            <w:hideMark/>
          </w:tcPr>
          <w:p w14:paraId="01D7CD0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0.59</w:t>
            </w:r>
          </w:p>
        </w:tc>
        <w:tc>
          <w:tcPr>
            <w:tcW w:w="1035" w:type="dxa"/>
            <w:noWrap/>
            <w:hideMark/>
          </w:tcPr>
          <w:p w14:paraId="4EE0E1CD"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5.03</w:t>
            </w:r>
          </w:p>
        </w:tc>
        <w:tc>
          <w:tcPr>
            <w:tcW w:w="1035" w:type="dxa"/>
            <w:noWrap/>
            <w:hideMark/>
          </w:tcPr>
          <w:p w14:paraId="24435D07"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0.0055</w:t>
            </w:r>
          </w:p>
        </w:tc>
      </w:tr>
      <w:tr w:rsidR="00625DBC" w:rsidRPr="003801FA" w14:paraId="6E5298B9" w14:textId="77777777" w:rsidTr="00895B56">
        <w:trPr>
          <w:trHeight w:val="342"/>
        </w:trPr>
        <w:tc>
          <w:tcPr>
            <w:tcW w:w="1114" w:type="dxa"/>
            <w:noWrap/>
            <w:hideMark/>
          </w:tcPr>
          <w:p w14:paraId="14B40CF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BaQM</w:t>
            </w:r>
          </w:p>
        </w:tc>
        <w:tc>
          <w:tcPr>
            <w:tcW w:w="1170" w:type="dxa"/>
            <w:noWrap/>
            <w:hideMark/>
          </w:tcPr>
          <w:p w14:paraId="5A6299B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neutral organics</w:t>
            </w:r>
          </w:p>
        </w:tc>
        <w:tc>
          <w:tcPr>
            <w:tcW w:w="1034" w:type="dxa"/>
            <w:noWrap/>
            <w:hideMark/>
          </w:tcPr>
          <w:p w14:paraId="13AF61C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659</w:t>
            </w:r>
          </w:p>
        </w:tc>
        <w:tc>
          <w:tcPr>
            <w:tcW w:w="1035" w:type="dxa"/>
            <w:noWrap/>
            <w:hideMark/>
          </w:tcPr>
          <w:p w14:paraId="4A473C3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395</w:t>
            </w:r>
          </w:p>
        </w:tc>
        <w:tc>
          <w:tcPr>
            <w:tcW w:w="1035" w:type="dxa"/>
            <w:noWrap/>
            <w:hideMark/>
          </w:tcPr>
          <w:p w14:paraId="29DE5F9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367</w:t>
            </w:r>
          </w:p>
        </w:tc>
        <w:tc>
          <w:tcPr>
            <w:tcW w:w="1035" w:type="dxa"/>
            <w:noWrap/>
            <w:hideMark/>
          </w:tcPr>
          <w:p w14:paraId="53066B50"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68.6</w:t>
            </w:r>
          </w:p>
        </w:tc>
        <w:tc>
          <w:tcPr>
            <w:tcW w:w="1035" w:type="dxa"/>
            <w:noWrap/>
            <w:hideMark/>
          </w:tcPr>
          <w:p w14:paraId="384FCA22"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44.7</w:t>
            </w:r>
          </w:p>
        </w:tc>
        <w:tc>
          <w:tcPr>
            <w:tcW w:w="1035" w:type="dxa"/>
            <w:noWrap/>
            <w:hideMark/>
          </w:tcPr>
          <w:p w14:paraId="680A4DA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108</w:t>
            </w:r>
          </w:p>
        </w:tc>
      </w:tr>
      <w:tr w:rsidR="00625DBC" w:rsidRPr="003801FA" w14:paraId="13145382" w14:textId="77777777" w:rsidTr="00895B56">
        <w:trPr>
          <w:trHeight w:val="285"/>
        </w:trPr>
        <w:tc>
          <w:tcPr>
            <w:tcW w:w="1114" w:type="dxa"/>
            <w:noWrap/>
            <w:hideMark/>
          </w:tcPr>
          <w:p w14:paraId="71B9D7D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BaQD</w:t>
            </w:r>
          </w:p>
        </w:tc>
        <w:tc>
          <w:tcPr>
            <w:tcW w:w="1170" w:type="dxa"/>
            <w:noWrap/>
            <w:hideMark/>
          </w:tcPr>
          <w:p w14:paraId="019AE712"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carbonyl ureas</w:t>
            </w:r>
          </w:p>
        </w:tc>
        <w:tc>
          <w:tcPr>
            <w:tcW w:w="1034" w:type="dxa"/>
            <w:noWrap/>
            <w:hideMark/>
          </w:tcPr>
          <w:p w14:paraId="2E9F506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215</w:t>
            </w:r>
          </w:p>
        </w:tc>
        <w:tc>
          <w:tcPr>
            <w:tcW w:w="1035" w:type="dxa"/>
            <w:noWrap/>
            <w:hideMark/>
          </w:tcPr>
          <w:p w14:paraId="30DCD929"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37.6</w:t>
            </w:r>
          </w:p>
        </w:tc>
        <w:tc>
          <w:tcPr>
            <w:tcW w:w="1035" w:type="dxa"/>
            <w:noWrap/>
            <w:hideMark/>
          </w:tcPr>
          <w:p w14:paraId="2383D96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0.243</w:t>
            </w:r>
          </w:p>
        </w:tc>
        <w:tc>
          <w:tcPr>
            <w:tcW w:w="1035" w:type="dxa"/>
            <w:noWrap/>
            <w:hideMark/>
          </w:tcPr>
          <w:p w14:paraId="1437AB3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1.38</w:t>
            </w:r>
          </w:p>
        </w:tc>
        <w:tc>
          <w:tcPr>
            <w:tcW w:w="1035" w:type="dxa"/>
            <w:noWrap/>
            <w:hideMark/>
          </w:tcPr>
          <w:p w14:paraId="36AFD23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7.15</w:t>
            </w:r>
          </w:p>
        </w:tc>
        <w:tc>
          <w:tcPr>
            <w:tcW w:w="1035" w:type="dxa"/>
            <w:noWrap/>
            <w:hideMark/>
          </w:tcPr>
          <w:p w14:paraId="1220E596"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0.059</w:t>
            </w:r>
          </w:p>
        </w:tc>
      </w:tr>
      <w:tr w:rsidR="00625DBC" w:rsidRPr="003801FA" w14:paraId="2FC19EE7" w14:textId="77777777" w:rsidTr="00895B56">
        <w:trPr>
          <w:trHeight w:val="285"/>
        </w:trPr>
        <w:tc>
          <w:tcPr>
            <w:tcW w:w="1114" w:type="dxa"/>
            <w:noWrap/>
            <w:hideMark/>
          </w:tcPr>
          <w:p w14:paraId="0DD4558E"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TP225</w:t>
            </w:r>
          </w:p>
        </w:tc>
        <w:tc>
          <w:tcPr>
            <w:tcW w:w="1170" w:type="dxa"/>
            <w:noWrap/>
            <w:hideMark/>
          </w:tcPr>
          <w:p w14:paraId="25E2EC53"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aldehydes (poly)</w:t>
            </w:r>
          </w:p>
        </w:tc>
        <w:tc>
          <w:tcPr>
            <w:tcW w:w="1034" w:type="dxa"/>
            <w:noWrap/>
            <w:hideMark/>
          </w:tcPr>
          <w:p w14:paraId="0D90E76D"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2.38</w:t>
            </w:r>
          </w:p>
        </w:tc>
        <w:tc>
          <w:tcPr>
            <w:tcW w:w="1035" w:type="dxa"/>
            <w:noWrap/>
            <w:hideMark/>
          </w:tcPr>
          <w:p w14:paraId="0B0AE7B7"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2.37</w:t>
            </w:r>
          </w:p>
        </w:tc>
        <w:tc>
          <w:tcPr>
            <w:tcW w:w="1035" w:type="dxa"/>
            <w:noWrap/>
            <w:hideMark/>
          </w:tcPr>
          <w:p w14:paraId="3C6803E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0.547</w:t>
            </w:r>
          </w:p>
        </w:tc>
        <w:tc>
          <w:tcPr>
            <w:tcW w:w="1035" w:type="dxa"/>
            <w:noWrap/>
            <w:hideMark/>
          </w:tcPr>
          <w:p w14:paraId="7D6AF6D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0.078</w:t>
            </w:r>
          </w:p>
        </w:tc>
        <w:tc>
          <w:tcPr>
            <w:tcW w:w="1035" w:type="dxa"/>
            <w:noWrap/>
            <w:hideMark/>
          </w:tcPr>
          <w:p w14:paraId="0B8C268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0.201</w:t>
            </w:r>
          </w:p>
        </w:tc>
        <w:tc>
          <w:tcPr>
            <w:tcW w:w="1035" w:type="dxa"/>
            <w:noWrap/>
            <w:hideMark/>
          </w:tcPr>
          <w:p w14:paraId="1AAE6767"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0.236</w:t>
            </w:r>
          </w:p>
        </w:tc>
      </w:tr>
      <w:tr w:rsidR="00625DBC" w:rsidRPr="003801FA" w14:paraId="3B1B715E" w14:textId="77777777" w:rsidTr="00895B56">
        <w:trPr>
          <w:trHeight w:val="285"/>
        </w:trPr>
        <w:tc>
          <w:tcPr>
            <w:tcW w:w="1114" w:type="dxa"/>
            <w:noWrap/>
            <w:hideMark/>
          </w:tcPr>
          <w:p w14:paraId="31F9DE82"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TP146</w:t>
            </w:r>
          </w:p>
        </w:tc>
        <w:tc>
          <w:tcPr>
            <w:tcW w:w="1170" w:type="dxa"/>
            <w:noWrap/>
            <w:hideMark/>
          </w:tcPr>
          <w:p w14:paraId="59D9EBD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neutral organics</w:t>
            </w:r>
          </w:p>
        </w:tc>
        <w:tc>
          <w:tcPr>
            <w:tcW w:w="1034" w:type="dxa"/>
            <w:noWrap/>
            <w:hideMark/>
          </w:tcPr>
          <w:p w14:paraId="183A071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1140</w:t>
            </w:r>
          </w:p>
        </w:tc>
        <w:tc>
          <w:tcPr>
            <w:tcW w:w="1035" w:type="dxa"/>
            <w:noWrap/>
            <w:hideMark/>
          </w:tcPr>
          <w:p w14:paraId="052F426C"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584</w:t>
            </w:r>
          </w:p>
        </w:tc>
        <w:tc>
          <w:tcPr>
            <w:tcW w:w="1035" w:type="dxa"/>
            <w:noWrap/>
            <w:hideMark/>
          </w:tcPr>
          <w:p w14:paraId="0113D1C6"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287</w:t>
            </w:r>
          </w:p>
        </w:tc>
        <w:tc>
          <w:tcPr>
            <w:tcW w:w="1035" w:type="dxa"/>
            <w:noWrap/>
            <w:hideMark/>
          </w:tcPr>
          <w:p w14:paraId="706356A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98.7</w:t>
            </w:r>
          </w:p>
        </w:tc>
        <w:tc>
          <w:tcPr>
            <w:tcW w:w="1035" w:type="dxa"/>
            <w:noWrap/>
            <w:hideMark/>
          </w:tcPr>
          <w:p w14:paraId="2E00D1BD"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43.1</w:t>
            </w:r>
          </w:p>
        </w:tc>
        <w:tc>
          <w:tcPr>
            <w:tcW w:w="1035" w:type="dxa"/>
            <w:noWrap/>
            <w:hideMark/>
          </w:tcPr>
          <w:p w14:paraId="707B092A"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60.2</w:t>
            </w:r>
          </w:p>
        </w:tc>
      </w:tr>
      <w:tr w:rsidR="00625DBC" w:rsidRPr="003801FA" w14:paraId="1A9B7500" w14:textId="77777777" w:rsidTr="00895B56">
        <w:trPr>
          <w:trHeight w:val="285"/>
        </w:trPr>
        <w:tc>
          <w:tcPr>
            <w:tcW w:w="1114" w:type="dxa"/>
            <w:noWrap/>
            <w:hideMark/>
          </w:tcPr>
          <w:p w14:paraId="26D8E636"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TP162</w:t>
            </w:r>
          </w:p>
        </w:tc>
        <w:tc>
          <w:tcPr>
            <w:tcW w:w="1170" w:type="dxa"/>
            <w:noWrap/>
            <w:hideMark/>
          </w:tcPr>
          <w:p w14:paraId="6A046EE5"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carbonyl ureas</w:t>
            </w:r>
          </w:p>
        </w:tc>
        <w:tc>
          <w:tcPr>
            <w:tcW w:w="1034" w:type="dxa"/>
            <w:noWrap/>
            <w:hideMark/>
          </w:tcPr>
          <w:p w14:paraId="471F39C2"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118</w:t>
            </w:r>
          </w:p>
        </w:tc>
        <w:tc>
          <w:tcPr>
            <w:tcW w:w="1035" w:type="dxa"/>
            <w:noWrap/>
            <w:hideMark/>
          </w:tcPr>
          <w:p w14:paraId="13F796E7"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29</w:t>
            </w:r>
          </w:p>
        </w:tc>
        <w:tc>
          <w:tcPr>
            <w:tcW w:w="1035" w:type="dxa"/>
            <w:noWrap/>
            <w:hideMark/>
          </w:tcPr>
          <w:p w14:paraId="1C64E41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0.013</w:t>
            </w:r>
          </w:p>
        </w:tc>
        <w:tc>
          <w:tcPr>
            <w:tcW w:w="1035" w:type="dxa"/>
            <w:noWrap/>
            <w:hideMark/>
          </w:tcPr>
          <w:p w14:paraId="658E83A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0.677</w:t>
            </w:r>
          </w:p>
        </w:tc>
        <w:tc>
          <w:tcPr>
            <w:tcW w:w="1035" w:type="dxa"/>
            <w:noWrap/>
            <w:hideMark/>
          </w:tcPr>
          <w:p w14:paraId="275E1E00"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7.1</w:t>
            </w:r>
          </w:p>
        </w:tc>
        <w:tc>
          <w:tcPr>
            <w:tcW w:w="1035" w:type="dxa"/>
            <w:noWrap/>
            <w:hideMark/>
          </w:tcPr>
          <w:p w14:paraId="60B1A889"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0.0033</w:t>
            </w:r>
          </w:p>
        </w:tc>
      </w:tr>
      <w:tr w:rsidR="00625DBC" w:rsidRPr="003801FA" w14:paraId="403B5ABB" w14:textId="77777777" w:rsidTr="00895B56">
        <w:trPr>
          <w:trHeight w:val="285"/>
        </w:trPr>
        <w:tc>
          <w:tcPr>
            <w:tcW w:w="1114" w:type="dxa"/>
            <w:noWrap/>
            <w:hideMark/>
          </w:tcPr>
          <w:p w14:paraId="58E443AF"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TP300</w:t>
            </w:r>
          </w:p>
        </w:tc>
        <w:tc>
          <w:tcPr>
            <w:tcW w:w="1170" w:type="dxa"/>
            <w:noWrap/>
            <w:hideMark/>
          </w:tcPr>
          <w:p w14:paraId="480583BD"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substituted ureas</w:t>
            </w:r>
          </w:p>
        </w:tc>
        <w:tc>
          <w:tcPr>
            <w:tcW w:w="1034" w:type="dxa"/>
            <w:noWrap/>
            <w:hideMark/>
          </w:tcPr>
          <w:p w14:paraId="169BCA78"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75.5</w:t>
            </w:r>
          </w:p>
        </w:tc>
        <w:tc>
          <w:tcPr>
            <w:tcW w:w="1035" w:type="dxa"/>
            <w:noWrap/>
            <w:hideMark/>
          </w:tcPr>
          <w:p w14:paraId="71B32B24"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17.1</w:t>
            </w:r>
          </w:p>
        </w:tc>
        <w:tc>
          <w:tcPr>
            <w:tcW w:w="1035" w:type="dxa"/>
            <w:noWrap/>
            <w:hideMark/>
          </w:tcPr>
          <w:p w14:paraId="018B0436"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1.35</w:t>
            </w:r>
          </w:p>
        </w:tc>
        <w:tc>
          <w:tcPr>
            <w:tcW w:w="1035" w:type="dxa"/>
            <w:noWrap/>
            <w:hideMark/>
          </w:tcPr>
          <w:p w14:paraId="4D2D301B"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2.27</w:t>
            </w:r>
          </w:p>
        </w:tc>
        <w:tc>
          <w:tcPr>
            <w:tcW w:w="1035" w:type="dxa"/>
            <w:noWrap/>
            <w:hideMark/>
          </w:tcPr>
          <w:p w14:paraId="599B6741"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2.48</w:t>
            </w:r>
          </w:p>
        </w:tc>
        <w:tc>
          <w:tcPr>
            <w:tcW w:w="1035" w:type="dxa"/>
            <w:noWrap/>
            <w:hideMark/>
          </w:tcPr>
          <w:p w14:paraId="39D5200D" w14:textId="77777777" w:rsidR="00625DBC" w:rsidRPr="003801FA" w:rsidRDefault="00625DBC" w:rsidP="00895B56">
            <w:pPr>
              <w:rPr>
                <w:rFonts w:eastAsia="Times New Roman" w:cstheme="minorHAnsi"/>
                <w:color w:val="000000"/>
                <w:sz w:val="20"/>
                <w:szCs w:val="20"/>
                <w:lang w:val="sv-FI" w:eastAsia="sv-FI"/>
              </w:rPr>
            </w:pPr>
            <w:r w:rsidRPr="003801FA">
              <w:rPr>
                <w:rFonts w:eastAsia="Times New Roman" w:cstheme="minorHAnsi"/>
                <w:color w:val="000000"/>
                <w:sz w:val="20"/>
                <w:szCs w:val="20"/>
                <w:lang w:val="sv-FI" w:eastAsia="sv-FI"/>
              </w:rPr>
              <w:t>0.514</w:t>
            </w:r>
          </w:p>
        </w:tc>
      </w:tr>
    </w:tbl>
    <w:p w14:paraId="6C38846A" w14:textId="77777777" w:rsidR="00625DBC" w:rsidRPr="00CF3697" w:rsidRDefault="00625DBC"/>
    <w:sectPr w:rsidR="00625DBC" w:rsidRPr="00CF3697">
      <w:footerReference w:type="default" r:id="rId6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2E692" w14:textId="77777777" w:rsidR="001B11D0" w:rsidRDefault="001B11D0" w:rsidP="00CF32A3">
      <w:pPr>
        <w:spacing w:after="0" w:line="240" w:lineRule="auto"/>
      </w:pPr>
      <w:r>
        <w:separator/>
      </w:r>
    </w:p>
  </w:endnote>
  <w:endnote w:type="continuationSeparator" w:id="0">
    <w:p w14:paraId="508C28CE" w14:textId="77777777" w:rsidR="001B11D0" w:rsidRDefault="001B11D0" w:rsidP="00CF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0526030"/>
      <w:docPartObj>
        <w:docPartGallery w:val="Page Numbers (Bottom of Page)"/>
        <w:docPartUnique/>
      </w:docPartObj>
    </w:sdtPr>
    <w:sdtEndPr>
      <w:rPr>
        <w:noProof/>
      </w:rPr>
    </w:sdtEndPr>
    <w:sdtContent>
      <w:p w14:paraId="51BE6EFB" w14:textId="77777777" w:rsidR="00437B77" w:rsidRDefault="00437B77">
        <w:pPr>
          <w:pStyle w:val="Alatunniste"/>
          <w:jc w:val="right"/>
        </w:pPr>
        <w:r>
          <w:fldChar w:fldCharType="begin"/>
        </w:r>
        <w:r>
          <w:instrText xml:space="preserve"> PAGE   \* MERGEFORMAT </w:instrText>
        </w:r>
        <w:r>
          <w:fldChar w:fldCharType="separate"/>
        </w:r>
        <w:r w:rsidR="00466F48">
          <w:rPr>
            <w:noProof/>
          </w:rPr>
          <w:t>12</w:t>
        </w:r>
        <w:r>
          <w:rPr>
            <w:noProof/>
          </w:rPr>
          <w:fldChar w:fldCharType="end"/>
        </w:r>
      </w:p>
    </w:sdtContent>
  </w:sdt>
  <w:p w14:paraId="11B4617D" w14:textId="77777777" w:rsidR="00437B77" w:rsidRDefault="00437B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FF7A5" w14:textId="77777777" w:rsidR="001B11D0" w:rsidRDefault="001B11D0" w:rsidP="00CF32A3">
      <w:pPr>
        <w:spacing w:after="0" w:line="240" w:lineRule="auto"/>
      </w:pPr>
      <w:r>
        <w:separator/>
      </w:r>
    </w:p>
  </w:footnote>
  <w:footnote w:type="continuationSeparator" w:id="0">
    <w:p w14:paraId="533FB149" w14:textId="77777777" w:rsidR="001B11D0" w:rsidRDefault="001B11D0" w:rsidP="00CF3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958ED"/>
    <w:multiLevelType w:val="hybridMultilevel"/>
    <w:tmpl w:val="F6D02E12"/>
    <w:lvl w:ilvl="0" w:tplc="ACE2D1C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361830"/>
    <w:multiLevelType w:val="multilevel"/>
    <w:tmpl w:val="B0C0226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697"/>
    <w:rsid w:val="0003046E"/>
    <w:rsid w:val="0003331E"/>
    <w:rsid w:val="00164304"/>
    <w:rsid w:val="001B11D0"/>
    <w:rsid w:val="001B74FD"/>
    <w:rsid w:val="00235EA1"/>
    <w:rsid w:val="00242A9C"/>
    <w:rsid w:val="002746F2"/>
    <w:rsid w:val="003B78F6"/>
    <w:rsid w:val="003D6824"/>
    <w:rsid w:val="00437B77"/>
    <w:rsid w:val="00466F48"/>
    <w:rsid w:val="004F39FA"/>
    <w:rsid w:val="0052011E"/>
    <w:rsid w:val="00574CFE"/>
    <w:rsid w:val="00586E37"/>
    <w:rsid w:val="005E4567"/>
    <w:rsid w:val="00612680"/>
    <w:rsid w:val="00615320"/>
    <w:rsid w:val="00625DBC"/>
    <w:rsid w:val="00655A66"/>
    <w:rsid w:val="00672F5C"/>
    <w:rsid w:val="006F227D"/>
    <w:rsid w:val="006F4DD7"/>
    <w:rsid w:val="00733DCD"/>
    <w:rsid w:val="00741D91"/>
    <w:rsid w:val="00776D5B"/>
    <w:rsid w:val="008D2F7F"/>
    <w:rsid w:val="00904405"/>
    <w:rsid w:val="00974111"/>
    <w:rsid w:val="009864B7"/>
    <w:rsid w:val="00993122"/>
    <w:rsid w:val="009B2ED2"/>
    <w:rsid w:val="00A1070C"/>
    <w:rsid w:val="00AB10B1"/>
    <w:rsid w:val="00AC3DC6"/>
    <w:rsid w:val="00AF126A"/>
    <w:rsid w:val="00B21E93"/>
    <w:rsid w:val="00B82BA2"/>
    <w:rsid w:val="00B84EF3"/>
    <w:rsid w:val="00BF00B9"/>
    <w:rsid w:val="00C4221A"/>
    <w:rsid w:val="00CF073E"/>
    <w:rsid w:val="00CF32A3"/>
    <w:rsid w:val="00CF3697"/>
    <w:rsid w:val="00D27DB4"/>
    <w:rsid w:val="00EA414E"/>
    <w:rsid w:val="00EF3D3B"/>
    <w:rsid w:val="00F748BE"/>
    <w:rsid w:val="00FD3D87"/>
    <w:rsid w:val="00FF78F2"/>
    <w:rsid w:val="00FF7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7D2A24C2"/>
  <w15:chartTrackingRefBased/>
  <w15:docId w15:val="{1F1D3F58-9283-4956-8ABB-387E066C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CF32A3"/>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CF32A3"/>
  </w:style>
  <w:style w:type="paragraph" w:styleId="Alatunniste">
    <w:name w:val="footer"/>
    <w:basedOn w:val="Normaali"/>
    <w:link w:val="AlatunnisteChar"/>
    <w:uiPriority w:val="99"/>
    <w:unhideWhenUsed/>
    <w:rsid w:val="00CF32A3"/>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CF32A3"/>
  </w:style>
  <w:style w:type="table" w:styleId="TaulukkoRuudukko">
    <w:name w:val="Table Grid"/>
    <w:basedOn w:val="Normaalitaulukko"/>
    <w:uiPriority w:val="39"/>
    <w:rsid w:val="00CF3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uettelotaulukko4">
    <w:name w:val="List Table 4"/>
    <w:basedOn w:val="Normaalitaulukko"/>
    <w:uiPriority w:val="49"/>
    <w:rsid w:val="006153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Yksinkertainentaulukko3">
    <w:name w:val="Plain Table 3"/>
    <w:basedOn w:val="Normaalitaulukko"/>
    <w:uiPriority w:val="43"/>
    <w:rsid w:val="008D2F7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uettelokappale">
    <w:name w:val="List Paragraph"/>
    <w:basedOn w:val="Normaali"/>
    <w:uiPriority w:val="34"/>
    <w:qFormat/>
    <w:rsid w:val="00242A9C"/>
    <w:pPr>
      <w:ind w:left="720"/>
      <w:contextualSpacing/>
    </w:pPr>
    <w:rPr>
      <w:lang w:val="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image" Target="media/image13.emf"/><Relationship Id="rId39" Type="http://schemas.openxmlformats.org/officeDocument/2006/relationships/oleObject" Target="embeddings/oleObject11.bin"/><Relationship Id="rId21" Type="http://schemas.openxmlformats.org/officeDocument/2006/relationships/oleObject" Target="embeddings/oleObject5.bin"/><Relationship Id="rId34" Type="http://schemas.openxmlformats.org/officeDocument/2006/relationships/image" Target="media/image18.png"/><Relationship Id="rId42" Type="http://schemas.openxmlformats.org/officeDocument/2006/relationships/oleObject" Target="embeddings/oleObject12.bin"/><Relationship Id="rId47" Type="http://schemas.openxmlformats.org/officeDocument/2006/relationships/image" Target="media/image27.emf"/><Relationship Id="rId50" Type="http://schemas.openxmlformats.org/officeDocument/2006/relationships/image" Target="media/image29.emf"/><Relationship Id="rId55" Type="http://schemas.openxmlformats.org/officeDocument/2006/relationships/image" Target="media/image32.png"/><Relationship Id="rId63" Type="http://schemas.openxmlformats.org/officeDocument/2006/relationships/image" Target="media/image39.tiff"/><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oleObject6.bin"/><Relationship Id="rId32" Type="http://schemas.openxmlformats.org/officeDocument/2006/relationships/image" Target="media/image17.emf"/><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oleObject" Target="embeddings/oleObject13.bin"/><Relationship Id="rId53" Type="http://schemas.openxmlformats.org/officeDocument/2006/relationships/image" Target="media/image31.emf"/><Relationship Id="rId58" Type="http://schemas.openxmlformats.org/officeDocument/2006/relationships/image" Target="media/image34.png"/><Relationship Id="rId66" Type="http://schemas.openxmlformats.org/officeDocument/2006/relationships/image" Target="media/image41.pn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emf"/><Relationship Id="rId28" Type="http://schemas.openxmlformats.org/officeDocument/2006/relationships/image" Target="media/image14.png"/><Relationship Id="rId36" Type="http://schemas.openxmlformats.org/officeDocument/2006/relationships/oleObject" Target="embeddings/oleObject10.bin"/><Relationship Id="rId49" Type="http://schemas.openxmlformats.org/officeDocument/2006/relationships/image" Target="media/image28.png"/><Relationship Id="rId57" Type="http://schemas.openxmlformats.org/officeDocument/2006/relationships/oleObject" Target="embeddings/oleObject17.bin"/><Relationship Id="rId61" Type="http://schemas.openxmlformats.org/officeDocument/2006/relationships/image" Target="media/image37.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6.png"/><Relationship Id="rId44" Type="http://schemas.openxmlformats.org/officeDocument/2006/relationships/image" Target="media/image25.emf"/><Relationship Id="rId52" Type="http://schemas.openxmlformats.org/officeDocument/2006/relationships/image" Target="media/image30.png"/><Relationship Id="rId60" Type="http://schemas.openxmlformats.org/officeDocument/2006/relationships/image" Target="media/image36.png"/><Relationship Id="rId65" Type="http://schemas.openxmlformats.org/officeDocument/2006/relationships/oleObject" Target="embeddings/oleObject18.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image" Target="media/image10.png"/><Relationship Id="rId27" Type="http://schemas.openxmlformats.org/officeDocument/2006/relationships/oleObject" Target="embeddings/oleObject7.bin"/><Relationship Id="rId30" Type="http://schemas.openxmlformats.org/officeDocument/2006/relationships/oleObject" Target="embeddings/oleObject8.bin"/><Relationship Id="rId35" Type="http://schemas.openxmlformats.org/officeDocument/2006/relationships/image" Target="media/image19.emf"/><Relationship Id="rId43" Type="http://schemas.openxmlformats.org/officeDocument/2006/relationships/image" Target="media/image24.png"/><Relationship Id="rId48" Type="http://schemas.openxmlformats.org/officeDocument/2006/relationships/oleObject" Target="embeddings/oleObject14.bin"/><Relationship Id="rId56" Type="http://schemas.openxmlformats.org/officeDocument/2006/relationships/image" Target="media/image33.emf"/><Relationship Id="rId64" Type="http://schemas.openxmlformats.org/officeDocument/2006/relationships/image" Target="media/image40.emf"/><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oleObject" Target="embeddings/oleObject15.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7.emf"/><Relationship Id="rId25" Type="http://schemas.openxmlformats.org/officeDocument/2006/relationships/image" Target="media/image12.png"/><Relationship Id="rId33" Type="http://schemas.openxmlformats.org/officeDocument/2006/relationships/oleObject" Target="embeddings/oleObject9.bin"/><Relationship Id="rId38" Type="http://schemas.openxmlformats.org/officeDocument/2006/relationships/image" Target="media/image21.emf"/><Relationship Id="rId46" Type="http://schemas.openxmlformats.org/officeDocument/2006/relationships/image" Target="media/image26.png"/><Relationship Id="rId59" Type="http://schemas.openxmlformats.org/officeDocument/2006/relationships/image" Target="media/image35.png"/><Relationship Id="rId67" Type="http://schemas.openxmlformats.org/officeDocument/2006/relationships/image" Target="media/image42.svg"/><Relationship Id="rId20" Type="http://schemas.openxmlformats.org/officeDocument/2006/relationships/image" Target="media/image9.emf"/><Relationship Id="rId41" Type="http://schemas.openxmlformats.org/officeDocument/2006/relationships/image" Target="media/image23.emf"/><Relationship Id="rId54" Type="http://schemas.openxmlformats.org/officeDocument/2006/relationships/oleObject" Target="embeddings/oleObject16.bin"/><Relationship Id="rId62" Type="http://schemas.openxmlformats.org/officeDocument/2006/relationships/image" Target="media/image38.pn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3A21C3D-375E-4571-8A79-9CA1DB485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1010</Words>
  <Characters>8190</Characters>
  <Application>Microsoft Office Word</Application>
  <DocSecurity>0</DocSecurity>
  <Lines>68</Lines>
  <Paragraphs>18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Åbo Akademi</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Kråkström</dc:creator>
  <cp:keywords/>
  <dc:description/>
  <cp:lastModifiedBy>Heikki</cp:lastModifiedBy>
  <cp:revision>4</cp:revision>
  <cp:lastPrinted>2019-02-12T16:37:00Z</cp:lastPrinted>
  <dcterms:created xsi:type="dcterms:W3CDTF">2020-01-12T16:28:00Z</dcterms:created>
  <dcterms:modified xsi:type="dcterms:W3CDTF">2020-03-16T10:41:00Z</dcterms:modified>
</cp:coreProperties>
</file>