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6F72A" w14:textId="77777777" w:rsidR="0030085F" w:rsidRPr="0030085F" w:rsidRDefault="0030085F" w:rsidP="0030085F">
      <w:pPr>
        <w:spacing w:line="480" w:lineRule="auto"/>
        <w:jc w:val="center"/>
        <w:rPr>
          <w:rFonts w:ascii="Times New Roman" w:eastAsiaTheme="minorEastAsia" w:hAnsi="Times New Roman" w:cs="Times New Roman"/>
          <w:b/>
          <w:bCs/>
          <w:sz w:val="28"/>
          <w:szCs w:val="24"/>
          <w:lang w:val="en-US" w:eastAsia="fi-FI"/>
        </w:rPr>
      </w:pPr>
      <w:r w:rsidRPr="0030085F">
        <w:rPr>
          <w:rFonts w:ascii="Times New Roman" w:eastAsiaTheme="minorEastAsia" w:hAnsi="Times New Roman" w:cs="Times New Roman"/>
          <w:b/>
          <w:bCs/>
          <w:sz w:val="28"/>
          <w:szCs w:val="24"/>
          <w:lang w:val="en-US" w:eastAsia="fi-FI"/>
        </w:rPr>
        <w:t>Characterization of activated bentonite clay mineral and the mechanisms underlying its sorption for ciprofloxacin from aqueous solution</w:t>
      </w:r>
    </w:p>
    <w:p w14:paraId="3A660FF9" w14:textId="30434012" w:rsidR="003E1FA4" w:rsidRPr="007603D0" w:rsidRDefault="00097F4E">
      <w:pPr>
        <w:rPr>
          <w:lang w:val="en-US"/>
        </w:rPr>
      </w:pPr>
    </w:p>
    <w:p w14:paraId="1EFDC629" w14:textId="08A7E1A6" w:rsidR="00627B85" w:rsidRPr="007603D0" w:rsidRDefault="00627B85">
      <w:pPr>
        <w:rPr>
          <w:lang w:val="en-US"/>
        </w:rPr>
      </w:pPr>
    </w:p>
    <w:p w14:paraId="1459C384" w14:textId="77777777" w:rsidR="00ED64EA" w:rsidRPr="00ED64EA" w:rsidRDefault="00ED64EA" w:rsidP="00ED64EA">
      <w:pPr>
        <w:spacing w:after="0" w:line="480" w:lineRule="auto"/>
        <w:jc w:val="center"/>
        <w:textAlignment w:val="baseline"/>
        <w:rPr>
          <w:rFonts w:ascii="Times New Roman" w:eastAsiaTheme="minorEastAsia" w:hAnsi="Times New Roman" w:cs="Times New Roman"/>
          <w:sz w:val="24"/>
          <w:szCs w:val="24"/>
          <w:lang w:val="en-US" w:eastAsia="fi-FI"/>
        </w:rPr>
      </w:pPr>
      <w:r w:rsidRPr="00ED64EA">
        <w:rPr>
          <w:rFonts w:ascii="Times New Roman" w:eastAsiaTheme="minorEastAsia" w:hAnsi="Times New Roman" w:cs="Times New Roman"/>
          <w:sz w:val="24"/>
          <w:szCs w:val="24"/>
          <w:lang w:val="en-US" w:eastAsia="fi-FI"/>
        </w:rPr>
        <w:t xml:space="preserve">Ali </w:t>
      </w:r>
      <w:proofErr w:type="spellStart"/>
      <w:proofErr w:type="gramStart"/>
      <w:r w:rsidRPr="00ED64EA">
        <w:rPr>
          <w:rFonts w:ascii="Times New Roman" w:eastAsiaTheme="minorEastAsia" w:hAnsi="Times New Roman" w:cs="Times New Roman"/>
          <w:sz w:val="24"/>
          <w:szCs w:val="24"/>
          <w:lang w:val="en-US" w:eastAsia="fi-FI"/>
        </w:rPr>
        <w:t>Maged</w:t>
      </w:r>
      <w:r w:rsidRPr="00ED64EA">
        <w:rPr>
          <w:rFonts w:ascii="Times New Roman" w:eastAsiaTheme="minorEastAsia" w:hAnsi="Times New Roman" w:cs="Times New Roman"/>
          <w:sz w:val="24"/>
          <w:szCs w:val="24"/>
          <w:vertAlign w:val="superscript"/>
          <w:lang w:val="en-US" w:eastAsia="fi-FI"/>
        </w:rPr>
        <w:t>a,b</w:t>
      </w:r>
      <w:proofErr w:type="spellEnd"/>
      <w:proofErr w:type="gramEnd"/>
      <w:r w:rsidRPr="00ED64EA">
        <w:rPr>
          <w:rFonts w:ascii="Times New Roman" w:eastAsiaTheme="minorEastAsia" w:hAnsi="Times New Roman" w:cs="Times New Roman"/>
          <w:sz w:val="24"/>
          <w:szCs w:val="24"/>
          <w:vertAlign w:val="superscript"/>
          <w:lang w:val="en-US" w:eastAsia="fi-FI"/>
        </w:rPr>
        <w:t>,*</w:t>
      </w:r>
      <w:r w:rsidRPr="00ED64EA">
        <w:rPr>
          <w:rFonts w:ascii="Times New Roman" w:eastAsiaTheme="minorEastAsia" w:hAnsi="Times New Roman" w:cs="Times New Roman"/>
          <w:sz w:val="24"/>
          <w:szCs w:val="24"/>
          <w:lang w:val="en-US" w:eastAsia="fi-FI"/>
        </w:rPr>
        <w:t xml:space="preserve">, </w:t>
      </w:r>
      <w:proofErr w:type="spellStart"/>
      <w:r w:rsidRPr="00ED64EA">
        <w:rPr>
          <w:rFonts w:ascii="Times New Roman" w:eastAsiaTheme="minorEastAsia" w:hAnsi="Times New Roman" w:cs="Times New Roman"/>
          <w:sz w:val="24"/>
          <w:szCs w:val="24"/>
          <w:lang w:val="en-US" w:eastAsia="fi-FI"/>
        </w:rPr>
        <w:t>Sherif</w:t>
      </w:r>
      <w:proofErr w:type="spellEnd"/>
      <w:r w:rsidRPr="00ED64EA">
        <w:rPr>
          <w:rFonts w:ascii="Times New Roman" w:eastAsiaTheme="minorEastAsia" w:hAnsi="Times New Roman" w:cs="Times New Roman"/>
          <w:sz w:val="24"/>
          <w:szCs w:val="24"/>
          <w:lang w:val="en-US" w:eastAsia="fi-FI"/>
        </w:rPr>
        <w:t xml:space="preserve"> </w:t>
      </w:r>
      <w:proofErr w:type="spellStart"/>
      <w:r w:rsidRPr="00ED64EA">
        <w:rPr>
          <w:rFonts w:ascii="Times New Roman" w:eastAsiaTheme="minorEastAsia" w:hAnsi="Times New Roman" w:cs="Times New Roman"/>
          <w:sz w:val="24"/>
          <w:szCs w:val="24"/>
          <w:lang w:val="en-US" w:eastAsia="fi-FI"/>
        </w:rPr>
        <w:t>Kharbish</w:t>
      </w:r>
      <w:r w:rsidRPr="00ED64EA">
        <w:rPr>
          <w:rFonts w:ascii="Times New Roman" w:eastAsiaTheme="minorEastAsia" w:hAnsi="Times New Roman" w:cs="Times New Roman"/>
          <w:sz w:val="24"/>
          <w:szCs w:val="24"/>
          <w:vertAlign w:val="superscript"/>
          <w:lang w:val="en-US" w:eastAsia="fi-FI"/>
        </w:rPr>
        <w:t>b</w:t>
      </w:r>
      <w:proofErr w:type="spellEnd"/>
      <w:r w:rsidRPr="00ED64EA">
        <w:rPr>
          <w:rFonts w:ascii="Times New Roman" w:eastAsiaTheme="minorEastAsia" w:hAnsi="Times New Roman" w:cs="Times New Roman"/>
          <w:sz w:val="24"/>
          <w:szCs w:val="24"/>
          <w:lang w:val="en-US" w:eastAsia="fi-FI"/>
        </w:rPr>
        <w:t xml:space="preserve">, Ismael Sayed </w:t>
      </w:r>
      <w:proofErr w:type="spellStart"/>
      <w:r w:rsidRPr="00ED64EA">
        <w:rPr>
          <w:rFonts w:ascii="Times New Roman" w:eastAsiaTheme="minorEastAsia" w:hAnsi="Times New Roman" w:cs="Times New Roman"/>
          <w:sz w:val="24"/>
          <w:szCs w:val="24"/>
          <w:lang w:val="en-US" w:eastAsia="fi-FI"/>
        </w:rPr>
        <w:t>Ismael</w:t>
      </w:r>
      <w:r w:rsidRPr="00ED64EA">
        <w:rPr>
          <w:rFonts w:ascii="Times New Roman" w:eastAsiaTheme="minorEastAsia" w:hAnsi="Times New Roman" w:cs="Times New Roman"/>
          <w:sz w:val="24"/>
          <w:szCs w:val="24"/>
          <w:vertAlign w:val="superscript"/>
          <w:lang w:val="en-US" w:eastAsia="fi-FI"/>
        </w:rPr>
        <w:t>b</w:t>
      </w:r>
      <w:proofErr w:type="spellEnd"/>
      <w:r w:rsidRPr="00ED64EA">
        <w:rPr>
          <w:rFonts w:ascii="Times New Roman" w:eastAsiaTheme="minorEastAsia" w:hAnsi="Times New Roman" w:cs="Times New Roman"/>
          <w:sz w:val="24"/>
          <w:szCs w:val="24"/>
          <w:lang w:val="en-US" w:eastAsia="fi-FI"/>
        </w:rPr>
        <w:t xml:space="preserve">, Amit </w:t>
      </w:r>
      <w:proofErr w:type="spellStart"/>
      <w:r w:rsidRPr="00ED64EA">
        <w:rPr>
          <w:rFonts w:ascii="Times New Roman" w:eastAsiaTheme="minorEastAsia" w:hAnsi="Times New Roman" w:cs="Times New Roman"/>
          <w:sz w:val="24"/>
          <w:szCs w:val="24"/>
          <w:lang w:val="en-US" w:eastAsia="fi-FI"/>
        </w:rPr>
        <w:t>Bhatnagar</w:t>
      </w:r>
      <w:r w:rsidRPr="00ED64EA">
        <w:rPr>
          <w:rFonts w:ascii="Times New Roman" w:eastAsiaTheme="minorEastAsia" w:hAnsi="Times New Roman" w:cs="Times New Roman"/>
          <w:sz w:val="24"/>
          <w:szCs w:val="24"/>
          <w:vertAlign w:val="superscript"/>
          <w:lang w:val="en-US" w:eastAsia="fi-FI"/>
        </w:rPr>
        <w:t>a</w:t>
      </w:r>
      <w:proofErr w:type="spellEnd"/>
      <w:r w:rsidRPr="00ED64EA">
        <w:rPr>
          <w:rFonts w:ascii="Times New Roman" w:eastAsiaTheme="minorEastAsia" w:hAnsi="Times New Roman" w:cs="Times New Roman"/>
          <w:sz w:val="24"/>
          <w:szCs w:val="24"/>
          <w:vertAlign w:val="superscript"/>
          <w:lang w:val="en-US" w:eastAsia="fi-FI"/>
        </w:rPr>
        <w:t>,*</w:t>
      </w:r>
    </w:p>
    <w:p w14:paraId="52AE49A9" w14:textId="77777777" w:rsidR="00ED64EA" w:rsidRPr="00ED64EA" w:rsidRDefault="00ED64EA" w:rsidP="00ED64EA">
      <w:pPr>
        <w:rPr>
          <w:rFonts w:ascii="Times New Roman" w:eastAsiaTheme="minorEastAsia" w:hAnsi="Times New Roman" w:cs="Times New Roman"/>
          <w:sz w:val="24"/>
          <w:szCs w:val="24"/>
          <w:lang w:val="en-US" w:eastAsia="fi-FI"/>
        </w:rPr>
      </w:pPr>
    </w:p>
    <w:p w14:paraId="034CC6C5" w14:textId="77777777" w:rsidR="00ED64EA" w:rsidRPr="00ED64EA" w:rsidRDefault="00ED64EA" w:rsidP="00ED64EA">
      <w:pPr>
        <w:rPr>
          <w:rFonts w:ascii="Times New Roman" w:eastAsiaTheme="minorEastAsia" w:hAnsi="Times New Roman" w:cs="Times New Roman"/>
          <w:i/>
          <w:sz w:val="24"/>
          <w:szCs w:val="24"/>
          <w:lang w:val="en-US" w:eastAsia="fi-FI"/>
        </w:rPr>
      </w:pPr>
      <w:r w:rsidRPr="00ED64EA">
        <w:rPr>
          <w:rFonts w:ascii="Times New Roman" w:eastAsiaTheme="minorEastAsia" w:hAnsi="Times New Roman" w:cs="Times New Roman"/>
          <w:i/>
          <w:sz w:val="24"/>
          <w:szCs w:val="24"/>
          <w:vertAlign w:val="superscript"/>
          <w:lang w:val="en-US" w:eastAsia="fi-FI"/>
        </w:rPr>
        <w:t>a</w:t>
      </w:r>
      <w:r w:rsidRPr="00ED64EA">
        <w:rPr>
          <w:rFonts w:ascii="Times New Roman" w:eastAsiaTheme="minorEastAsia" w:hAnsi="Times New Roman" w:cs="Times New Roman"/>
          <w:i/>
          <w:sz w:val="24"/>
          <w:szCs w:val="24"/>
          <w:lang w:val="en-US" w:eastAsia="fi-FI"/>
        </w:rPr>
        <w:t xml:space="preserve"> Department of Environmental and Biological Sciences, University of Eastern Finland, P.O. Box 1627, FI-70211 Kuopio, Finland </w:t>
      </w:r>
    </w:p>
    <w:p w14:paraId="33721609" w14:textId="77777777" w:rsidR="00ED64EA" w:rsidRPr="00ED64EA" w:rsidRDefault="00ED64EA" w:rsidP="00ED64EA">
      <w:pPr>
        <w:spacing w:after="0" w:line="240" w:lineRule="auto"/>
        <w:contextualSpacing/>
        <w:rPr>
          <w:rFonts w:ascii="Times New Roman" w:eastAsiaTheme="minorEastAsia" w:hAnsi="Times New Roman" w:cs="Times New Roman"/>
          <w:sz w:val="24"/>
          <w:szCs w:val="24"/>
          <w:vertAlign w:val="superscript"/>
          <w:lang w:val="en-US" w:eastAsia="fi-FI"/>
        </w:rPr>
      </w:pPr>
    </w:p>
    <w:p w14:paraId="3AC42007" w14:textId="77777777" w:rsidR="00ED64EA" w:rsidRPr="00ED64EA" w:rsidRDefault="00ED64EA" w:rsidP="00ED64EA">
      <w:pPr>
        <w:rPr>
          <w:rFonts w:ascii="Times New Roman" w:eastAsiaTheme="minorEastAsia" w:hAnsi="Times New Roman" w:cs="Times New Roman"/>
          <w:i/>
          <w:sz w:val="24"/>
          <w:szCs w:val="24"/>
          <w:lang w:val="en-US" w:eastAsia="fi-FI"/>
        </w:rPr>
      </w:pPr>
      <w:r w:rsidRPr="00ED64EA">
        <w:rPr>
          <w:rFonts w:ascii="Times New Roman" w:eastAsiaTheme="minorEastAsia" w:hAnsi="Times New Roman" w:cs="Times New Roman"/>
          <w:i/>
          <w:sz w:val="24"/>
          <w:szCs w:val="24"/>
          <w:vertAlign w:val="superscript"/>
          <w:lang w:val="en-US" w:eastAsia="fi-FI"/>
        </w:rPr>
        <w:t>b</w:t>
      </w:r>
      <w:r w:rsidRPr="00ED64EA">
        <w:rPr>
          <w:rFonts w:ascii="Times New Roman" w:eastAsiaTheme="minorEastAsia" w:hAnsi="Times New Roman" w:cs="Times New Roman"/>
          <w:sz w:val="24"/>
          <w:szCs w:val="24"/>
          <w:vertAlign w:val="superscript"/>
          <w:lang w:val="en-US" w:eastAsia="fi-FI"/>
        </w:rPr>
        <w:t xml:space="preserve"> </w:t>
      </w:r>
      <w:r w:rsidRPr="00ED64EA">
        <w:rPr>
          <w:rFonts w:ascii="Times New Roman" w:eastAsiaTheme="minorEastAsia" w:hAnsi="Times New Roman" w:cs="Times New Roman"/>
          <w:i/>
          <w:sz w:val="24"/>
          <w:szCs w:val="24"/>
          <w:lang w:val="en-US" w:eastAsia="fi-FI"/>
        </w:rPr>
        <w:t>Geology Department, Faculty of Science, Suez University, El Salam City, Suez Governorate 435 18, Egypt</w:t>
      </w:r>
    </w:p>
    <w:p w14:paraId="110D8556" w14:textId="77777777" w:rsidR="00ED64EA" w:rsidRPr="00ED64EA" w:rsidRDefault="00ED64EA" w:rsidP="00ED64EA">
      <w:pPr>
        <w:spacing w:after="0" w:line="240" w:lineRule="auto"/>
        <w:contextualSpacing/>
        <w:rPr>
          <w:rFonts w:ascii="Times New Roman" w:eastAsiaTheme="minorEastAsia" w:hAnsi="Times New Roman" w:cs="Times New Roman"/>
          <w:sz w:val="24"/>
          <w:szCs w:val="24"/>
          <w:vertAlign w:val="superscript"/>
          <w:lang w:val="en-US" w:eastAsia="fi-FI"/>
        </w:rPr>
      </w:pPr>
    </w:p>
    <w:p w14:paraId="2B884D1C" w14:textId="270300AB" w:rsidR="00627B85" w:rsidRPr="007603D0" w:rsidRDefault="00627B85">
      <w:pPr>
        <w:rPr>
          <w:lang w:val="en-US"/>
        </w:rPr>
      </w:pPr>
    </w:p>
    <w:p w14:paraId="1904BC39" w14:textId="47A769FE" w:rsidR="00627B85" w:rsidRDefault="00627B85" w:rsidP="00627B85">
      <w:pPr>
        <w:spacing w:line="480" w:lineRule="auto"/>
        <w:jc w:val="both"/>
        <w:rPr>
          <w:rFonts w:ascii="Times New Roman" w:eastAsia="Times New Roman" w:hAnsi="Times New Roman" w:cs="Times New Roman"/>
          <w:i/>
          <w:sz w:val="24"/>
          <w:szCs w:val="24"/>
          <w:lang w:val="en-US" w:eastAsia="fi-FI"/>
        </w:rPr>
      </w:pPr>
    </w:p>
    <w:p w14:paraId="7C9A17A7" w14:textId="3E8A4E77" w:rsidR="0029172D" w:rsidRDefault="0029172D" w:rsidP="00627B85">
      <w:pPr>
        <w:spacing w:line="480" w:lineRule="auto"/>
        <w:jc w:val="both"/>
        <w:rPr>
          <w:rFonts w:ascii="Times New Roman" w:eastAsia="Times New Roman" w:hAnsi="Times New Roman" w:cs="Times New Roman"/>
          <w:i/>
          <w:sz w:val="24"/>
          <w:szCs w:val="24"/>
          <w:lang w:val="en-US" w:eastAsia="fi-FI"/>
        </w:rPr>
      </w:pPr>
    </w:p>
    <w:p w14:paraId="5AF0FB2D" w14:textId="77777777" w:rsidR="0029172D" w:rsidRPr="00627B85" w:rsidRDefault="0029172D" w:rsidP="00627B85">
      <w:pPr>
        <w:spacing w:line="480" w:lineRule="auto"/>
        <w:jc w:val="both"/>
        <w:rPr>
          <w:rFonts w:ascii="Times New Roman" w:eastAsia="Times New Roman" w:hAnsi="Times New Roman" w:cs="Times New Roman"/>
          <w:i/>
          <w:sz w:val="24"/>
          <w:szCs w:val="24"/>
          <w:lang w:val="en-US" w:eastAsia="fi-FI"/>
        </w:rPr>
      </w:pPr>
    </w:p>
    <w:p w14:paraId="65B59B0A" w14:textId="77777777" w:rsidR="00627B85" w:rsidRPr="00627B85" w:rsidRDefault="00627B85" w:rsidP="00627B85">
      <w:pPr>
        <w:spacing w:line="480" w:lineRule="auto"/>
        <w:jc w:val="both"/>
        <w:rPr>
          <w:rFonts w:ascii="Times New Roman" w:eastAsia="Times New Roman" w:hAnsi="Times New Roman" w:cs="Times New Roman"/>
          <w:i/>
          <w:sz w:val="24"/>
          <w:szCs w:val="24"/>
          <w:lang w:val="en-US" w:eastAsia="fi-FI"/>
        </w:rPr>
      </w:pPr>
    </w:p>
    <w:p w14:paraId="0309C1A7" w14:textId="77777777" w:rsidR="00627B85" w:rsidRPr="00627B85" w:rsidRDefault="00627B85" w:rsidP="00627B85">
      <w:pPr>
        <w:spacing w:line="480" w:lineRule="auto"/>
        <w:jc w:val="both"/>
        <w:rPr>
          <w:rFonts w:ascii="Times New Roman" w:eastAsia="Times New Roman" w:hAnsi="Times New Roman" w:cs="Times New Roman"/>
          <w:i/>
          <w:sz w:val="24"/>
          <w:szCs w:val="24"/>
          <w:lang w:val="en-US" w:eastAsia="fi-FI"/>
        </w:rPr>
      </w:pPr>
    </w:p>
    <w:p w14:paraId="2856D02D" w14:textId="77777777" w:rsidR="00627B85" w:rsidRPr="00627B85" w:rsidRDefault="00627B85" w:rsidP="00627B85">
      <w:pPr>
        <w:spacing w:line="480" w:lineRule="auto"/>
        <w:jc w:val="both"/>
        <w:rPr>
          <w:rFonts w:ascii="Times New Roman" w:eastAsia="Times New Roman" w:hAnsi="Times New Roman" w:cs="Times New Roman"/>
          <w:i/>
          <w:sz w:val="24"/>
          <w:szCs w:val="24"/>
          <w:lang w:val="en-US" w:eastAsia="fi-FI"/>
        </w:rPr>
      </w:pPr>
    </w:p>
    <w:p w14:paraId="257D2425" w14:textId="77777777" w:rsidR="00627B85" w:rsidRPr="00627B85" w:rsidRDefault="00627B85" w:rsidP="00627B85">
      <w:pPr>
        <w:spacing w:line="480" w:lineRule="auto"/>
        <w:jc w:val="both"/>
        <w:rPr>
          <w:rFonts w:ascii="Times New Roman" w:eastAsia="Times New Roman" w:hAnsi="Times New Roman" w:cs="Times New Roman"/>
          <w:i/>
          <w:sz w:val="24"/>
          <w:szCs w:val="24"/>
          <w:lang w:val="en-US" w:eastAsia="fi-FI"/>
        </w:rPr>
      </w:pPr>
    </w:p>
    <w:p w14:paraId="4CE06918" w14:textId="77777777" w:rsidR="00627B85" w:rsidRPr="00627B85" w:rsidRDefault="00627B85" w:rsidP="00627B85">
      <w:pPr>
        <w:spacing w:line="480" w:lineRule="auto"/>
        <w:jc w:val="both"/>
        <w:rPr>
          <w:rFonts w:ascii="Times New Roman" w:eastAsia="Times New Roman" w:hAnsi="Times New Roman" w:cs="Times New Roman"/>
          <w:i/>
          <w:sz w:val="24"/>
          <w:szCs w:val="24"/>
          <w:lang w:val="en-US" w:eastAsia="fi-FI"/>
        </w:rPr>
      </w:pPr>
    </w:p>
    <w:p w14:paraId="582CACC3" w14:textId="77777777" w:rsidR="00627B85" w:rsidRPr="00627B85" w:rsidRDefault="00627B85" w:rsidP="00627B85">
      <w:pPr>
        <w:spacing w:line="480" w:lineRule="auto"/>
        <w:jc w:val="both"/>
        <w:rPr>
          <w:rFonts w:ascii="Times New Roman" w:eastAsia="Times New Roman" w:hAnsi="Times New Roman" w:cs="Times New Roman"/>
          <w:i/>
          <w:sz w:val="24"/>
          <w:szCs w:val="24"/>
          <w:lang w:val="en-US" w:eastAsia="fi-FI"/>
        </w:rPr>
      </w:pPr>
    </w:p>
    <w:p w14:paraId="53CBDDC0" w14:textId="77777777" w:rsidR="006B65C6" w:rsidRPr="006B65C6" w:rsidRDefault="006B65C6" w:rsidP="006B65C6">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6B65C6">
        <w:rPr>
          <w:rFonts w:ascii="Times New Roman" w:eastAsia="Times New Roman" w:hAnsi="Times New Roman" w:cs="Times New Roman"/>
          <w:sz w:val="24"/>
          <w:szCs w:val="24"/>
          <w:lang w:val="en-US" w:eastAsia="fi-FI"/>
        </w:rPr>
        <w:t>*Corresponding author: Ali Maged (</w:t>
      </w:r>
      <w:hyperlink r:id="rId5" w:history="1">
        <w:r w:rsidRPr="006B65C6">
          <w:rPr>
            <w:rStyle w:val="Hyperlink"/>
            <w:rFonts w:ascii="Times New Roman" w:eastAsia="Times New Roman" w:hAnsi="Times New Roman" w:cs="Times New Roman"/>
            <w:sz w:val="24"/>
            <w:szCs w:val="24"/>
            <w:lang w:val="en-US" w:eastAsia="fi-FI"/>
          </w:rPr>
          <w:t>Ali.Maged@suezuni.edu.eg</w:t>
        </w:r>
      </w:hyperlink>
      <w:r w:rsidRPr="006B65C6">
        <w:rPr>
          <w:rFonts w:ascii="Times New Roman" w:eastAsia="Times New Roman" w:hAnsi="Times New Roman" w:cs="Times New Roman"/>
          <w:sz w:val="24"/>
          <w:szCs w:val="24"/>
          <w:lang w:val="en-US" w:eastAsia="fi-FI"/>
        </w:rPr>
        <w:t>)</w:t>
      </w:r>
    </w:p>
    <w:p w14:paraId="4F06E0B9" w14:textId="77777777" w:rsidR="006B65C6" w:rsidRPr="006B65C6" w:rsidRDefault="006B65C6" w:rsidP="006B65C6">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6B65C6">
        <w:rPr>
          <w:rFonts w:ascii="Times New Roman" w:eastAsia="Times New Roman" w:hAnsi="Times New Roman" w:cs="Times New Roman"/>
          <w:sz w:val="24"/>
          <w:szCs w:val="24"/>
          <w:lang w:val="en-US" w:eastAsia="fi-FI"/>
        </w:rPr>
        <w:t>*Corresponding author: Amit Bhatnagar (</w:t>
      </w:r>
      <w:r w:rsidRPr="006B65C6">
        <w:rPr>
          <w:rStyle w:val="Hyperlink"/>
          <w:rFonts w:ascii="Times New Roman" w:eastAsia="Times New Roman" w:hAnsi="Times New Roman" w:cs="Times New Roman"/>
          <w:sz w:val="24"/>
          <w:szCs w:val="24"/>
          <w:lang w:val="en-US" w:eastAsia="fi-FI"/>
        </w:rPr>
        <w:t>amit.bhatnagar@uef.fi</w:t>
      </w:r>
      <w:r w:rsidRPr="006B65C6">
        <w:rPr>
          <w:rFonts w:ascii="Times New Roman" w:eastAsia="Times New Roman" w:hAnsi="Times New Roman" w:cs="Times New Roman"/>
          <w:sz w:val="24"/>
          <w:szCs w:val="24"/>
          <w:lang w:val="en-US" w:eastAsia="fi-FI"/>
        </w:rPr>
        <w:t xml:space="preserve">) </w:t>
      </w:r>
    </w:p>
    <w:p w14:paraId="4874A3AF" w14:textId="1E406362" w:rsidR="0029172D" w:rsidRDefault="0029172D" w:rsidP="00627B85">
      <w:pPr>
        <w:pBdr>
          <w:top w:val="single" w:sz="4" w:space="1" w:color="auto"/>
        </w:pBdr>
        <w:spacing w:after="0" w:line="480" w:lineRule="auto"/>
        <w:contextualSpacing/>
        <w:jc w:val="both"/>
        <w:rPr>
          <w:rFonts w:ascii="Times New Roman" w:eastAsia="Times New Roman" w:hAnsi="Times New Roman" w:cs="Times New Roman"/>
          <w:color w:val="0563C1"/>
          <w:sz w:val="24"/>
          <w:szCs w:val="24"/>
          <w:u w:val="single"/>
          <w:lang w:val="en-US" w:eastAsia="fi-FI"/>
        </w:rPr>
      </w:pPr>
    </w:p>
    <w:p w14:paraId="7F57DE56" w14:textId="540D0114" w:rsidR="00BF5676" w:rsidRPr="00834FCE" w:rsidRDefault="00FC7F26" w:rsidP="00834FCE">
      <w:pPr>
        <w:pBdr>
          <w:top w:val="single" w:sz="4" w:space="1" w:color="auto"/>
        </w:pBdr>
        <w:spacing w:after="0" w:line="480" w:lineRule="auto"/>
        <w:contextualSpacing/>
        <w:jc w:val="both"/>
        <w:rPr>
          <w:rFonts w:ascii="Times New Roman" w:eastAsia="Times New Roman" w:hAnsi="Times New Roman" w:cs="Times New Roman"/>
          <w:i/>
          <w:sz w:val="24"/>
          <w:szCs w:val="24"/>
          <w:lang w:val="en-US" w:eastAsia="fi-FI"/>
        </w:rPr>
      </w:pPr>
      <w:r w:rsidRPr="00834FCE">
        <w:rPr>
          <w:rFonts w:ascii="Times New Roman" w:eastAsia="Times New Roman" w:hAnsi="Times New Roman" w:cs="Times New Roman"/>
          <w:i/>
          <w:sz w:val="24"/>
          <w:szCs w:val="24"/>
          <w:lang w:val="en-US" w:eastAsia="fi-FI"/>
        </w:rPr>
        <w:lastRenderedPageBreak/>
        <w:t>S1.</w:t>
      </w:r>
      <w:r w:rsidR="00834FCE" w:rsidRPr="00834FCE">
        <w:rPr>
          <w:rFonts w:ascii="Times New Roman" w:eastAsia="Times New Roman" w:hAnsi="Times New Roman" w:cs="Times New Roman"/>
          <w:i/>
          <w:sz w:val="24"/>
          <w:szCs w:val="24"/>
          <w:lang w:val="en-US" w:eastAsia="fi-FI"/>
        </w:rPr>
        <w:t xml:space="preserve"> the optimization of acid activation</w:t>
      </w:r>
    </w:p>
    <w:p w14:paraId="2A6D6E54" w14:textId="2BE7417C" w:rsidR="005F0D17" w:rsidRPr="00C2247B" w:rsidRDefault="00C2247B" w:rsidP="00C2247B">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C2247B">
        <w:rPr>
          <w:rFonts w:ascii="Times New Roman" w:eastAsia="Times New Roman" w:hAnsi="Times New Roman" w:cs="Times New Roman"/>
          <w:sz w:val="24"/>
          <w:szCs w:val="24"/>
          <w:lang w:val="en-US" w:eastAsia="fi-FI"/>
        </w:rPr>
        <w:t>The effect of HCl concentration on the modification of</w:t>
      </w:r>
      <w:r>
        <w:rPr>
          <w:rFonts w:ascii="Times New Roman" w:eastAsia="Times New Roman" w:hAnsi="Times New Roman" w:cs="Times New Roman"/>
          <w:sz w:val="24"/>
          <w:szCs w:val="24"/>
          <w:lang w:val="en-US" w:eastAsia="fi-FI"/>
        </w:rPr>
        <w:t xml:space="preserve"> </w:t>
      </w:r>
      <w:r w:rsidRPr="00C2247B">
        <w:rPr>
          <w:rFonts w:ascii="Times New Roman" w:eastAsia="Times New Roman" w:hAnsi="Times New Roman" w:cs="Times New Roman"/>
          <w:sz w:val="24"/>
          <w:szCs w:val="24"/>
          <w:lang w:val="en-US" w:eastAsia="fi-FI"/>
        </w:rPr>
        <w:t>bentonite was investigated</w:t>
      </w:r>
      <w:r w:rsidR="002F2DE6">
        <w:rPr>
          <w:rFonts w:ascii="Times New Roman" w:eastAsia="Times New Roman" w:hAnsi="Times New Roman" w:cs="Times New Roman"/>
          <w:sz w:val="24"/>
          <w:szCs w:val="24"/>
          <w:lang w:val="en-US" w:eastAsia="fi-FI"/>
        </w:rPr>
        <w:t xml:space="preserve"> (</w:t>
      </w:r>
      <w:r w:rsidR="002F2DE6" w:rsidRPr="00C17A22">
        <w:rPr>
          <w:rFonts w:ascii="Times New Roman" w:eastAsia="Times New Roman" w:hAnsi="Times New Roman" w:cs="Times New Roman"/>
          <w:b/>
          <w:bCs/>
          <w:sz w:val="24"/>
          <w:szCs w:val="24"/>
          <w:lang w:val="en-US" w:eastAsia="fi-FI"/>
        </w:rPr>
        <w:t>Fig</w:t>
      </w:r>
      <w:r w:rsidR="002F2DE6" w:rsidRPr="00D71B30">
        <w:rPr>
          <w:rFonts w:ascii="Times New Roman" w:eastAsia="Times New Roman" w:hAnsi="Times New Roman" w:cs="Times New Roman"/>
          <w:b/>
          <w:bCs/>
          <w:sz w:val="24"/>
          <w:szCs w:val="24"/>
          <w:lang w:val="en-US" w:eastAsia="fi-FI"/>
        </w:rPr>
        <w:t>.</w:t>
      </w:r>
      <w:r w:rsidR="002F2DE6" w:rsidRPr="00C17A22">
        <w:rPr>
          <w:rFonts w:ascii="Times New Roman" w:eastAsia="Times New Roman" w:hAnsi="Times New Roman" w:cs="Times New Roman"/>
          <w:b/>
          <w:bCs/>
          <w:sz w:val="24"/>
          <w:szCs w:val="24"/>
          <w:lang w:val="en-US" w:eastAsia="fi-FI"/>
        </w:rPr>
        <w:t xml:space="preserve"> </w:t>
      </w:r>
      <w:r w:rsidR="002F2DE6" w:rsidRPr="00D71B30">
        <w:rPr>
          <w:rFonts w:ascii="Times New Roman" w:eastAsia="Times New Roman" w:hAnsi="Times New Roman" w:cs="Times New Roman"/>
          <w:b/>
          <w:bCs/>
          <w:sz w:val="24"/>
          <w:szCs w:val="24"/>
          <w:lang w:val="en-US" w:eastAsia="fi-FI"/>
        </w:rPr>
        <w:t>S</w:t>
      </w:r>
      <w:r w:rsidR="002F2DE6" w:rsidRPr="00C17A22">
        <w:rPr>
          <w:rFonts w:ascii="Times New Roman" w:eastAsia="Times New Roman" w:hAnsi="Times New Roman" w:cs="Times New Roman"/>
          <w:b/>
          <w:bCs/>
          <w:sz w:val="24"/>
          <w:szCs w:val="24"/>
          <w:lang w:val="en-US" w:eastAsia="fi-FI"/>
        </w:rPr>
        <w:t>1</w:t>
      </w:r>
      <w:r w:rsidR="002F2DE6">
        <w:rPr>
          <w:rFonts w:ascii="Times New Roman" w:eastAsia="Times New Roman" w:hAnsi="Times New Roman" w:cs="Times New Roman"/>
          <w:sz w:val="24"/>
          <w:szCs w:val="24"/>
          <w:lang w:val="en-US" w:eastAsia="fi-FI"/>
        </w:rPr>
        <w:t>)</w:t>
      </w:r>
      <w:r w:rsidRPr="00C2247B">
        <w:rPr>
          <w:rFonts w:ascii="Times New Roman" w:eastAsia="Times New Roman" w:hAnsi="Times New Roman" w:cs="Times New Roman"/>
          <w:sz w:val="24"/>
          <w:szCs w:val="24"/>
          <w:lang w:val="en-US" w:eastAsia="fi-FI"/>
        </w:rPr>
        <w:t>. HCl concentration</w:t>
      </w:r>
      <w:r>
        <w:rPr>
          <w:rFonts w:ascii="Times New Roman" w:eastAsia="Times New Roman" w:hAnsi="Times New Roman" w:cs="Times New Roman"/>
          <w:sz w:val="24"/>
          <w:szCs w:val="24"/>
          <w:lang w:val="en-US" w:eastAsia="fi-FI"/>
        </w:rPr>
        <w:t xml:space="preserve"> </w:t>
      </w:r>
      <w:r w:rsidRPr="00C2247B">
        <w:rPr>
          <w:rFonts w:ascii="Times New Roman" w:eastAsia="Times New Roman" w:hAnsi="Times New Roman" w:cs="Times New Roman"/>
          <w:sz w:val="24"/>
          <w:szCs w:val="24"/>
          <w:lang w:val="en-US" w:eastAsia="fi-FI"/>
        </w:rPr>
        <w:t>was 0.</w:t>
      </w:r>
      <w:r>
        <w:rPr>
          <w:rFonts w:ascii="Times New Roman" w:eastAsia="Times New Roman" w:hAnsi="Times New Roman" w:cs="Times New Roman"/>
          <w:sz w:val="24"/>
          <w:szCs w:val="24"/>
          <w:lang w:val="en-US" w:eastAsia="fi-FI"/>
        </w:rPr>
        <w:t>25</w:t>
      </w:r>
      <w:r w:rsidRPr="00C2247B">
        <w:rPr>
          <w:rFonts w:ascii="Times New Roman" w:eastAsia="Times New Roman" w:hAnsi="Times New Roman" w:cs="Times New Roman"/>
          <w:sz w:val="24"/>
          <w:szCs w:val="24"/>
          <w:lang w:val="en-US" w:eastAsia="fi-FI"/>
        </w:rPr>
        <w:t>,</w:t>
      </w:r>
      <w:r>
        <w:rPr>
          <w:rFonts w:ascii="Times New Roman" w:eastAsia="Times New Roman" w:hAnsi="Times New Roman" w:cs="Times New Roman"/>
          <w:sz w:val="24"/>
          <w:szCs w:val="24"/>
          <w:lang w:val="en-US" w:eastAsia="fi-FI"/>
        </w:rPr>
        <w:t xml:space="preserve"> </w:t>
      </w:r>
      <w:r w:rsidRPr="00C2247B">
        <w:rPr>
          <w:rFonts w:ascii="Times New Roman" w:eastAsia="Times New Roman" w:hAnsi="Times New Roman" w:cs="Times New Roman"/>
          <w:sz w:val="24"/>
          <w:szCs w:val="24"/>
          <w:lang w:val="en-US" w:eastAsia="fi-FI"/>
        </w:rPr>
        <w:t>0.</w:t>
      </w:r>
      <w:r>
        <w:rPr>
          <w:rFonts w:ascii="Times New Roman" w:eastAsia="Times New Roman" w:hAnsi="Times New Roman" w:cs="Times New Roman"/>
          <w:sz w:val="24"/>
          <w:szCs w:val="24"/>
          <w:lang w:val="en-US" w:eastAsia="fi-FI"/>
        </w:rPr>
        <w:t>5</w:t>
      </w:r>
      <w:r w:rsidRPr="00C2247B">
        <w:rPr>
          <w:rFonts w:ascii="Times New Roman" w:eastAsia="Times New Roman" w:hAnsi="Times New Roman" w:cs="Times New Roman"/>
          <w:sz w:val="24"/>
          <w:szCs w:val="24"/>
          <w:lang w:val="en-US" w:eastAsia="fi-FI"/>
        </w:rPr>
        <w:t xml:space="preserve">, </w:t>
      </w:r>
      <w:r>
        <w:rPr>
          <w:rFonts w:ascii="Times New Roman" w:eastAsia="Times New Roman" w:hAnsi="Times New Roman" w:cs="Times New Roman"/>
          <w:sz w:val="24"/>
          <w:szCs w:val="24"/>
          <w:lang w:val="en-US" w:eastAsia="fi-FI"/>
        </w:rPr>
        <w:t>0.75</w:t>
      </w:r>
      <w:r w:rsidRPr="00C2247B">
        <w:rPr>
          <w:rFonts w:ascii="Times New Roman" w:eastAsia="Times New Roman" w:hAnsi="Times New Roman" w:cs="Times New Roman"/>
          <w:sz w:val="24"/>
          <w:szCs w:val="24"/>
          <w:lang w:val="en-US" w:eastAsia="fi-FI"/>
        </w:rPr>
        <w:t>, 1.</w:t>
      </w:r>
      <w:r>
        <w:rPr>
          <w:rFonts w:ascii="Times New Roman" w:eastAsia="Times New Roman" w:hAnsi="Times New Roman" w:cs="Times New Roman"/>
          <w:sz w:val="24"/>
          <w:szCs w:val="24"/>
          <w:lang w:val="en-US" w:eastAsia="fi-FI"/>
        </w:rPr>
        <w:t>0</w:t>
      </w:r>
      <w:r w:rsidRPr="00C2247B">
        <w:rPr>
          <w:rFonts w:ascii="Times New Roman" w:eastAsia="Times New Roman" w:hAnsi="Times New Roman" w:cs="Times New Roman"/>
          <w:sz w:val="24"/>
          <w:szCs w:val="24"/>
          <w:lang w:val="en-US" w:eastAsia="fi-FI"/>
        </w:rPr>
        <w:t>,</w:t>
      </w:r>
      <w:r>
        <w:rPr>
          <w:rFonts w:ascii="Times New Roman" w:eastAsia="Times New Roman" w:hAnsi="Times New Roman" w:cs="Times New Roman"/>
          <w:sz w:val="24"/>
          <w:szCs w:val="24"/>
          <w:lang w:val="en-US" w:eastAsia="fi-FI"/>
        </w:rPr>
        <w:t xml:space="preserve"> 1.25</w:t>
      </w:r>
      <w:r w:rsidRPr="00C2247B">
        <w:rPr>
          <w:rFonts w:ascii="Times New Roman" w:eastAsia="Times New Roman" w:hAnsi="Times New Roman" w:cs="Times New Roman"/>
          <w:sz w:val="24"/>
          <w:szCs w:val="24"/>
          <w:lang w:val="en-US" w:eastAsia="fi-FI"/>
        </w:rPr>
        <w:t xml:space="preserve"> and 1.</w:t>
      </w:r>
      <w:r>
        <w:rPr>
          <w:rFonts w:ascii="Times New Roman" w:eastAsia="Times New Roman" w:hAnsi="Times New Roman" w:cs="Times New Roman"/>
          <w:sz w:val="24"/>
          <w:szCs w:val="24"/>
          <w:lang w:val="en-US" w:eastAsia="fi-FI"/>
        </w:rPr>
        <w:t>50</w:t>
      </w:r>
      <w:r w:rsidRPr="00C2247B">
        <w:rPr>
          <w:rFonts w:ascii="Times New Roman" w:eastAsia="Times New Roman" w:hAnsi="Times New Roman" w:cs="Times New Roman"/>
          <w:sz w:val="24"/>
          <w:szCs w:val="24"/>
          <w:lang w:val="en-US" w:eastAsia="fi-FI"/>
        </w:rPr>
        <w:t xml:space="preserve"> mol/L.</w:t>
      </w:r>
    </w:p>
    <w:p w14:paraId="65DA4593" w14:textId="7A77A114" w:rsidR="005F0D17" w:rsidRDefault="004908D8" w:rsidP="005F0D17">
      <w:pPr>
        <w:pBdr>
          <w:top w:val="single" w:sz="4" w:space="1" w:color="auto"/>
        </w:pBdr>
        <w:spacing w:after="0" w:line="480" w:lineRule="auto"/>
        <w:contextualSpacing/>
        <w:jc w:val="center"/>
        <w:rPr>
          <w:rFonts w:ascii="Times New Roman" w:eastAsia="Times New Roman" w:hAnsi="Times New Roman" w:cs="Times New Roman"/>
          <w:color w:val="0563C1"/>
          <w:sz w:val="24"/>
          <w:szCs w:val="24"/>
          <w:u w:val="single"/>
          <w:lang w:val="en-US" w:eastAsia="fi-FI"/>
        </w:rPr>
      </w:pPr>
      <w:r w:rsidRPr="004908D8">
        <w:rPr>
          <w:noProof/>
        </w:rPr>
        <w:drawing>
          <wp:inline distT="0" distB="0" distL="0" distR="0" wp14:anchorId="18D87AD0" wp14:editId="1DF43C12">
            <wp:extent cx="2940050" cy="2508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8630" t="9934" r="13028" b="2870"/>
                    <a:stretch/>
                  </pic:blipFill>
                  <pic:spPr bwMode="auto">
                    <a:xfrm>
                      <a:off x="0" y="0"/>
                      <a:ext cx="2940050" cy="2508250"/>
                    </a:xfrm>
                    <a:prstGeom prst="rect">
                      <a:avLst/>
                    </a:prstGeom>
                    <a:noFill/>
                    <a:ln>
                      <a:noFill/>
                    </a:ln>
                    <a:extLst>
                      <a:ext uri="{53640926-AAD7-44D8-BBD7-CCE9431645EC}">
                        <a14:shadowObscured xmlns:a14="http://schemas.microsoft.com/office/drawing/2010/main"/>
                      </a:ext>
                    </a:extLst>
                  </pic:spPr>
                </pic:pic>
              </a:graphicData>
            </a:graphic>
          </wp:inline>
        </w:drawing>
      </w:r>
    </w:p>
    <w:p w14:paraId="1F19A493" w14:textId="750D2E7E" w:rsidR="00BF5676" w:rsidRPr="00C17A22" w:rsidRDefault="00C17A22" w:rsidP="00C17A22">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C17A22">
        <w:rPr>
          <w:rFonts w:ascii="Times New Roman" w:eastAsia="Times New Roman" w:hAnsi="Times New Roman" w:cs="Times New Roman"/>
          <w:b/>
          <w:bCs/>
          <w:sz w:val="24"/>
          <w:szCs w:val="24"/>
          <w:lang w:val="en-US" w:eastAsia="fi-FI"/>
        </w:rPr>
        <w:t>Fig</w:t>
      </w:r>
      <w:r w:rsidR="00715E28" w:rsidRPr="00D71B30">
        <w:rPr>
          <w:rFonts w:ascii="Times New Roman" w:eastAsia="Times New Roman" w:hAnsi="Times New Roman" w:cs="Times New Roman"/>
          <w:b/>
          <w:bCs/>
          <w:sz w:val="24"/>
          <w:szCs w:val="24"/>
          <w:lang w:val="en-US" w:eastAsia="fi-FI"/>
        </w:rPr>
        <w:t>.</w:t>
      </w:r>
      <w:r w:rsidRPr="00C17A22">
        <w:rPr>
          <w:rFonts w:ascii="Times New Roman" w:eastAsia="Times New Roman" w:hAnsi="Times New Roman" w:cs="Times New Roman"/>
          <w:b/>
          <w:bCs/>
          <w:sz w:val="24"/>
          <w:szCs w:val="24"/>
          <w:lang w:val="en-US" w:eastAsia="fi-FI"/>
        </w:rPr>
        <w:t xml:space="preserve"> </w:t>
      </w:r>
      <w:r w:rsidR="00715E28" w:rsidRPr="00D71B30">
        <w:rPr>
          <w:rFonts w:ascii="Times New Roman" w:eastAsia="Times New Roman" w:hAnsi="Times New Roman" w:cs="Times New Roman"/>
          <w:b/>
          <w:bCs/>
          <w:sz w:val="24"/>
          <w:szCs w:val="24"/>
          <w:lang w:val="en-US" w:eastAsia="fi-FI"/>
        </w:rPr>
        <w:t>S</w:t>
      </w:r>
      <w:r w:rsidRPr="00C17A22">
        <w:rPr>
          <w:rFonts w:ascii="Times New Roman" w:eastAsia="Times New Roman" w:hAnsi="Times New Roman" w:cs="Times New Roman"/>
          <w:b/>
          <w:bCs/>
          <w:sz w:val="24"/>
          <w:szCs w:val="24"/>
          <w:lang w:val="en-US" w:eastAsia="fi-FI"/>
        </w:rPr>
        <w:t>1</w:t>
      </w:r>
      <w:r w:rsidRPr="00C17A22">
        <w:rPr>
          <w:rFonts w:ascii="Times New Roman" w:eastAsia="Times New Roman" w:hAnsi="Times New Roman" w:cs="Times New Roman"/>
          <w:sz w:val="24"/>
          <w:szCs w:val="24"/>
          <w:lang w:val="en-US" w:eastAsia="fi-FI"/>
        </w:rPr>
        <w:t xml:space="preserve">. Effect of </w:t>
      </w:r>
      <w:r w:rsidR="008A2B35">
        <w:rPr>
          <w:rFonts w:ascii="Times New Roman" w:eastAsia="Times New Roman" w:hAnsi="Times New Roman" w:cs="Times New Roman"/>
          <w:sz w:val="24"/>
          <w:szCs w:val="24"/>
          <w:lang w:val="en-US" w:eastAsia="fi-FI"/>
        </w:rPr>
        <w:t>acid activat</w:t>
      </w:r>
      <w:r w:rsidR="00715E28">
        <w:rPr>
          <w:rFonts w:ascii="Times New Roman" w:eastAsia="Times New Roman" w:hAnsi="Times New Roman" w:cs="Times New Roman"/>
          <w:sz w:val="24"/>
          <w:szCs w:val="24"/>
          <w:lang w:val="en-US" w:eastAsia="fi-FI"/>
        </w:rPr>
        <w:t>ion of bentonite on the removal of CIP molecules</w:t>
      </w:r>
    </w:p>
    <w:p w14:paraId="1810CFF7" w14:textId="77777777" w:rsidR="00C17A22" w:rsidRDefault="00C17A22" w:rsidP="00627B85">
      <w:pPr>
        <w:pBdr>
          <w:top w:val="single" w:sz="4" w:space="1" w:color="auto"/>
        </w:pBdr>
        <w:spacing w:after="0" w:line="480" w:lineRule="auto"/>
        <w:contextualSpacing/>
        <w:jc w:val="both"/>
        <w:rPr>
          <w:rFonts w:ascii="Times New Roman" w:eastAsia="Times New Roman" w:hAnsi="Times New Roman" w:cs="Times New Roman"/>
          <w:i/>
          <w:sz w:val="24"/>
          <w:szCs w:val="24"/>
          <w:lang w:val="en-US" w:eastAsia="fi-FI"/>
        </w:rPr>
      </w:pPr>
    </w:p>
    <w:p w14:paraId="0A7F45CD" w14:textId="5A700F89" w:rsidR="005623F7" w:rsidRPr="005623F7" w:rsidRDefault="005623F7" w:rsidP="00627B85">
      <w:pPr>
        <w:pBdr>
          <w:top w:val="single" w:sz="4" w:space="1" w:color="auto"/>
        </w:pBdr>
        <w:spacing w:after="0" w:line="480" w:lineRule="auto"/>
        <w:contextualSpacing/>
        <w:jc w:val="both"/>
        <w:rPr>
          <w:rFonts w:ascii="Times New Roman" w:eastAsia="Times New Roman" w:hAnsi="Times New Roman" w:cs="Times New Roman"/>
          <w:i/>
          <w:sz w:val="24"/>
          <w:szCs w:val="24"/>
          <w:lang w:val="en-US" w:eastAsia="fi-FI"/>
        </w:rPr>
      </w:pPr>
      <w:r w:rsidRPr="005623F7">
        <w:rPr>
          <w:rFonts w:ascii="Times New Roman" w:eastAsia="Times New Roman" w:hAnsi="Times New Roman" w:cs="Times New Roman"/>
          <w:i/>
          <w:sz w:val="24"/>
          <w:szCs w:val="24"/>
          <w:lang w:val="en-US" w:eastAsia="fi-FI"/>
        </w:rPr>
        <w:t>S2</w:t>
      </w:r>
      <w:r>
        <w:rPr>
          <w:rFonts w:ascii="Times New Roman" w:eastAsia="Times New Roman" w:hAnsi="Times New Roman" w:cs="Times New Roman"/>
          <w:i/>
          <w:sz w:val="24"/>
          <w:szCs w:val="24"/>
          <w:lang w:val="en-US" w:eastAsia="fi-FI"/>
        </w:rPr>
        <w:t xml:space="preserve">. </w:t>
      </w:r>
      <w:r w:rsidR="00C55C93" w:rsidRPr="00C55C93">
        <w:rPr>
          <w:rFonts w:ascii="Times New Roman" w:eastAsia="Times New Roman" w:hAnsi="Times New Roman" w:cs="Times New Roman"/>
          <w:i/>
          <w:sz w:val="24"/>
          <w:szCs w:val="24"/>
          <w:lang w:val="en-US" w:eastAsia="fi-FI"/>
        </w:rPr>
        <w:t>Physicochemical analysis</w:t>
      </w:r>
    </w:p>
    <w:p w14:paraId="603DB8CD" w14:textId="75D955B4" w:rsidR="00CD34BC" w:rsidRPr="00CD34BC" w:rsidRDefault="00CD34BC" w:rsidP="00CD34BC">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CD34BC">
        <w:rPr>
          <w:rFonts w:ascii="Times New Roman" w:eastAsia="Times New Roman" w:hAnsi="Times New Roman" w:cs="Times New Roman"/>
          <w:sz w:val="24"/>
          <w:szCs w:val="24"/>
          <w:lang w:val="en-US" w:eastAsia="fi-FI"/>
        </w:rPr>
        <w:t xml:space="preserve">The mineralogical analysis of NB and AAB samples was carried out using a powder X-ray diffractometer (model XRD-6100, Shimadzu, Japan) in 2θ range of 3 to 70° with Cu-Kα radiation (λ = 1.5405 Å). The interlayer space (d-values) of the bentonite samples was calculated according to Bragg´s law </w:t>
      </w:r>
      <w:r w:rsidRPr="00CD34BC">
        <w:rPr>
          <w:rFonts w:ascii="Times New Roman" w:eastAsia="Times New Roman" w:hAnsi="Times New Roman" w:cs="Times New Roman"/>
          <w:sz w:val="24"/>
          <w:szCs w:val="24"/>
          <w:lang w:val="en-US" w:eastAsia="fi-FI"/>
        </w:rPr>
        <w:fldChar w:fldCharType="begin" w:fldLock="1"/>
      </w:r>
      <w:r w:rsidR="00A443D6">
        <w:rPr>
          <w:rFonts w:ascii="Times New Roman" w:eastAsia="Times New Roman" w:hAnsi="Times New Roman" w:cs="Times New Roman"/>
          <w:sz w:val="24"/>
          <w:szCs w:val="24"/>
          <w:lang w:val="en-US" w:eastAsia="fi-FI"/>
        </w:rPr>
        <w:instrText>ADDIN CSL_CITATION {"citationItems":[{"id":"ITEM-1","itemData":{"DOI":"10.1098/rspa.1913.0040","ISSN":"1364-5021","author":[{"dropping-particle":"","family":"Bragg","given":"W. H.","non-dropping-particle":"","parse-names":false,"suffix":""},{"dropping-particle":"","family":"Bragg","given":"W. L.","non-dropping-particle":"","parse-names":false,"suffix":""}],"container-title":"Proceedings of the Royal Society A: Mathematical, Physical and Engineering Sciences","id":"ITEM-1","issue":"605","issued":{"date-parts":[["1913","7","1"]]},"page":"428-438","title":"The Reflection of X-rays by Crystals","type":"article-journal","volume":"88"},"uris":["http://www.mendeley.com/documents/?uuid=10d5bf21-1b65-3706-965c-2177fbd6f8f4"]}],"mendeley":{"formattedCitation":"(Bragg and Bragg 1913)","plainTextFormattedCitation":"(Bragg and Bragg 1913)","previouslyFormattedCitation":"(Bragg and Bragg, 1913)"},"properties":{"noteIndex":0},"schema":"https://github.com/citation-style-language/schema/raw/master/csl-citation.json"}</w:instrText>
      </w:r>
      <w:r w:rsidRPr="00CD34BC">
        <w:rPr>
          <w:rFonts w:ascii="Times New Roman" w:eastAsia="Times New Roman" w:hAnsi="Times New Roman" w:cs="Times New Roman"/>
          <w:sz w:val="24"/>
          <w:szCs w:val="24"/>
          <w:lang w:val="en-US" w:eastAsia="fi-FI"/>
        </w:rPr>
        <w:fldChar w:fldCharType="separate"/>
      </w:r>
      <w:r w:rsidR="00A443D6" w:rsidRPr="00A443D6">
        <w:rPr>
          <w:rFonts w:ascii="Times New Roman" w:eastAsia="Times New Roman" w:hAnsi="Times New Roman" w:cs="Times New Roman"/>
          <w:noProof/>
          <w:sz w:val="24"/>
          <w:szCs w:val="24"/>
          <w:lang w:val="en-US" w:eastAsia="fi-FI"/>
        </w:rPr>
        <w:t>(Bragg and Bragg 1913)</w:t>
      </w:r>
      <w:r w:rsidRPr="00CD34BC">
        <w:rPr>
          <w:rFonts w:ascii="Times New Roman" w:eastAsia="Times New Roman" w:hAnsi="Times New Roman" w:cs="Times New Roman"/>
          <w:sz w:val="24"/>
          <w:szCs w:val="24"/>
          <w:lang w:val="en-US" w:eastAsia="fi-FI"/>
        </w:rPr>
        <w:fldChar w:fldCharType="end"/>
      </w:r>
      <w:r w:rsidRPr="00CD34BC">
        <w:rPr>
          <w:rFonts w:ascii="Times New Roman" w:eastAsia="Times New Roman" w:hAnsi="Times New Roman" w:cs="Times New Roman"/>
          <w:sz w:val="24"/>
          <w:szCs w:val="24"/>
          <w:lang w:val="en-US" w:eastAsia="fi-FI"/>
        </w:rPr>
        <w:t xml:space="preserve"> using the following Eq. (</w:t>
      </w:r>
      <w:r w:rsidR="0040006F">
        <w:rPr>
          <w:rFonts w:ascii="Times New Roman" w:eastAsia="Times New Roman" w:hAnsi="Times New Roman" w:cs="Times New Roman"/>
          <w:sz w:val="24"/>
          <w:szCs w:val="24"/>
          <w:lang w:val="en-US" w:eastAsia="fi-FI"/>
        </w:rPr>
        <w:t>S</w:t>
      </w:r>
      <w:r w:rsidRPr="00CD34BC">
        <w:rPr>
          <w:rFonts w:ascii="Times New Roman" w:eastAsia="Times New Roman" w:hAnsi="Times New Roman" w:cs="Times New Roman"/>
          <w:sz w:val="24"/>
          <w:szCs w:val="24"/>
          <w:lang w:val="en-US" w:eastAsia="fi-FI"/>
        </w:rPr>
        <w:t>1).</w:t>
      </w:r>
    </w:p>
    <w:p w14:paraId="3AE78104" w14:textId="34A8FC86" w:rsidR="00CD34BC" w:rsidRPr="00CD34BC" w:rsidRDefault="00CD34BC" w:rsidP="00CD34BC">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m:oMath>
        <m:r>
          <w:rPr>
            <w:rFonts w:ascii="Cambria Math" w:eastAsia="Times New Roman" w:hAnsi="Cambria Math" w:cs="Times New Roman"/>
            <w:sz w:val="24"/>
            <w:szCs w:val="24"/>
            <w:lang w:val="en-US" w:eastAsia="fi-FI"/>
          </w:rPr>
          <m:t>n</m:t>
        </m:r>
        <m:r>
          <m:rPr>
            <m:sty m:val="p"/>
          </m:rPr>
          <w:rPr>
            <w:rFonts w:ascii="Cambria Math" w:eastAsia="Times New Roman" w:hAnsi="Cambria Math" w:cs="Times New Roman"/>
            <w:sz w:val="24"/>
            <w:szCs w:val="24"/>
            <w:lang w:val="en-US" w:eastAsia="fi-FI"/>
          </w:rPr>
          <m:t xml:space="preserve"> </m:t>
        </m:r>
        <m:r>
          <w:rPr>
            <w:rFonts w:ascii="Cambria Math" w:eastAsia="Times New Roman" w:hAnsi="Cambria Math" w:cs="Times New Roman"/>
            <w:sz w:val="24"/>
            <w:szCs w:val="24"/>
            <w:lang w:val="en-US" w:eastAsia="fi-FI"/>
          </w:rPr>
          <m:t>λ</m:t>
        </m:r>
        <m:r>
          <m:rPr>
            <m:sty m:val="p"/>
          </m:rPr>
          <w:rPr>
            <w:rFonts w:ascii="Cambria Math" w:eastAsia="Times New Roman" w:hAnsi="Cambria Math" w:cs="Times New Roman"/>
            <w:sz w:val="24"/>
            <w:szCs w:val="24"/>
            <w:lang w:val="en-US" w:eastAsia="fi-FI"/>
          </w:rPr>
          <m:t>=2</m:t>
        </m:r>
        <m:r>
          <w:rPr>
            <w:rFonts w:ascii="Cambria Math" w:eastAsia="Times New Roman" w:hAnsi="Cambria Math" w:cs="Times New Roman"/>
            <w:sz w:val="24"/>
            <w:szCs w:val="24"/>
            <w:lang w:val="en-US" w:eastAsia="fi-FI"/>
          </w:rPr>
          <m:t>d</m:t>
        </m:r>
        <m:func>
          <m:funcPr>
            <m:ctrlPr>
              <w:rPr>
                <w:rFonts w:ascii="Cambria Math" w:eastAsia="Times New Roman" w:hAnsi="Cambria Math" w:cs="Times New Roman"/>
                <w:sz w:val="24"/>
                <w:szCs w:val="24"/>
                <w:lang w:val="en-US" w:eastAsia="fi-FI"/>
              </w:rPr>
            </m:ctrlPr>
          </m:funcPr>
          <m:fName>
            <m:r>
              <m:rPr>
                <m:sty m:val="p"/>
              </m:rPr>
              <w:rPr>
                <w:rFonts w:ascii="Cambria Math" w:eastAsia="Times New Roman" w:hAnsi="Cambria Math" w:cs="Times New Roman"/>
                <w:sz w:val="24"/>
                <w:szCs w:val="24"/>
                <w:lang w:val="en-US" w:eastAsia="fi-FI"/>
              </w:rPr>
              <m:t>sin</m:t>
            </m:r>
          </m:fName>
          <m:e>
            <m:r>
              <w:rPr>
                <w:rFonts w:ascii="Cambria Math" w:eastAsia="Times New Roman" w:hAnsi="Cambria Math" w:cs="Times New Roman"/>
                <w:sz w:val="24"/>
                <w:szCs w:val="24"/>
                <w:lang w:val="en-US" w:eastAsia="fi-FI"/>
              </w:rPr>
              <m:t>θ</m:t>
            </m:r>
          </m:e>
        </m:func>
      </m:oMath>
      <w:r w:rsidRPr="00CD34BC">
        <w:rPr>
          <w:rFonts w:ascii="Times New Roman" w:eastAsia="Times New Roman" w:hAnsi="Times New Roman" w:cs="Times New Roman"/>
          <w:sz w:val="24"/>
          <w:szCs w:val="24"/>
          <w:lang w:val="en-US" w:eastAsia="fi-FI"/>
        </w:rPr>
        <w:t xml:space="preserve">                                                                                                                               (</w:t>
      </w:r>
      <w:r w:rsidR="0094011C">
        <w:rPr>
          <w:rFonts w:ascii="Times New Roman" w:eastAsia="Times New Roman" w:hAnsi="Times New Roman" w:cs="Times New Roman"/>
          <w:sz w:val="24"/>
          <w:szCs w:val="24"/>
          <w:lang w:val="en-US" w:eastAsia="fi-FI"/>
        </w:rPr>
        <w:t>S</w:t>
      </w:r>
      <w:r w:rsidRPr="00CD34BC">
        <w:rPr>
          <w:rFonts w:ascii="Times New Roman" w:eastAsia="Times New Roman" w:hAnsi="Times New Roman" w:cs="Times New Roman"/>
          <w:sz w:val="24"/>
          <w:szCs w:val="24"/>
          <w:lang w:val="en-US" w:eastAsia="fi-FI"/>
        </w:rPr>
        <w:t>1)</w:t>
      </w:r>
    </w:p>
    <w:p w14:paraId="5E4D498C" w14:textId="25DCF476" w:rsidR="00CD34BC" w:rsidRPr="00CD34BC" w:rsidRDefault="00CD34BC" w:rsidP="00CD34BC">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bookmarkStart w:id="0" w:name="_Hlk534621684"/>
      <w:r w:rsidRPr="00CD34BC">
        <w:rPr>
          <w:rFonts w:ascii="Times New Roman" w:eastAsia="Times New Roman" w:hAnsi="Times New Roman" w:cs="Times New Roman"/>
          <w:sz w:val="24"/>
          <w:szCs w:val="24"/>
          <w:lang w:val="en-US" w:eastAsia="fi-FI"/>
        </w:rPr>
        <w:t>The functional groups before and after the acid activation of bentonite were determined using Fourier transform infrared (FT-IR) analysis (model Cary 660 FTIR spectrometer, Agilent technologies, USA)</w:t>
      </w:r>
      <w:bookmarkEnd w:id="0"/>
      <w:r w:rsidRPr="00CD34BC">
        <w:rPr>
          <w:rFonts w:ascii="Times New Roman" w:eastAsia="Times New Roman" w:hAnsi="Times New Roman" w:cs="Times New Roman"/>
          <w:sz w:val="24"/>
          <w:szCs w:val="24"/>
          <w:lang w:val="en-US" w:eastAsia="fi-FI"/>
        </w:rPr>
        <w:t>. The FTIR analysis of NB and AAB samples was performed within the range of 4000–600 cm-1 by accumulating 256 scans at a resolution of 4 cm-1.</w:t>
      </w:r>
      <w:bookmarkStart w:id="1" w:name="_Hlk534621540"/>
      <w:r w:rsidRPr="00CD34BC">
        <w:rPr>
          <w:rFonts w:ascii="Times New Roman" w:eastAsia="Times New Roman" w:hAnsi="Times New Roman" w:cs="Times New Roman"/>
          <w:sz w:val="24"/>
          <w:szCs w:val="24"/>
          <w:lang w:val="en-US" w:eastAsia="fi-FI"/>
        </w:rPr>
        <w:t xml:space="preserve"> The changes in the surface morphology of NB and AAB were analyzed using Scanning Electron Microscopy (SEM) analysis (model TESCAN VEGA-LMU, Czech Republic)</w:t>
      </w:r>
      <w:bookmarkEnd w:id="1"/>
      <w:r w:rsidRPr="00CD34BC">
        <w:rPr>
          <w:rFonts w:ascii="Times New Roman" w:eastAsia="Times New Roman" w:hAnsi="Times New Roman" w:cs="Times New Roman"/>
          <w:sz w:val="24"/>
          <w:szCs w:val="24"/>
          <w:lang w:val="en-US" w:eastAsia="fi-FI"/>
        </w:rPr>
        <w:t xml:space="preserve"> within magnification range of 500–5000 x. The alteration in chemical composition before and after the acid activation of the bentonite sample was investigated using </w:t>
      </w:r>
      <w:r w:rsidRPr="00CD34BC">
        <w:rPr>
          <w:rFonts w:ascii="Times New Roman" w:eastAsia="Times New Roman" w:hAnsi="Times New Roman" w:cs="Times New Roman"/>
          <w:sz w:val="24"/>
          <w:szCs w:val="24"/>
          <w:lang w:val="en-US" w:eastAsia="fi-FI"/>
        </w:rPr>
        <w:lastRenderedPageBreak/>
        <w:t xml:space="preserve">Energy-dispersive X-ray spectroscopy (EDX) analysis (model </w:t>
      </w:r>
      <w:proofErr w:type="spellStart"/>
      <w:r w:rsidRPr="00CD34BC">
        <w:rPr>
          <w:rFonts w:ascii="Times New Roman" w:eastAsia="Times New Roman" w:hAnsi="Times New Roman" w:cs="Times New Roman"/>
          <w:sz w:val="24"/>
          <w:szCs w:val="24"/>
          <w:lang w:val="en-US" w:eastAsia="fi-FI"/>
        </w:rPr>
        <w:t>INCAx</w:t>
      </w:r>
      <w:proofErr w:type="spellEnd"/>
      <w:r w:rsidRPr="00CD34BC">
        <w:rPr>
          <w:rFonts w:ascii="Times New Roman" w:eastAsia="Times New Roman" w:hAnsi="Times New Roman" w:cs="Times New Roman"/>
          <w:sz w:val="24"/>
          <w:szCs w:val="24"/>
          <w:lang w:val="en-US" w:eastAsia="fi-FI"/>
        </w:rPr>
        <w:t xml:space="preserve">-act, Oxford Instruments, UK). The elemental analysis of NB and AAB samples was performed using X-ray fluorescence (XRF) (model Philips PW 1410). The evaluation of the specific surface area of bentonite before and after the acid activation was performed using the N2 adsorption/desorption analysis (model </w:t>
      </w:r>
      <w:proofErr w:type="spellStart"/>
      <w:r w:rsidRPr="00CD34BC">
        <w:rPr>
          <w:rFonts w:ascii="Times New Roman" w:eastAsia="Times New Roman" w:hAnsi="Times New Roman" w:cs="Times New Roman"/>
          <w:sz w:val="24"/>
          <w:szCs w:val="24"/>
          <w:lang w:val="en-US" w:eastAsia="fi-FI"/>
        </w:rPr>
        <w:t>Belsorp</w:t>
      </w:r>
      <w:proofErr w:type="spellEnd"/>
      <w:r w:rsidRPr="00CD34BC">
        <w:rPr>
          <w:rFonts w:ascii="Times New Roman" w:eastAsia="Times New Roman" w:hAnsi="Times New Roman" w:cs="Times New Roman"/>
          <w:sz w:val="24"/>
          <w:szCs w:val="24"/>
          <w:lang w:val="en-US" w:eastAsia="fi-FI"/>
        </w:rPr>
        <w:t xml:space="preserve"> Mini II, Japan) at -196 °C. The point of zero charge (pHzpc) of NB and AAB was determined by following previously reported procedure by </w:t>
      </w:r>
      <w:r w:rsidRPr="0094011C">
        <w:rPr>
          <w:rFonts w:ascii="Times New Roman" w:eastAsia="Times New Roman" w:hAnsi="Times New Roman" w:cs="Times New Roman"/>
          <w:color w:val="4472C4" w:themeColor="accent1"/>
          <w:sz w:val="24"/>
          <w:szCs w:val="24"/>
          <w:lang w:val="en-US" w:eastAsia="fi-FI"/>
        </w:rPr>
        <w:fldChar w:fldCharType="begin" w:fldLock="1"/>
      </w:r>
      <w:r w:rsidR="00A443D6">
        <w:rPr>
          <w:rFonts w:ascii="Times New Roman" w:eastAsia="Times New Roman" w:hAnsi="Times New Roman" w:cs="Times New Roman"/>
          <w:color w:val="4472C4" w:themeColor="accent1"/>
          <w:sz w:val="24"/>
          <w:szCs w:val="24"/>
          <w:lang w:val="en-US" w:eastAsia="fi-FI"/>
        </w:rPr>
        <w:instrText>ADDIN CSL_CITATION {"citationItems":[{"id":"ITEM-1","itemData":{"DOI":"10.1016/J.JHAZMAT.2019.121320","ISSN":"0304-3894","abstract":"Water pollution due to emerging contaminants (especially pharmaceuticals) is a major environmental threat which results in the development of antibiotic-resistant bacteria/resistance genes in the aquatic environment. Therefore, robust and cost-effective methods are required to address this problem. In this study, thermal activation was opted for the modification of natural bentonite clay (BC) and utilized to investigate the adsorptive removal of tetracycline (TC) from aqueous solution. The physicochemical surface properties of the raw and modified bentonite samples were also investigated. The BET analysis revealed that the thermally activated bentonite (TB) has better properties than BC. The surface area of TB was found to be more than two-fold higher compared to that of BC. The FTIR spectra exhibited the existence of Al—OH, Si—O and Si—O—Si functional groups in the samples, confirming the presence of hydrated aluminosilicate in the clay. The effects of various operating parameters were analyzed via optimization studies. The maximum monolayer adsorption capacity estimated by Langmuir model was found to be 156.7 and 388.1 mg g-1 for BC and TB, respectively. Furthermore, fixed-bed column studies were performed to get insights into the adsorption behavior of TB in a dynamic system. The mechanism of TC adsorption by TB was successfully explored.","author":[{"dropping-particle":"","family":"Maged","given":"Ali","non-dropping-particle":"","parse-names":false,"suffix":""},{"dropping-particle":"","family":"Iqbal","given":"Jibran","non-dropping-particle":"","parse-names":false,"suffix":""},{"dropping-particle":"","family":"Kharbish","given":"Sherif","non-dropping-particle":"","parse-names":false,"suffix":""},{"dropping-particle":"","family":"Ismael","given":"Ismael Sayed","non-dropping-particle":"","parse-names":false,"suffix":""},{"dropping-particle":"","family":"Bhatnagar","given":"Amit","non-dropping-particle":"","parse-names":false,"suffix":""}],"container-title":"Journal of Hazardous Materials","id":"ITEM-1","issued":{"date-parts":[["2019","9","25"]]},"page":"121320","publisher":"Elsevier BV","title":"Tuning tetracycline removal from aqueous solution onto activated 2:1 layered clay mineral: characterization, sorption and mechanistic studies","type":"article-journal"},"uris":["http://www.mendeley.com/documents/?uuid=0c449e1f-395b-4f25-b7a6-bcd371560fbe"]}],"mendeley":{"formattedCitation":"(Maged et al. 2019)","manualFormatting":"Maged et al., (2019)","plainTextFormattedCitation":"(Maged et al. 2019)","previouslyFormattedCitation":"(Maged et al., 2019a)"},"properties":{"noteIndex":0},"schema":"https://github.com/citation-style-language/schema/raw/master/csl-citation.json"}</w:instrText>
      </w:r>
      <w:r w:rsidRPr="0094011C">
        <w:rPr>
          <w:rFonts w:ascii="Times New Roman" w:eastAsia="Times New Roman" w:hAnsi="Times New Roman" w:cs="Times New Roman"/>
          <w:color w:val="4472C4" w:themeColor="accent1"/>
          <w:sz w:val="24"/>
          <w:szCs w:val="24"/>
          <w:lang w:val="en-US" w:eastAsia="fi-FI"/>
        </w:rPr>
        <w:fldChar w:fldCharType="separate"/>
      </w:r>
      <w:r w:rsidRPr="0094011C">
        <w:rPr>
          <w:rFonts w:ascii="Times New Roman" w:eastAsia="Times New Roman" w:hAnsi="Times New Roman" w:cs="Times New Roman"/>
          <w:noProof/>
          <w:color w:val="4472C4" w:themeColor="accent1"/>
          <w:sz w:val="24"/>
          <w:szCs w:val="24"/>
          <w:lang w:val="en-US" w:eastAsia="fi-FI"/>
        </w:rPr>
        <w:t>Maged et al., (2019)</w:t>
      </w:r>
      <w:r w:rsidRPr="0094011C">
        <w:rPr>
          <w:rFonts w:ascii="Times New Roman" w:eastAsia="Times New Roman" w:hAnsi="Times New Roman" w:cs="Times New Roman"/>
          <w:color w:val="4472C4" w:themeColor="accent1"/>
          <w:sz w:val="24"/>
          <w:szCs w:val="24"/>
          <w:lang w:val="en-US" w:eastAsia="fi-FI"/>
        </w:rPr>
        <w:fldChar w:fldCharType="end"/>
      </w:r>
      <w:r w:rsidRPr="00CD34BC">
        <w:rPr>
          <w:rFonts w:ascii="Times New Roman" w:eastAsia="Times New Roman" w:hAnsi="Times New Roman" w:cs="Times New Roman"/>
          <w:sz w:val="24"/>
          <w:szCs w:val="24"/>
          <w:lang w:val="en-US" w:eastAsia="fi-FI"/>
        </w:rPr>
        <w:t xml:space="preserve">. Briefly, NaCl solution (10 mM) was adjusted in the range of pH 2 – 10. A desired amount (0.05 g) of adsorbent was dispersed in 25 mL of the previously adjusted pH solutions and then agitated for 24 h at 200 rpm in an orbital shaker. Thereafter, the final pH was measured and the deviation in </w:t>
      </w:r>
      <w:proofErr w:type="spellStart"/>
      <w:r w:rsidRPr="00CD34BC">
        <w:rPr>
          <w:rFonts w:ascii="Times New Roman" w:eastAsia="Times New Roman" w:hAnsi="Times New Roman" w:cs="Times New Roman"/>
          <w:sz w:val="24"/>
          <w:szCs w:val="24"/>
          <w:lang w:val="en-US" w:eastAsia="fi-FI"/>
        </w:rPr>
        <w:t>pHs</w:t>
      </w:r>
      <w:proofErr w:type="spellEnd"/>
      <w:r w:rsidRPr="00CD34BC">
        <w:rPr>
          <w:rFonts w:ascii="Times New Roman" w:eastAsia="Times New Roman" w:hAnsi="Times New Roman" w:cs="Times New Roman"/>
          <w:sz w:val="24"/>
          <w:szCs w:val="24"/>
          <w:lang w:val="en-US" w:eastAsia="fi-FI"/>
        </w:rPr>
        <w:t xml:space="preserve"> was recorded. pHzpc was determined at the point which the final pH was equal to the initial </w:t>
      </w:r>
      <w:proofErr w:type="spellStart"/>
      <w:r w:rsidRPr="00CD34BC">
        <w:rPr>
          <w:rFonts w:ascii="Times New Roman" w:eastAsia="Times New Roman" w:hAnsi="Times New Roman" w:cs="Times New Roman"/>
          <w:sz w:val="24"/>
          <w:szCs w:val="24"/>
          <w:lang w:val="en-US" w:eastAsia="fi-FI"/>
        </w:rPr>
        <w:t>pH.</w:t>
      </w:r>
      <w:proofErr w:type="spellEnd"/>
      <w:r w:rsidRPr="00CD34BC">
        <w:rPr>
          <w:rFonts w:ascii="Times New Roman" w:eastAsia="Times New Roman" w:hAnsi="Times New Roman" w:cs="Times New Roman"/>
          <w:sz w:val="24"/>
          <w:szCs w:val="24"/>
          <w:lang w:val="en-US" w:eastAsia="fi-FI"/>
        </w:rPr>
        <w:t xml:space="preserve"> The CIP concentrations in different solutions were analyzed by a double beam UV–visible spectrophotometer (model UV-2401PC, </w:t>
      </w:r>
      <w:proofErr w:type="spellStart"/>
      <w:r w:rsidRPr="00CD34BC">
        <w:rPr>
          <w:rFonts w:ascii="Times New Roman" w:eastAsia="Times New Roman" w:hAnsi="Times New Roman" w:cs="Times New Roman"/>
          <w:sz w:val="24"/>
          <w:szCs w:val="24"/>
          <w:lang w:val="en-US" w:eastAsia="fi-FI"/>
        </w:rPr>
        <w:t>Shimazdu</w:t>
      </w:r>
      <w:proofErr w:type="spellEnd"/>
      <w:r w:rsidRPr="00CD34BC">
        <w:rPr>
          <w:rFonts w:ascii="Times New Roman" w:eastAsia="Times New Roman" w:hAnsi="Times New Roman" w:cs="Times New Roman"/>
          <w:sz w:val="24"/>
          <w:szCs w:val="24"/>
          <w:lang w:val="en-US" w:eastAsia="fi-FI"/>
        </w:rPr>
        <w:t xml:space="preserve"> Corporation, Japan) at wavelength 277 nm. </w:t>
      </w:r>
    </w:p>
    <w:p w14:paraId="1AD406A9" w14:textId="53103193" w:rsidR="005623F7" w:rsidRDefault="005623F7" w:rsidP="00627B85">
      <w:pPr>
        <w:pBdr>
          <w:top w:val="single" w:sz="4" w:space="1" w:color="auto"/>
        </w:pBdr>
        <w:spacing w:after="0" w:line="480" w:lineRule="auto"/>
        <w:contextualSpacing/>
        <w:jc w:val="both"/>
        <w:rPr>
          <w:rFonts w:ascii="Times New Roman" w:eastAsia="Times New Roman" w:hAnsi="Times New Roman" w:cs="Times New Roman"/>
          <w:color w:val="0563C1"/>
          <w:sz w:val="24"/>
          <w:szCs w:val="24"/>
          <w:u w:val="single"/>
          <w:lang w:val="en-US" w:eastAsia="fi-FI"/>
        </w:rPr>
      </w:pPr>
    </w:p>
    <w:p w14:paraId="444D94B3" w14:textId="12E09D49" w:rsidR="00B13A9A" w:rsidRPr="00B13A9A" w:rsidRDefault="00CD4BB4" w:rsidP="00B13A9A">
      <w:pPr>
        <w:pBdr>
          <w:top w:val="single" w:sz="4" w:space="1" w:color="auto"/>
        </w:pBdr>
        <w:spacing w:after="0" w:line="480" w:lineRule="auto"/>
        <w:contextualSpacing/>
        <w:jc w:val="both"/>
        <w:rPr>
          <w:rFonts w:ascii="Times New Roman" w:eastAsia="Times New Roman" w:hAnsi="Times New Roman" w:cs="Times New Roman"/>
          <w:i/>
          <w:sz w:val="24"/>
          <w:szCs w:val="24"/>
          <w:lang w:val="en-US" w:eastAsia="fi-FI"/>
        </w:rPr>
      </w:pPr>
      <w:r>
        <w:rPr>
          <w:rFonts w:ascii="Times New Roman" w:eastAsia="Times New Roman" w:hAnsi="Times New Roman" w:cs="Times New Roman"/>
          <w:i/>
          <w:sz w:val="24"/>
          <w:szCs w:val="24"/>
          <w:lang w:val="en-US" w:eastAsia="fi-FI"/>
        </w:rPr>
        <w:t>S</w:t>
      </w:r>
      <w:r w:rsidR="000B0B20">
        <w:rPr>
          <w:rFonts w:ascii="Times New Roman" w:eastAsia="Times New Roman" w:hAnsi="Times New Roman" w:cs="Times New Roman"/>
          <w:i/>
          <w:sz w:val="24"/>
          <w:szCs w:val="24"/>
          <w:lang w:val="en-US" w:eastAsia="fi-FI"/>
        </w:rPr>
        <w:t>3</w:t>
      </w:r>
      <w:r w:rsidR="00B13A9A" w:rsidRPr="00B13A9A">
        <w:rPr>
          <w:rFonts w:ascii="Times New Roman" w:eastAsia="Times New Roman" w:hAnsi="Times New Roman" w:cs="Times New Roman"/>
          <w:i/>
          <w:sz w:val="24"/>
          <w:szCs w:val="24"/>
          <w:lang w:val="en-US" w:eastAsia="fi-FI"/>
        </w:rPr>
        <w:t>. Theoretical Models</w:t>
      </w:r>
    </w:p>
    <w:p w14:paraId="6F4E6E04" w14:textId="3ED21DB7" w:rsidR="00B13A9A" w:rsidRPr="00B13A9A" w:rsidRDefault="00CD4BB4" w:rsidP="00B13A9A">
      <w:pPr>
        <w:pBdr>
          <w:top w:val="single" w:sz="4" w:space="1" w:color="auto"/>
        </w:pBdr>
        <w:spacing w:after="0" w:line="480" w:lineRule="auto"/>
        <w:contextualSpacing/>
        <w:jc w:val="both"/>
        <w:rPr>
          <w:rFonts w:ascii="Times New Roman" w:eastAsia="Times New Roman" w:hAnsi="Times New Roman" w:cs="Times New Roman"/>
          <w:i/>
          <w:sz w:val="24"/>
          <w:szCs w:val="24"/>
          <w:lang w:val="en-US" w:eastAsia="fi-FI"/>
        </w:rPr>
      </w:pPr>
      <w:r>
        <w:rPr>
          <w:rFonts w:ascii="Times New Roman" w:eastAsia="Times New Roman" w:hAnsi="Times New Roman" w:cs="Times New Roman"/>
          <w:i/>
          <w:sz w:val="24"/>
          <w:szCs w:val="24"/>
          <w:lang w:val="en-US" w:eastAsia="fi-FI"/>
        </w:rPr>
        <w:t>S</w:t>
      </w:r>
      <w:r w:rsidR="000B0B20">
        <w:rPr>
          <w:rFonts w:ascii="Times New Roman" w:eastAsia="Times New Roman" w:hAnsi="Times New Roman" w:cs="Times New Roman"/>
          <w:i/>
          <w:sz w:val="24"/>
          <w:szCs w:val="24"/>
          <w:lang w:val="en-US" w:eastAsia="fi-FI"/>
        </w:rPr>
        <w:t>3</w:t>
      </w:r>
      <w:r w:rsidR="00B13A9A" w:rsidRPr="00B13A9A">
        <w:rPr>
          <w:rFonts w:ascii="Times New Roman" w:eastAsia="Times New Roman" w:hAnsi="Times New Roman" w:cs="Times New Roman"/>
          <w:i/>
          <w:sz w:val="24"/>
          <w:szCs w:val="24"/>
          <w:lang w:val="en-US" w:eastAsia="fi-FI"/>
        </w:rPr>
        <w:t>.1. Kinetic Modelling</w:t>
      </w:r>
    </w:p>
    <w:p w14:paraId="2EDF8B3C" w14:textId="1C14B7D5" w:rsidR="00B13A9A" w:rsidRPr="00B13A9A" w:rsidRDefault="00B13A9A" w:rsidP="00F454E8">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B13A9A">
        <w:rPr>
          <w:rFonts w:ascii="Times New Roman" w:eastAsia="Times New Roman" w:hAnsi="Times New Roman" w:cs="Times New Roman"/>
          <w:sz w:val="24"/>
          <w:szCs w:val="24"/>
          <w:lang w:val="en-US" w:eastAsia="fi-FI"/>
        </w:rPr>
        <w:t xml:space="preserve">Kinetic studies of pollutant removal by an adsorbent is important for evaluating the rate and mechanism of adsorption. In this study, three models namely pseudo-first order, pseudo-second order and Avrami model were applied to the experimental data of kinetic studies. The equation for pseudo-first order kinetics was introduced initially by </w:t>
      </w:r>
      <w:proofErr w:type="spellStart"/>
      <w:r w:rsidRPr="00B13A9A">
        <w:rPr>
          <w:rFonts w:ascii="Times New Roman" w:eastAsia="Times New Roman" w:hAnsi="Times New Roman" w:cs="Times New Roman"/>
          <w:sz w:val="24"/>
          <w:szCs w:val="24"/>
          <w:lang w:val="en-US" w:eastAsia="fi-FI"/>
        </w:rPr>
        <w:t>Lagergren</w:t>
      </w:r>
      <w:proofErr w:type="spellEnd"/>
      <w:r w:rsidRPr="00B13A9A">
        <w:rPr>
          <w:rFonts w:ascii="Times New Roman" w:eastAsia="Times New Roman" w:hAnsi="Times New Roman" w:cs="Times New Roman"/>
          <w:sz w:val="24"/>
          <w:szCs w:val="24"/>
          <w:lang w:val="en-US" w:eastAsia="fi-FI"/>
        </w:rPr>
        <w:t xml:space="preserve"> </w:t>
      </w:r>
      <w:r w:rsidRPr="00B13A9A">
        <w:rPr>
          <w:rFonts w:ascii="Times New Roman" w:eastAsia="Times New Roman" w:hAnsi="Times New Roman" w:cs="Times New Roman"/>
          <w:sz w:val="24"/>
          <w:szCs w:val="24"/>
          <w:lang w:val="en-US" w:eastAsia="fi-FI"/>
        </w:rPr>
        <w:fldChar w:fldCharType="begin" w:fldLock="1"/>
      </w:r>
      <w:r w:rsidR="00A443D6">
        <w:rPr>
          <w:rFonts w:ascii="Times New Roman" w:eastAsia="Times New Roman" w:hAnsi="Times New Roman" w:cs="Times New Roman"/>
          <w:sz w:val="24"/>
          <w:szCs w:val="24"/>
          <w:lang w:val="en-US" w:eastAsia="fi-FI"/>
        </w:rPr>
        <w:instrText>ADDIN CSL_CITATION {"citationItems":[{"id":"ITEM-1","itemData":{"author":[{"dropping-particle":"","family":"Lagergren","given":"","non-dropping-particle":"","parse-names":false,"suffix":""}],"container-title":"Sven. Vetenskapsakad. Handingarl","id":"ITEM-1","issued":{"date-parts":[["1898"]]},"page":"1-39","title":"About the Theory of So-called Adsorption of Soluble Substances","type":"article-journal","volume":"24"},"uris":["http://www.mendeley.com/documents/?uuid=b6dfbb35-9968-32a4-b682-46c347121fd9"]}],"mendeley":{"formattedCitation":"(Lagergren 1898)","plainTextFormattedCitation":"(Lagergren 1898)","previouslyFormattedCitation":"(Lagergren, 1898)"},"properties":{"noteIndex":0},"schema":"https://github.com/citation-style-language/schema/raw/master/csl-citation.json"}</w:instrText>
      </w:r>
      <w:r w:rsidRPr="00B13A9A">
        <w:rPr>
          <w:rFonts w:ascii="Times New Roman" w:eastAsia="Times New Roman" w:hAnsi="Times New Roman" w:cs="Times New Roman"/>
          <w:sz w:val="24"/>
          <w:szCs w:val="24"/>
          <w:lang w:val="en-US" w:eastAsia="fi-FI"/>
        </w:rPr>
        <w:fldChar w:fldCharType="separate"/>
      </w:r>
      <w:r w:rsidR="00A443D6" w:rsidRPr="00A443D6">
        <w:rPr>
          <w:rFonts w:ascii="Times New Roman" w:eastAsia="Times New Roman" w:hAnsi="Times New Roman" w:cs="Times New Roman"/>
          <w:noProof/>
          <w:sz w:val="24"/>
          <w:szCs w:val="24"/>
          <w:lang w:val="en-US" w:eastAsia="fi-FI"/>
        </w:rPr>
        <w:t>(Lagergren 1898)</w:t>
      </w:r>
      <w:r w:rsidRPr="00B13A9A">
        <w:rPr>
          <w:rFonts w:ascii="Times New Roman" w:eastAsia="Times New Roman" w:hAnsi="Times New Roman" w:cs="Times New Roman"/>
          <w:sz w:val="24"/>
          <w:szCs w:val="24"/>
          <w:lang w:val="en-US" w:eastAsia="fi-FI"/>
        </w:rPr>
        <w:fldChar w:fldCharType="end"/>
      </w:r>
      <w:r w:rsidRPr="00B13A9A">
        <w:rPr>
          <w:rFonts w:ascii="Times New Roman" w:eastAsia="Times New Roman" w:hAnsi="Times New Roman" w:cs="Times New Roman"/>
          <w:sz w:val="24"/>
          <w:szCs w:val="24"/>
          <w:lang w:val="en-US" w:eastAsia="fi-FI"/>
        </w:rPr>
        <w:t>, and it is generally expressed as Eq. (</w:t>
      </w:r>
      <w:r w:rsidR="00375691">
        <w:rPr>
          <w:rFonts w:ascii="Times New Roman" w:eastAsia="Times New Roman" w:hAnsi="Times New Roman" w:cs="Times New Roman"/>
          <w:sz w:val="24"/>
          <w:szCs w:val="24"/>
          <w:lang w:val="en-US" w:eastAsia="fi-FI"/>
        </w:rPr>
        <w:t>S2</w:t>
      </w:r>
      <w:r w:rsidRPr="00B13A9A">
        <w:rPr>
          <w:rFonts w:ascii="Times New Roman" w:eastAsia="Times New Roman" w:hAnsi="Times New Roman" w:cs="Times New Roman"/>
          <w:sz w:val="24"/>
          <w:szCs w:val="24"/>
          <w:lang w:val="en-US" w:eastAsia="fi-FI"/>
        </w:rPr>
        <w:t xml:space="preserve">). The formula for pseudo-second order kinetics is generally employed in the form proposed by Ho and McKay </w:t>
      </w:r>
      <w:r w:rsidRPr="00B13A9A">
        <w:rPr>
          <w:rFonts w:ascii="Times New Roman" w:eastAsia="Times New Roman" w:hAnsi="Times New Roman" w:cs="Times New Roman"/>
          <w:sz w:val="24"/>
          <w:szCs w:val="24"/>
          <w:lang w:val="en-US" w:eastAsia="fi-FI"/>
        </w:rPr>
        <w:fldChar w:fldCharType="begin" w:fldLock="1"/>
      </w:r>
      <w:r w:rsidR="00A443D6">
        <w:rPr>
          <w:rFonts w:ascii="Times New Roman" w:eastAsia="Times New Roman" w:hAnsi="Times New Roman" w:cs="Times New Roman"/>
          <w:sz w:val="24"/>
          <w:szCs w:val="24"/>
          <w:lang w:val="en-US" w:eastAsia="fi-FI"/>
        </w:rPr>
        <w:instrText>ADDIN CSL_CITATION {"citationItems":[{"id":"ITEM-1","itemData":{"DOI":"10.1016/S0032-9592(98)00112-5","ISSN":"1359-5113","abstract":"A literature review of the use of sorbents and biosorbents to treat polluted aqueous effluents containing dyes/organics or metal ions has been conducted. Over 70 systems have been reported since 1984 and over 43 of these reported the mechanism as being a pseudo-first order kinetic mechanism. Three sorption kinetic models are presented in this paper and have been used to test 11 of the literature systems previously reported as first order kinetics and one system previously reported as a second order process. In all 12 systems, the highest correlation coefficients were obtained for the pseudo-second order kinetic model.","author":[{"dropping-particle":"","family":"Ho","given":"Y.S","non-dropping-particle":"","parse-names":false,"suffix":""},{"dropping-particle":"","family":"McKay","given":"G","non-dropping-particle":"","parse-names":false,"suffix":""}],"container-title":"Process Biochemistry","id":"ITEM-1","issue":"5","issued":{"date-parts":[["1999","7","1"]]},"page":"451-465","publisher":"Elsevier","title":"Pseudo-second order model for sorption processes","type":"article-journal","volume":"34"},"uris":["http://www.mendeley.com/documents/?uuid=15dfbbb7-c0a3-384d-9438-d64eeb3b4e0b"]}],"mendeley":{"formattedCitation":"(Ho and McKay 1999)","plainTextFormattedCitation":"(Ho and McKay 1999)","previouslyFormattedCitation":"(Ho and McKay, 1999)"},"properties":{"noteIndex":0},"schema":"https://github.com/citation-style-language/schema/raw/master/csl-citation.json"}</w:instrText>
      </w:r>
      <w:r w:rsidRPr="00B13A9A">
        <w:rPr>
          <w:rFonts w:ascii="Times New Roman" w:eastAsia="Times New Roman" w:hAnsi="Times New Roman" w:cs="Times New Roman"/>
          <w:sz w:val="24"/>
          <w:szCs w:val="24"/>
          <w:lang w:val="en-US" w:eastAsia="fi-FI"/>
        </w:rPr>
        <w:fldChar w:fldCharType="separate"/>
      </w:r>
      <w:r w:rsidR="00A443D6" w:rsidRPr="00A443D6">
        <w:rPr>
          <w:rFonts w:ascii="Times New Roman" w:eastAsia="Times New Roman" w:hAnsi="Times New Roman" w:cs="Times New Roman"/>
          <w:noProof/>
          <w:sz w:val="24"/>
          <w:szCs w:val="24"/>
          <w:lang w:val="en-US" w:eastAsia="fi-FI"/>
        </w:rPr>
        <w:t>(Ho and McKay 1999)</w:t>
      </w:r>
      <w:r w:rsidRPr="00B13A9A">
        <w:rPr>
          <w:rFonts w:ascii="Times New Roman" w:eastAsia="Times New Roman" w:hAnsi="Times New Roman" w:cs="Times New Roman"/>
          <w:sz w:val="24"/>
          <w:szCs w:val="24"/>
          <w:lang w:val="en-US" w:eastAsia="fi-FI"/>
        </w:rPr>
        <w:fldChar w:fldCharType="end"/>
      </w:r>
      <w:r w:rsidRPr="00B13A9A">
        <w:rPr>
          <w:rFonts w:ascii="Times New Roman" w:eastAsia="Times New Roman" w:hAnsi="Times New Roman" w:cs="Times New Roman"/>
          <w:sz w:val="24"/>
          <w:szCs w:val="24"/>
          <w:lang w:val="en-US" w:eastAsia="fi-FI"/>
        </w:rPr>
        <w:t xml:space="preserve"> as expressed in Eq. (</w:t>
      </w:r>
      <w:r w:rsidR="00375691">
        <w:rPr>
          <w:rFonts w:ascii="Times New Roman" w:eastAsia="Times New Roman" w:hAnsi="Times New Roman" w:cs="Times New Roman"/>
          <w:sz w:val="24"/>
          <w:szCs w:val="24"/>
          <w:lang w:val="en-US" w:eastAsia="fi-FI"/>
        </w:rPr>
        <w:t>S3</w:t>
      </w:r>
      <w:r w:rsidRPr="00B13A9A">
        <w:rPr>
          <w:rFonts w:ascii="Times New Roman" w:eastAsia="Times New Roman" w:hAnsi="Times New Roman" w:cs="Times New Roman"/>
          <w:sz w:val="24"/>
          <w:szCs w:val="24"/>
          <w:lang w:val="en-US" w:eastAsia="fi-FI"/>
        </w:rPr>
        <w:t xml:space="preserve">). </w:t>
      </w:r>
      <w:r w:rsidR="00F454E8" w:rsidRPr="00F454E8">
        <w:rPr>
          <w:rFonts w:ascii="Times New Roman" w:eastAsia="Times New Roman" w:hAnsi="Times New Roman" w:cs="Times New Roman"/>
          <w:sz w:val="24"/>
          <w:szCs w:val="24"/>
          <w:lang w:val="en-US" w:eastAsia="fi-FI"/>
        </w:rPr>
        <w:t xml:space="preserve">intra-particle diffusion (IPD) </w:t>
      </w:r>
      <w:r w:rsidR="00F454E8" w:rsidRPr="00F454E8">
        <w:rPr>
          <w:rFonts w:ascii="Times New Roman" w:eastAsia="Times New Roman" w:hAnsi="Times New Roman" w:cs="Times New Roman"/>
          <w:sz w:val="24"/>
          <w:szCs w:val="24"/>
          <w:vertAlign w:val="superscript"/>
          <w:lang w:val="en-US" w:eastAsia="fi-FI"/>
        </w:rPr>
        <w:fldChar w:fldCharType="begin" w:fldLock="1"/>
      </w:r>
      <w:r w:rsidR="00F454E8" w:rsidRPr="00F454E8">
        <w:rPr>
          <w:rFonts w:ascii="Times New Roman" w:eastAsia="Times New Roman" w:hAnsi="Times New Roman" w:cs="Times New Roman"/>
          <w:sz w:val="24"/>
          <w:szCs w:val="24"/>
          <w:lang w:val="en-US" w:eastAsia="fi-FI"/>
        </w:rPr>
        <w:instrText>ADDIN CSL_CITATION {"citationItems":[{"id":"ITEM-1","itemData":{"author":[{"dropping-particle":"","family":"Weber","given":"W J","non-dropping-particle":"","parse-names":false,"suffix":""},{"dropping-particle":"","family":"Morris","given":"J C","non-dropping-particle":"","parse-names":false,"suffix":""}],"container-title":"Kinetics of Adsorption on Carbon from Solution","id":"ITEM-1","issued":{"date-parts":[["1963"]]},"title":"Kinetics of adsorption on carbon from solution","type":"article-journal"},"uris":["http://www.mendeley.com/documents/?uuid=56150e1c-3558-4c03-bfa7-b7784a4fb35f","http://www.mendeley.com/documents/?uuid=ac1f0205-39c3-4b05-88b1-d8e6dff27eb9"]}],"mendeley":{"formattedCitation":"(Weber and Morris 1963)","plainTextFormattedCitation":"(Weber and Morris 1963)","previouslyFormattedCitation":"(Weber and Morris 1963)"},"properties":{"noteIndex":0},"schema":"https://github.com/citation-style-language/schema/raw/master/csl-citation.json"}</w:instrText>
      </w:r>
      <w:r w:rsidR="00F454E8" w:rsidRPr="00F454E8">
        <w:rPr>
          <w:rFonts w:ascii="Times New Roman" w:eastAsia="Times New Roman" w:hAnsi="Times New Roman" w:cs="Times New Roman"/>
          <w:sz w:val="24"/>
          <w:szCs w:val="24"/>
          <w:vertAlign w:val="superscript"/>
          <w:lang w:val="en-US" w:eastAsia="fi-FI"/>
        </w:rPr>
        <w:fldChar w:fldCharType="separate"/>
      </w:r>
      <w:r w:rsidR="00F454E8" w:rsidRPr="00F454E8">
        <w:rPr>
          <w:rFonts w:ascii="Times New Roman" w:eastAsia="Times New Roman" w:hAnsi="Times New Roman" w:cs="Times New Roman"/>
          <w:noProof/>
          <w:sz w:val="24"/>
          <w:szCs w:val="24"/>
          <w:lang w:val="en-US" w:eastAsia="fi-FI"/>
        </w:rPr>
        <w:t>(</w:t>
      </w:r>
      <w:r w:rsidR="00F454E8" w:rsidRPr="00632E61">
        <w:rPr>
          <w:rFonts w:ascii="Times New Roman" w:eastAsia="Times New Roman" w:hAnsi="Times New Roman" w:cs="Times New Roman"/>
          <w:noProof/>
          <w:color w:val="4472C4" w:themeColor="accent1"/>
          <w:sz w:val="24"/>
          <w:szCs w:val="24"/>
          <w:lang w:val="en-US" w:eastAsia="fi-FI"/>
        </w:rPr>
        <w:t>Weber and Morris 1963</w:t>
      </w:r>
      <w:r w:rsidR="00F454E8" w:rsidRPr="00F454E8">
        <w:rPr>
          <w:rFonts w:ascii="Times New Roman" w:eastAsia="Times New Roman" w:hAnsi="Times New Roman" w:cs="Times New Roman"/>
          <w:noProof/>
          <w:sz w:val="24"/>
          <w:szCs w:val="24"/>
          <w:lang w:val="en-US" w:eastAsia="fi-FI"/>
        </w:rPr>
        <w:t>)</w:t>
      </w:r>
      <w:r w:rsidR="00F454E8" w:rsidRPr="00F454E8">
        <w:rPr>
          <w:rFonts w:ascii="Times New Roman" w:eastAsia="Times New Roman" w:hAnsi="Times New Roman" w:cs="Times New Roman"/>
          <w:sz w:val="24"/>
          <w:szCs w:val="24"/>
          <w:lang w:val="en-US" w:eastAsia="fi-FI"/>
        </w:rPr>
        <w:fldChar w:fldCharType="end"/>
      </w:r>
      <w:r w:rsidRPr="00B13A9A">
        <w:rPr>
          <w:rFonts w:ascii="Times New Roman" w:eastAsia="Times New Roman" w:hAnsi="Times New Roman" w:cs="Times New Roman"/>
          <w:sz w:val="24"/>
          <w:szCs w:val="24"/>
          <w:lang w:val="en-US" w:eastAsia="fi-FI"/>
        </w:rPr>
        <w:t xml:space="preserve"> in </w:t>
      </w:r>
      <w:bookmarkStart w:id="2" w:name="_Hlk29378218"/>
      <w:r w:rsidRPr="00B13A9A">
        <w:rPr>
          <w:rFonts w:ascii="Times New Roman" w:eastAsia="Times New Roman" w:hAnsi="Times New Roman" w:cs="Times New Roman"/>
          <w:sz w:val="24"/>
          <w:szCs w:val="24"/>
          <w:lang w:val="en-US" w:eastAsia="fi-FI"/>
        </w:rPr>
        <w:t>Eq.</w:t>
      </w:r>
      <w:bookmarkEnd w:id="2"/>
      <w:r w:rsidRPr="00B13A9A">
        <w:rPr>
          <w:rFonts w:ascii="Times New Roman" w:eastAsia="Times New Roman" w:hAnsi="Times New Roman" w:cs="Times New Roman"/>
          <w:sz w:val="24"/>
          <w:szCs w:val="24"/>
          <w:lang w:val="en-US" w:eastAsia="fi-FI"/>
        </w:rPr>
        <w:t xml:space="preserve"> (</w:t>
      </w:r>
      <w:r w:rsidR="00375691">
        <w:rPr>
          <w:rFonts w:ascii="Times New Roman" w:eastAsia="Times New Roman" w:hAnsi="Times New Roman" w:cs="Times New Roman"/>
          <w:sz w:val="24"/>
          <w:szCs w:val="24"/>
          <w:lang w:val="en-US" w:eastAsia="fi-FI"/>
        </w:rPr>
        <w:t>S4</w:t>
      </w:r>
      <w:r w:rsidRPr="00B13A9A">
        <w:rPr>
          <w:rFonts w:ascii="Times New Roman" w:eastAsia="Times New Roman" w:hAnsi="Times New Roman" w:cs="Times New Roman"/>
          <w:sz w:val="24"/>
          <w:szCs w:val="24"/>
          <w:lang w:val="en-US" w:eastAsia="fi-FI"/>
        </w:rPr>
        <w:t>). These models were fitted to the experimental data by non-linear modeling. The model’s parameters were measured and optimized by non-linear regression modeling by MATLAB (R2018b).</w:t>
      </w:r>
    </w:p>
    <w:p w14:paraId="50ED5955" w14:textId="06004194" w:rsidR="00B13A9A" w:rsidRPr="00B13A9A" w:rsidRDefault="00B13A9A"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m:oMath>
        <m:r>
          <w:rPr>
            <w:rFonts w:ascii="Cambria Math" w:eastAsia="Times New Roman" w:hAnsi="Cambria Math" w:cs="Times New Roman"/>
            <w:sz w:val="24"/>
            <w:szCs w:val="24"/>
            <w:lang w:val="en-US" w:eastAsia="fi-FI"/>
          </w:rPr>
          <m:t xml:space="preserve">  </m:t>
        </m:r>
        <m:sSub>
          <m:sSubPr>
            <m:ctrlPr>
              <w:rPr>
                <w:rFonts w:ascii="Cambria Math" w:eastAsia="Times New Roman" w:hAnsi="Cambria Math" w:cs="Times New Roman"/>
                <w:i/>
                <w:sz w:val="24"/>
                <w:szCs w:val="24"/>
                <w:lang w:eastAsia="fi-FI"/>
              </w:rPr>
            </m:ctrlPr>
          </m:sSubPr>
          <m:e>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t</m:t>
                </m:r>
              </m:sub>
            </m:sSub>
            <m:r>
              <w:rPr>
                <w:rFonts w:ascii="Cambria Math" w:eastAsia="Times New Roman" w:hAnsi="Cambria Math" w:cs="Times New Roman"/>
                <w:sz w:val="24"/>
                <w:szCs w:val="24"/>
                <w:lang w:val="en-US" w:eastAsia="fi-FI"/>
              </w:rPr>
              <m:t>=</m:t>
            </m:r>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e</m:t>
            </m:r>
          </m:sub>
        </m:sSub>
        <m:r>
          <w:rPr>
            <w:rFonts w:ascii="Cambria Math" w:eastAsia="Times New Roman" w:hAnsi="Cambria Math" w:cs="Times New Roman"/>
            <w:sz w:val="24"/>
            <w:szCs w:val="24"/>
            <w:lang w:val="en-US" w:eastAsia="fi-FI"/>
          </w:rPr>
          <m:t>(1-</m:t>
        </m:r>
        <m:sSup>
          <m:sSupPr>
            <m:ctrlPr>
              <w:rPr>
                <w:rFonts w:ascii="Cambria Math" w:eastAsia="Times New Roman" w:hAnsi="Cambria Math" w:cs="Times New Roman"/>
                <w:i/>
                <w:sz w:val="24"/>
                <w:szCs w:val="24"/>
                <w:lang w:eastAsia="fi-FI"/>
              </w:rPr>
            </m:ctrlPr>
          </m:sSupPr>
          <m:e>
            <m:r>
              <w:rPr>
                <w:rFonts w:ascii="Cambria Math" w:eastAsia="Times New Roman" w:hAnsi="Cambria Math" w:cs="Times New Roman"/>
                <w:sz w:val="24"/>
                <w:szCs w:val="24"/>
                <w:lang w:eastAsia="fi-FI"/>
              </w:rPr>
              <m:t>e</m:t>
            </m:r>
          </m:e>
          <m:sup>
            <m:r>
              <w:rPr>
                <w:rFonts w:ascii="Cambria Math" w:eastAsia="Times New Roman" w:hAnsi="Cambria Math" w:cs="Times New Roman"/>
                <w:sz w:val="24"/>
                <w:szCs w:val="24"/>
                <w:lang w:val="en-US" w:eastAsia="fi-FI"/>
              </w:rPr>
              <m:t>-</m:t>
            </m:r>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k</m:t>
                </m:r>
              </m:e>
              <m:sub>
                <m:r>
                  <w:rPr>
                    <w:rFonts w:ascii="Cambria Math" w:eastAsia="Times New Roman" w:hAnsi="Cambria Math" w:cs="Times New Roman"/>
                    <w:sz w:val="24"/>
                    <w:szCs w:val="24"/>
                    <w:lang w:val="en-US" w:eastAsia="fi-FI"/>
                  </w:rPr>
                  <m:t>1</m:t>
                </m:r>
              </m:sub>
            </m:sSub>
            <m:r>
              <w:rPr>
                <w:rFonts w:ascii="Cambria Math" w:eastAsia="Times New Roman" w:hAnsi="Cambria Math" w:cs="Times New Roman"/>
                <w:sz w:val="24"/>
                <w:szCs w:val="24"/>
                <w:lang w:val="en-US" w:eastAsia="fi-FI"/>
              </w:rPr>
              <m:t>t</m:t>
            </m:r>
          </m:sup>
        </m:sSup>
      </m:oMath>
      <w:proofErr w:type="gramStart"/>
      <w:r w:rsidRPr="00B13A9A">
        <w:rPr>
          <w:rFonts w:ascii="Times New Roman" w:eastAsia="Times New Roman" w:hAnsi="Times New Roman" w:cs="Times New Roman"/>
          <w:sz w:val="24"/>
          <w:szCs w:val="24"/>
          <w:lang w:val="en-US" w:eastAsia="fi-FI"/>
        </w:rPr>
        <w:t xml:space="preserve">)   </w:t>
      </w:r>
      <w:proofErr w:type="gramEnd"/>
      <w:r w:rsidRPr="00B13A9A">
        <w:rPr>
          <w:rFonts w:ascii="Times New Roman" w:eastAsia="Times New Roman" w:hAnsi="Times New Roman" w:cs="Times New Roman"/>
          <w:sz w:val="24"/>
          <w:szCs w:val="24"/>
          <w:lang w:val="en-US" w:eastAsia="fi-FI"/>
        </w:rPr>
        <w:t xml:space="preserve">                                                                                                                  (</w:t>
      </w:r>
      <w:r w:rsidR="00375691">
        <w:rPr>
          <w:rFonts w:ascii="Times New Roman" w:eastAsia="Times New Roman" w:hAnsi="Times New Roman" w:cs="Times New Roman"/>
          <w:sz w:val="24"/>
          <w:szCs w:val="24"/>
          <w:lang w:val="en-US" w:eastAsia="fi-FI"/>
        </w:rPr>
        <w:t>S2</w:t>
      </w:r>
      <w:r w:rsidRPr="00B13A9A">
        <w:rPr>
          <w:rFonts w:ascii="Times New Roman" w:eastAsia="Times New Roman" w:hAnsi="Times New Roman" w:cs="Times New Roman"/>
          <w:sz w:val="24"/>
          <w:szCs w:val="24"/>
          <w:lang w:val="en-US" w:eastAsia="fi-FI"/>
        </w:rPr>
        <w:t xml:space="preserve">)    </w:t>
      </w:r>
    </w:p>
    <w:p w14:paraId="3C88F83B" w14:textId="563ED5C8" w:rsidR="00B13A9A" w:rsidRPr="00B13A9A" w:rsidRDefault="00097F4E"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m:oMath>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t</m:t>
            </m:r>
          </m:sub>
        </m:sSub>
        <m:r>
          <w:rPr>
            <w:rFonts w:ascii="Cambria Math" w:eastAsia="Times New Roman" w:hAnsi="Cambria Math" w:cs="Times New Roman"/>
            <w:sz w:val="24"/>
            <w:szCs w:val="24"/>
            <w:lang w:val="en-US" w:eastAsia="fi-FI"/>
          </w:rPr>
          <m:t xml:space="preserve">= </m:t>
        </m:r>
        <m:f>
          <m:fPr>
            <m:ctrlPr>
              <w:rPr>
                <w:rFonts w:ascii="Cambria Math" w:eastAsia="Times New Roman" w:hAnsi="Cambria Math" w:cs="Times New Roman"/>
                <w:i/>
                <w:sz w:val="24"/>
                <w:szCs w:val="24"/>
                <w:lang w:eastAsia="fi-FI"/>
              </w:rPr>
            </m:ctrlPr>
          </m:fPr>
          <m:num>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k</m:t>
                </m:r>
              </m:e>
              <m:sub>
                <m:r>
                  <w:rPr>
                    <w:rFonts w:ascii="Cambria Math" w:eastAsia="Times New Roman" w:hAnsi="Cambria Math" w:cs="Times New Roman"/>
                    <w:sz w:val="24"/>
                    <w:szCs w:val="24"/>
                    <w:lang w:val="en-US" w:eastAsia="fi-FI"/>
                  </w:rPr>
                  <m:t>2</m:t>
                </m:r>
              </m:sub>
            </m:sSub>
            <m:sSubSup>
              <m:sSubSupPr>
                <m:ctrlPr>
                  <w:rPr>
                    <w:rFonts w:ascii="Cambria Math" w:eastAsia="Times New Roman" w:hAnsi="Cambria Math" w:cs="Times New Roman"/>
                    <w:i/>
                    <w:sz w:val="24"/>
                    <w:szCs w:val="24"/>
                    <w:lang w:eastAsia="fi-FI"/>
                  </w:rPr>
                </m:ctrlPr>
              </m:sSubSup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e</m:t>
                </m:r>
              </m:sub>
              <m:sup>
                <m:r>
                  <w:rPr>
                    <w:rFonts w:ascii="Cambria Math" w:eastAsia="Times New Roman" w:hAnsi="Cambria Math" w:cs="Times New Roman"/>
                    <w:sz w:val="24"/>
                    <w:szCs w:val="24"/>
                    <w:lang w:val="en-US" w:eastAsia="fi-FI"/>
                  </w:rPr>
                  <m:t>2</m:t>
                </m:r>
              </m:sup>
            </m:sSubSup>
            <m:r>
              <w:rPr>
                <w:rFonts w:ascii="Cambria Math" w:eastAsia="Times New Roman" w:hAnsi="Cambria Math" w:cs="Times New Roman"/>
                <w:sz w:val="24"/>
                <w:szCs w:val="24"/>
                <w:lang w:eastAsia="fi-FI"/>
              </w:rPr>
              <m:t>t</m:t>
            </m:r>
          </m:num>
          <m:den>
            <m:r>
              <w:rPr>
                <w:rFonts w:ascii="Cambria Math" w:eastAsia="Times New Roman" w:hAnsi="Cambria Math" w:cs="Times New Roman"/>
                <w:sz w:val="24"/>
                <w:szCs w:val="24"/>
                <w:lang w:val="en-US" w:eastAsia="fi-FI"/>
              </w:rPr>
              <m:t>1+</m:t>
            </m:r>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K</m:t>
                </m:r>
              </m:e>
              <m:sub>
                <m:r>
                  <w:rPr>
                    <w:rFonts w:ascii="Cambria Math" w:eastAsia="Times New Roman" w:hAnsi="Cambria Math" w:cs="Times New Roman"/>
                    <w:sz w:val="24"/>
                    <w:szCs w:val="24"/>
                    <w:lang w:val="en-US" w:eastAsia="fi-FI"/>
                  </w:rPr>
                  <m:t>2</m:t>
                </m:r>
              </m:sub>
            </m:sSub>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e</m:t>
                </m:r>
              </m:sub>
            </m:sSub>
            <m:r>
              <w:rPr>
                <w:rFonts w:ascii="Cambria Math" w:eastAsia="Times New Roman" w:hAnsi="Cambria Math" w:cs="Times New Roman"/>
                <w:sz w:val="24"/>
                <w:szCs w:val="24"/>
                <w:lang w:eastAsia="fi-FI"/>
              </w:rPr>
              <m:t>t</m:t>
            </m:r>
          </m:den>
        </m:f>
      </m:oMath>
      <w:r w:rsidR="00B13A9A" w:rsidRPr="00B13A9A">
        <w:rPr>
          <w:rFonts w:ascii="Times New Roman" w:eastAsia="Times New Roman" w:hAnsi="Times New Roman" w:cs="Times New Roman"/>
          <w:sz w:val="24"/>
          <w:szCs w:val="24"/>
          <w:lang w:val="en-US" w:eastAsia="fi-FI"/>
        </w:rPr>
        <w:t xml:space="preserve">                                                                                                                                 (</w:t>
      </w:r>
      <w:r w:rsidR="00375691">
        <w:rPr>
          <w:rFonts w:ascii="Times New Roman" w:eastAsia="Times New Roman" w:hAnsi="Times New Roman" w:cs="Times New Roman"/>
          <w:sz w:val="24"/>
          <w:szCs w:val="24"/>
          <w:lang w:val="en-US" w:eastAsia="fi-FI"/>
        </w:rPr>
        <w:t>S3</w:t>
      </w:r>
      <w:r w:rsidR="00B13A9A" w:rsidRPr="00B13A9A">
        <w:rPr>
          <w:rFonts w:ascii="Times New Roman" w:eastAsia="Times New Roman" w:hAnsi="Times New Roman" w:cs="Times New Roman"/>
          <w:sz w:val="24"/>
          <w:szCs w:val="24"/>
          <w:lang w:val="en-US" w:eastAsia="fi-FI"/>
        </w:rPr>
        <w:t>)</w:t>
      </w:r>
    </w:p>
    <w:p w14:paraId="6DA7CDEA" w14:textId="23C24A2A" w:rsidR="00B13A9A" w:rsidRPr="00B13A9A" w:rsidRDefault="00097F4E"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m:oMath>
        <m:sSub>
          <m:sSubPr>
            <m:ctrlPr>
              <w:rPr>
                <w:rFonts w:ascii="Cambria Math" w:hAnsi="Cambria Math" w:cs="Times New Roman"/>
                <w:bCs/>
                <w:iCs/>
                <w:sz w:val="24"/>
                <w:szCs w:val="24"/>
              </w:rPr>
            </m:ctrlPr>
          </m:sSubPr>
          <m:e>
            <m:r>
              <m:rPr>
                <m:sty m:val="p"/>
              </m:rPr>
              <w:rPr>
                <w:rFonts w:ascii="Cambria Math" w:hAnsi="Cambria Math" w:cs="Times New Roman"/>
                <w:sz w:val="24"/>
                <w:szCs w:val="24"/>
                <w:lang w:val="en-US"/>
              </w:rPr>
              <m:t>(q</m:t>
            </m:r>
          </m:e>
          <m:sub>
            <m:r>
              <m:rPr>
                <m:sty m:val="p"/>
              </m:rPr>
              <w:rPr>
                <w:rFonts w:ascii="Cambria Math" w:hAnsi="Cambria Math" w:cs="Times New Roman"/>
                <w:sz w:val="24"/>
                <w:szCs w:val="24"/>
                <w:lang w:val="en-US"/>
              </w:rPr>
              <m:t>t</m:t>
            </m:r>
          </m:sub>
        </m:sSub>
        <m:r>
          <m:rPr>
            <m:sty m:val="p"/>
          </m:rPr>
          <w:rPr>
            <w:rFonts w:ascii="Cambria Math" w:hAnsi="Cambria Math" w:cs="Times New Roman"/>
            <w:sz w:val="24"/>
            <w:szCs w:val="24"/>
            <w:lang w:val="en-US"/>
          </w:rPr>
          <m:t>=</m:t>
        </m:r>
        <m:sSub>
          <m:sSubPr>
            <m:ctrlPr>
              <w:rPr>
                <w:rFonts w:ascii="Cambria Math" w:hAnsi="Cambria Math" w:cs="Times New Roman"/>
                <w:bCs/>
                <w:iCs/>
                <w:sz w:val="24"/>
                <w:szCs w:val="24"/>
              </w:rPr>
            </m:ctrlPr>
          </m:sSubPr>
          <m:e>
            <m:r>
              <m:rPr>
                <m:sty m:val="p"/>
              </m:rPr>
              <w:rPr>
                <w:rFonts w:ascii="Cambria Math" w:hAnsi="Cambria Math" w:cs="Times New Roman"/>
                <w:sz w:val="24"/>
                <w:szCs w:val="24"/>
                <w:lang w:val="en-US"/>
              </w:rPr>
              <m:t>k</m:t>
            </m:r>
          </m:e>
          <m:sub>
            <m:r>
              <m:rPr>
                <m:sty m:val="p"/>
              </m:rPr>
              <w:rPr>
                <w:rFonts w:ascii="Cambria Math" w:hAnsi="Cambria Math" w:cs="Times New Roman"/>
                <w:sz w:val="24"/>
                <w:szCs w:val="24"/>
                <w:lang w:val="en-US"/>
              </w:rPr>
              <m:t>id</m:t>
            </m:r>
          </m:sub>
        </m:sSub>
        <m:sSup>
          <m:sSupPr>
            <m:ctrlPr>
              <w:rPr>
                <w:rFonts w:ascii="Cambria Math" w:hAnsi="Cambria Math" w:cs="Times New Roman"/>
                <w:bCs/>
                <w:iCs/>
                <w:sz w:val="24"/>
                <w:szCs w:val="24"/>
              </w:rPr>
            </m:ctrlPr>
          </m:sSupPr>
          <m:e>
            <m:r>
              <m:rPr>
                <m:sty m:val="p"/>
              </m:rPr>
              <w:rPr>
                <w:rFonts w:ascii="Cambria Math" w:hAnsi="Cambria Math" w:cs="Times New Roman"/>
                <w:sz w:val="24"/>
                <w:szCs w:val="24"/>
                <w:lang w:val="en-US"/>
              </w:rPr>
              <m:t>t</m:t>
            </m:r>
          </m:e>
          <m:sup>
            <m:r>
              <m:rPr>
                <m:sty m:val="p"/>
              </m:rPr>
              <w:rPr>
                <w:rFonts w:ascii="Cambria Math" w:hAnsi="Cambria Math" w:cs="Times New Roman"/>
                <w:sz w:val="24"/>
                <w:szCs w:val="24"/>
                <w:lang w:val="en-US"/>
              </w:rPr>
              <m:t>1/2</m:t>
            </m:r>
          </m:sup>
        </m:sSup>
        <m:r>
          <m:rPr>
            <m:sty m:val="p"/>
          </m:rPr>
          <w:rPr>
            <w:rFonts w:ascii="Cambria Math" w:hAnsi="Cambria Math" w:cs="Times New Roman"/>
            <w:sz w:val="24"/>
            <w:szCs w:val="24"/>
            <w:lang w:val="en-US"/>
          </w:rPr>
          <m:t>+C</m:t>
        </m:r>
        <m:r>
          <m:rPr>
            <m:sty m:val="bi"/>
          </m:rPr>
          <w:rPr>
            <w:rFonts w:ascii="Cambria Math" w:hAnsi="Cambria Math" w:cs="Times New Roman"/>
            <w:sz w:val="24"/>
            <w:szCs w:val="24"/>
            <w:lang w:val="en-US"/>
          </w:rPr>
          <m:t>)</m:t>
        </m:r>
      </m:oMath>
      <w:proofErr w:type="gramStart"/>
      <w:r w:rsidR="00B13A9A" w:rsidRPr="00B13A9A">
        <w:rPr>
          <w:rFonts w:ascii="Times New Roman" w:eastAsia="Times New Roman" w:hAnsi="Times New Roman" w:cs="Times New Roman"/>
          <w:sz w:val="24"/>
          <w:szCs w:val="24"/>
          <w:lang w:val="en-US" w:eastAsia="fi-FI"/>
        </w:rPr>
        <w:t xml:space="preserve">)   </w:t>
      </w:r>
      <w:proofErr w:type="gramEnd"/>
      <w:r w:rsidR="00B13A9A" w:rsidRPr="00B13A9A">
        <w:rPr>
          <w:rFonts w:ascii="Times New Roman" w:eastAsia="Times New Roman" w:hAnsi="Times New Roman" w:cs="Times New Roman"/>
          <w:sz w:val="24"/>
          <w:szCs w:val="24"/>
          <w:lang w:val="en-US" w:eastAsia="fi-FI"/>
        </w:rPr>
        <w:t xml:space="preserve">                                                                   </w:t>
      </w:r>
      <w:r w:rsidR="00022FC8">
        <w:rPr>
          <w:rFonts w:ascii="Times New Roman" w:eastAsia="Times New Roman" w:hAnsi="Times New Roman" w:cs="Times New Roman"/>
          <w:sz w:val="24"/>
          <w:szCs w:val="24"/>
          <w:lang w:val="en-US" w:eastAsia="fi-FI"/>
        </w:rPr>
        <w:t xml:space="preserve">               </w:t>
      </w:r>
      <w:r w:rsidR="00B13A9A" w:rsidRPr="00B13A9A">
        <w:rPr>
          <w:rFonts w:ascii="Times New Roman" w:eastAsia="Times New Roman" w:hAnsi="Times New Roman" w:cs="Times New Roman"/>
          <w:sz w:val="24"/>
          <w:szCs w:val="24"/>
          <w:lang w:val="en-US" w:eastAsia="fi-FI"/>
        </w:rPr>
        <w:t xml:space="preserve">                                  (</w:t>
      </w:r>
      <w:r w:rsidR="00375691">
        <w:rPr>
          <w:rFonts w:ascii="Times New Roman" w:eastAsia="Times New Roman" w:hAnsi="Times New Roman" w:cs="Times New Roman"/>
          <w:sz w:val="24"/>
          <w:szCs w:val="24"/>
          <w:lang w:val="en-US" w:eastAsia="fi-FI"/>
        </w:rPr>
        <w:t>S4</w:t>
      </w:r>
      <w:r w:rsidR="00B13A9A" w:rsidRPr="00B13A9A">
        <w:rPr>
          <w:rFonts w:ascii="Times New Roman" w:eastAsia="Times New Roman" w:hAnsi="Times New Roman" w:cs="Times New Roman"/>
          <w:sz w:val="24"/>
          <w:szCs w:val="24"/>
          <w:lang w:val="en-US" w:eastAsia="fi-FI"/>
        </w:rPr>
        <w:t>)</w:t>
      </w:r>
    </w:p>
    <w:p w14:paraId="59938C15" w14:textId="5979AF1E" w:rsidR="00B13A9A" w:rsidRPr="00B13A9A" w:rsidRDefault="00B13A9A" w:rsidP="00F806C0">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B13A9A">
        <w:rPr>
          <w:rFonts w:ascii="Times New Roman" w:eastAsia="Times New Roman" w:hAnsi="Times New Roman" w:cs="Times New Roman"/>
          <w:sz w:val="24"/>
          <w:szCs w:val="24"/>
          <w:lang w:val="en-US" w:eastAsia="fi-FI"/>
        </w:rPr>
        <w:t xml:space="preserve">where,  </w:t>
      </w:r>
      <m:oMath>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e</m:t>
            </m:r>
          </m:sub>
        </m:sSub>
      </m:oMath>
      <w:r w:rsidRPr="00B13A9A">
        <w:rPr>
          <w:rFonts w:ascii="Times New Roman" w:eastAsia="Times New Roman" w:hAnsi="Times New Roman" w:cs="Times New Roman"/>
          <w:sz w:val="24"/>
          <w:szCs w:val="24"/>
          <w:lang w:val="en-US" w:eastAsia="fi-FI"/>
        </w:rPr>
        <w:t xml:space="preserve"> and </w:t>
      </w:r>
      <m:oMath>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t</m:t>
            </m:r>
          </m:sub>
        </m:sSub>
      </m:oMath>
      <w:r w:rsidRPr="00B13A9A">
        <w:rPr>
          <w:rFonts w:ascii="Times New Roman" w:eastAsia="Times New Roman" w:hAnsi="Times New Roman" w:cs="Times New Roman"/>
          <w:sz w:val="24"/>
          <w:szCs w:val="24"/>
          <w:lang w:val="en-US" w:eastAsia="fi-FI"/>
        </w:rPr>
        <w:t xml:space="preserve"> (mg</w:t>
      </w:r>
      <w:r w:rsidR="00375691">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g) are the adsorption capacity at equilibrium and at time t (min) respectively, </w:t>
      </w:r>
      <m:oMath>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k</m:t>
            </m:r>
          </m:e>
          <m:sub>
            <m:r>
              <w:rPr>
                <w:rFonts w:ascii="Cambria Math" w:eastAsia="Times New Roman" w:hAnsi="Cambria Math" w:cs="Times New Roman"/>
                <w:sz w:val="24"/>
                <w:szCs w:val="24"/>
                <w:lang w:val="en-US" w:eastAsia="fi-FI"/>
              </w:rPr>
              <m:t>1</m:t>
            </m:r>
          </m:sub>
        </m:sSub>
      </m:oMath>
      <w:r w:rsidRPr="00B13A9A">
        <w:rPr>
          <w:rFonts w:ascii="Times New Roman" w:eastAsia="Times New Roman" w:hAnsi="Times New Roman" w:cs="Times New Roman"/>
          <w:sz w:val="24"/>
          <w:szCs w:val="24"/>
          <w:lang w:val="en-US" w:eastAsia="fi-FI"/>
        </w:rPr>
        <w:t xml:space="preserve"> (</w:t>
      </w:r>
      <w:r w:rsidR="00375691">
        <w:rPr>
          <w:rFonts w:ascii="Times New Roman" w:eastAsia="Times New Roman" w:hAnsi="Times New Roman" w:cs="Times New Roman"/>
          <w:sz w:val="24"/>
          <w:szCs w:val="24"/>
          <w:lang w:val="en-US" w:eastAsia="fi-FI"/>
        </w:rPr>
        <w:t>1/</w:t>
      </w:r>
      <w:r w:rsidRPr="00B13A9A">
        <w:rPr>
          <w:rFonts w:ascii="Times New Roman" w:eastAsia="Times New Roman" w:hAnsi="Times New Roman" w:cs="Times New Roman"/>
          <w:sz w:val="24"/>
          <w:szCs w:val="24"/>
          <w:lang w:val="en-US" w:eastAsia="fi-FI"/>
        </w:rPr>
        <w:t xml:space="preserve">min) is the rate constant of pseudo-first order kinetics, </w:t>
      </w:r>
      <m:oMath>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k</m:t>
            </m:r>
          </m:e>
          <m:sub>
            <m:r>
              <w:rPr>
                <w:rFonts w:ascii="Cambria Math" w:eastAsia="Times New Roman" w:hAnsi="Cambria Math" w:cs="Times New Roman"/>
                <w:sz w:val="24"/>
                <w:szCs w:val="24"/>
                <w:lang w:val="en-US" w:eastAsia="fi-FI"/>
              </w:rPr>
              <m:t>2</m:t>
            </m:r>
          </m:sub>
        </m:sSub>
      </m:oMath>
      <w:r w:rsidRPr="00B13A9A">
        <w:rPr>
          <w:rFonts w:ascii="Times New Roman" w:eastAsia="Times New Roman" w:hAnsi="Times New Roman" w:cs="Times New Roman"/>
          <w:sz w:val="24"/>
          <w:szCs w:val="24"/>
          <w:lang w:val="en-US" w:eastAsia="fi-FI"/>
        </w:rPr>
        <w:t xml:space="preserve"> (g</w:t>
      </w:r>
      <w:r w:rsidR="00375691">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mg</w:t>
      </w:r>
      <w:r w:rsidR="00375691">
        <w:rPr>
          <w:rFonts w:ascii="Times New Roman" w:eastAsia="Times New Roman" w:hAnsi="Times New Roman" w:cs="Times New Roman"/>
          <w:sz w:val="24"/>
          <w:szCs w:val="24"/>
          <w:vertAlign w:val="superscript"/>
          <w:lang w:val="en-US" w:eastAsia="fi-FI"/>
        </w:rPr>
        <w:t xml:space="preserve"> </w:t>
      </w:r>
      <w:r w:rsidRPr="00B13A9A">
        <w:rPr>
          <w:rFonts w:ascii="Times New Roman" w:eastAsia="Times New Roman" w:hAnsi="Times New Roman" w:cs="Times New Roman"/>
          <w:sz w:val="24"/>
          <w:szCs w:val="24"/>
          <w:lang w:val="en-US" w:eastAsia="fi-FI"/>
        </w:rPr>
        <w:t xml:space="preserve">min) is the rate constant of the pseudo-second order kinetics and </w:t>
      </w:r>
      <m:oMath>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k</m:t>
            </m:r>
          </m:e>
          <m:sub>
            <m:r>
              <w:rPr>
                <w:rFonts w:ascii="Cambria Math" w:eastAsia="Times New Roman" w:hAnsi="Cambria Math" w:cs="Times New Roman"/>
                <w:sz w:val="24"/>
                <w:szCs w:val="24"/>
                <w:lang w:eastAsia="fi-FI"/>
              </w:rPr>
              <m:t>id</m:t>
            </m:r>
          </m:sub>
        </m:sSub>
      </m:oMath>
      <w:r w:rsidRPr="00B13A9A">
        <w:rPr>
          <w:rFonts w:ascii="Times New Roman" w:eastAsia="Times New Roman" w:hAnsi="Times New Roman" w:cs="Times New Roman"/>
          <w:sz w:val="24"/>
          <w:szCs w:val="24"/>
          <w:lang w:val="en-US" w:eastAsia="fi-FI"/>
        </w:rPr>
        <w:t xml:space="preserve"> </w:t>
      </w:r>
      <w:r w:rsidR="00F806C0">
        <w:rPr>
          <w:rFonts w:ascii="Times New Roman" w:eastAsia="Times New Roman" w:hAnsi="Times New Roman" w:cs="Times New Roman"/>
          <w:sz w:val="24"/>
          <w:szCs w:val="24"/>
          <w:lang w:val="en-US" w:eastAsia="fi-FI"/>
        </w:rPr>
        <w:t xml:space="preserve">is </w:t>
      </w:r>
      <w:r w:rsidR="00F806C0" w:rsidRPr="00F806C0">
        <w:rPr>
          <w:rFonts w:ascii="Times New Roman" w:eastAsia="Times New Roman" w:hAnsi="Times New Roman" w:cs="Times New Roman"/>
          <w:sz w:val="24"/>
          <w:szCs w:val="24"/>
          <w:lang w:val="en-US" w:eastAsia="fi-FI"/>
        </w:rPr>
        <w:t>IPD constants (mg</w:t>
      </w:r>
      <w:r w:rsidR="00F806C0">
        <w:rPr>
          <w:rFonts w:ascii="Times New Roman" w:eastAsia="Times New Roman" w:hAnsi="Times New Roman" w:cs="Times New Roman"/>
          <w:sz w:val="24"/>
          <w:szCs w:val="24"/>
          <w:lang w:val="en-US" w:eastAsia="fi-FI"/>
        </w:rPr>
        <w:t>/</w:t>
      </w:r>
      <w:r w:rsidR="00F806C0" w:rsidRPr="00F806C0">
        <w:rPr>
          <w:rFonts w:ascii="Times New Roman" w:eastAsia="Times New Roman" w:hAnsi="Times New Roman" w:cs="Times New Roman"/>
          <w:sz w:val="24"/>
          <w:szCs w:val="24"/>
          <w:lang w:val="en-US" w:eastAsia="fi-FI"/>
        </w:rPr>
        <w:t>g min</w:t>
      </w:r>
      <w:r w:rsidR="00F806C0" w:rsidRPr="00E0021B">
        <w:rPr>
          <w:rFonts w:ascii="Times New Roman" w:eastAsia="Times New Roman" w:hAnsi="Times New Roman" w:cs="Times New Roman"/>
          <w:sz w:val="24"/>
          <w:szCs w:val="24"/>
          <w:vertAlign w:val="superscript"/>
          <w:lang w:val="en-US" w:eastAsia="fi-FI"/>
        </w:rPr>
        <w:t>1/2</w:t>
      </w:r>
      <w:r w:rsidR="00F806C0" w:rsidRPr="00F806C0">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w:t>
      </w:r>
    </w:p>
    <w:p w14:paraId="0C71E80F" w14:textId="77777777" w:rsidR="00B13A9A" w:rsidRPr="00B13A9A" w:rsidRDefault="00B13A9A"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p>
    <w:p w14:paraId="08E0468B" w14:textId="05AECEED" w:rsidR="00B13A9A" w:rsidRPr="00B13A9A" w:rsidRDefault="002D737E" w:rsidP="00B13A9A">
      <w:pPr>
        <w:pBdr>
          <w:top w:val="single" w:sz="4" w:space="1" w:color="auto"/>
        </w:pBdr>
        <w:spacing w:after="0" w:line="480" w:lineRule="auto"/>
        <w:contextualSpacing/>
        <w:jc w:val="both"/>
        <w:rPr>
          <w:rFonts w:ascii="Times New Roman" w:eastAsia="Times New Roman" w:hAnsi="Times New Roman" w:cs="Times New Roman"/>
          <w:i/>
          <w:sz w:val="24"/>
          <w:szCs w:val="24"/>
          <w:lang w:val="en-US" w:eastAsia="fi-FI"/>
        </w:rPr>
      </w:pPr>
      <w:r>
        <w:rPr>
          <w:rFonts w:ascii="Times New Roman" w:eastAsia="Times New Roman" w:hAnsi="Times New Roman" w:cs="Times New Roman"/>
          <w:i/>
          <w:sz w:val="24"/>
          <w:szCs w:val="24"/>
          <w:lang w:val="en-US" w:eastAsia="fi-FI"/>
        </w:rPr>
        <w:t>S</w:t>
      </w:r>
      <w:r w:rsidR="000B0B20">
        <w:rPr>
          <w:rFonts w:ascii="Times New Roman" w:eastAsia="Times New Roman" w:hAnsi="Times New Roman" w:cs="Times New Roman"/>
          <w:i/>
          <w:sz w:val="24"/>
          <w:szCs w:val="24"/>
          <w:lang w:val="en-US" w:eastAsia="fi-FI"/>
        </w:rPr>
        <w:t>3</w:t>
      </w:r>
      <w:r w:rsidR="00B13A9A" w:rsidRPr="00B13A9A">
        <w:rPr>
          <w:rFonts w:ascii="Times New Roman" w:eastAsia="Times New Roman" w:hAnsi="Times New Roman" w:cs="Times New Roman"/>
          <w:i/>
          <w:sz w:val="24"/>
          <w:szCs w:val="24"/>
          <w:lang w:val="en-US" w:eastAsia="fi-FI"/>
        </w:rPr>
        <w:t>.2. Isotherm modeling</w:t>
      </w:r>
    </w:p>
    <w:p w14:paraId="1EFEF3BA" w14:textId="177ACD6D" w:rsidR="00B13A9A" w:rsidRPr="00B13A9A" w:rsidRDefault="00B13A9A"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B13A9A">
        <w:rPr>
          <w:rFonts w:ascii="Times New Roman" w:eastAsia="Times New Roman" w:hAnsi="Times New Roman" w:cs="Times New Roman"/>
          <w:sz w:val="24"/>
          <w:szCs w:val="24"/>
          <w:lang w:val="en-US" w:eastAsia="fi-FI"/>
        </w:rPr>
        <w:t xml:space="preserve">In general, the adsorption isotherm represents adsorbent and adsorbate interaction at variable initial concentrations. In this study, </w:t>
      </w:r>
      <w:r w:rsidR="00930CB2">
        <w:rPr>
          <w:rFonts w:ascii="Times New Roman" w:eastAsia="Times New Roman" w:hAnsi="Times New Roman" w:cs="Times New Roman"/>
          <w:sz w:val="24"/>
          <w:szCs w:val="24"/>
          <w:lang w:val="en-US" w:eastAsia="fi-FI"/>
        </w:rPr>
        <w:t>three</w:t>
      </w:r>
      <w:r w:rsidRPr="00B13A9A">
        <w:rPr>
          <w:rFonts w:ascii="Times New Roman" w:eastAsia="Times New Roman" w:hAnsi="Times New Roman" w:cs="Times New Roman"/>
          <w:sz w:val="24"/>
          <w:szCs w:val="24"/>
          <w:lang w:val="en-US" w:eastAsia="fi-FI"/>
        </w:rPr>
        <w:t xml:space="preserve"> isotherm models were selected to describe the adsorption of CIP onto NB and ABB. These include two-parameters (Langmuir and Freundlich) and three-parameters (Sips) isotherm models. </w:t>
      </w:r>
    </w:p>
    <w:p w14:paraId="35D8E702" w14:textId="179C906B" w:rsidR="00B13A9A" w:rsidRPr="00B13A9A" w:rsidRDefault="00B13A9A"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B13A9A">
        <w:rPr>
          <w:rFonts w:ascii="Times New Roman" w:eastAsia="Times New Roman" w:hAnsi="Times New Roman" w:cs="Times New Roman"/>
          <w:sz w:val="24"/>
          <w:szCs w:val="24"/>
          <w:lang w:val="en-US" w:eastAsia="fi-FI"/>
        </w:rPr>
        <w:t xml:space="preserve">The Langmuir </w:t>
      </w:r>
      <w:r w:rsidRPr="00B13A9A">
        <w:rPr>
          <w:rFonts w:ascii="Times New Roman" w:eastAsia="Times New Roman" w:hAnsi="Times New Roman" w:cs="Times New Roman"/>
          <w:sz w:val="24"/>
          <w:szCs w:val="24"/>
          <w:lang w:val="en-US" w:eastAsia="fi-FI"/>
        </w:rPr>
        <w:fldChar w:fldCharType="begin" w:fldLock="1"/>
      </w:r>
      <w:r w:rsidR="00A443D6">
        <w:rPr>
          <w:rFonts w:ascii="Times New Roman" w:eastAsia="Times New Roman" w:hAnsi="Times New Roman" w:cs="Times New Roman"/>
          <w:sz w:val="24"/>
          <w:szCs w:val="24"/>
          <w:lang w:val="en-US" w:eastAsia="fi-FI"/>
        </w:rPr>
        <w:instrText>ADDIN CSL_CITATION {"citationItems":[{"id":"ITEM-1","itemData":{"DOI":"10.1021/ja02242a004","ISSN":"0002-7863","author":[{"dropping-particle":"","family":"Langmuir","given":"Irving","non-dropping-particle":"","parse-names":false,"suffix":""}],"container-title":"Journal of the American Chemical Society","id":"ITEM-1","issue":"9","issued":{"date-parts":[["1918","9"]]},"page":"1361-1403","publisher":"American Chemical Society","title":"The adsorption of gases on plane surfaces of glass, mica and platinum","type":"article-journal","volume":"40"},"uris":["http://www.mendeley.com/documents/?uuid=effb2b24-2d0d-41ae-b2e0-92347d558d58"]}],"mendeley":{"formattedCitation":"(Langmuir 1918)","plainTextFormattedCitation":"(Langmuir 1918)","previouslyFormattedCitation":"(Langmuir, 1918)"},"properties":{"noteIndex":0},"schema":"https://github.com/citation-style-language/schema/raw/master/csl-citation.json"}</w:instrText>
      </w:r>
      <w:r w:rsidRPr="00B13A9A">
        <w:rPr>
          <w:rFonts w:ascii="Times New Roman" w:eastAsia="Times New Roman" w:hAnsi="Times New Roman" w:cs="Times New Roman"/>
          <w:sz w:val="24"/>
          <w:szCs w:val="24"/>
          <w:lang w:val="en-US" w:eastAsia="fi-FI"/>
        </w:rPr>
        <w:fldChar w:fldCharType="separate"/>
      </w:r>
      <w:r w:rsidR="00A443D6" w:rsidRPr="00A443D6">
        <w:rPr>
          <w:rFonts w:ascii="Times New Roman" w:eastAsia="Times New Roman" w:hAnsi="Times New Roman" w:cs="Times New Roman"/>
          <w:noProof/>
          <w:sz w:val="24"/>
          <w:szCs w:val="24"/>
          <w:lang w:val="en-US" w:eastAsia="fi-FI"/>
        </w:rPr>
        <w:t>(Langmuir 1918)</w:t>
      </w:r>
      <w:r w:rsidRPr="00B13A9A">
        <w:rPr>
          <w:rFonts w:ascii="Times New Roman" w:eastAsia="Times New Roman" w:hAnsi="Times New Roman" w:cs="Times New Roman"/>
          <w:sz w:val="24"/>
          <w:szCs w:val="24"/>
          <w:lang w:val="en-US" w:eastAsia="fi-FI"/>
        </w:rPr>
        <w:fldChar w:fldCharType="end"/>
      </w:r>
      <w:r w:rsidRPr="00B13A9A">
        <w:rPr>
          <w:rFonts w:ascii="Times New Roman" w:eastAsia="Times New Roman" w:hAnsi="Times New Roman" w:cs="Times New Roman"/>
          <w:sz w:val="24"/>
          <w:szCs w:val="24"/>
          <w:lang w:val="en-US" w:eastAsia="fi-FI"/>
        </w:rPr>
        <w:t xml:space="preserve">, Freundlich </w:t>
      </w:r>
      <w:r w:rsidRPr="00B13A9A">
        <w:rPr>
          <w:rFonts w:ascii="Times New Roman" w:eastAsia="Times New Roman" w:hAnsi="Times New Roman" w:cs="Times New Roman"/>
          <w:sz w:val="24"/>
          <w:szCs w:val="24"/>
          <w:lang w:val="en-US" w:eastAsia="fi-FI"/>
        </w:rPr>
        <w:fldChar w:fldCharType="begin" w:fldLock="1"/>
      </w:r>
      <w:r w:rsidR="00A443D6">
        <w:rPr>
          <w:rFonts w:ascii="Times New Roman" w:eastAsia="Times New Roman" w:hAnsi="Times New Roman" w:cs="Times New Roman"/>
          <w:sz w:val="24"/>
          <w:szCs w:val="24"/>
          <w:lang w:val="en-US" w:eastAsia="fi-FI"/>
        </w:rPr>
        <w:instrText>ADDIN CSL_CITATION {"citationItems":[{"id":"ITEM-1","itemData":{"DOI":"10.1007/BF01505512","ISSN":"0028-1042","author":[{"dropping-particle":"","family":"Freundlich","given":"H.","non-dropping-particle":"","parse-names":false,"suffix":""}],"container-title":"Die Naturwissenschaften","id":"ITEM-1","issue":"13","issued":{"date-parts":[["1924","3"]]},"page":"233-239","publisher":"Springer-Verlag","title":"Kolloidchemie und Biologie","type":"article-journal","volume":"12"},"uris":["http://www.mendeley.com/documents/?uuid=3f3a63d4-fe08-3e2f-a71e-609aa040dc81"]}],"mendeley":{"formattedCitation":"(Freundlich 1924)","plainTextFormattedCitation":"(Freundlich 1924)","previouslyFormattedCitation":"(Freundlich, 1924)"},"properties":{"noteIndex":0},"schema":"https://github.com/citation-style-language/schema/raw/master/csl-citation.json"}</w:instrText>
      </w:r>
      <w:r w:rsidRPr="00B13A9A">
        <w:rPr>
          <w:rFonts w:ascii="Times New Roman" w:eastAsia="Times New Roman" w:hAnsi="Times New Roman" w:cs="Times New Roman"/>
          <w:sz w:val="24"/>
          <w:szCs w:val="24"/>
          <w:lang w:val="en-US" w:eastAsia="fi-FI"/>
        </w:rPr>
        <w:fldChar w:fldCharType="separate"/>
      </w:r>
      <w:r w:rsidR="00A443D6" w:rsidRPr="00A443D6">
        <w:rPr>
          <w:rFonts w:ascii="Times New Roman" w:eastAsia="Times New Roman" w:hAnsi="Times New Roman" w:cs="Times New Roman"/>
          <w:noProof/>
          <w:sz w:val="24"/>
          <w:szCs w:val="24"/>
          <w:lang w:val="en-US" w:eastAsia="fi-FI"/>
        </w:rPr>
        <w:t>(Freundlich 1924)</w:t>
      </w:r>
      <w:r w:rsidRPr="00B13A9A">
        <w:rPr>
          <w:rFonts w:ascii="Times New Roman" w:eastAsia="Times New Roman" w:hAnsi="Times New Roman" w:cs="Times New Roman"/>
          <w:sz w:val="24"/>
          <w:szCs w:val="24"/>
          <w:lang w:val="en-US" w:eastAsia="fi-FI"/>
        </w:rPr>
        <w:fldChar w:fldCharType="end"/>
      </w:r>
      <w:r w:rsidR="00930CB2">
        <w:rPr>
          <w:rFonts w:ascii="Times New Roman" w:eastAsia="Times New Roman" w:hAnsi="Times New Roman" w:cs="Times New Roman"/>
          <w:sz w:val="24"/>
          <w:szCs w:val="24"/>
          <w:lang w:val="en-US" w:eastAsia="fi-FI"/>
        </w:rPr>
        <w:t xml:space="preserve"> </w:t>
      </w:r>
      <w:r w:rsidR="00930CB2" w:rsidRPr="00B13A9A">
        <w:rPr>
          <w:rFonts w:ascii="Times New Roman" w:eastAsia="Times New Roman" w:hAnsi="Times New Roman" w:cs="Times New Roman"/>
          <w:sz w:val="24"/>
          <w:szCs w:val="24"/>
          <w:lang w:val="en-US" w:eastAsia="fi-FI"/>
        </w:rPr>
        <w:t xml:space="preserve">and </w:t>
      </w:r>
      <w:r w:rsidRPr="00B13A9A">
        <w:rPr>
          <w:rFonts w:ascii="Times New Roman" w:eastAsia="Times New Roman" w:hAnsi="Times New Roman" w:cs="Times New Roman"/>
          <w:sz w:val="24"/>
          <w:szCs w:val="24"/>
          <w:lang w:val="en-US" w:eastAsia="fi-FI"/>
        </w:rPr>
        <w:t xml:space="preserve">Sips </w:t>
      </w:r>
      <w:r w:rsidRPr="00B13A9A">
        <w:rPr>
          <w:rFonts w:ascii="Times New Roman" w:eastAsia="Times New Roman" w:hAnsi="Times New Roman" w:cs="Times New Roman"/>
          <w:sz w:val="24"/>
          <w:szCs w:val="24"/>
          <w:lang w:val="en-US" w:eastAsia="fi-FI"/>
        </w:rPr>
        <w:fldChar w:fldCharType="begin" w:fldLock="1"/>
      </w:r>
      <w:r w:rsidR="00A443D6">
        <w:rPr>
          <w:rFonts w:ascii="Times New Roman" w:eastAsia="Times New Roman" w:hAnsi="Times New Roman" w:cs="Times New Roman"/>
          <w:sz w:val="24"/>
          <w:szCs w:val="24"/>
          <w:lang w:val="en-US" w:eastAsia="fi-FI"/>
        </w:rPr>
        <w:instrText>ADDIN CSL_CITATION {"citationItems":[{"id":"ITEM-1","itemData":{"DOI":"10.1063/1.1746922","abstract":"A method is described which makes it possible to calculate rigorously the distribution of the adsorption energies of the sites of a catalyst surface when the adsorption isotherms are known, if the adsorption is localized and there are no interactions. This method is applied to a Freundlich isotherm, and also to a new theoretical isotherm which reduces to the Freundlich type for small pressures, but exhibits saturation for large pressures. It is shown that this isotherm corresponds to a distribution function which differs very little from a Gaussian one. The case of atomic adsorption of gases is also considered.","author":[{"dropping-particle":"","family":"Sips","given":"Robert","non-dropping-particle":"","parse-names":false,"suffix":""}],"container-title":"The Journal of Chemical Physics","id":"ITEM-1","issue":"5","issued":{"date-parts":[["1948","5","22"]]},"page":"490-495","publisher":"American Institute of Physics","title":"On the Structure of a Catalyst Surface","type":"article-journal","volume":"16"},"uris":["http://www.mendeley.com/documents/?uuid=6ff329a2-aad9-3509-9aea-c6888d6da64b"]}],"mendeley":{"formattedCitation":"(Sips 1948)","plainTextFormattedCitation":"(Sips 1948)","previouslyFormattedCitation":"(Sips, 1948)"},"properties":{"noteIndex":0},"schema":"https://github.com/citation-style-language/schema/raw/master/csl-citation.json"}</w:instrText>
      </w:r>
      <w:r w:rsidRPr="00B13A9A">
        <w:rPr>
          <w:rFonts w:ascii="Times New Roman" w:eastAsia="Times New Roman" w:hAnsi="Times New Roman" w:cs="Times New Roman"/>
          <w:sz w:val="24"/>
          <w:szCs w:val="24"/>
          <w:lang w:val="en-US" w:eastAsia="fi-FI"/>
        </w:rPr>
        <w:fldChar w:fldCharType="separate"/>
      </w:r>
      <w:r w:rsidR="00A443D6" w:rsidRPr="00A443D6">
        <w:rPr>
          <w:rFonts w:ascii="Times New Roman" w:eastAsia="Times New Roman" w:hAnsi="Times New Roman" w:cs="Times New Roman"/>
          <w:noProof/>
          <w:sz w:val="24"/>
          <w:szCs w:val="24"/>
          <w:lang w:val="en-US" w:eastAsia="fi-FI"/>
        </w:rPr>
        <w:t>(Sips 1948)</w:t>
      </w:r>
      <w:r w:rsidRPr="00B13A9A">
        <w:rPr>
          <w:rFonts w:ascii="Times New Roman" w:eastAsia="Times New Roman" w:hAnsi="Times New Roman" w:cs="Times New Roman"/>
          <w:sz w:val="24"/>
          <w:szCs w:val="24"/>
          <w:lang w:val="en-US" w:eastAsia="fi-FI"/>
        </w:rPr>
        <w:fldChar w:fldCharType="end"/>
      </w:r>
      <w:r w:rsidRPr="00B13A9A">
        <w:rPr>
          <w:rFonts w:ascii="Times New Roman" w:eastAsia="Times New Roman" w:hAnsi="Times New Roman" w:cs="Times New Roman"/>
          <w:sz w:val="24"/>
          <w:szCs w:val="24"/>
          <w:lang w:val="en-US" w:eastAsia="fi-FI"/>
        </w:rPr>
        <w:t xml:space="preserve"> isotherm models were fitted with the experimental data by non-linear modeling using </w:t>
      </w:r>
      <w:proofErr w:type="spellStart"/>
      <w:r w:rsidR="001B4BB2" w:rsidRPr="001B4BB2">
        <w:rPr>
          <w:rFonts w:ascii="Times New Roman" w:eastAsia="Times New Roman" w:hAnsi="Times New Roman" w:cs="Times New Roman"/>
          <w:sz w:val="24"/>
          <w:szCs w:val="24"/>
          <w:lang w:val="en-US" w:eastAsia="fi-FI"/>
        </w:rPr>
        <w:t>Eq</w:t>
      </w:r>
      <w:r w:rsidRPr="00B13A9A">
        <w:rPr>
          <w:rFonts w:ascii="Times New Roman" w:eastAsia="Times New Roman" w:hAnsi="Times New Roman" w:cs="Times New Roman"/>
          <w:sz w:val="24"/>
          <w:szCs w:val="24"/>
          <w:lang w:val="en-US" w:eastAsia="fi-FI"/>
        </w:rPr>
        <w:t>s</w:t>
      </w:r>
      <w:proofErr w:type="spellEnd"/>
      <w:r w:rsidR="001B4BB2">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 </w:t>
      </w:r>
      <w:r w:rsidR="001B4BB2">
        <w:rPr>
          <w:rFonts w:ascii="Times New Roman" w:eastAsia="Times New Roman" w:hAnsi="Times New Roman" w:cs="Times New Roman"/>
          <w:sz w:val="24"/>
          <w:szCs w:val="24"/>
          <w:lang w:val="en-US" w:eastAsia="fi-FI"/>
        </w:rPr>
        <w:t>(</w:t>
      </w:r>
      <w:r w:rsidR="00372515">
        <w:rPr>
          <w:rFonts w:ascii="Times New Roman" w:eastAsia="Times New Roman" w:hAnsi="Times New Roman" w:cs="Times New Roman"/>
          <w:sz w:val="24"/>
          <w:szCs w:val="24"/>
          <w:lang w:val="en-US" w:eastAsia="fi-FI"/>
        </w:rPr>
        <w:t>S5</w:t>
      </w:r>
      <w:r w:rsidRPr="00B13A9A">
        <w:rPr>
          <w:rFonts w:ascii="Times New Roman" w:eastAsia="Times New Roman" w:hAnsi="Times New Roman" w:cs="Times New Roman"/>
          <w:sz w:val="24"/>
          <w:szCs w:val="24"/>
          <w:lang w:val="en-US" w:eastAsia="fi-FI"/>
        </w:rPr>
        <w:t>-</w:t>
      </w:r>
      <w:r w:rsidR="00372515">
        <w:rPr>
          <w:rFonts w:ascii="Times New Roman" w:eastAsia="Times New Roman" w:hAnsi="Times New Roman" w:cs="Times New Roman"/>
          <w:sz w:val="24"/>
          <w:szCs w:val="24"/>
          <w:lang w:val="en-US" w:eastAsia="fi-FI"/>
        </w:rPr>
        <w:t>7</w:t>
      </w:r>
      <w:r w:rsidR="001B4BB2">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The model’s parameters were measured and optimized by non-linear regression modeling by MATLAB (R2018b).</w:t>
      </w:r>
    </w:p>
    <w:p w14:paraId="5D2319A8" w14:textId="6713AF55" w:rsidR="00B13A9A" w:rsidRPr="00B13A9A" w:rsidRDefault="00097F4E"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m:oMath>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e</m:t>
            </m:r>
          </m:sub>
        </m:sSub>
        <m:r>
          <w:rPr>
            <w:rFonts w:ascii="Cambria Math" w:eastAsia="Times New Roman" w:hAnsi="Cambria Math" w:cs="Times New Roman"/>
            <w:sz w:val="24"/>
            <w:szCs w:val="24"/>
            <w:lang w:val="en-US" w:eastAsia="fi-FI"/>
          </w:rPr>
          <m:t>=</m:t>
        </m:r>
        <m:f>
          <m:fPr>
            <m:ctrlPr>
              <w:rPr>
                <w:rFonts w:ascii="Cambria Math" w:eastAsia="Times New Roman" w:hAnsi="Cambria Math" w:cs="Times New Roman"/>
                <w:i/>
                <w:sz w:val="24"/>
                <w:szCs w:val="24"/>
                <w:lang w:eastAsia="fi-FI"/>
              </w:rPr>
            </m:ctrlPr>
          </m:fPr>
          <m:num>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m</m:t>
                </m:r>
              </m:sub>
            </m:sSub>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K</m:t>
                </m:r>
              </m:e>
              <m:sub>
                <m:r>
                  <w:rPr>
                    <w:rFonts w:ascii="Cambria Math" w:eastAsia="Times New Roman" w:hAnsi="Cambria Math" w:cs="Times New Roman"/>
                    <w:sz w:val="24"/>
                    <w:szCs w:val="24"/>
                    <w:lang w:eastAsia="fi-FI"/>
                  </w:rPr>
                  <m:t>L</m:t>
                </m:r>
              </m:sub>
            </m:sSub>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C</m:t>
                </m:r>
              </m:e>
              <m:sub>
                <m:r>
                  <w:rPr>
                    <w:rFonts w:ascii="Cambria Math" w:eastAsia="Times New Roman" w:hAnsi="Cambria Math" w:cs="Times New Roman"/>
                    <w:sz w:val="24"/>
                    <w:szCs w:val="24"/>
                    <w:lang w:eastAsia="fi-FI"/>
                  </w:rPr>
                  <m:t>e</m:t>
                </m:r>
              </m:sub>
            </m:sSub>
          </m:num>
          <m:den>
            <m:r>
              <w:rPr>
                <w:rFonts w:ascii="Cambria Math" w:eastAsia="Times New Roman" w:hAnsi="Cambria Math" w:cs="Times New Roman"/>
                <w:sz w:val="24"/>
                <w:szCs w:val="24"/>
                <w:lang w:val="en-US" w:eastAsia="fi-FI"/>
              </w:rPr>
              <m:t>1+</m:t>
            </m:r>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K</m:t>
                </m:r>
              </m:e>
              <m:sub>
                <m:r>
                  <w:rPr>
                    <w:rFonts w:ascii="Cambria Math" w:eastAsia="Times New Roman" w:hAnsi="Cambria Math" w:cs="Times New Roman"/>
                    <w:sz w:val="24"/>
                    <w:szCs w:val="24"/>
                    <w:lang w:eastAsia="fi-FI"/>
                  </w:rPr>
                  <m:t>L</m:t>
                </m:r>
              </m:sub>
            </m:sSub>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C</m:t>
                </m:r>
              </m:e>
              <m:sub>
                <m:r>
                  <w:rPr>
                    <w:rFonts w:ascii="Cambria Math" w:eastAsia="Times New Roman" w:hAnsi="Cambria Math" w:cs="Times New Roman"/>
                    <w:sz w:val="24"/>
                    <w:szCs w:val="24"/>
                    <w:lang w:eastAsia="fi-FI"/>
                  </w:rPr>
                  <m:t>e</m:t>
                </m:r>
              </m:sub>
            </m:sSub>
          </m:den>
        </m:f>
        <m:r>
          <w:rPr>
            <w:rFonts w:ascii="Cambria Math" w:eastAsia="Times New Roman" w:hAnsi="Cambria Math" w:cs="Times New Roman"/>
            <w:sz w:val="24"/>
            <w:szCs w:val="24"/>
            <w:lang w:val="en-US" w:eastAsia="fi-FI"/>
          </w:rPr>
          <m:t xml:space="preserve"> </m:t>
        </m:r>
      </m:oMath>
      <w:r w:rsidR="00B13A9A" w:rsidRPr="00B13A9A">
        <w:rPr>
          <w:rFonts w:ascii="Times New Roman" w:eastAsia="Times New Roman" w:hAnsi="Times New Roman" w:cs="Times New Roman"/>
          <w:sz w:val="24"/>
          <w:szCs w:val="24"/>
          <w:lang w:val="en-US" w:eastAsia="fi-FI"/>
        </w:rPr>
        <w:t xml:space="preserve">                                                                                                                                (</w:t>
      </w:r>
      <w:r w:rsidR="00372515">
        <w:rPr>
          <w:rFonts w:ascii="Times New Roman" w:eastAsia="Times New Roman" w:hAnsi="Times New Roman" w:cs="Times New Roman"/>
          <w:sz w:val="24"/>
          <w:szCs w:val="24"/>
          <w:lang w:val="en-US" w:eastAsia="fi-FI"/>
        </w:rPr>
        <w:t>S5</w:t>
      </w:r>
      <w:r w:rsidR="00B13A9A" w:rsidRPr="00B13A9A">
        <w:rPr>
          <w:rFonts w:ascii="Times New Roman" w:eastAsia="Times New Roman" w:hAnsi="Times New Roman" w:cs="Times New Roman"/>
          <w:sz w:val="24"/>
          <w:szCs w:val="24"/>
          <w:lang w:val="en-US" w:eastAsia="fi-FI"/>
        </w:rPr>
        <w:t>)</w:t>
      </w:r>
    </w:p>
    <w:p w14:paraId="269C2B62" w14:textId="3B037FF9" w:rsidR="00B13A9A" w:rsidRPr="00B13A9A" w:rsidRDefault="00097F4E"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m:oMath>
        <m:sSub>
          <m:sSubPr>
            <m:ctrlPr>
              <w:rPr>
                <w:rFonts w:ascii="Cambria Math" w:eastAsia="Times New Roman" w:hAnsi="Cambria Math" w:cs="Times New Roman"/>
                <w:i/>
                <w:sz w:val="24"/>
                <w:szCs w:val="24"/>
                <w:lang w:eastAsia="fi-FI"/>
              </w:rPr>
            </m:ctrlPr>
          </m:sSubPr>
          <m:e>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e</m:t>
                </m:r>
              </m:sub>
            </m:sSub>
            <m:r>
              <w:rPr>
                <w:rFonts w:ascii="Cambria Math" w:eastAsia="Times New Roman" w:hAnsi="Cambria Math" w:cs="Times New Roman"/>
                <w:sz w:val="24"/>
                <w:szCs w:val="24"/>
                <w:lang w:val="en-US" w:eastAsia="fi-FI"/>
              </w:rPr>
              <m:t>=</m:t>
            </m:r>
            <m:r>
              <w:rPr>
                <w:rFonts w:ascii="Cambria Math" w:eastAsia="Times New Roman" w:hAnsi="Cambria Math" w:cs="Times New Roman"/>
                <w:sz w:val="24"/>
                <w:szCs w:val="24"/>
                <w:lang w:eastAsia="fi-FI"/>
              </w:rPr>
              <m:t>K</m:t>
            </m:r>
          </m:e>
          <m:sub>
            <m:r>
              <w:rPr>
                <w:rFonts w:ascii="Cambria Math" w:eastAsia="Times New Roman" w:hAnsi="Cambria Math" w:cs="Times New Roman"/>
                <w:sz w:val="24"/>
                <w:szCs w:val="24"/>
                <w:lang w:eastAsia="fi-FI"/>
              </w:rPr>
              <m:t>F</m:t>
            </m:r>
          </m:sub>
        </m:sSub>
        <m:sSubSup>
          <m:sSubSupPr>
            <m:ctrlPr>
              <w:rPr>
                <w:rFonts w:ascii="Cambria Math" w:eastAsia="Times New Roman" w:hAnsi="Cambria Math" w:cs="Times New Roman"/>
                <w:i/>
                <w:sz w:val="24"/>
                <w:szCs w:val="24"/>
                <w:lang w:eastAsia="fi-FI"/>
              </w:rPr>
            </m:ctrlPr>
          </m:sSubSupPr>
          <m:e>
            <m:r>
              <w:rPr>
                <w:rFonts w:ascii="Cambria Math" w:eastAsia="Times New Roman" w:hAnsi="Cambria Math" w:cs="Times New Roman"/>
                <w:sz w:val="24"/>
                <w:szCs w:val="24"/>
                <w:lang w:eastAsia="fi-FI"/>
              </w:rPr>
              <m:t>C</m:t>
            </m:r>
          </m:e>
          <m:sub>
            <m:r>
              <w:rPr>
                <w:rFonts w:ascii="Cambria Math" w:eastAsia="Times New Roman" w:hAnsi="Cambria Math" w:cs="Times New Roman"/>
                <w:sz w:val="24"/>
                <w:szCs w:val="24"/>
                <w:lang w:eastAsia="fi-FI"/>
              </w:rPr>
              <m:t>e</m:t>
            </m:r>
          </m:sub>
          <m:sup>
            <m:f>
              <m:fPr>
                <m:type m:val="skw"/>
                <m:ctrlPr>
                  <w:rPr>
                    <w:rFonts w:ascii="Cambria Math" w:eastAsia="Times New Roman" w:hAnsi="Cambria Math" w:cs="Times New Roman"/>
                    <w:i/>
                    <w:sz w:val="24"/>
                    <w:szCs w:val="24"/>
                    <w:lang w:eastAsia="fi-FI"/>
                  </w:rPr>
                </m:ctrlPr>
              </m:fPr>
              <m:num>
                <m:r>
                  <w:rPr>
                    <w:rFonts w:ascii="Cambria Math" w:eastAsia="Times New Roman" w:hAnsi="Cambria Math" w:cs="Times New Roman"/>
                    <w:sz w:val="24"/>
                    <w:szCs w:val="24"/>
                    <w:lang w:val="en-US" w:eastAsia="fi-FI"/>
                  </w:rPr>
                  <m:t>1</m:t>
                </m:r>
              </m:num>
              <m:den>
                <m:r>
                  <w:rPr>
                    <w:rFonts w:ascii="Cambria Math" w:eastAsia="Times New Roman" w:hAnsi="Cambria Math" w:cs="Times New Roman"/>
                    <w:sz w:val="24"/>
                    <w:szCs w:val="24"/>
                    <w:lang w:eastAsia="fi-FI"/>
                  </w:rPr>
                  <m:t>n</m:t>
                </m:r>
              </m:den>
            </m:f>
          </m:sup>
        </m:sSubSup>
      </m:oMath>
      <w:r w:rsidR="00B13A9A" w:rsidRPr="00B13A9A">
        <w:rPr>
          <w:rFonts w:ascii="Times New Roman" w:eastAsia="Times New Roman" w:hAnsi="Times New Roman" w:cs="Times New Roman"/>
          <w:sz w:val="24"/>
          <w:szCs w:val="24"/>
          <w:lang w:val="en-US" w:eastAsia="fi-FI"/>
        </w:rPr>
        <w:t xml:space="preserve">                                                                                                                                (</w:t>
      </w:r>
      <w:r w:rsidR="00372515">
        <w:rPr>
          <w:rFonts w:ascii="Times New Roman" w:eastAsia="Times New Roman" w:hAnsi="Times New Roman" w:cs="Times New Roman"/>
          <w:sz w:val="24"/>
          <w:szCs w:val="24"/>
          <w:lang w:val="en-US" w:eastAsia="fi-FI"/>
        </w:rPr>
        <w:t>S6</w:t>
      </w:r>
      <w:r w:rsidR="00B13A9A" w:rsidRPr="00B13A9A">
        <w:rPr>
          <w:rFonts w:ascii="Times New Roman" w:eastAsia="Times New Roman" w:hAnsi="Times New Roman" w:cs="Times New Roman"/>
          <w:sz w:val="24"/>
          <w:szCs w:val="24"/>
          <w:lang w:val="en-US" w:eastAsia="fi-FI"/>
        </w:rPr>
        <w:t>)</w:t>
      </w:r>
    </w:p>
    <w:p w14:paraId="503910EA" w14:textId="47E6E40E" w:rsidR="00B13A9A" w:rsidRPr="00B13A9A" w:rsidRDefault="00097F4E"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m:oMath>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q</m:t>
            </m:r>
          </m:e>
          <m:sub>
            <m:r>
              <w:rPr>
                <w:rFonts w:ascii="Cambria Math" w:eastAsia="Times New Roman" w:hAnsi="Cambria Math" w:cs="Times New Roman"/>
                <w:sz w:val="24"/>
                <w:szCs w:val="24"/>
                <w:lang w:eastAsia="fi-FI"/>
              </w:rPr>
              <m:t>e</m:t>
            </m:r>
          </m:sub>
        </m:sSub>
        <m:r>
          <w:rPr>
            <w:rFonts w:ascii="Cambria Math" w:eastAsia="Times New Roman" w:hAnsi="Cambria Math" w:cs="Times New Roman"/>
            <w:sz w:val="24"/>
            <w:szCs w:val="24"/>
            <w:lang w:val="en-US" w:eastAsia="fi-FI"/>
          </w:rPr>
          <m:t>=</m:t>
        </m:r>
        <m:f>
          <m:fPr>
            <m:ctrlPr>
              <w:rPr>
                <w:rFonts w:ascii="Cambria Math" w:eastAsia="Times New Roman" w:hAnsi="Cambria Math" w:cs="Times New Roman"/>
                <w:i/>
                <w:sz w:val="24"/>
                <w:szCs w:val="24"/>
                <w:lang w:eastAsia="fi-FI"/>
              </w:rPr>
            </m:ctrlPr>
          </m:fPr>
          <m:num>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K</m:t>
                </m:r>
              </m:e>
              <m:sub>
                <m:r>
                  <w:rPr>
                    <w:rFonts w:ascii="Cambria Math" w:eastAsia="Times New Roman" w:hAnsi="Cambria Math" w:cs="Times New Roman"/>
                    <w:sz w:val="24"/>
                    <w:szCs w:val="24"/>
                    <w:lang w:eastAsia="fi-FI"/>
                  </w:rPr>
                  <m:t>s</m:t>
                </m:r>
              </m:sub>
            </m:sSub>
            <m:sSubSup>
              <m:sSubSupPr>
                <m:ctrlPr>
                  <w:rPr>
                    <w:rFonts w:ascii="Cambria Math" w:eastAsia="Times New Roman" w:hAnsi="Cambria Math" w:cs="Times New Roman"/>
                    <w:i/>
                    <w:sz w:val="24"/>
                    <w:szCs w:val="24"/>
                    <w:lang w:val="en-US" w:eastAsia="fi-FI"/>
                  </w:rPr>
                </m:ctrlPr>
              </m:sSubSupPr>
              <m:e>
                <m:r>
                  <w:rPr>
                    <w:rFonts w:ascii="Cambria Math" w:eastAsia="Times New Roman" w:hAnsi="Cambria Math" w:cs="Times New Roman"/>
                    <w:sz w:val="24"/>
                    <w:szCs w:val="24"/>
                    <w:lang w:val="en-US" w:eastAsia="fi-FI"/>
                  </w:rPr>
                  <m:t>C</m:t>
                </m:r>
              </m:e>
              <m:sub>
                <m:r>
                  <w:rPr>
                    <w:rFonts w:ascii="Cambria Math" w:eastAsia="Times New Roman" w:hAnsi="Cambria Math" w:cs="Times New Roman"/>
                    <w:sz w:val="24"/>
                    <w:szCs w:val="24"/>
                    <w:lang w:val="en-US" w:eastAsia="fi-FI"/>
                  </w:rPr>
                  <m:t>e</m:t>
                </m:r>
              </m:sub>
              <m:sup>
                <m:r>
                  <w:rPr>
                    <w:rFonts w:ascii="Cambria Math" w:eastAsia="Times New Roman" w:hAnsi="Cambria Math" w:cs="Times New Roman"/>
                    <w:sz w:val="24"/>
                    <w:szCs w:val="24"/>
                    <w:lang w:val="en-US" w:eastAsia="fi-FI"/>
                  </w:rPr>
                  <m:t>βs</m:t>
                </m:r>
              </m:sup>
            </m:sSubSup>
            <m:r>
              <w:rPr>
                <w:rFonts w:ascii="Cambria Math" w:eastAsia="Times New Roman" w:hAnsi="Cambria Math" w:cs="Times New Roman"/>
                <w:sz w:val="24"/>
                <w:szCs w:val="24"/>
                <w:lang w:val="en-US" w:eastAsia="fi-FI"/>
              </w:rPr>
              <m:t xml:space="preserve"> </m:t>
            </m:r>
          </m:num>
          <m:den>
            <m:r>
              <w:rPr>
                <w:rFonts w:ascii="Cambria Math" w:eastAsia="Times New Roman" w:hAnsi="Cambria Math" w:cs="Times New Roman"/>
                <w:sz w:val="24"/>
                <w:szCs w:val="24"/>
                <w:lang w:val="en-US" w:eastAsia="fi-FI"/>
              </w:rPr>
              <m:t>1+</m:t>
            </m:r>
            <m:sSub>
              <m:sSubPr>
                <m:ctrlPr>
                  <w:rPr>
                    <w:rFonts w:ascii="Cambria Math" w:eastAsia="Times New Roman" w:hAnsi="Cambria Math" w:cs="Times New Roman"/>
                    <w:i/>
                    <w:sz w:val="24"/>
                    <w:szCs w:val="24"/>
                    <w:lang w:eastAsia="fi-FI"/>
                  </w:rPr>
                </m:ctrlPr>
              </m:sSubPr>
              <m:e>
                <m:r>
                  <w:rPr>
                    <w:rFonts w:ascii="Cambria Math" w:eastAsia="Times New Roman" w:hAnsi="Cambria Math" w:cs="Times New Roman"/>
                    <w:sz w:val="24"/>
                    <w:szCs w:val="24"/>
                    <w:lang w:eastAsia="fi-FI"/>
                  </w:rPr>
                  <m:t>a</m:t>
                </m:r>
              </m:e>
              <m:sub>
                <m:r>
                  <w:rPr>
                    <w:rFonts w:ascii="Cambria Math" w:eastAsia="Times New Roman" w:hAnsi="Cambria Math" w:cs="Times New Roman"/>
                    <w:sz w:val="24"/>
                    <w:szCs w:val="24"/>
                    <w:lang w:eastAsia="fi-FI"/>
                  </w:rPr>
                  <m:t>s</m:t>
                </m:r>
              </m:sub>
            </m:sSub>
            <m:sSubSup>
              <m:sSubSupPr>
                <m:ctrlPr>
                  <w:rPr>
                    <w:rFonts w:ascii="Cambria Math" w:eastAsia="Times New Roman" w:hAnsi="Cambria Math" w:cs="Times New Roman"/>
                    <w:i/>
                    <w:sz w:val="24"/>
                    <w:szCs w:val="24"/>
                    <w:lang w:val="en-US" w:eastAsia="fi-FI"/>
                  </w:rPr>
                </m:ctrlPr>
              </m:sSubSupPr>
              <m:e>
                <m:r>
                  <w:rPr>
                    <w:rFonts w:ascii="Cambria Math" w:eastAsia="Times New Roman" w:hAnsi="Cambria Math" w:cs="Times New Roman"/>
                    <w:sz w:val="24"/>
                    <w:szCs w:val="24"/>
                    <w:lang w:val="en-US" w:eastAsia="fi-FI"/>
                  </w:rPr>
                  <m:t>C</m:t>
                </m:r>
              </m:e>
              <m:sub>
                <m:r>
                  <w:rPr>
                    <w:rFonts w:ascii="Cambria Math" w:eastAsia="Times New Roman" w:hAnsi="Cambria Math" w:cs="Times New Roman"/>
                    <w:sz w:val="24"/>
                    <w:szCs w:val="24"/>
                    <w:lang w:val="en-US" w:eastAsia="fi-FI"/>
                  </w:rPr>
                  <m:t>e</m:t>
                </m:r>
              </m:sub>
              <m:sup>
                <m:r>
                  <w:rPr>
                    <w:rFonts w:ascii="Cambria Math" w:eastAsia="Times New Roman" w:hAnsi="Cambria Math" w:cs="Times New Roman"/>
                    <w:sz w:val="24"/>
                    <w:szCs w:val="24"/>
                    <w:lang w:val="en-US" w:eastAsia="fi-FI"/>
                  </w:rPr>
                  <m:t>βs</m:t>
                </m:r>
              </m:sup>
            </m:sSubSup>
          </m:den>
        </m:f>
        <m:r>
          <w:rPr>
            <w:rFonts w:ascii="Cambria Math" w:eastAsia="Times New Roman" w:hAnsi="Cambria Math" w:cs="Times New Roman"/>
            <w:sz w:val="24"/>
            <w:szCs w:val="24"/>
            <w:lang w:val="en-US" w:eastAsia="fi-FI"/>
          </w:rPr>
          <m:t xml:space="preserve"> </m:t>
        </m:r>
      </m:oMath>
      <w:r w:rsidR="00B13A9A" w:rsidRPr="00B13A9A">
        <w:rPr>
          <w:rFonts w:ascii="Times New Roman" w:eastAsia="Times New Roman" w:hAnsi="Times New Roman" w:cs="Times New Roman"/>
          <w:sz w:val="24"/>
          <w:szCs w:val="24"/>
          <w:lang w:val="en-US" w:eastAsia="fi-FI"/>
        </w:rPr>
        <w:t xml:space="preserve">                                                                                                                               (</w:t>
      </w:r>
      <w:r w:rsidR="00372515">
        <w:rPr>
          <w:rFonts w:ascii="Times New Roman" w:eastAsia="Times New Roman" w:hAnsi="Times New Roman" w:cs="Times New Roman"/>
          <w:sz w:val="24"/>
          <w:szCs w:val="24"/>
          <w:lang w:val="en-US" w:eastAsia="fi-FI"/>
        </w:rPr>
        <w:t>S7</w:t>
      </w:r>
      <w:r w:rsidR="00B13A9A" w:rsidRPr="00B13A9A">
        <w:rPr>
          <w:rFonts w:ascii="Times New Roman" w:eastAsia="Times New Roman" w:hAnsi="Times New Roman" w:cs="Times New Roman"/>
          <w:sz w:val="24"/>
          <w:szCs w:val="24"/>
          <w:lang w:val="en-US" w:eastAsia="fi-FI"/>
        </w:rPr>
        <w:t>)</w:t>
      </w:r>
    </w:p>
    <w:p w14:paraId="2481D8EE" w14:textId="6B0CEAF0" w:rsidR="00B13A9A" w:rsidRPr="00B13A9A" w:rsidRDefault="00B13A9A" w:rsidP="009035D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B13A9A">
        <w:rPr>
          <w:rFonts w:ascii="Times New Roman" w:eastAsia="Times New Roman" w:hAnsi="Times New Roman" w:cs="Times New Roman"/>
          <w:sz w:val="24"/>
          <w:szCs w:val="24"/>
          <w:lang w:val="en-US" w:eastAsia="fi-FI"/>
        </w:rPr>
        <w:t xml:space="preserve">where, </w:t>
      </w:r>
      <m:oMath>
        <m:sSub>
          <m:sSubPr>
            <m:ctrlPr>
              <w:rPr>
                <w:rFonts w:ascii="Cambria Math" w:eastAsia="Times New Roman" w:hAnsi="Cambria Math" w:cs="Times New Roman"/>
                <w:sz w:val="24"/>
                <w:szCs w:val="24"/>
                <w:lang w:val="en-US" w:eastAsia="fi-FI"/>
              </w:rPr>
            </m:ctrlPr>
          </m:sSubPr>
          <m:e>
            <m:r>
              <w:rPr>
                <w:rFonts w:ascii="Cambria Math" w:eastAsia="Times New Roman" w:hAnsi="Cambria Math" w:cs="Times New Roman"/>
                <w:sz w:val="24"/>
                <w:szCs w:val="24"/>
                <w:lang w:val="en-US" w:eastAsia="fi-FI"/>
              </w:rPr>
              <m:t>q</m:t>
            </m:r>
          </m:e>
          <m:sub>
            <m:r>
              <w:rPr>
                <w:rFonts w:ascii="Cambria Math" w:eastAsia="Times New Roman" w:hAnsi="Cambria Math" w:cs="Times New Roman"/>
                <w:sz w:val="24"/>
                <w:szCs w:val="24"/>
                <w:lang w:val="en-US" w:eastAsia="fi-FI"/>
              </w:rPr>
              <m:t>e</m:t>
            </m:r>
          </m:sub>
        </m:sSub>
      </m:oMath>
      <w:r w:rsidRPr="00B13A9A">
        <w:rPr>
          <w:rFonts w:ascii="Times New Roman" w:eastAsia="Times New Roman" w:hAnsi="Times New Roman" w:cs="Times New Roman"/>
          <w:sz w:val="24"/>
          <w:szCs w:val="24"/>
          <w:lang w:val="en-US" w:eastAsia="fi-FI"/>
        </w:rPr>
        <w:t xml:space="preserve"> (mg</w:t>
      </w:r>
      <w:r w:rsidR="00372515">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g) is the adsorption capacity of NB and AAB  at the equilibrium time,  </w:t>
      </w:r>
      <m:oMath>
        <m:sSub>
          <m:sSubPr>
            <m:ctrlPr>
              <w:rPr>
                <w:rFonts w:ascii="Cambria Math" w:eastAsia="Times New Roman" w:hAnsi="Cambria Math" w:cs="Times New Roman"/>
                <w:sz w:val="24"/>
                <w:szCs w:val="24"/>
                <w:lang w:val="en-US" w:eastAsia="fi-FI"/>
              </w:rPr>
            </m:ctrlPr>
          </m:sSubPr>
          <m:e>
            <m:r>
              <w:rPr>
                <w:rFonts w:ascii="Cambria Math" w:eastAsia="Times New Roman" w:hAnsi="Cambria Math" w:cs="Times New Roman"/>
                <w:sz w:val="24"/>
                <w:szCs w:val="24"/>
                <w:lang w:val="en-US" w:eastAsia="fi-FI"/>
              </w:rPr>
              <m:t>C</m:t>
            </m:r>
          </m:e>
          <m:sub>
            <m:r>
              <w:rPr>
                <w:rFonts w:ascii="Cambria Math" w:eastAsia="Times New Roman" w:hAnsi="Cambria Math" w:cs="Times New Roman"/>
                <w:sz w:val="24"/>
                <w:szCs w:val="24"/>
                <w:lang w:val="en-US" w:eastAsia="fi-FI"/>
              </w:rPr>
              <m:t>e</m:t>
            </m:r>
          </m:sub>
        </m:sSub>
      </m:oMath>
      <w:r w:rsidRPr="00B13A9A">
        <w:rPr>
          <w:rFonts w:ascii="Times New Roman" w:eastAsia="Times New Roman" w:hAnsi="Times New Roman" w:cs="Times New Roman"/>
          <w:sz w:val="24"/>
          <w:szCs w:val="24"/>
          <w:lang w:val="en-US" w:eastAsia="fi-FI"/>
        </w:rPr>
        <w:t xml:space="preserve"> is the equilibrium concentration (mg</w:t>
      </w:r>
      <w:r w:rsidR="00372515">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L), </w:t>
      </w:r>
      <m:oMath>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q</m:t>
            </m:r>
          </m:e>
          <m:sub>
            <m:r>
              <w:rPr>
                <w:rFonts w:ascii="Cambria Math" w:eastAsia="Times New Roman" w:hAnsi="Cambria Math" w:cs="Times New Roman"/>
                <w:sz w:val="24"/>
                <w:szCs w:val="24"/>
                <w:lang w:val="en-US" w:eastAsia="fi-FI"/>
              </w:rPr>
              <m:t>m</m:t>
            </m:r>
          </m:sub>
        </m:sSub>
      </m:oMath>
      <w:r w:rsidRPr="00B13A9A">
        <w:rPr>
          <w:rFonts w:ascii="Times New Roman" w:eastAsia="Times New Roman" w:hAnsi="Times New Roman" w:cs="Times New Roman"/>
          <w:sz w:val="24"/>
          <w:szCs w:val="24"/>
          <w:lang w:val="en-US" w:eastAsia="fi-FI"/>
        </w:rPr>
        <w:t xml:space="preserve"> (mg</w:t>
      </w:r>
      <w:r w:rsidR="00547DDB">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g) is the Langmuir constant associated with adsorption capacity at its maximum adsorption capacity (mg</w:t>
      </w:r>
      <w:r w:rsidR="00547DDB">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g), </w:t>
      </w:r>
      <m:oMath>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k</m:t>
            </m:r>
          </m:e>
          <m:sub>
            <m:r>
              <w:rPr>
                <w:rFonts w:ascii="Cambria Math" w:eastAsia="Times New Roman" w:hAnsi="Cambria Math" w:cs="Times New Roman"/>
                <w:sz w:val="24"/>
                <w:szCs w:val="24"/>
                <w:lang w:val="en-US" w:eastAsia="fi-FI"/>
              </w:rPr>
              <m:t>L</m:t>
            </m:r>
          </m:sub>
        </m:sSub>
      </m:oMath>
      <w:r w:rsidRPr="00B13A9A">
        <w:rPr>
          <w:rFonts w:ascii="Times New Roman" w:eastAsia="Times New Roman" w:hAnsi="Times New Roman" w:cs="Times New Roman"/>
          <w:sz w:val="24"/>
          <w:szCs w:val="24"/>
          <w:lang w:val="en-US" w:eastAsia="fi-FI"/>
        </w:rPr>
        <w:t xml:space="preserve"> is the affinity between the sorbent and sorbate (L</w:t>
      </w:r>
      <w:r w:rsidR="00547DDB">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mg), </w:t>
      </w:r>
      <m:oMath>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k</m:t>
            </m:r>
          </m:e>
          <m:sub>
            <m:r>
              <w:rPr>
                <w:rFonts w:ascii="Cambria Math" w:eastAsia="Times New Roman" w:hAnsi="Cambria Math" w:cs="Times New Roman"/>
                <w:sz w:val="24"/>
                <w:szCs w:val="24"/>
                <w:lang w:val="en-US" w:eastAsia="fi-FI"/>
              </w:rPr>
              <m:t>F</m:t>
            </m:r>
          </m:sub>
        </m:sSub>
      </m:oMath>
      <w:r w:rsidRPr="00B13A9A">
        <w:rPr>
          <w:rFonts w:ascii="Times New Roman" w:eastAsia="Times New Roman" w:hAnsi="Times New Roman" w:cs="Times New Roman"/>
          <w:sz w:val="24"/>
          <w:szCs w:val="24"/>
          <w:lang w:val="en-US" w:eastAsia="fi-FI"/>
        </w:rPr>
        <w:t xml:space="preserve"> is the Freundlich constant (mg</w:t>
      </w:r>
      <w:r w:rsidR="00547DDB">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g), </w:t>
      </w:r>
      <m:oMath>
        <m:r>
          <w:rPr>
            <w:rFonts w:ascii="Cambria Math" w:eastAsia="Times New Roman" w:hAnsi="Cambria Math" w:cs="Times New Roman"/>
            <w:sz w:val="24"/>
            <w:szCs w:val="24"/>
            <w:lang w:val="en-US" w:eastAsia="fi-FI"/>
          </w:rPr>
          <m:t>n</m:t>
        </m:r>
      </m:oMath>
      <w:r w:rsidRPr="00B13A9A">
        <w:rPr>
          <w:rFonts w:ascii="Times New Roman" w:eastAsia="Times New Roman" w:hAnsi="Times New Roman" w:cs="Times New Roman"/>
          <w:sz w:val="24"/>
          <w:szCs w:val="24"/>
          <w:lang w:val="en-US" w:eastAsia="fi-FI"/>
        </w:rPr>
        <w:t xml:space="preserve"> is the Freundlich exponent related to adsorption intensity and </w:t>
      </w:r>
      <m:oMath>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K</m:t>
            </m:r>
          </m:e>
          <m:sub>
            <m:r>
              <w:rPr>
                <w:rFonts w:ascii="Cambria Math" w:eastAsia="Times New Roman" w:hAnsi="Cambria Math" w:cs="Times New Roman"/>
                <w:sz w:val="24"/>
                <w:szCs w:val="24"/>
                <w:lang w:val="en-US" w:eastAsia="fi-FI"/>
              </w:rPr>
              <m:t>s</m:t>
            </m:r>
          </m:sub>
        </m:sSub>
      </m:oMath>
      <w:r w:rsidRPr="00B13A9A">
        <w:rPr>
          <w:rFonts w:ascii="Times New Roman" w:eastAsia="Times New Roman" w:hAnsi="Times New Roman" w:cs="Times New Roman"/>
          <w:sz w:val="24"/>
          <w:szCs w:val="24"/>
          <w:lang w:val="en-US" w:eastAsia="fi-FI"/>
        </w:rPr>
        <w:t xml:space="preserve"> (L</w:t>
      </w:r>
      <w:r w:rsidR="00547DDB">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mg) is the Sips isotherm model constant. </w:t>
      </w:r>
    </w:p>
    <w:p w14:paraId="246BEE24" w14:textId="1C0046D3" w:rsidR="00B13A9A" w:rsidRPr="0030085F" w:rsidRDefault="00B13A9A"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B13A9A">
        <w:rPr>
          <w:rFonts w:ascii="Times New Roman" w:eastAsia="Times New Roman" w:hAnsi="Times New Roman" w:cs="Times New Roman"/>
          <w:sz w:val="24"/>
          <w:szCs w:val="24"/>
          <w:lang w:val="en-US" w:eastAsia="fi-FI"/>
        </w:rPr>
        <w:t>The correlation coefficient (</w:t>
      </w:r>
      <w:r w:rsidRPr="00B13A9A">
        <w:rPr>
          <w:rFonts w:ascii="Times New Roman" w:eastAsia="Times New Roman" w:hAnsi="Times New Roman" w:cs="Times New Roman"/>
          <w:i/>
          <w:sz w:val="24"/>
          <w:szCs w:val="24"/>
          <w:lang w:val="en-US" w:eastAsia="fi-FI"/>
        </w:rPr>
        <w:t>R</w:t>
      </w:r>
      <w:r w:rsidRPr="00B13A9A">
        <w:rPr>
          <w:rFonts w:ascii="Times New Roman" w:eastAsia="Times New Roman" w:hAnsi="Times New Roman" w:cs="Times New Roman"/>
          <w:sz w:val="24"/>
          <w:szCs w:val="24"/>
          <w:vertAlign w:val="superscript"/>
          <w:lang w:val="en-US" w:eastAsia="fi-FI"/>
        </w:rPr>
        <w:t>2</w:t>
      </w:r>
      <w:r w:rsidRPr="00B13A9A">
        <w:rPr>
          <w:rFonts w:ascii="Times New Roman" w:eastAsia="Times New Roman" w:hAnsi="Times New Roman" w:cs="Times New Roman"/>
          <w:sz w:val="24"/>
          <w:szCs w:val="24"/>
          <w:lang w:val="en-US" w:eastAsia="fi-FI"/>
        </w:rPr>
        <w:t xml:space="preserve">) was used to indicate the best fit of the experimental data with the models. Two different indicators were used for comparing different models that represent similar </w:t>
      </w:r>
      <w:r w:rsidRPr="00B13A9A">
        <w:rPr>
          <w:rFonts w:ascii="Times New Roman" w:eastAsia="Times New Roman" w:hAnsi="Times New Roman" w:cs="Times New Roman"/>
          <w:sz w:val="24"/>
          <w:szCs w:val="24"/>
          <w:lang w:val="en-US" w:eastAsia="fi-FI"/>
        </w:rPr>
        <w:lastRenderedPageBreak/>
        <w:t>dependent variables, correlation coefficient (</w:t>
      </w:r>
      <w:r w:rsidRPr="00B13A9A">
        <w:rPr>
          <w:rFonts w:ascii="Times New Roman" w:eastAsia="Times New Roman" w:hAnsi="Times New Roman" w:cs="Times New Roman"/>
          <w:i/>
          <w:sz w:val="24"/>
          <w:szCs w:val="24"/>
          <w:lang w:val="en-US" w:eastAsia="fi-FI"/>
        </w:rPr>
        <w:t>R</w:t>
      </w:r>
      <w:r w:rsidRPr="00B13A9A">
        <w:rPr>
          <w:rFonts w:ascii="Times New Roman" w:eastAsia="Times New Roman" w:hAnsi="Times New Roman" w:cs="Times New Roman"/>
          <w:sz w:val="24"/>
          <w:szCs w:val="24"/>
          <w:vertAlign w:val="superscript"/>
          <w:lang w:val="en-US" w:eastAsia="fi-FI"/>
        </w:rPr>
        <w:t>2</w:t>
      </w:r>
      <w:r w:rsidRPr="00B13A9A">
        <w:rPr>
          <w:rFonts w:ascii="Times New Roman" w:eastAsia="Times New Roman" w:hAnsi="Times New Roman" w:cs="Times New Roman"/>
          <w:sz w:val="24"/>
          <w:szCs w:val="24"/>
          <w:lang w:val="en-US" w:eastAsia="fi-FI"/>
        </w:rPr>
        <w:t xml:space="preserve">) and root mean square error (RMSE). The model which has a RMSE with a lower value defines the data more precisely than a model with larger values of this indicator The RMSE can be calculated using </w:t>
      </w:r>
      <w:r w:rsidR="001B4BB2" w:rsidRPr="001B4BB2">
        <w:rPr>
          <w:rFonts w:ascii="Times New Roman" w:eastAsia="Times New Roman" w:hAnsi="Times New Roman" w:cs="Times New Roman"/>
          <w:sz w:val="24"/>
          <w:szCs w:val="24"/>
          <w:lang w:val="en-US" w:eastAsia="fi-FI"/>
        </w:rPr>
        <w:t>Eq.</w:t>
      </w:r>
      <w:r w:rsidRPr="00B13A9A">
        <w:rPr>
          <w:rFonts w:ascii="Times New Roman" w:eastAsia="Times New Roman" w:hAnsi="Times New Roman" w:cs="Times New Roman"/>
          <w:sz w:val="24"/>
          <w:szCs w:val="24"/>
          <w:lang w:val="en-US" w:eastAsia="fi-FI"/>
        </w:rPr>
        <w:t xml:space="preserve"> </w:t>
      </w:r>
      <w:r w:rsidR="001B4BB2">
        <w:rPr>
          <w:rFonts w:ascii="Times New Roman" w:eastAsia="Times New Roman" w:hAnsi="Times New Roman" w:cs="Times New Roman"/>
          <w:sz w:val="24"/>
          <w:szCs w:val="24"/>
          <w:lang w:val="en-US" w:eastAsia="fi-FI"/>
        </w:rPr>
        <w:t>(</w:t>
      </w:r>
      <w:r w:rsidR="00547DDB">
        <w:rPr>
          <w:rFonts w:ascii="Times New Roman" w:eastAsia="Times New Roman" w:hAnsi="Times New Roman" w:cs="Times New Roman"/>
          <w:sz w:val="24"/>
          <w:szCs w:val="24"/>
          <w:lang w:val="en-US" w:eastAsia="fi-FI"/>
        </w:rPr>
        <w:t>S8</w:t>
      </w:r>
      <w:r w:rsidR="001B4BB2">
        <w:rPr>
          <w:rFonts w:ascii="Times New Roman" w:eastAsia="Times New Roman" w:hAnsi="Times New Roman" w:cs="Times New Roman"/>
          <w:sz w:val="24"/>
          <w:szCs w:val="24"/>
          <w:lang w:val="en-US" w:eastAsia="fi-FI"/>
        </w:rPr>
        <w:t>)</w:t>
      </w:r>
      <w:r w:rsidRPr="00B13A9A">
        <w:rPr>
          <w:rFonts w:ascii="Times New Roman" w:eastAsia="Times New Roman" w:hAnsi="Times New Roman" w:cs="Times New Roman"/>
          <w:sz w:val="24"/>
          <w:szCs w:val="24"/>
          <w:lang w:val="en-US" w:eastAsia="fi-FI"/>
        </w:rPr>
        <w:t xml:space="preserve"> </w:t>
      </w:r>
      <w:r w:rsidRPr="00B13A9A">
        <w:rPr>
          <w:rFonts w:ascii="Times New Roman" w:eastAsia="Times New Roman" w:hAnsi="Times New Roman" w:cs="Times New Roman"/>
          <w:sz w:val="24"/>
          <w:szCs w:val="24"/>
          <w:lang w:val="en-US" w:eastAsia="fi-FI"/>
        </w:rPr>
        <w:fldChar w:fldCharType="begin" w:fldLock="1"/>
      </w:r>
      <w:r w:rsidR="00A443D6">
        <w:rPr>
          <w:rFonts w:ascii="Times New Roman" w:eastAsia="Times New Roman" w:hAnsi="Times New Roman" w:cs="Times New Roman"/>
          <w:sz w:val="24"/>
          <w:szCs w:val="24"/>
          <w:lang w:val="en-US" w:eastAsia="fi-FI"/>
        </w:rPr>
        <w:instrText>ADDIN CSL_CITATION {"citationItems":[{"id":"ITEM-1","itemData":{"DOI":"10.1016/J.MOLLIQ.2017.04.104","ISSN":"0167-7322","abstract":"According to World Health Organization (WHO), fluoride has a narrow prescribed concentration level in drinking water (&lt;1.5mg L−1) and defluoridation of water is necessary to remove elevated concentrations of fluoride from water. In the present work, aluminium acetylacetonate was used as a precursor which was dissolved in methanol to produce Al2O3 nanoparticles by flame spray pyrolysis (FSP) technique. Al2O3 nanoparticles were characterized by various techniques (e.g. Brunauer-Emmet-Teller (BET), X-ray diffraction (XRD), scanning electron microscopy (SEM), transmission electron microscopy (TEM) and Fourier Transform Infrared (FTIR) to get an insight of their physicochemical properties. The effects of different variable parameters such as solution pH (3−11), contact time (5–180min), initial fluoride concentration (0–30mg L−1), temperature (25, 35 and 45°C) and competing anions (chloride, nitrate, carbonate, sulfate and phosphate) were investigated to study the adsorption of fluoride from water. Among different kinetic and isotherm models studied, the pseudo-second-order model best described the kinetics, while equilibrium data were well fitted by the Langmuir isotherm model. The competing anions on defluoridation from water followed the order: phosphate&gt;carbonate&gt;sulfate&gt;nitrate&gt;chloride. Results from this study revealed the potential utility of Al2O3 nanoparticles for defluoridation of water.","author":[{"dropping-particle":"","family":"Hafshejani","given":"Laleh Divband","non-dropping-particle":"","parse-names":false,"suffix":""},{"dropping-particle":"","family":"Tangsir","given":"Sareh","non-dropping-particle":"","parse-names":false,"suffix":""},{"dropping-particle":"","family":"Daneshvar","given":"Ehsan","non-dropping-particle":"","parse-names":false,"suffix":""},{"dropping-particle":"","family":"Maljanen","given":"Marja","non-dropping-particle":"","parse-names":false,"suffix":""},{"dropping-particle":"","family":"Lähde","given":"Anna","non-dropping-particle":"","parse-names":false,"suffix":""},{"dropping-particle":"","family":"Jokiniemi","given":"Jorma","non-dropping-particle":"","parse-names":false,"suffix":""},{"dropping-particle":"","family":"Naushad","given":"Mu.","non-dropping-particle":"","parse-names":false,"suffix":""},{"dropping-particle":"","family":"Bhatnagar","given":"Amit","non-dropping-particle":"","parse-names":false,"suffix":""}],"container-title":"Journal of Molecular Liquids","id":"ITEM-1","issued":{"date-parts":[["2017","7","1"]]},"page":"254-262","publisher":"Elsevier","title":"Optimization of fluoride removal from aqueous solution by Al2O3 nanoparticles","type":"article-journal","volume":"238"},"uris":["http://www.mendeley.com/documents/?uuid=f241b845-a130-35ea-98e3-d759c789a21b"]}],"mendeley":{"formattedCitation":"(Hafshejani et al. 2017)","plainTextFormattedCitation":"(Hafshejani et al. 2017)","previouslyFormattedCitation":"(Hafshejani &lt;i&gt;et al.&lt;/i&gt;, 2017)"},"properties":{"noteIndex":0},"schema":"https://github.com/citation-style-language/schema/raw/master/csl-citation.json"}</w:instrText>
      </w:r>
      <w:r w:rsidRPr="00B13A9A">
        <w:rPr>
          <w:rFonts w:ascii="Times New Roman" w:eastAsia="Times New Roman" w:hAnsi="Times New Roman" w:cs="Times New Roman"/>
          <w:sz w:val="24"/>
          <w:szCs w:val="24"/>
          <w:lang w:val="en-US" w:eastAsia="fi-FI"/>
        </w:rPr>
        <w:fldChar w:fldCharType="separate"/>
      </w:r>
      <w:r w:rsidR="00A443D6" w:rsidRPr="00A443D6">
        <w:rPr>
          <w:rFonts w:ascii="Times New Roman" w:eastAsia="Times New Roman" w:hAnsi="Times New Roman" w:cs="Times New Roman"/>
          <w:noProof/>
          <w:sz w:val="24"/>
          <w:szCs w:val="24"/>
          <w:lang w:val="en-US" w:eastAsia="fi-FI"/>
        </w:rPr>
        <w:t>(Hafshejani et al. 2017)</w:t>
      </w:r>
      <w:r w:rsidRPr="00B13A9A">
        <w:rPr>
          <w:rFonts w:ascii="Times New Roman" w:eastAsia="Times New Roman" w:hAnsi="Times New Roman" w:cs="Times New Roman"/>
          <w:sz w:val="24"/>
          <w:szCs w:val="24"/>
          <w:lang w:val="en-US" w:eastAsia="fi-FI"/>
        </w:rPr>
        <w:fldChar w:fldCharType="end"/>
      </w:r>
      <w:r w:rsidRPr="0030085F">
        <w:rPr>
          <w:rFonts w:ascii="Times New Roman" w:eastAsia="Times New Roman" w:hAnsi="Times New Roman" w:cs="Times New Roman"/>
          <w:sz w:val="24"/>
          <w:szCs w:val="24"/>
          <w:lang w:val="en-US" w:eastAsia="fi-FI"/>
        </w:rPr>
        <w:t>.</w:t>
      </w:r>
    </w:p>
    <w:p w14:paraId="5B9BA016" w14:textId="65C2B7D6" w:rsidR="00B13A9A" w:rsidRPr="00C2247B" w:rsidRDefault="00B13A9A"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m:oMath>
        <m:r>
          <w:rPr>
            <w:rFonts w:ascii="Cambria Math" w:eastAsia="Times New Roman" w:hAnsi="Cambria Math" w:cs="Times New Roman"/>
            <w:sz w:val="24"/>
            <w:szCs w:val="24"/>
            <w:lang w:val="en-US" w:eastAsia="fi-FI"/>
          </w:rPr>
          <m:t xml:space="preserve">RMSE= </m:t>
        </m:r>
        <m:rad>
          <m:radPr>
            <m:degHide m:val="1"/>
            <m:ctrlPr>
              <w:rPr>
                <w:rFonts w:ascii="Cambria Math" w:eastAsia="Times New Roman" w:hAnsi="Cambria Math" w:cs="Times New Roman"/>
                <w:i/>
                <w:sz w:val="24"/>
                <w:szCs w:val="24"/>
                <w:lang w:val="en-US" w:eastAsia="fi-FI"/>
              </w:rPr>
            </m:ctrlPr>
          </m:radPr>
          <m:deg/>
          <m:e>
            <m:f>
              <m:fPr>
                <m:ctrlPr>
                  <w:rPr>
                    <w:rFonts w:ascii="Cambria Math" w:eastAsia="Times New Roman" w:hAnsi="Cambria Math" w:cs="Times New Roman"/>
                    <w:i/>
                    <w:sz w:val="24"/>
                    <w:szCs w:val="24"/>
                    <w:lang w:val="en-US" w:eastAsia="fi-FI"/>
                  </w:rPr>
                </m:ctrlPr>
              </m:fPr>
              <m:num>
                <m:nary>
                  <m:naryPr>
                    <m:chr m:val="∑"/>
                    <m:limLoc m:val="subSup"/>
                    <m:ctrlPr>
                      <w:rPr>
                        <w:rFonts w:ascii="Cambria Math" w:eastAsia="Times New Roman" w:hAnsi="Cambria Math" w:cs="Times New Roman"/>
                        <w:i/>
                        <w:sz w:val="24"/>
                        <w:szCs w:val="24"/>
                        <w:lang w:val="en-US" w:eastAsia="fi-FI"/>
                      </w:rPr>
                    </m:ctrlPr>
                  </m:naryPr>
                  <m:sub>
                    <m:r>
                      <w:rPr>
                        <w:rFonts w:ascii="Cambria Math" w:eastAsia="Times New Roman" w:hAnsi="Cambria Math" w:cs="Times New Roman"/>
                        <w:sz w:val="24"/>
                        <w:szCs w:val="24"/>
                        <w:lang w:val="en-US" w:eastAsia="fi-FI"/>
                      </w:rPr>
                      <m:t>1</m:t>
                    </m:r>
                  </m:sub>
                  <m:sup>
                    <m:r>
                      <w:rPr>
                        <w:rFonts w:ascii="Cambria Math" w:eastAsia="Times New Roman" w:hAnsi="Cambria Math" w:cs="Times New Roman"/>
                        <w:sz w:val="24"/>
                        <w:szCs w:val="24"/>
                        <w:lang w:val="en-US" w:eastAsia="fi-FI"/>
                      </w:rPr>
                      <m:t>N</m:t>
                    </m:r>
                  </m:sup>
                  <m:e>
                    <m:r>
                      <w:rPr>
                        <w:rFonts w:ascii="Cambria Math" w:eastAsia="Times New Roman" w:hAnsi="Cambria Math" w:cs="Times New Roman"/>
                        <w:sz w:val="24"/>
                        <w:szCs w:val="24"/>
                        <w:lang w:val="en-US" w:eastAsia="fi-FI"/>
                      </w:rPr>
                      <m:t xml:space="preserve">( </m:t>
                    </m:r>
                    <w:bookmarkStart w:id="3" w:name="_Hlk533604304"/>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q</m:t>
                        </m:r>
                      </m:e>
                      <m:sub>
                        <m:r>
                          <w:rPr>
                            <w:rFonts w:ascii="Cambria Math" w:eastAsia="Times New Roman" w:hAnsi="Cambria Math" w:cs="Times New Roman"/>
                            <w:sz w:val="24"/>
                            <w:szCs w:val="24"/>
                            <w:lang w:val="en-US" w:eastAsia="fi-FI"/>
                          </w:rPr>
                          <m:t xml:space="preserve">exp </m:t>
                        </m:r>
                      </m:sub>
                    </m:sSub>
                    <w:bookmarkEnd w:id="3"/>
                    <m:r>
                      <w:rPr>
                        <w:rFonts w:ascii="Cambria Math" w:eastAsia="Times New Roman" w:hAnsi="Cambria Math" w:cs="Times New Roman"/>
                        <w:sz w:val="24"/>
                        <w:szCs w:val="24"/>
                        <w:lang w:val="en-US" w:eastAsia="fi-FI"/>
                      </w:rPr>
                      <m:t>-</m:t>
                    </m:r>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q</m:t>
                        </m:r>
                      </m:e>
                      <m:sub>
                        <m:r>
                          <w:rPr>
                            <w:rFonts w:ascii="Cambria Math" w:eastAsia="Times New Roman" w:hAnsi="Cambria Math" w:cs="Times New Roman"/>
                            <w:sz w:val="24"/>
                            <w:szCs w:val="24"/>
                            <w:lang w:val="en-US" w:eastAsia="fi-FI"/>
                          </w:rPr>
                          <m:t>model</m:t>
                        </m:r>
                      </m:sub>
                    </m:sSub>
                    <m:r>
                      <w:rPr>
                        <w:rFonts w:ascii="Cambria Math" w:eastAsia="Times New Roman" w:hAnsi="Cambria Math" w:cs="Times New Roman"/>
                        <w:sz w:val="24"/>
                        <w:szCs w:val="24"/>
                        <w:lang w:val="en-US" w:eastAsia="fi-FI"/>
                      </w:rPr>
                      <m:t xml:space="preserve"> </m:t>
                    </m:r>
                    <m:sSup>
                      <m:sSupPr>
                        <m:ctrlPr>
                          <w:rPr>
                            <w:rFonts w:ascii="Cambria Math" w:eastAsia="Times New Roman" w:hAnsi="Cambria Math" w:cs="Times New Roman"/>
                            <w:i/>
                            <w:sz w:val="24"/>
                            <w:szCs w:val="24"/>
                            <w:lang w:val="en-US" w:eastAsia="fi-FI"/>
                          </w:rPr>
                        </m:ctrlPr>
                      </m:sSupPr>
                      <m:e>
                        <m:r>
                          <w:rPr>
                            <w:rFonts w:ascii="Cambria Math" w:eastAsia="Times New Roman" w:hAnsi="Cambria Math" w:cs="Times New Roman"/>
                            <w:sz w:val="24"/>
                            <w:szCs w:val="24"/>
                            <w:lang w:val="en-US" w:eastAsia="fi-FI"/>
                          </w:rPr>
                          <m:t>)</m:t>
                        </m:r>
                      </m:e>
                      <m:sup>
                        <m:r>
                          <w:rPr>
                            <w:rFonts w:ascii="Cambria Math" w:eastAsia="Times New Roman" w:hAnsi="Cambria Math" w:cs="Times New Roman"/>
                            <w:sz w:val="24"/>
                            <w:szCs w:val="24"/>
                            <w:lang w:val="en-US" w:eastAsia="fi-FI"/>
                          </w:rPr>
                          <m:t>2</m:t>
                        </m:r>
                      </m:sup>
                    </m:sSup>
                  </m:e>
                </m:nary>
              </m:num>
              <m:den>
                <m:r>
                  <w:rPr>
                    <w:rFonts w:ascii="Cambria Math" w:eastAsia="Times New Roman" w:hAnsi="Cambria Math" w:cs="Times New Roman"/>
                    <w:sz w:val="24"/>
                    <w:szCs w:val="24"/>
                    <w:lang w:val="en-US" w:eastAsia="fi-FI"/>
                  </w:rPr>
                  <m:t>N</m:t>
                </m:r>
              </m:den>
            </m:f>
          </m:e>
        </m:rad>
      </m:oMath>
      <w:r w:rsidRPr="00C2247B">
        <w:rPr>
          <w:rFonts w:ascii="Times New Roman" w:eastAsia="Times New Roman" w:hAnsi="Times New Roman" w:cs="Times New Roman"/>
          <w:sz w:val="24"/>
          <w:szCs w:val="24"/>
          <w:lang w:val="en-US" w:eastAsia="fi-FI"/>
        </w:rPr>
        <w:t xml:space="preserve">                                                                                                      (</w:t>
      </w:r>
      <w:r w:rsidR="00547DDB" w:rsidRPr="00C2247B">
        <w:rPr>
          <w:rFonts w:ascii="Times New Roman" w:eastAsia="Times New Roman" w:hAnsi="Times New Roman" w:cs="Times New Roman"/>
          <w:sz w:val="24"/>
          <w:szCs w:val="24"/>
          <w:lang w:val="en-US" w:eastAsia="fi-FI"/>
        </w:rPr>
        <w:t>S8</w:t>
      </w:r>
      <w:r w:rsidRPr="00C2247B">
        <w:rPr>
          <w:rFonts w:ascii="Times New Roman" w:eastAsia="Times New Roman" w:hAnsi="Times New Roman" w:cs="Times New Roman"/>
          <w:sz w:val="24"/>
          <w:szCs w:val="24"/>
          <w:lang w:val="en-US" w:eastAsia="fi-FI"/>
        </w:rPr>
        <w:t>)</w:t>
      </w:r>
    </w:p>
    <w:p w14:paraId="7C5950FE" w14:textId="0FE5E449" w:rsidR="00B13A9A" w:rsidRPr="00B13A9A" w:rsidRDefault="00B13A9A" w:rsidP="00B13A9A">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r w:rsidRPr="00B13A9A">
        <w:rPr>
          <w:rFonts w:ascii="Times New Roman" w:eastAsia="Times New Roman" w:hAnsi="Times New Roman" w:cs="Times New Roman"/>
          <w:sz w:val="24"/>
          <w:szCs w:val="24"/>
          <w:lang w:val="en-US" w:eastAsia="fi-FI"/>
        </w:rPr>
        <w:t xml:space="preserve">where, </w:t>
      </w:r>
      <m:oMath>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q</m:t>
            </m:r>
          </m:e>
          <m:sub>
            <m:r>
              <w:rPr>
                <w:rFonts w:ascii="Cambria Math" w:eastAsia="Times New Roman" w:hAnsi="Cambria Math" w:cs="Times New Roman"/>
                <w:sz w:val="24"/>
                <w:szCs w:val="24"/>
                <w:lang w:val="en-US" w:eastAsia="fi-FI"/>
              </w:rPr>
              <m:t xml:space="preserve">exp </m:t>
            </m:r>
          </m:sub>
        </m:sSub>
      </m:oMath>
      <w:r w:rsidRPr="00B13A9A">
        <w:rPr>
          <w:rFonts w:ascii="Times New Roman" w:eastAsia="Times New Roman" w:hAnsi="Times New Roman" w:cs="Times New Roman"/>
          <w:sz w:val="24"/>
          <w:szCs w:val="24"/>
          <w:lang w:val="en-US" w:eastAsia="fi-FI"/>
        </w:rPr>
        <w:t xml:space="preserve"> and </w:t>
      </w:r>
      <m:oMath>
        <m:sSub>
          <m:sSubPr>
            <m:ctrlPr>
              <w:rPr>
                <w:rFonts w:ascii="Cambria Math" w:eastAsia="Times New Roman" w:hAnsi="Cambria Math" w:cs="Times New Roman"/>
                <w:i/>
                <w:sz w:val="24"/>
                <w:szCs w:val="24"/>
                <w:lang w:val="en-US" w:eastAsia="fi-FI"/>
              </w:rPr>
            </m:ctrlPr>
          </m:sSubPr>
          <m:e>
            <m:r>
              <w:rPr>
                <w:rFonts w:ascii="Cambria Math" w:eastAsia="Times New Roman" w:hAnsi="Cambria Math" w:cs="Times New Roman"/>
                <w:sz w:val="24"/>
                <w:szCs w:val="24"/>
                <w:lang w:val="en-US" w:eastAsia="fi-FI"/>
              </w:rPr>
              <m:t>q</m:t>
            </m:r>
          </m:e>
          <m:sub>
            <m:r>
              <w:rPr>
                <w:rFonts w:ascii="Cambria Math" w:eastAsia="Times New Roman" w:hAnsi="Cambria Math" w:cs="Times New Roman"/>
                <w:sz w:val="24"/>
                <w:szCs w:val="24"/>
                <w:lang w:val="en-US" w:eastAsia="fi-FI"/>
              </w:rPr>
              <m:t>model</m:t>
            </m:r>
          </m:sub>
        </m:sSub>
      </m:oMath>
      <w:r w:rsidRPr="00B13A9A">
        <w:rPr>
          <w:rFonts w:ascii="Times New Roman" w:eastAsia="Times New Roman" w:hAnsi="Times New Roman" w:cs="Times New Roman"/>
          <w:sz w:val="24"/>
          <w:szCs w:val="24"/>
          <w:lang w:val="en-US" w:eastAsia="fi-FI"/>
        </w:rPr>
        <w:t xml:space="preserve"> are the experimentally measured value and model prediction for </w:t>
      </w:r>
      <w:r w:rsidR="009035DA">
        <w:rPr>
          <w:rFonts w:ascii="Times New Roman" w:eastAsia="Times New Roman" w:hAnsi="Times New Roman" w:cs="Times New Roman"/>
          <w:sz w:val="24"/>
          <w:szCs w:val="24"/>
          <w:lang w:val="en-US" w:eastAsia="fi-FI"/>
        </w:rPr>
        <w:t>CIP</w:t>
      </w:r>
      <w:r w:rsidRPr="00B13A9A">
        <w:rPr>
          <w:rFonts w:ascii="Times New Roman" w:eastAsia="Times New Roman" w:hAnsi="Times New Roman" w:cs="Times New Roman"/>
          <w:sz w:val="24"/>
          <w:szCs w:val="24"/>
          <w:lang w:val="en-US" w:eastAsia="fi-FI"/>
        </w:rPr>
        <w:t xml:space="preserve"> sorption, respectively. </w:t>
      </w:r>
    </w:p>
    <w:p w14:paraId="7E49A2F8" w14:textId="77777777" w:rsidR="0029172D" w:rsidRPr="00627B85" w:rsidRDefault="0029172D" w:rsidP="00627B85">
      <w:pPr>
        <w:pBdr>
          <w:top w:val="single" w:sz="4" w:space="1" w:color="auto"/>
        </w:pBdr>
        <w:spacing w:after="0" w:line="480" w:lineRule="auto"/>
        <w:contextualSpacing/>
        <w:jc w:val="both"/>
        <w:rPr>
          <w:rFonts w:ascii="Times New Roman" w:eastAsia="Times New Roman" w:hAnsi="Times New Roman" w:cs="Times New Roman"/>
          <w:sz w:val="24"/>
          <w:szCs w:val="24"/>
          <w:lang w:val="en-US" w:eastAsia="fi-FI"/>
        </w:rPr>
      </w:pPr>
    </w:p>
    <w:p w14:paraId="10D332A6" w14:textId="77777777" w:rsidR="00A443D6" w:rsidRPr="00600CEB" w:rsidRDefault="00A443D6" w:rsidP="00A443D6">
      <w:pPr>
        <w:autoSpaceDE w:val="0"/>
        <w:autoSpaceDN w:val="0"/>
        <w:adjustRightInd w:val="0"/>
        <w:spacing w:after="0" w:line="480" w:lineRule="auto"/>
        <w:jc w:val="both"/>
        <w:rPr>
          <w:rFonts w:ascii="Times New Roman" w:hAnsi="Times New Roman" w:cs="Times New Roman"/>
          <w:b/>
          <w:bCs/>
          <w:sz w:val="24"/>
          <w:szCs w:val="24"/>
          <w:lang w:val="en-US"/>
        </w:rPr>
      </w:pPr>
      <w:r w:rsidRPr="00600CEB">
        <w:rPr>
          <w:rFonts w:ascii="Times New Roman" w:hAnsi="Times New Roman" w:cs="Times New Roman"/>
          <w:b/>
          <w:bCs/>
          <w:sz w:val="24"/>
          <w:szCs w:val="24"/>
          <w:lang w:val="en-US"/>
        </w:rPr>
        <w:t>References</w:t>
      </w:r>
    </w:p>
    <w:p w14:paraId="771365B0" w14:textId="20F3B403"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8"/>
        </w:rPr>
      </w:pPr>
      <w:r w:rsidRPr="00097F4E">
        <w:rPr>
          <w:rFonts w:ascii="Times New Roman" w:hAnsi="Times New Roman" w:cs="Times New Roman"/>
          <w:sz w:val="24"/>
          <w:szCs w:val="24"/>
          <w:lang w:val="en-US"/>
        </w:rPr>
        <w:fldChar w:fldCharType="begin" w:fldLock="1"/>
      </w:r>
      <w:r w:rsidRPr="00097F4E">
        <w:rPr>
          <w:rFonts w:ascii="Times New Roman" w:hAnsi="Times New Roman" w:cs="Times New Roman"/>
          <w:sz w:val="24"/>
          <w:szCs w:val="24"/>
          <w:lang w:val="en-US"/>
        </w:rPr>
        <w:instrText xml:space="preserve">ADDIN Mendeley Bibliography CSL_BIBLIOGRAPHY </w:instrText>
      </w:r>
      <w:r w:rsidRPr="00097F4E">
        <w:rPr>
          <w:rFonts w:ascii="Times New Roman" w:hAnsi="Times New Roman" w:cs="Times New Roman"/>
          <w:sz w:val="24"/>
          <w:szCs w:val="24"/>
          <w:lang w:val="en-US"/>
        </w:rPr>
        <w:fldChar w:fldCharType="separate"/>
      </w:r>
      <w:r w:rsidRPr="00097F4E">
        <w:rPr>
          <w:rFonts w:ascii="Times New Roman" w:hAnsi="Times New Roman" w:cs="Times New Roman"/>
          <w:noProof/>
          <w:sz w:val="24"/>
          <w:szCs w:val="28"/>
          <w:lang w:val="en-US"/>
        </w:rPr>
        <w:t xml:space="preserve">Bragg WH, Bragg WL (1913) The Reflection of X-rays by Crystals. </w:t>
      </w:r>
      <w:r w:rsidRPr="00097F4E">
        <w:rPr>
          <w:rFonts w:ascii="Times New Roman" w:hAnsi="Times New Roman" w:cs="Times New Roman"/>
          <w:noProof/>
          <w:sz w:val="24"/>
          <w:szCs w:val="28"/>
        </w:rPr>
        <w:t>Proc R Soc A Math Phys Eng Sci 88:428–438. doi: 10.1098/rspa.1913.0040</w:t>
      </w:r>
    </w:p>
    <w:p w14:paraId="3E30F8DD" w14:textId="77777777"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8"/>
        </w:rPr>
      </w:pPr>
      <w:r w:rsidRPr="00097F4E">
        <w:rPr>
          <w:rFonts w:ascii="Times New Roman" w:hAnsi="Times New Roman" w:cs="Times New Roman"/>
          <w:noProof/>
          <w:sz w:val="24"/>
          <w:szCs w:val="28"/>
        </w:rPr>
        <w:t>Freundlich H (1924) Kolloidchemie und Biologie. Naturwissenschaften 12:233–239. doi: 10.1007/BF01505512</w:t>
      </w:r>
    </w:p>
    <w:p w14:paraId="77C80DB9" w14:textId="77777777"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8"/>
        </w:rPr>
      </w:pPr>
      <w:r w:rsidRPr="00097F4E">
        <w:rPr>
          <w:rFonts w:ascii="Times New Roman" w:hAnsi="Times New Roman" w:cs="Times New Roman"/>
          <w:noProof/>
          <w:sz w:val="24"/>
          <w:szCs w:val="28"/>
        </w:rPr>
        <w:t>Hafshejani LD, Tangsir S, Daneshvar E, et al (2017) Optimization of fluoride removal from aqueous solution by Al2O3 nanoparticles. J Mol Liq 238:254–262. doi: 10.1016/J.MOLLIQ.2017.04.104</w:t>
      </w:r>
    </w:p>
    <w:p w14:paraId="50C3716F" w14:textId="77777777"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8"/>
        </w:rPr>
      </w:pPr>
      <w:r w:rsidRPr="00097F4E">
        <w:rPr>
          <w:rFonts w:ascii="Times New Roman" w:hAnsi="Times New Roman" w:cs="Times New Roman"/>
          <w:noProof/>
          <w:sz w:val="24"/>
          <w:szCs w:val="28"/>
        </w:rPr>
        <w:t>Ho Y., McKay G (1999) Pseudo-second order model for sorption processes. Process Biochem 34:451–465. doi: 10.1016/S0032-9592(98)00112-5</w:t>
      </w:r>
    </w:p>
    <w:p w14:paraId="74E399A5" w14:textId="77777777"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8"/>
        </w:rPr>
      </w:pPr>
      <w:r w:rsidRPr="00097F4E">
        <w:rPr>
          <w:rFonts w:ascii="Times New Roman" w:hAnsi="Times New Roman" w:cs="Times New Roman"/>
          <w:noProof/>
          <w:sz w:val="24"/>
          <w:szCs w:val="28"/>
        </w:rPr>
        <w:t>Lagergren (1898) About the Theory of So-called Adsorption of Soluble Substances. Sven Vetenskapsakad Handingarl 24:1–39</w:t>
      </w:r>
    </w:p>
    <w:p w14:paraId="5A8A457A" w14:textId="77777777"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8"/>
        </w:rPr>
      </w:pPr>
      <w:r w:rsidRPr="00097F4E">
        <w:rPr>
          <w:rFonts w:ascii="Times New Roman" w:hAnsi="Times New Roman" w:cs="Times New Roman"/>
          <w:noProof/>
          <w:sz w:val="24"/>
          <w:szCs w:val="28"/>
        </w:rPr>
        <w:t>Langmuir I (1918) The adsorption of gases on plane surfaces of glass, mica and platinum. J Am Chem Soc 40:1361–1403. doi: 10.1021/ja02242a004</w:t>
      </w:r>
    </w:p>
    <w:p w14:paraId="059840F3" w14:textId="77777777"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8"/>
        </w:rPr>
      </w:pPr>
      <w:r w:rsidRPr="00097F4E">
        <w:rPr>
          <w:rFonts w:ascii="Times New Roman" w:hAnsi="Times New Roman" w:cs="Times New Roman"/>
          <w:noProof/>
          <w:sz w:val="24"/>
          <w:szCs w:val="28"/>
        </w:rPr>
        <w:t>Maged A, Iqbal J, Kharbish S, et al (2019) Tuning tetracycline removal from aqueous solution onto activated 2:1 layered clay mineral: characterization, sorption and mechanistic studies. J Hazard Mater 121320. doi: 10.1016/J.JHAZMAT.2019.121320</w:t>
      </w:r>
    </w:p>
    <w:p w14:paraId="3D0065C5" w14:textId="77777777"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8"/>
        </w:rPr>
      </w:pPr>
      <w:r w:rsidRPr="00097F4E">
        <w:rPr>
          <w:rFonts w:ascii="Times New Roman" w:hAnsi="Times New Roman" w:cs="Times New Roman"/>
          <w:noProof/>
          <w:sz w:val="24"/>
          <w:szCs w:val="28"/>
        </w:rPr>
        <w:t>Sips R (1948) On the Structure of a Catalyst Surface. J Chem Phys 16:490–495. doi: 10.1063/1.1746922</w:t>
      </w:r>
    </w:p>
    <w:p w14:paraId="534D18F2" w14:textId="77777777" w:rsidR="00A443D6" w:rsidRPr="00097F4E" w:rsidRDefault="00A443D6" w:rsidP="00A443D6">
      <w:pPr>
        <w:widowControl w:val="0"/>
        <w:autoSpaceDE w:val="0"/>
        <w:autoSpaceDN w:val="0"/>
        <w:adjustRightInd w:val="0"/>
        <w:spacing w:line="240" w:lineRule="auto"/>
        <w:ind w:left="480" w:hanging="480"/>
        <w:rPr>
          <w:rFonts w:ascii="Times New Roman" w:hAnsi="Times New Roman" w:cs="Times New Roman"/>
          <w:noProof/>
          <w:sz w:val="24"/>
          <w:szCs w:val="24"/>
        </w:rPr>
      </w:pPr>
      <w:r w:rsidRPr="00097F4E">
        <w:rPr>
          <w:rFonts w:ascii="Times New Roman" w:hAnsi="Times New Roman" w:cs="Times New Roman"/>
          <w:noProof/>
          <w:sz w:val="24"/>
          <w:szCs w:val="28"/>
        </w:rPr>
        <w:t>Weber WJ, Morris JC (1963) Kinetics of adsorption on carbon from solution. Kinet Adsorpt Carbon from Solut</w:t>
      </w:r>
    </w:p>
    <w:p w14:paraId="393D5D43" w14:textId="093384C0" w:rsidR="00627B85" w:rsidRPr="00627B85" w:rsidRDefault="00A443D6">
      <w:pPr>
        <w:rPr>
          <w:lang w:val="en-US"/>
        </w:rPr>
      </w:pPr>
      <w:r w:rsidRPr="00097F4E">
        <w:rPr>
          <w:rFonts w:ascii="Times New Roman" w:hAnsi="Times New Roman" w:cs="Times New Roman"/>
          <w:sz w:val="24"/>
          <w:szCs w:val="24"/>
          <w:lang w:val="en-US"/>
        </w:rPr>
        <w:fldChar w:fldCharType="end"/>
      </w:r>
    </w:p>
    <w:p w14:paraId="7B5580E5" w14:textId="77777777" w:rsidR="00627B85" w:rsidRPr="00627B85" w:rsidRDefault="00627B85">
      <w:pPr>
        <w:rPr>
          <w:lang w:val="en-US"/>
        </w:rPr>
      </w:pPr>
      <w:bookmarkStart w:id="4" w:name="_GoBack"/>
      <w:bookmarkEnd w:id="4"/>
    </w:p>
    <w:sectPr w:rsidR="00627B85" w:rsidRPr="00627B85">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yMDU0MbY0szQyMrJQ0lEKTi0uzszPAymwqAUAJIr1HiwAAAA="/>
  </w:docVars>
  <w:rsids>
    <w:rsidRoot w:val="007E52A7"/>
    <w:rsid w:val="00022FC8"/>
    <w:rsid w:val="00097F4E"/>
    <w:rsid w:val="000B0B20"/>
    <w:rsid w:val="001B4BB2"/>
    <w:rsid w:val="0029172D"/>
    <w:rsid w:val="002D737E"/>
    <w:rsid w:val="002F2DE6"/>
    <w:rsid w:val="0030085F"/>
    <w:rsid w:val="00372515"/>
    <w:rsid w:val="00375691"/>
    <w:rsid w:val="0040006F"/>
    <w:rsid w:val="00485083"/>
    <w:rsid w:val="004908D8"/>
    <w:rsid w:val="00547DDB"/>
    <w:rsid w:val="005623F7"/>
    <w:rsid w:val="005B49EB"/>
    <w:rsid w:val="005F0D17"/>
    <w:rsid w:val="00627B85"/>
    <w:rsid w:val="00632E61"/>
    <w:rsid w:val="006B65C6"/>
    <w:rsid w:val="00715E28"/>
    <w:rsid w:val="007359A9"/>
    <w:rsid w:val="007603D0"/>
    <w:rsid w:val="007E52A7"/>
    <w:rsid w:val="00834FCE"/>
    <w:rsid w:val="0089631E"/>
    <w:rsid w:val="008A2B35"/>
    <w:rsid w:val="009035DA"/>
    <w:rsid w:val="00930CB2"/>
    <w:rsid w:val="0094011C"/>
    <w:rsid w:val="00A443D6"/>
    <w:rsid w:val="00A44C5B"/>
    <w:rsid w:val="00B13A9A"/>
    <w:rsid w:val="00BF5676"/>
    <w:rsid w:val="00C17A22"/>
    <w:rsid w:val="00C2247B"/>
    <w:rsid w:val="00C55C93"/>
    <w:rsid w:val="00CD34BC"/>
    <w:rsid w:val="00CD4BB4"/>
    <w:rsid w:val="00D71B30"/>
    <w:rsid w:val="00E0021B"/>
    <w:rsid w:val="00ED64EA"/>
    <w:rsid w:val="00EE319A"/>
    <w:rsid w:val="00F454E8"/>
    <w:rsid w:val="00F806C0"/>
    <w:rsid w:val="00FC7F26"/>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2550"/>
  <w15:chartTrackingRefBased/>
  <w15:docId w15:val="{D387E1A2-E1DD-4CC0-A012-E8B7ED2B8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72D"/>
    <w:rPr>
      <w:color w:val="0563C1" w:themeColor="hyperlink"/>
      <w:u w:val="single"/>
    </w:rPr>
  </w:style>
  <w:style w:type="character" w:styleId="UnresolvedMention">
    <w:name w:val="Unresolved Mention"/>
    <w:basedOn w:val="DefaultParagraphFont"/>
    <w:uiPriority w:val="99"/>
    <w:semiHidden/>
    <w:unhideWhenUsed/>
    <w:rsid w:val="00291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hyperlink" Target="mailto:Ali.Maged@suezuni.edu.e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D968B-2EA8-4B51-998F-E65FDC267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2444</Words>
  <Characters>19802</Characters>
  <Application>Microsoft Office Word</Application>
  <DocSecurity>0</DocSecurity>
  <Lines>165</Lines>
  <Paragraphs>44</Paragraphs>
  <ScaleCrop>false</ScaleCrop>
  <Company/>
  <LinksUpToDate>false</LinksUpToDate>
  <CharactersWithSpaces>22202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Gharieb</dc:creator>
  <cp:keywords/>
  <dc:description/>
  <cp:lastModifiedBy>Ali Gharieb</cp:lastModifiedBy>
  <cp:revision>45</cp:revision>
  <dcterms:created xsi:type="dcterms:W3CDTF">2019-10-22T08:05:00Z</dcterms:created>
  <dcterms:modified xsi:type="dcterms:W3CDTF">2020-01-20T12:47:00Z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http://www.zotero.org/styles/environmental-science-and-pollution-research</vt:lpwstr>
  </property>
  <property fmtid="{D5CDD505-2E9C-101B-9397-08002B2CF9AE}" pid="3" name="Mendeley Document_1">
    <vt:lpwstr>True</vt:lpwstr>
  </property>
  <property fmtid="{D5CDD505-2E9C-101B-9397-08002B2CF9AE}" pid="4" name="Mendeley Unique User Id_1">
    <vt:lpwstr>55e2b1d9-4c7f-3e47-8a05-8ed229688bed</vt:lpwstr>
  </property>
</Properties>
</file>