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67B1E" w14:textId="5A172446" w:rsidR="00344931" w:rsidRPr="00E20430" w:rsidRDefault="00344931" w:rsidP="00D2325D">
      <w:pPr>
        <w:spacing w:line="240" w:lineRule="auto"/>
        <w:ind w:left="1296" w:hanging="1296"/>
        <w:contextualSpacing/>
        <w:rPr>
          <w:rFonts w:cs="Times New Roman"/>
          <w:b/>
          <w:color w:val="000000" w:themeColor="text1"/>
          <w:sz w:val="32"/>
          <w:szCs w:val="32"/>
          <w:lang w:val="en-US"/>
        </w:rPr>
      </w:pPr>
      <w:bookmarkStart w:id="0" w:name="_Hlk61123468"/>
      <w:r w:rsidRPr="00E20430">
        <w:rPr>
          <w:rFonts w:cs="Times New Roman"/>
          <w:b/>
          <w:color w:val="000000" w:themeColor="text1"/>
          <w:sz w:val="32"/>
          <w:szCs w:val="32"/>
          <w:lang w:val="en-US"/>
        </w:rPr>
        <w:t>Supplementary tables S1 and S2</w:t>
      </w:r>
    </w:p>
    <w:p w14:paraId="017DF60F" w14:textId="77777777" w:rsidR="00344931" w:rsidRDefault="00344931" w:rsidP="00D2325D">
      <w:pPr>
        <w:spacing w:line="240" w:lineRule="auto"/>
        <w:ind w:left="1296" w:hanging="1296"/>
        <w:contextualSpacing/>
        <w:rPr>
          <w:rFonts w:cs="Times New Roman"/>
          <w:b/>
          <w:color w:val="000000" w:themeColor="text1"/>
          <w:lang w:val="en-US"/>
        </w:rPr>
      </w:pPr>
    </w:p>
    <w:p w14:paraId="56354622" w14:textId="4B3AB110" w:rsidR="00D2325D" w:rsidRPr="002659C6" w:rsidRDefault="00851DC2" w:rsidP="00D2325D">
      <w:pPr>
        <w:spacing w:line="240" w:lineRule="auto"/>
        <w:ind w:left="1296" w:hanging="1296"/>
        <w:contextualSpacing/>
        <w:rPr>
          <w:rFonts w:cs="Times New Roman"/>
          <w:b/>
          <w:bCs/>
          <w:color w:val="000000" w:themeColor="text1"/>
          <w:lang w:val="en-US"/>
        </w:rPr>
      </w:pPr>
      <w:r w:rsidRPr="00E20430">
        <w:rPr>
          <w:rFonts w:cs="Times New Roman"/>
          <w:b/>
          <w:color w:val="000000" w:themeColor="text1"/>
          <w:sz w:val="28"/>
          <w:szCs w:val="28"/>
          <w:lang w:val="en-US"/>
        </w:rPr>
        <w:t xml:space="preserve">Table </w:t>
      </w:r>
      <w:r w:rsidR="00344931" w:rsidRPr="00E20430">
        <w:rPr>
          <w:rFonts w:cs="Times New Roman"/>
          <w:b/>
          <w:color w:val="000000" w:themeColor="text1"/>
          <w:sz w:val="28"/>
          <w:szCs w:val="28"/>
          <w:lang w:val="en-US"/>
        </w:rPr>
        <w:t>S</w:t>
      </w:r>
      <w:r w:rsidR="002659C6" w:rsidRPr="00E20430">
        <w:rPr>
          <w:rFonts w:cs="Times New Roman"/>
          <w:b/>
          <w:color w:val="000000" w:themeColor="text1"/>
          <w:sz w:val="28"/>
          <w:szCs w:val="28"/>
          <w:lang w:val="en-US"/>
        </w:rPr>
        <w:t>1</w:t>
      </w:r>
      <w:r w:rsidR="002F45B7">
        <w:rPr>
          <w:rFonts w:cs="Times New Roman"/>
          <w:b/>
          <w:color w:val="000000" w:themeColor="text1"/>
          <w:lang w:val="en-US"/>
        </w:rPr>
        <w:tab/>
      </w:r>
      <w:r w:rsidR="00CF29F4" w:rsidRPr="002659C6">
        <w:rPr>
          <w:rFonts w:cs="Times New Roman"/>
          <w:color w:val="000000" w:themeColor="text1"/>
          <w:lang w:val="en-US"/>
        </w:rPr>
        <w:t>Cytotoxicity screening test of test compounds in presence of 5%</w:t>
      </w:r>
      <w:r w:rsidR="009C4980">
        <w:rPr>
          <w:rFonts w:cs="Times New Roman"/>
          <w:color w:val="000000" w:themeColor="text1"/>
          <w:lang w:val="en-US"/>
        </w:rPr>
        <w:t xml:space="preserve"> </w:t>
      </w:r>
      <w:r w:rsidR="00CF29F4" w:rsidRPr="002659C6">
        <w:rPr>
          <w:rFonts w:cs="Times New Roman"/>
          <w:color w:val="000000" w:themeColor="text1"/>
          <w:lang w:val="en-US"/>
        </w:rPr>
        <w:t>DMSO</w:t>
      </w:r>
      <w:r w:rsidR="005C5A50">
        <w:rPr>
          <w:rFonts w:cs="Times New Roman"/>
          <w:color w:val="000000" w:themeColor="text1"/>
          <w:lang w:val="en-US"/>
        </w:rPr>
        <w:t xml:space="preserve"> using </w:t>
      </w:r>
      <w:r w:rsidR="005C5A50" w:rsidRPr="00FC2366">
        <w:rPr>
          <w:rFonts w:cs="Times New Roman"/>
          <w:i/>
          <w:iCs/>
          <w:color w:val="000000" w:themeColor="text1"/>
          <w:lang w:val="en-US"/>
        </w:rPr>
        <w:t>S. cerevisiae</w:t>
      </w:r>
      <w:r w:rsidR="005C5A50" w:rsidRPr="005C5A50">
        <w:rPr>
          <w:rFonts w:cs="Times New Roman"/>
          <w:color w:val="000000" w:themeColor="text1"/>
          <w:lang w:val="en-US"/>
        </w:rPr>
        <w:t xml:space="preserve"> </w:t>
      </w:r>
      <w:r w:rsidR="00214ABA" w:rsidRPr="00D70B24">
        <w:rPr>
          <w:rFonts w:cs="Times New Roman"/>
          <w:iCs/>
          <w:color w:val="000000" w:themeColor="text1"/>
          <w:lang w:val="en-US"/>
        </w:rPr>
        <w:t>BMA64/</w:t>
      </w:r>
      <w:proofErr w:type="spellStart"/>
      <w:r w:rsidR="00214ABA" w:rsidRPr="00D70B24">
        <w:rPr>
          <w:rFonts w:cs="Times New Roman"/>
          <w:iCs/>
          <w:color w:val="000000" w:themeColor="text1"/>
          <w:lang w:val="en-US"/>
        </w:rPr>
        <w:t>luc</w:t>
      </w:r>
      <w:proofErr w:type="spellEnd"/>
      <w:r w:rsidR="00D2325D">
        <w:rPr>
          <w:rFonts w:cs="Times New Roman"/>
          <w:color w:val="000000" w:themeColor="text1"/>
          <w:lang w:val="en-US"/>
        </w:rPr>
        <w:br/>
      </w:r>
    </w:p>
    <w:tbl>
      <w:tblPr>
        <w:tblStyle w:val="TableGrid"/>
        <w:tblW w:w="91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1170"/>
        <w:gridCol w:w="1170"/>
        <w:gridCol w:w="1260"/>
        <w:gridCol w:w="1440"/>
        <w:gridCol w:w="1350"/>
      </w:tblGrid>
      <w:tr w:rsidR="008B6BCB" w:rsidRPr="00F1533C" w14:paraId="11E5C9AD" w14:textId="77777777" w:rsidTr="00D70B24">
        <w:trPr>
          <w:trHeight w:val="301"/>
          <w:jc w:val="center"/>
        </w:trPr>
        <w:tc>
          <w:tcPr>
            <w:tcW w:w="1170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0BE8AD02" w14:textId="77777777" w:rsidR="008B6BCB" w:rsidRPr="00F1533C" w:rsidRDefault="008B6BCB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1533C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Conc (M)</w:t>
            </w:r>
          </w:p>
        </w:tc>
        <w:tc>
          <w:tcPr>
            <w:tcW w:w="8010" w:type="dxa"/>
            <w:gridSpan w:val="6"/>
            <w:tcBorders>
              <w:top w:val="single" w:sz="12" w:space="0" w:color="auto"/>
            </w:tcBorders>
          </w:tcPr>
          <w:p w14:paraId="7841DDC5" w14:textId="25A7A30F" w:rsidR="008B6BCB" w:rsidRPr="00F1533C" w:rsidRDefault="008B6BCB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Correction Factor</w:t>
            </w:r>
            <w:r w:rsidR="00651677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  <w:tr w:rsidR="008B6BCB" w:rsidRPr="00F1533C" w14:paraId="25E7A8FE" w14:textId="77777777" w:rsidTr="00D70B24">
        <w:trPr>
          <w:trHeight w:val="301"/>
          <w:jc w:val="center"/>
        </w:trPr>
        <w:tc>
          <w:tcPr>
            <w:tcW w:w="1170" w:type="dxa"/>
            <w:vMerge/>
            <w:tcBorders>
              <w:bottom w:val="single" w:sz="4" w:space="0" w:color="auto"/>
            </w:tcBorders>
            <w:hideMark/>
          </w:tcPr>
          <w:p w14:paraId="3776B61C" w14:textId="77777777" w:rsidR="008B6BCB" w:rsidRPr="00F1533C" w:rsidRDefault="008B6BCB" w:rsidP="00D70B24">
            <w:pP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03515DB" w14:textId="77777777" w:rsidR="008B6BCB" w:rsidRPr="00E229D1" w:rsidRDefault="008B6BCB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17 β-estradiol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F94498C" w14:textId="77777777" w:rsidR="008B6BCB" w:rsidRPr="00E229D1" w:rsidRDefault="008B6BCB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8-PN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6D67BA5" w14:textId="77777777" w:rsidR="008B6BCB" w:rsidRPr="00E229D1" w:rsidRDefault="008B6BCB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Genistein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21F1E" w14:textId="77777777" w:rsidR="008B6BCB" w:rsidRPr="00E229D1" w:rsidRDefault="008B6BCB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Tartrazine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081E4" w14:textId="77777777" w:rsidR="008B6BCB" w:rsidRPr="00E229D1" w:rsidRDefault="008B6BCB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Progestrone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3BFF3" w14:textId="77777777" w:rsidR="008B6BCB" w:rsidRPr="00F1533C" w:rsidRDefault="008B6BCB" w:rsidP="00D70B24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Tamoxifen</w:t>
            </w:r>
          </w:p>
        </w:tc>
      </w:tr>
      <w:tr w:rsidR="008B6BCB" w:rsidRPr="00F1533C" w14:paraId="563C9F3C" w14:textId="77777777" w:rsidTr="00D70B24">
        <w:trPr>
          <w:trHeight w:val="288"/>
          <w:jc w:val="center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4AD856" w14:textId="7777777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295A40B2" w14:textId="6C108EE3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1429D4">
              <w:t>2.59</w:t>
            </w:r>
            <w:r>
              <w:t>±0.23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670C442" w14:textId="7A159EF3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1429D4">
              <w:t>2.09</w:t>
            </w:r>
            <w:r>
              <w:t>±0.35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F25D86B" w14:textId="04EF2A8A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1429D4">
              <w:t>3.88</w:t>
            </w:r>
            <w:r>
              <w:t>±1.32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EC3C70" w14:textId="33577F21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1429D4">
              <w:t>3.43</w:t>
            </w:r>
            <w:r>
              <w:t>±0.66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D77E09" w14:textId="3B5E0DAB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1429D4">
              <w:t>4.88</w:t>
            </w:r>
            <w:r>
              <w:t>±2.33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0B07F2" w14:textId="6A03A208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1429D4">
              <w:t>2.40</w:t>
            </w:r>
            <w:r>
              <w:t>±0.09</w:t>
            </w:r>
          </w:p>
        </w:tc>
      </w:tr>
      <w:tr w:rsidR="008B6BCB" w:rsidRPr="00F1533C" w14:paraId="5D63434A" w14:textId="77777777" w:rsidTr="00D70B24">
        <w:trPr>
          <w:trHeight w:val="288"/>
          <w:jc w:val="center"/>
        </w:trPr>
        <w:tc>
          <w:tcPr>
            <w:tcW w:w="1170" w:type="dxa"/>
            <w:vAlign w:val="center"/>
          </w:tcPr>
          <w:p w14:paraId="6EB5B635" w14:textId="7777777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1620" w:type="dxa"/>
            <w:vAlign w:val="center"/>
          </w:tcPr>
          <w:p w14:paraId="4C1C014B" w14:textId="547C1A20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2.60</w:t>
            </w:r>
            <w:r>
              <w:t>±0.69</w:t>
            </w:r>
          </w:p>
        </w:tc>
        <w:tc>
          <w:tcPr>
            <w:tcW w:w="1170" w:type="dxa"/>
            <w:vAlign w:val="center"/>
          </w:tcPr>
          <w:p w14:paraId="696A85C4" w14:textId="6DDDF16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2.32</w:t>
            </w:r>
            <w:r>
              <w:t>±0.56</w:t>
            </w:r>
          </w:p>
        </w:tc>
        <w:tc>
          <w:tcPr>
            <w:tcW w:w="1170" w:type="dxa"/>
            <w:vAlign w:val="center"/>
          </w:tcPr>
          <w:p w14:paraId="369AA325" w14:textId="187024F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2.59</w:t>
            </w:r>
            <w:r>
              <w:t>±0.45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5718E58" w14:textId="3524F3F6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3.09</w:t>
            </w:r>
            <w:r>
              <w:t>±0.57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6E9FE2" w14:textId="28317189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2.94</w:t>
            </w:r>
            <w:r>
              <w:t>±0.20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EF879BE" w14:textId="474B3AF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2.51</w:t>
            </w:r>
            <w:r>
              <w:t>±0.21</w:t>
            </w:r>
          </w:p>
        </w:tc>
      </w:tr>
      <w:tr w:rsidR="008B6BCB" w:rsidRPr="00F1533C" w14:paraId="5ECFACBE" w14:textId="77777777" w:rsidTr="00D70B24">
        <w:trPr>
          <w:trHeight w:val="288"/>
          <w:jc w:val="center"/>
        </w:trPr>
        <w:tc>
          <w:tcPr>
            <w:tcW w:w="1170" w:type="dxa"/>
            <w:vAlign w:val="center"/>
          </w:tcPr>
          <w:p w14:paraId="441962D9" w14:textId="7777777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10</w:t>
            </w:r>
          </w:p>
        </w:tc>
        <w:tc>
          <w:tcPr>
            <w:tcW w:w="1620" w:type="dxa"/>
            <w:vAlign w:val="center"/>
          </w:tcPr>
          <w:p w14:paraId="1CF1E711" w14:textId="2F912773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3.11</w:t>
            </w:r>
            <w:r>
              <w:t>±0.47</w:t>
            </w:r>
          </w:p>
        </w:tc>
        <w:tc>
          <w:tcPr>
            <w:tcW w:w="1170" w:type="dxa"/>
            <w:vAlign w:val="center"/>
          </w:tcPr>
          <w:p w14:paraId="073A2E8D" w14:textId="071848E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2.02</w:t>
            </w:r>
            <w:r>
              <w:t>±0.15</w:t>
            </w:r>
          </w:p>
        </w:tc>
        <w:tc>
          <w:tcPr>
            <w:tcW w:w="1170" w:type="dxa"/>
            <w:vAlign w:val="center"/>
          </w:tcPr>
          <w:p w14:paraId="5E18939D" w14:textId="3970DF05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2.20</w:t>
            </w:r>
            <w:r>
              <w:t>±0.05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FE3D74F" w14:textId="3F9392CB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2.60</w:t>
            </w:r>
            <w:r>
              <w:t>±0.54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C7D369" w14:textId="336A6C06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3.12</w:t>
            </w:r>
            <w:r>
              <w:t>±0.75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06113A" w14:textId="7E5B5789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2.47</w:t>
            </w:r>
            <w:r>
              <w:t>±0.30</w:t>
            </w:r>
          </w:p>
        </w:tc>
      </w:tr>
      <w:tr w:rsidR="008B6BCB" w:rsidRPr="00F1533C" w14:paraId="4AC94615" w14:textId="77777777" w:rsidTr="00D70B24">
        <w:trPr>
          <w:trHeight w:val="288"/>
          <w:jc w:val="center"/>
        </w:trPr>
        <w:tc>
          <w:tcPr>
            <w:tcW w:w="1170" w:type="dxa"/>
            <w:vAlign w:val="center"/>
          </w:tcPr>
          <w:p w14:paraId="6022EA96" w14:textId="7777777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8</w:t>
            </w:r>
          </w:p>
        </w:tc>
        <w:tc>
          <w:tcPr>
            <w:tcW w:w="1620" w:type="dxa"/>
            <w:vAlign w:val="center"/>
          </w:tcPr>
          <w:p w14:paraId="368E561B" w14:textId="7EA17919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2.98</w:t>
            </w:r>
            <w:r>
              <w:t>±0.42</w:t>
            </w:r>
          </w:p>
        </w:tc>
        <w:tc>
          <w:tcPr>
            <w:tcW w:w="1170" w:type="dxa"/>
            <w:vAlign w:val="center"/>
          </w:tcPr>
          <w:p w14:paraId="0D8A2CF1" w14:textId="544B615F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2.62</w:t>
            </w:r>
            <w:r>
              <w:t>±0.30</w:t>
            </w:r>
          </w:p>
        </w:tc>
        <w:tc>
          <w:tcPr>
            <w:tcW w:w="1170" w:type="dxa"/>
            <w:vAlign w:val="center"/>
          </w:tcPr>
          <w:p w14:paraId="08EAD8F2" w14:textId="2CDF226E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3.59</w:t>
            </w:r>
            <w:r>
              <w:t>±1.22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9162A7" w14:textId="23D167C0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2.05</w:t>
            </w:r>
            <w:r>
              <w:t>±0.32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8276FC" w14:textId="372621FA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3.00</w:t>
            </w:r>
            <w:r>
              <w:t>±0.25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1B84FA" w14:textId="0785D37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2.54</w:t>
            </w:r>
            <w:r>
              <w:t>±0.17</w:t>
            </w:r>
          </w:p>
        </w:tc>
      </w:tr>
      <w:tr w:rsidR="008B6BCB" w:rsidRPr="00F1533C" w14:paraId="6D3398F1" w14:textId="77777777" w:rsidTr="00D70B24">
        <w:trPr>
          <w:trHeight w:val="288"/>
          <w:jc w:val="center"/>
        </w:trPr>
        <w:tc>
          <w:tcPr>
            <w:tcW w:w="1170" w:type="dxa"/>
            <w:vAlign w:val="center"/>
          </w:tcPr>
          <w:p w14:paraId="2692769C" w14:textId="7777777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1620" w:type="dxa"/>
            <w:vAlign w:val="center"/>
          </w:tcPr>
          <w:p w14:paraId="5BDD167D" w14:textId="20517888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3.42</w:t>
            </w:r>
            <w:r>
              <w:t>±0.81</w:t>
            </w:r>
          </w:p>
        </w:tc>
        <w:tc>
          <w:tcPr>
            <w:tcW w:w="1170" w:type="dxa"/>
            <w:vAlign w:val="center"/>
          </w:tcPr>
          <w:p w14:paraId="4BB48EC1" w14:textId="6D5564CA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3.31</w:t>
            </w:r>
            <w:r>
              <w:t>±0.92</w:t>
            </w:r>
          </w:p>
        </w:tc>
        <w:tc>
          <w:tcPr>
            <w:tcW w:w="1170" w:type="dxa"/>
            <w:vAlign w:val="center"/>
          </w:tcPr>
          <w:p w14:paraId="68D557AE" w14:textId="604D1709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2.59</w:t>
            </w:r>
            <w:r>
              <w:t>±0.95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B9198AF" w14:textId="3F3B8EB5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2.77</w:t>
            </w:r>
            <w:r>
              <w:t>±0.44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9B4FAE" w14:textId="7693B342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2.67</w:t>
            </w:r>
            <w:r>
              <w:t>±0.38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4CCBD0" w14:textId="0B01CDF6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2.30</w:t>
            </w:r>
            <w:r>
              <w:t>±0.14</w:t>
            </w:r>
          </w:p>
        </w:tc>
      </w:tr>
      <w:tr w:rsidR="008B6BCB" w:rsidRPr="00F1533C" w14:paraId="1CD7290C" w14:textId="77777777" w:rsidTr="00D70B24">
        <w:trPr>
          <w:trHeight w:val="288"/>
          <w:jc w:val="center"/>
        </w:trPr>
        <w:tc>
          <w:tcPr>
            <w:tcW w:w="11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7F4019" w14:textId="77777777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4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7FCAE44E" w14:textId="42F85926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3.23</w:t>
            </w:r>
            <w:r>
              <w:t>±0.53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25A593D3" w14:textId="090B7689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3.27</w:t>
            </w:r>
            <w:r>
              <w:t>±0.64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5C24D97F" w14:textId="01C897E1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3.19</w:t>
            </w:r>
            <w:r>
              <w:t>±0.42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B8C0CB" w14:textId="03E7B384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3.05</w:t>
            </w:r>
            <w:r>
              <w:t>±0.70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C8F58D" w14:textId="73C2BCB8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4.63</w:t>
            </w:r>
            <w:r>
              <w:t>±1.72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680F8D8" w14:textId="67560EE3" w:rsidR="008B6BCB" w:rsidRPr="00F1533C" w:rsidRDefault="008B6BCB" w:rsidP="008B6BCB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2.87</w:t>
            </w:r>
            <w:r>
              <w:t>±0.04</w:t>
            </w:r>
          </w:p>
        </w:tc>
      </w:tr>
    </w:tbl>
    <w:bookmarkEnd w:id="0"/>
    <w:p w14:paraId="23BE0B8E" w14:textId="1D17C9C4" w:rsidR="00B15A09" w:rsidRPr="008946A8" w:rsidRDefault="008946A8" w:rsidP="00D70B24">
      <w:pPr>
        <w:spacing w:after="0" w:line="240" w:lineRule="auto"/>
        <w:ind w:left="180" w:hanging="180"/>
        <w:jc w:val="both"/>
        <w:rPr>
          <w:rFonts w:cs="Times New Roman"/>
          <w:color w:val="000000" w:themeColor="text1"/>
          <w:sz w:val="20"/>
          <w:szCs w:val="20"/>
          <w:lang w:val="en-US"/>
        </w:rPr>
      </w:pPr>
      <w:r w:rsidRPr="00F1533C">
        <w:rPr>
          <w:rFonts w:cs="Times New Roman"/>
          <w:color w:val="000000" w:themeColor="text1"/>
          <w:sz w:val="20"/>
          <w:szCs w:val="20"/>
          <w:lang w:val="en-US"/>
        </w:rPr>
        <w:t xml:space="preserve">* </w:t>
      </w:r>
      <w:r w:rsidR="00C77F46">
        <w:rPr>
          <w:rFonts w:cs="Times New Roman"/>
          <w:color w:val="000000" w:themeColor="text1"/>
          <w:sz w:val="20"/>
          <w:szCs w:val="20"/>
          <w:lang w:val="en-US"/>
        </w:rPr>
        <w:t>The Correction F</w:t>
      </w:r>
      <w:r w:rsidR="00D70B24">
        <w:rPr>
          <w:rFonts w:cs="Times New Roman"/>
          <w:color w:val="000000" w:themeColor="text1"/>
          <w:sz w:val="20"/>
          <w:szCs w:val="20"/>
          <w:lang w:val="en-US"/>
        </w:rPr>
        <w:t>actor is t</w:t>
      </w:r>
      <w:r w:rsidR="00D70B24" w:rsidRPr="00D70B24">
        <w:rPr>
          <w:rFonts w:cs="Times New Roman"/>
          <w:color w:val="000000" w:themeColor="text1"/>
          <w:sz w:val="20"/>
          <w:szCs w:val="20"/>
          <w:lang w:val="en-US"/>
        </w:rPr>
        <w:t>he luminescence of the strain</w:t>
      </w:r>
      <w:r w:rsidR="00D70B24">
        <w:rPr>
          <w:rFonts w:cs="Times New Roman"/>
          <w:color w:val="000000" w:themeColor="text1"/>
          <w:sz w:val="20"/>
          <w:szCs w:val="20"/>
          <w:lang w:val="en-US"/>
        </w:rPr>
        <w:t xml:space="preserve"> </w:t>
      </w:r>
      <w:r w:rsidR="00D70B24" w:rsidRPr="00D70B24">
        <w:rPr>
          <w:rFonts w:cs="Times New Roman"/>
          <w:color w:val="000000" w:themeColor="text1"/>
          <w:sz w:val="20"/>
          <w:szCs w:val="20"/>
          <w:lang w:val="en-US"/>
        </w:rPr>
        <w:t>BMA64/</w:t>
      </w:r>
      <w:proofErr w:type="spellStart"/>
      <w:r w:rsidR="00D70B24" w:rsidRPr="00D70B24">
        <w:rPr>
          <w:rFonts w:cs="Times New Roman"/>
          <w:color w:val="000000" w:themeColor="text1"/>
          <w:sz w:val="20"/>
          <w:szCs w:val="20"/>
          <w:lang w:val="en-US"/>
        </w:rPr>
        <w:t>luc</w:t>
      </w:r>
      <w:proofErr w:type="spellEnd"/>
      <w:r w:rsidR="00D70B24" w:rsidRPr="00D70B24">
        <w:rPr>
          <w:rFonts w:cs="Times New Roman"/>
          <w:color w:val="000000" w:themeColor="text1"/>
          <w:sz w:val="20"/>
          <w:szCs w:val="20"/>
          <w:lang w:val="en-US"/>
        </w:rPr>
        <w:t xml:space="preserve"> with blank solvent </w:t>
      </w:r>
      <w:r w:rsidR="00D70B24">
        <w:rPr>
          <w:rFonts w:cs="Times New Roman"/>
          <w:color w:val="000000" w:themeColor="text1"/>
          <w:sz w:val="20"/>
          <w:szCs w:val="20"/>
          <w:lang w:val="en-US"/>
        </w:rPr>
        <w:t>divided by</w:t>
      </w:r>
      <w:r w:rsidR="00D70B24" w:rsidRPr="00D70B24">
        <w:rPr>
          <w:rFonts w:cs="Times New Roman"/>
          <w:color w:val="000000" w:themeColor="text1"/>
          <w:sz w:val="20"/>
          <w:szCs w:val="20"/>
          <w:lang w:val="en-US"/>
        </w:rPr>
        <w:t xml:space="preserve"> the lumines</w:t>
      </w:r>
      <w:r w:rsidR="00D70B24">
        <w:rPr>
          <w:rFonts w:cs="Times New Roman"/>
          <w:color w:val="000000" w:themeColor="text1"/>
          <w:sz w:val="20"/>
          <w:szCs w:val="20"/>
          <w:lang w:val="en-US"/>
        </w:rPr>
        <w:t xml:space="preserve">cence   of </w:t>
      </w:r>
      <w:r w:rsidR="00D70B24" w:rsidRPr="00D70B24">
        <w:rPr>
          <w:rFonts w:cs="Times New Roman"/>
          <w:color w:val="000000" w:themeColor="text1"/>
          <w:sz w:val="20"/>
          <w:szCs w:val="20"/>
          <w:lang w:val="en-US"/>
        </w:rPr>
        <w:t>the control strain with the sample</w:t>
      </w:r>
      <w:r w:rsidR="00D70B24">
        <w:rPr>
          <w:rFonts w:cs="Times New Roman"/>
          <w:color w:val="000000" w:themeColor="text1"/>
          <w:sz w:val="20"/>
          <w:szCs w:val="20"/>
          <w:lang w:val="en-US"/>
        </w:rPr>
        <w:t xml:space="preserve">. </w:t>
      </w:r>
      <w:proofErr w:type="gramStart"/>
      <w:r w:rsidR="00C77F46">
        <w:rPr>
          <w:rFonts w:cs="Times New Roman"/>
          <w:color w:val="000000" w:themeColor="text1"/>
          <w:sz w:val="20"/>
          <w:szCs w:val="20"/>
          <w:lang w:val="en-US"/>
        </w:rPr>
        <w:t>Values higher than 2 are considered toxic (</w:t>
      </w:r>
      <w:proofErr w:type="spellStart"/>
      <w:r w:rsidR="00C77F46">
        <w:rPr>
          <w:rFonts w:cs="Times New Roman"/>
          <w:color w:val="000000" w:themeColor="text1"/>
          <w:sz w:val="20"/>
          <w:szCs w:val="20"/>
          <w:lang w:val="en-US"/>
        </w:rPr>
        <w:t>Leskinen</w:t>
      </w:r>
      <w:proofErr w:type="spellEnd"/>
      <w:r w:rsidR="00C77F46">
        <w:rPr>
          <w:rFonts w:cs="Times New Roman"/>
          <w:color w:val="000000" w:themeColor="text1"/>
          <w:sz w:val="20"/>
          <w:szCs w:val="20"/>
          <w:lang w:val="en-US"/>
        </w:rPr>
        <w:t xml:space="preserve"> et al. 2005).</w:t>
      </w:r>
      <w:proofErr w:type="gramEnd"/>
      <w:r w:rsidR="00C77F46">
        <w:rPr>
          <w:rFonts w:cs="Times New Roman"/>
          <w:color w:val="000000" w:themeColor="text1"/>
          <w:sz w:val="20"/>
          <w:szCs w:val="20"/>
          <w:lang w:val="en-US"/>
        </w:rPr>
        <w:t xml:space="preserve"> The v</w:t>
      </w:r>
      <w:r w:rsidRPr="00F1533C">
        <w:rPr>
          <w:rFonts w:cs="Times New Roman"/>
          <w:color w:val="000000" w:themeColor="text1"/>
          <w:sz w:val="20"/>
          <w:szCs w:val="20"/>
          <w:lang w:val="en-US"/>
        </w:rPr>
        <w:t xml:space="preserve">alues </w:t>
      </w:r>
      <w:r w:rsidR="00C77F46">
        <w:rPr>
          <w:rFonts w:cs="Times New Roman"/>
          <w:color w:val="000000" w:themeColor="text1"/>
          <w:sz w:val="20"/>
          <w:szCs w:val="20"/>
          <w:lang w:val="en-US"/>
        </w:rPr>
        <w:t xml:space="preserve">shown </w:t>
      </w:r>
      <w:r w:rsidRPr="00F1533C">
        <w:rPr>
          <w:rFonts w:cs="Times New Roman"/>
          <w:color w:val="000000" w:themeColor="text1"/>
          <w:sz w:val="20"/>
          <w:szCs w:val="20"/>
          <w:lang w:val="en-US"/>
        </w:rPr>
        <w:t>represent the mean ± SD of three replicates in a single experiment</w:t>
      </w:r>
      <w:r w:rsidR="00D70B24">
        <w:rPr>
          <w:rFonts w:cs="Times New Roman"/>
          <w:color w:val="000000" w:themeColor="text1"/>
          <w:sz w:val="20"/>
          <w:szCs w:val="20"/>
          <w:lang w:val="en-US"/>
        </w:rPr>
        <w:t>.</w:t>
      </w:r>
    </w:p>
    <w:p w14:paraId="19D0D629" w14:textId="77777777" w:rsidR="00F16CD6" w:rsidRPr="009C4980" w:rsidRDefault="00F16CD6">
      <w:pPr>
        <w:rPr>
          <w:lang w:val="en-US"/>
        </w:rPr>
      </w:pPr>
    </w:p>
    <w:p w14:paraId="2252F3D9" w14:textId="190FF44E" w:rsidR="008B6BCB" w:rsidRPr="00FC2366" w:rsidRDefault="00F545D0" w:rsidP="00F545D0">
      <w:pPr>
        <w:spacing w:line="240" w:lineRule="auto"/>
        <w:ind w:left="1296" w:hanging="1296"/>
        <w:contextualSpacing/>
        <w:rPr>
          <w:rFonts w:cs="Times New Roman"/>
          <w:i/>
          <w:iCs/>
          <w:color w:val="000000" w:themeColor="text1"/>
          <w:lang w:val="en-US"/>
        </w:rPr>
      </w:pPr>
      <w:r w:rsidRPr="00E20430">
        <w:rPr>
          <w:rFonts w:cs="Times New Roman"/>
          <w:b/>
          <w:color w:val="000000" w:themeColor="text1"/>
          <w:sz w:val="28"/>
          <w:szCs w:val="28"/>
          <w:lang w:val="en-US"/>
        </w:rPr>
        <w:t xml:space="preserve">Table </w:t>
      </w:r>
      <w:r w:rsidR="00344931" w:rsidRPr="00E20430">
        <w:rPr>
          <w:rFonts w:cs="Times New Roman"/>
          <w:b/>
          <w:color w:val="000000" w:themeColor="text1"/>
          <w:sz w:val="28"/>
          <w:szCs w:val="28"/>
          <w:lang w:val="en-US"/>
        </w:rPr>
        <w:t>S</w:t>
      </w:r>
      <w:r w:rsidRPr="00E20430">
        <w:rPr>
          <w:rFonts w:cs="Times New Roman"/>
          <w:b/>
          <w:color w:val="000000" w:themeColor="text1"/>
          <w:sz w:val="28"/>
          <w:szCs w:val="28"/>
          <w:lang w:val="en-US"/>
        </w:rPr>
        <w:t>2</w:t>
      </w:r>
      <w:r>
        <w:rPr>
          <w:rFonts w:cs="Times New Roman"/>
          <w:b/>
          <w:color w:val="000000" w:themeColor="text1"/>
          <w:lang w:val="en-US"/>
        </w:rPr>
        <w:tab/>
      </w:r>
      <w:r w:rsidRPr="002659C6">
        <w:rPr>
          <w:rFonts w:cs="Times New Roman"/>
          <w:color w:val="000000" w:themeColor="text1"/>
          <w:lang w:val="en-US"/>
        </w:rPr>
        <w:t>Cytotoxicity screening test of test compounds in presence of 5%</w:t>
      </w:r>
      <w:r w:rsidR="009C4980">
        <w:rPr>
          <w:rFonts w:cs="Times New Roman"/>
          <w:color w:val="000000" w:themeColor="text1"/>
          <w:lang w:val="en-US"/>
        </w:rPr>
        <w:t xml:space="preserve"> </w:t>
      </w:r>
      <w:r w:rsidR="00FC2366">
        <w:rPr>
          <w:rFonts w:cs="Times New Roman"/>
          <w:color w:val="000000" w:themeColor="text1"/>
          <w:lang w:val="en-US"/>
        </w:rPr>
        <w:t>ethanol</w:t>
      </w:r>
      <w:r>
        <w:rPr>
          <w:rFonts w:cs="Times New Roman"/>
          <w:color w:val="000000" w:themeColor="text1"/>
          <w:lang w:val="en-US"/>
        </w:rPr>
        <w:t xml:space="preserve"> using </w:t>
      </w:r>
      <w:r w:rsidRPr="00FC2366">
        <w:rPr>
          <w:rFonts w:cs="Times New Roman"/>
          <w:i/>
          <w:iCs/>
          <w:color w:val="000000" w:themeColor="text1"/>
          <w:lang w:val="en-US"/>
        </w:rPr>
        <w:t xml:space="preserve">S. cerevisiae </w:t>
      </w:r>
      <w:r w:rsidRPr="00D70B24">
        <w:rPr>
          <w:rFonts w:cs="Times New Roman"/>
          <w:iCs/>
          <w:color w:val="000000" w:themeColor="text1"/>
          <w:lang w:val="en-US"/>
        </w:rPr>
        <w:t>BMA64/</w:t>
      </w:r>
      <w:proofErr w:type="spellStart"/>
      <w:r w:rsidRPr="00D70B24">
        <w:rPr>
          <w:rFonts w:cs="Times New Roman"/>
          <w:iCs/>
          <w:color w:val="000000" w:themeColor="text1"/>
          <w:lang w:val="en-US"/>
        </w:rPr>
        <w:t>luc</w:t>
      </w:r>
      <w:proofErr w:type="spellEnd"/>
    </w:p>
    <w:p w14:paraId="753F8752" w14:textId="77777777" w:rsidR="00FC2366" w:rsidRPr="008B6BCB" w:rsidRDefault="00FC2366" w:rsidP="00F545D0">
      <w:pPr>
        <w:spacing w:line="240" w:lineRule="auto"/>
        <w:ind w:left="1296" w:hanging="1296"/>
        <w:contextualSpacing/>
        <w:rPr>
          <w:rFonts w:cs="Times New Roman"/>
          <w:color w:val="000000" w:themeColor="text1"/>
          <w:lang w:val="en-US"/>
        </w:rPr>
      </w:pPr>
    </w:p>
    <w:tbl>
      <w:tblPr>
        <w:tblStyle w:val="TableGrid"/>
        <w:tblW w:w="91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1170"/>
        <w:gridCol w:w="1170"/>
        <w:gridCol w:w="1260"/>
        <w:gridCol w:w="1440"/>
        <w:gridCol w:w="1350"/>
      </w:tblGrid>
      <w:tr w:rsidR="00B15A09" w:rsidRPr="00F1533C" w14:paraId="2812EAFC" w14:textId="77777777" w:rsidTr="00D70B24">
        <w:trPr>
          <w:trHeight w:val="301"/>
          <w:jc w:val="center"/>
        </w:trPr>
        <w:tc>
          <w:tcPr>
            <w:tcW w:w="1170" w:type="dxa"/>
            <w:vMerge w:val="restart"/>
            <w:tcBorders>
              <w:top w:val="single" w:sz="12" w:space="0" w:color="auto"/>
            </w:tcBorders>
            <w:vAlign w:val="center"/>
            <w:hideMark/>
          </w:tcPr>
          <w:p w14:paraId="18862313" w14:textId="77777777" w:rsidR="00B15A09" w:rsidRPr="00D70B24" w:rsidRDefault="00B15A09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bookmarkStart w:id="1" w:name="_Hlk61125995"/>
            <w:proofErr w:type="spellStart"/>
            <w:r w:rsidRPr="00D70B2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Conc</w:t>
            </w:r>
            <w:proofErr w:type="spellEnd"/>
            <w:r w:rsidRPr="00D70B2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(M)</w:t>
            </w:r>
          </w:p>
        </w:tc>
        <w:tc>
          <w:tcPr>
            <w:tcW w:w="8010" w:type="dxa"/>
            <w:gridSpan w:val="6"/>
            <w:tcBorders>
              <w:top w:val="single" w:sz="12" w:space="0" w:color="auto"/>
            </w:tcBorders>
          </w:tcPr>
          <w:p w14:paraId="6CFC59EE" w14:textId="2B272DAC" w:rsidR="00B15A09" w:rsidRPr="00F1533C" w:rsidRDefault="00B15A09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70B24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Corr</w:t>
            </w:r>
            <w:r w:rsidRPr="00C77F46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e</w:t>
            </w:r>
            <w:proofErr w:type="spellEnd"/>
            <w: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ction Factor</w:t>
            </w:r>
            <w:r w:rsidR="00651677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*</w:t>
            </w:r>
          </w:p>
        </w:tc>
      </w:tr>
      <w:tr w:rsidR="00B15A09" w:rsidRPr="00F1533C" w14:paraId="73C5881C" w14:textId="77777777" w:rsidTr="00D70B24">
        <w:trPr>
          <w:trHeight w:val="301"/>
          <w:jc w:val="center"/>
        </w:trPr>
        <w:tc>
          <w:tcPr>
            <w:tcW w:w="1170" w:type="dxa"/>
            <w:vMerge/>
            <w:tcBorders>
              <w:bottom w:val="single" w:sz="4" w:space="0" w:color="auto"/>
            </w:tcBorders>
            <w:hideMark/>
          </w:tcPr>
          <w:p w14:paraId="78CD9232" w14:textId="77777777" w:rsidR="00B15A09" w:rsidRPr="00F1533C" w:rsidRDefault="00B15A09" w:rsidP="00D70B24">
            <w:pP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16E8167" w14:textId="77777777" w:rsidR="00B15A09" w:rsidRPr="00E229D1" w:rsidRDefault="00B15A09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17 β-estradiol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766FC00" w14:textId="77777777" w:rsidR="00B15A09" w:rsidRPr="00E229D1" w:rsidRDefault="00B15A09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8-PN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4DE4C98" w14:textId="77777777" w:rsidR="00B15A09" w:rsidRPr="00E229D1" w:rsidRDefault="00B15A09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Genistein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D11DD" w14:textId="77777777" w:rsidR="00B15A09" w:rsidRPr="00E229D1" w:rsidRDefault="00B15A09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Tartrazine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314AD" w14:textId="77777777" w:rsidR="00B15A09" w:rsidRPr="00E229D1" w:rsidRDefault="00B15A09" w:rsidP="00D70B24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Progestrone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D1AAF" w14:textId="77777777" w:rsidR="00B15A09" w:rsidRPr="00F1533C" w:rsidRDefault="00B15A09" w:rsidP="00D70B24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E229D1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Tamoxifen</w:t>
            </w:r>
          </w:p>
        </w:tc>
      </w:tr>
      <w:tr w:rsidR="00B15A09" w:rsidRPr="00F1533C" w14:paraId="494F3006" w14:textId="77777777" w:rsidTr="00D70B24">
        <w:trPr>
          <w:trHeight w:val="288"/>
          <w:jc w:val="center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38085" w14:textId="61FB178B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2D667351" w14:textId="71604AD6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18465B">
              <w:t>1.26</w:t>
            </w:r>
            <w:r>
              <w:t>±0.22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4E62ADC9" w14:textId="7BB163E6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18465B">
              <w:t>0.98</w:t>
            </w:r>
            <w:r>
              <w:t>±0.12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AB1DD2C" w14:textId="7980EE02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18465B">
              <w:t>1.58</w:t>
            </w:r>
            <w:r>
              <w:t>±0.23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7EC311" w14:textId="11158C96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18465B">
              <w:t>1.14</w:t>
            </w:r>
            <w:r>
              <w:t>±0.23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E341A" w14:textId="77A04D3C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18465B">
              <w:t>1.22</w:t>
            </w:r>
            <w:r>
              <w:t>±0.23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F18384" w14:textId="6D1D9323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18465B">
              <w:t>1.39</w:t>
            </w:r>
            <w:r>
              <w:t>±0.31</w:t>
            </w:r>
          </w:p>
        </w:tc>
      </w:tr>
      <w:tr w:rsidR="00B15A09" w:rsidRPr="00F1533C" w14:paraId="18851DE5" w14:textId="77777777" w:rsidTr="00D70B24">
        <w:trPr>
          <w:trHeight w:val="288"/>
          <w:jc w:val="center"/>
        </w:trPr>
        <w:tc>
          <w:tcPr>
            <w:tcW w:w="1170" w:type="dxa"/>
            <w:vAlign w:val="center"/>
          </w:tcPr>
          <w:p w14:paraId="7DF2448C" w14:textId="53232CF2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1620" w:type="dxa"/>
            <w:vAlign w:val="center"/>
          </w:tcPr>
          <w:p w14:paraId="523C9E0D" w14:textId="57FE7792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1.13</w:t>
            </w:r>
            <w:r>
              <w:t>±0.18</w:t>
            </w:r>
          </w:p>
        </w:tc>
        <w:tc>
          <w:tcPr>
            <w:tcW w:w="1170" w:type="dxa"/>
            <w:vAlign w:val="center"/>
          </w:tcPr>
          <w:p w14:paraId="7A8847D7" w14:textId="5BD7ECDE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0.92</w:t>
            </w:r>
            <w:r>
              <w:t>±0.14</w:t>
            </w:r>
          </w:p>
        </w:tc>
        <w:tc>
          <w:tcPr>
            <w:tcW w:w="1170" w:type="dxa"/>
            <w:vAlign w:val="center"/>
          </w:tcPr>
          <w:p w14:paraId="5938EB41" w14:textId="6D43DD24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1.30</w:t>
            </w:r>
            <w:r>
              <w:t>±0.22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7A60908" w14:textId="6FA0DB15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1.10</w:t>
            </w:r>
            <w:r>
              <w:t>±0.26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B571BE" w14:textId="1D3BF27A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1.19</w:t>
            </w:r>
            <w:r>
              <w:t>±0.40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6D946FC" w14:textId="5404A249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1.23</w:t>
            </w:r>
            <w:r>
              <w:t>±0.16</w:t>
            </w:r>
          </w:p>
        </w:tc>
      </w:tr>
      <w:tr w:rsidR="00B15A09" w:rsidRPr="00F1533C" w14:paraId="044117EC" w14:textId="77777777" w:rsidTr="00D70B24">
        <w:trPr>
          <w:trHeight w:val="288"/>
          <w:jc w:val="center"/>
        </w:trPr>
        <w:tc>
          <w:tcPr>
            <w:tcW w:w="1170" w:type="dxa"/>
            <w:vAlign w:val="center"/>
          </w:tcPr>
          <w:p w14:paraId="45D8A6B1" w14:textId="3F92E595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10</w:t>
            </w:r>
          </w:p>
        </w:tc>
        <w:tc>
          <w:tcPr>
            <w:tcW w:w="1620" w:type="dxa"/>
            <w:vAlign w:val="center"/>
          </w:tcPr>
          <w:p w14:paraId="237FBF9A" w14:textId="6536E27C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1.13</w:t>
            </w:r>
            <w:r>
              <w:t>±0.04</w:t>
            </w:r>
          </w:p>
        </w:tc>
        <w:tc>
          <w:tcPr>
            <w:tcW w:w="1170" w:type="dxa"/>
            <w:vAlign w:val="center"/>
          </w:tcPr>
          <w:p w14:paraId="76E62E9D" w14:textId="3BD39E9C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1.03</w:t>
            </w:r>
            <w:r>
              <w:t>±0.16</w:t>
            </w:r>
          </w:p>
        </w:tc>
        <w:tc>
          <w:tcPr>
            <w:tcW w:w="1170" w:type="dxa"/>
            <w:vAlign w:val="center"/>
          </w:tcPr>
          <w:p w14:paraId="77973BA9" w14:textId="6CAD2A8A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1.07</w:t>
            </w:r>
            <w:r>
              <w:t>±0.04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D8C1B2" w14:textId="743F51BC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1.36</w:t>
            </w:r>
            <w:r>
              <w:t>±0.30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8BBAE2" w14:textId="05522104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1.34</w:t>
            </w:r>
            <w:r>
              <w:t>±0.10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8D3543" w14:textId="5979065C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1.28</w:t>
            </w:r>
            <w:r>
              <w:t>±0.25</w:t>
            </w:r>
          </w:p>
        </w:tc>
      </w:tr>
      <w:tr w:rsidR="00B15A09" w:rsidRPr="00F1533C" w14:paraId="39251424" w14:textId="77777777" w:rsidTr="00D70B24">
        <w:trPr>
          <w:trHeight w:val="288"/>
          <w:jc w:val="center"/>
        </w:trPr>
        <w:tc>
          <w:tcPr>
            <w:tcW w:w="1170" w:type="dxa"/>
            <w:vAlign w:val="center"/>
          </w:tcPr>
          <w:p w14:paraId="503F5E46" w14:textId="7FBC7738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8</w:t>
            </w:r>
          </w:p>
        </w:tc>
        <w:tc>
          <w:tcPr>
            <w:tcW w:w="1620" w:type="dxa"/>
            <w:vAlign w:val="center"/>
          </w:tcPr>
          <w:p w14:paraId="2A107D58" w14:textId="5474481F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1.11</w:t>
            </w:r>
            <w:r>
              <w:t>±0.06</w:t>
            </w:r>
          </w:p>
        </w:tc>
        <w:tc>
          <w:tcPr>
            <w:tcW w:w="1170" w:type="dxa"/>
            <w:vAlign w:val="center"/>
          </w:tcPr>
          <w:p w14:paraId="55A5719C" w14:textId="6D8036A9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0.97</w:t>
            </w:r>
            <w:r>
              <w:t>±0.04</w:t>
            </w:r>
          </w:p>
        </w:tc>
        <w:tc>
          <w:tcPr>
            <w:tcW w:w="1170" w:type="dxa"/>
            <w:vAlign w:val="center"/>
          </w:tcPr>
          <w:p w14:paraId="470442F1" w14:textId="134F1351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1.18</w:t>
            </w:r>
            <w:r>
              <w:t>±0.24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88E627" w14:textId="59EAFA87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0.95</w:t>
            </w:r>
            <w:r>
              <w:t>±0.09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3F22E66" w14:textId="7CADB611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1.32</w:t>
            </w:r>
            <w:r>
              <w:t>±0.25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CEADCCA" w14:textId="2C597C44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1.50</w:t>
            </w:r>
            <w:r>
              <w:t>±0.27</w:t>
            </w:r>
          </w:p>
        </w:tc>
      </w:tr>
      <w:tr w:rsidR="00B15A09" w:rsidRPr="00F1533C" w14:paraId="40CEBD37" w14:textId="77777777" w:rsidTr="00D70B24">
        <w:trPr>
          <w:trHeight w:val="288"/>
          <w:jc w:val="center"/>
        </w:trPr>
        <w:tc>
          <w:tcPr>
            <w:tcW w:w="1170" w:type="dxa"/>
            <w:vAlign w:val="center"/>
          </w:tcPr>
          <w:p w14:paraId="5E826BFD" w14:textId="41A2E882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1620" w:type="dxa"/>
            <w:vAlign w:val="center"/>
          </w:tcPr>
          <w:p w14:paraId="4C75AA9E" w14:textId="299C4933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1.08</w:t>
            </w:r>
            <w:r>
              <w:t>±0.05</w:t>
            </w:r>
          </w:p>
        </w:tc>
        <w:tc>
          <w:tcPr>
            <w:tcW w:w="1170" w:type="dxa"/>
            <w:vAlign w:val="center"/>
          </w:tcPr>
          <w:p w14:paraId="591F43D7" w14:textId="0108FCC1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0.94</w:t>
            </w:r>
            <w:r>
              <w:t>±0.14</w:t>
            </w:r>
          </w:p>
        </w:tc>
        <w:tc>
          <w:tcPr>
            <w:tcW w:w="1170" w:type="dxa"/>
            <w:vAlign w:val="center"/>
          </w:tcPr>
          <w:p w14:paraId="1F7A8425" w14:textId="1E887F6D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1.27</w:t>
            </w:r>
            <w:r>
              <w:t>±0.42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A2C4EA4" w14:textId="454DB626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0.94</w:t>
            </w:r>
            <w:r>
              <w:t>±0.12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D1C331" w14:textId="46E59998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1.35</w:t>
            </w:r>
            <w:r>
              <w:t>±0.21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3A11EF" w14:textId="135D37EB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1.21</w:t>
            </w:r>
            <w:r>
              <w:t>±0.32</w:t>
            </w:r>
          </w:p>
        </w:tc>
      </w:tr>
      <w:tr w:rsidR="00B15A09" w:rsidRPr="00F1533C" w14:paraId="2E18F7B5" w14:textId="77777777" w:rsidTr="00D70B24">
        <w:trPr>
          <w:trHeight w:val="288"/>
          <w:jc w:val="center"/>
        </w:trPr>
        <w:tc>
          <w:tcPr>
            <w:tcW w:w="11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3DB415" w14:textId="28D173D9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 w:rsidRPr="00F1533C">
              <w:rPr>
                <w:color w:val="000000" w:themeColor="text1"/>
              </w:rPr>
              <w:t>10</w:t>
            </w:r>
            <w:r w:rsidRPr="00F1533C">
              <w:rPr>
                <w:color w:val="000000" w:themeColor="text1"/>
                <w:vertAlign w:val="superscript"/>
              </w:rPr>
              <w:t>−</w:t>
            </w:r>
            <w:r>
              <w:rPr>
                <w:color w:val="000000" w:themeColor="text1"/>
                <w:vertAlign w:val="superscript"/>
              </w:rPr>
              <w:t>4</w:t>
            </w: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18325FF3" w14:textId="30019F67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1.12</w:t>
            </w:r>
            <w:r>
              <w:t>±0.12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5F97AA58" w14:textId="28C87516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1.05</w:t>
            </w:r>
            <w:r>
              <w:t>±0.21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14:paraId="586ECD3B" w14:textId="20FA3155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1.59</w:t>
            </w:r>
            <w:r>
              <w:t>±0.17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C4336A" w14:textId="681929BD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0.99</w:t>
            </w:r>
            <w:r>
              <w:t>±0.08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F54153" w14:textId="004377E5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1.22</w:t>
            </w:r>
            <w:r>
              <w:t>±0.48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D7E280" w14:textId="4119A6A4" w:rsidR="00B15A09" w:rsidRPr="00F1533C" w:rsidRDefault="00B15A09" w:rsidP="00B15A09">
            <w:pPr>
              <w:jc w:val="center"/>
              <w:rPr>
                <w:color w:val="000000" w:themeColor="text1"/>
              </w:rPr>
            </w:pPr>
            <w:r>
              <w:rPr>
                <w:rFonts w:ascii="Calibri" w:hAnsi="Calibri"/>
                <w:color w:val="000000"/>
              </w:rPr>
              <w:t>1.35</w:t>
            </w:r>
            <w:r>
              <w:t>±0.25</w:t>
            </w:r>
          </w:p>
        </w:tc>
      </w:tr>
    </w:tbl>
    <w:bookmarkEnd w:id="1"/>
    <w:p w14:paraId="1851E335" w14:textId="7E358313" w:rsidR="00B15A09" w:rsidRPr="00C77F46" w:rsidRDefault="008946A8" w:rsidP="00C77F46">
      <w:pPr>
        <w:ind w:left="180" w:hanging="180"/>
        <w:rPr>
          <w:sz w:val="20"/>
          <w:szCs w:val="20"/>
          <w:lang w:val="en-US"/>
        </w:rPr>
      </w:pPr>
      <w:r w:rsidRPr="009C4980">
        <w:rPr>
          <w:sz w:val="20"/>
          <w:szCs w:val="20"/>
          <w:lang w:val="en-US"/>
        </w:rPr>
        <w:t xml:space="preserve">* </w:t>
      </w:r>
      <w:r w:rsidR="00C77F46">
        <w:rPr>
          <w:rFonts w:cs="Times New Roman"/>
          <w:color w:val="000000" w:themeColor="text1"/>
          <w:sz w:val="20"/>
          <w:szCs w:val="20"/>
          <w:lang w:val="en-US"/>
        </w:rPr>
        <w:t>The Correction Factor is t</w:t>
      </w:r>
      <w:r w:rsidR="00C77F46" w:rsidRPr="00D70B24">
        <w:rPr>
          <w:rFonts w:cs="Times New Roman"/>
          <w:color w:val="000000" w:themeColor="text1"/>
          <w:sz w:val="20"/>
          <w:szCs w:val="20"/>
          <w:lang w:val="en-US"/>
        </w:rPr>
        <w:t>he luminescence of the strain</w:t>
      </w:r>
      <w:r w:rsidR="00C77F46">
        <w:rPr>
          <w:rFonts w:cs="Times New Roman"/>
          <w:color w:val="000000" w:themeColor="text1"/>
          <w:sz w:val="20"/>
          <w:szCs w:val="20"/>
          <w:lang w:val="en-US"/>
        </w:rPr>
        <w:t xml:space="preserve"> </w:t>
      </w:r>
      <w:r w:rsidR="00C77F46" w:rsidRPr="00D70B24">
        <w:rPr>
          <w:rFonts w:cs="Times New Roman"/>
          <w:color w:val="000000" w:themeColor="text1"/>
          <w:sz w:val="20"/>
          <w:szCs w:val="20"/>
          <w:lang w:val="en-US"/>
        </w:rPr>
        <w:t>BMA64/</w:t>
      </w:r>
      <w:proofErr w:type="spellStart"/>
      <w:r w:rsidR="00C77F46" w:rsidRPr="00D70B24">
        <w:rPr>
          <w:rFonts w:cs="Times New Roman"/>
          <w:color w:val="000000" w:themeColor="text1"/>
          <w:sz w:val="20"/>
          <w:szCs w:val="20"/>
          <w:lang w:val="en-US"/>
        </w:rPr>
        <w:t>luc</w:t>
      </w:r>
      <w:proofErr w:type="spellEnd"/>
      <w:r w:rsidR="00C77F46" w:rsidRPr="00D70B24">
        <w:rPr>
          <w:rFonts w:cs="Times New Roman"/>
          <w:color w:val="000000" w:themeColor="text1"/>
          <w:sz w:val="20"/>
          <w:szCs w:val="20"/>
          <w:lang w:val="en-US"/>
        </w:rPr>
        <w:t xml:space="preserve"> with blank solvent </w:t>
      </w:r>
      <w:r w:rsidR="00C77F46">
        <w:rPr>
          <w:rFonts w:cs="Times New Roman"/>
          <w:color w:val="000000" w:themeColor="text1"/>
          <w:sz w:val="20"/>
          <w:szCs w:val="20"/>
          <w:lang w:val="en-US"/>
        </w:rPr>
        <w:t>divided by</w:t>
      </w:r>
      <w:r w:rsidR="00C77F46" w:rsidRPr="00D70B24">
        <w:rPr>
          <w:rFonts w:cs="Times New Roman"/>
          <w:color w:val="000000" w:themeColor="text1"/>
          <w:sz w:val="20"/>
          <w:szCs w:val="20"/>
          <w:lang w:val="en-US"/>
        </w:rPr>
        <w:t xml:space="preserve"> the lumines</w:t>
      </w:r>
      <w:r w:rsidR="00C77F46">
        <w:rPr>
          <w:rFonts w:cs="Times New Roman"/>
          <w:color w:val="000000" w:themeColor="text1"/>
          <w:sz w:val="20"/>
          <w:szCs w:val="20"/>
          <w:lang w:val="en-US"/>
        </w:rPr>
        <w:t xml:space="preserve">cence   of </w:t>
      </w:r>
      <w:r w:rsidR="00C77F46" w:rsidRPr="00D70B24">
        <w:rPr>
          <w:rFonts w:cs="Times New Roman"/>
          <w:color w:val="000000" w:themeColor="text1"/>
          <w:sz w:val="20"/>
          <w:szCs w:val="20"/>
          <w:lang w:val="en-US"/>
        </w:rPr>
        <w:t>the control strain with the sample</w:t>
      </w:r>
      <w:r w:rsidR="00C77F46">
        <w:rPr>
          <w:rFonts w:cs="Times New Roman"/>
          <w:color w:val="000000" w:themeColor="text1"/>
          <w:sz w:val="20"/>
          <w:szCs w:val="20"/>
          <w:lang w:val="en-US"/>
        </w:rPr>
        <w:t xml:space="preserve">. </w:t>
      </w:r>
      <w:proofErr w:type="gramStart"/>
      <w:r w:rsidR="00C77F46">
        <w:rPr>
          <w:rFonts w:cs="Times New Roman"/>
          <w:color w:val="000000" w:themeColor="text1"/>
          <w:sz w:val="20"/>
          <w:szCs w:val="20"/>
          <w:lang w:val="en-US"/>
        </w:rPr>
        <w:t>Values higher than 2 are considered toxic (</w:t>
      </w:r>
      <w:proofErr w:type="spellStart"/>
      <w:r w:rsidR="00C77F46">
        <w:rPr>
          <w:rFonts w:cs="Times New Roman"/>
          <w:color w:val="000000" w:themeColor="text1"/>
          <w:sz w:val="20"/>
          <w:szCs w:val="20"/>
          <w:lang w:val="en-US"/>
        </w:rPr>
        <w:t>Leskinen</w:t>
      </w:r>
      <w:proofErr w:type="spellEnd"/>
      <w:r w:rsidR="00C77F46">
        <w:rPr>
          <w:rFonts w:cs="Times New Roman"/>
          <w:color w:val="000000" w:themeColor="text1"/>
          <w:sz w:val="20"/>
          <w:szCs w:val="20"/>
          <w:lang w:val="en-US"/>
        </w:rPr>
        <w:t xml:space="preserve"> et al. 2005).</w:t>
      </w:r>
      <w:proofErr w:type="gramEnd"/>
      <w:r w:rsidR="00C77F46">
        <w:rPr>
          <w:rFonts w:cs="Times New Roman"/>
          <w:color w:val="000000" w:themeColor="text1"/>
          <w:sz w:val="20"/>
          <w:szCs w:val="20"/>
          <w:lang w:val="en-US"/>
        </w:rPr>
        <w:t xml:space="preserve"> The v</w:t>
      </w:r>
      <w:r w:rsidR="00C77F46" w:rsidRPr="00F1533C">
        <w:rPr>
          <w:rFonts w:cs="Times New Roman"/>
          <w:color w:val="000000" w:themeColor="text1"/>
          <w:sz w:val="20"/>
          <w:szCs w:val="20"/>
          <w:lang w:val="en-US"/>
        </w:rPr>
        <w:t xml:space="preserve">alues </w:t>
      </w:r>
      <w:r w:rsidR="00C77F46">
        <w:rPr>
          <w:rFonts w:cs="Times New Roman"/>
          <w:color w:val="000000" w:themeColor="text1"/>
          <w:sz w:val="20"/>
          <w:szCs w:val="20"/>
          <w:lang w:val="en-US"/>
        </w:rPr>
        <w:t>shown</w:t>
      </w:r>
      <w:r w:rsidR="00F17C02" w:rsidRPr="009C4980">
        <w:rPr>
          <w:sz w:val="20"/>
          <w:szCs w:val="20"/>
          <w:lang w:val="en-US"/>
        </w:rPr>
        <w:t xml:space="preserve"> represent the mean and range of two separate experiments. </w:t>
      </w:r>
      <w:r w:rsidR="00F17C02" w:rsidRPr="00C77F46">
        <w:rPr>
          <w:sz w:val="20"/>
          <w:szCs w:val="20"/>
          <w:lang w:val="en-US"/>
        </w:rPr>
        <w:t xml:space="preserve">Each experiment </w:t>
      </w:r>
      <w:bookmarkStart w:id="2" w:name="_GoBack"/>
      <w:bookmarkEnd w:id="2"/>
      <w:r w:rsidR="00F17C02" w:rsidRPr="00C77F46">
        <w:rPr>
          <w:sz w:val="20"/>
          <w:szCs w:val="20"/>
          <w:lang w:val="en-US"/>
        </w:rPr>
        <w:t>was performed in triplicate</w:t>
      </w:r>
      <w:r w:rsidR="00EA18BC">
        <w:rPr>
          <w:sz w:val="20"/>
          <w:szCs w:val="20"/>
          <w:lang w:val="en-US"/>
        </w:rPr>
        <w:t>.</w:t>
      </w:r>
    </w:p>
    <w:sectPr w:rsidR="00B15A09" w:rsidRPr="00C77F46" w:rsidSect="003167C9">
      <w:pgSz w:w="11906" w:h="16838" w:code="9"/>
      <w:pgMar w:top="1411" w:right="1138" w:bottom="1411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3tDAyMba0MDE0NDNT0lEKTi0uzszPAykwrAUAh0+9oywAAAA="/>
  </w:docVars>
  <w:rsids>
    <w:rsidRoot w:val="00172CB1"/>
    <w:rsid w:val="00017B1B"/>
    <w:rsid w:val="000206D5"/>
    <w:rsid w:val="00034139"/>
    <w:rsid w:val="000F2A57"/>
    <w:rsid w:val="00113EF8"/>
    <w:rsid w:val="001621ED"/>
    <w:rsid w:val="00172CB1"/>
    <w:rsid w:val="00183574"/>
    <w:rsid w:val="0019621A"/>
    <w:rsid w:val="001C0DD4"/>
    <w:rsid w:val="001D4788"/>
    <w:rsid w:val="0020160C"/>
    <w:rsid w:val="00214ABA"/>
    <w:rsid w:val="00231C04"/>
    <w:rsid w:val="00253FA8"/>
    <w:rsid w:val="002659C6"/>
    <w:rsid w:val="00280640"/>
    <w:rsid w:val="00281DE9"/>
    <w:rsid w:val="002C2793"/>
    <w:rsid w:val="002F45B7"/>
    <w:rsid w:val="003167C9"/>
    <w:rsid w:val="00344931"/>
    <w:rsid w:val="00384E51"/>
    <w:rsid w:val="00385217"/>
    <w:rsid w:val="003D4339"/>
    <w:rsid w:val="003E5B5D"/>
    <w:rsid w:val="00426682"/>
    <w:rsid w:val="00445EF8"/>
    <w:rsid w:val="004509A3"/>
    <w:rsid w:val="00454BA0"/>
    <w:rsid w:val="004667C2"/>
    <w:rsid w:val="0049503E"/>
    <w:rsid w:val="004B7F81"/>
    <w:rsid w:val="005151C2"/>
    <w:rsid w:val="0055718D"/>
    <w:rsid w:val="0057680F"/>
    <w:rsid w:val="00592BB4"/>
    <w:rsid w:val="005A33F6"/>
    <w:rsid w:val="005A69D5"/>
    <w:rsid w:val="005C5A50"/>
    <w:rsid w:val="005E579C"/>
    <w:rsid w:val="005F268A"/>
    <w:rsid w:val="00651677"/>
    <w:rsid w:val="00680662"/>
    <w:rsid w:val="006F50E4"/>
    <w:rsid w:val="00734D12"/>
    <w:rsid w:val="00780669"/>
    <w:rsid w:val="0082312E"/>
    <w:rsid w:val="00851DC2"/>
    <w:rsid w:val="008946A8"/>
    <w:rsid w:val="008B6BCB"/>
    <w:rsid w:val="00925B77"/>
    <w:rsid w:val="00950B72"/>
    <w:rsid w:val="009C4980"/>
    <w:rsid w:val="009E642A"/>
    <w:rsid w:val="00A1145C"/>
    <w:rsid w:val="00A7056B"/>
    <w:rsid w:val="00AB27B6"/>
    <w:rsid w:val="00AE2599"/>
    <w:rsid w:val="00AF4ECE"/>
    <w:rsid w:val="00AF58A6"/>
    <w:rsid w:val="00B15A09"/>
    <w:rsid w:val="00B34376"/>
    <w:rsid w:val="00B36249"/>
    <w:rsid w:val="00B73744"/>
    <w:rsid w:val="00B93089"/>
    <w:rsid w:val="00BB48F0"/>
    <w:rsid w:val="00C77F46"/>
    <w:rsid w:val="00C83AE7"/>
    <w:rsid w:val="00C8459B"/>
    <w:rsid w:val="00CE60FB"/>
    <w:rsid w:val="00CF29F4"/>
    <w:rsid w:val="00D016C6"/>
    <w:rsid w:val="00D2325D"/>
    <w:rsid w:val="00D70B24"/>
    <w:rsid w:val="00E20430"/>
    <w:rsid w:val="00E229D1"/>
    <w:rsid w:val="00E321A1"/>
    <w:rsid w:val="00E40EA6"/>
    <w:rsid w:val="00EA18BC"/>
    <w:rsid w:val="00EC2D66"/>
    <w:rsid w:val="00F16CD6"/>
    <w:rsid w:val="00F17C02"/>
    <w:rsid w:val="00F545D0"/>
    <w:rsid w:val="00F92298"/>
    <w:rsid w:val="00F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9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BCB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CB1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54BA0"/>
  </w:style>
  <w:style w:type="character" w:styleId="CommentReference">
    <w:name w:val="annotation reference"/>
    <w:basedOn w:val="DefaultParagraphFont"/>
    <w:uiPriority w:val="99"/>
    <w:semiHidden/>
    <w:unhideWhenUsed/>
    <w:rsid w:val="00E40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E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EA6"/>
    <w:rPr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EA6"/>
    <w:rPr>
      <w:b/>
      <w:bCs/>
      <w:sz w:val="20"/>
      <w:szCs w:val="20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EA6"/>
    <w:rPr>
      <w:rFonts w:ascii="Tahoma" w:hAnsi="Tahoma" w:cs="Tahoma"/>
      <w:sz w:val="16"/>
      <w:szCs w:val="16"/>
      <w:lang w:val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BCB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CB1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54BA0"/>
  </w:style>
  <w:style w:type="character" w:styleId="CommentReference">
    <w:name w:val="annotation reference"/>
    <w:basedOn w:val="DefaultParagraphFont"/>
    <w:uiPriority w:val="99"/>
    <w:semiHidden/>
    <w:unhideWhenUsed/>
    <w:rsid w:val="00E40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E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EA6"/>
    <w:rPr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EA6"/>
    <w:rPr>
      <w:b/>
      <w:bCs/>
      <w:sz w:val="20"/>
      <w:szCs w:val="20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EA6"/>
    <w:rPr>
      <w:rFonts w:ascii="Tahoma" w:hAnsi="Tahoma" w:cs="Tahoma"/>
      <w:sz w:val="16"/>
      <w:szCs w:val="16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Nasri, Atefeh</dc:creator>
  <cp:lastModifiedBy>Windows User</cp:lastModifiedBy>
  <cp:revision>2</cp:revision>
  <dcterms:created xsi:type="dcterms:W3CDTF">2021-01-13T19:05:00Z</dcterms:created>
  <dcterms:modified xsi:type="dcterms:W3CDTF">2021-01-13T19:05:00Z</dcterms:modified>
</cp:coreProperties>
</file>