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99" w:rsidRPr="004319EA" w:rsidRDefault="004319EA">
      <w:pPr>
        <w:rPr>
          <w:rFonts w:asciiTheme="majorBidi" w:hAnsiTheme="majorBidi" w:cstheme="majorBidi"/>
          <w:sz w:val="24"/>
          <w:szCs w:val="24"/>
        </w:rPr>
      </w:pPr>
      <w:r w:rsidRPr="004319EA">
        <w:rPr>
          <w:rFonts w:asciiTheme="majorBidi" w:hAnsiTheme="majorBidi" w:cstheme="majorBidi"/>
          <w:b/>
          <w:bCs/>
          <w:sz w:val="24"/>
          <w:szCs w:val="24"/>
        </w:rPr>
        <w:t>Supplementary data; Table S1:</w:t>
      </w:r>
      <w:r w:rsidRPr="004319EA">
        <w:rPr>
          <w:rFonts w:asciiTheme="majorBidi" w:hAnsiTheme="majorBidi" w:cstheme="majorBidi"/>
          <w:sz w:val="24"/>
          <w:szCs w:val="24"/>
        </w:rPr>
        <w:t xml:space="preserve"> A summary of the liver </w:t>
      </w:r>
      <w:proofErr w:type="spellStart"/>
      <w:r w:rsidRPr="004319EA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Pr="004319EA">
        <w:rPr>
          <w:rFonts w:asciiTheme="majorBidi" w:hAnsiTheme="majorBidi" w:cstheme="majorBidi"/>
          <w:sz w:val="24"/>
          <w:szCs w:val="24"/>
        </w:rPr>
        <w:t xml:space="preserve"> alterations among the different groups.</w:t>
      </w:r>
    </w:p>
    <w:tbl>
      <w:tblPr>
        <w:tblStyle w:val="LightShading"/>
        <w:tblW w:w="8388" w:type="dxa"/>
        <w:tblLook w:val="04A0"/>
      </w:tblPr>
      <w:tblGrid>
        <w:gridCol w:w="3172"/>
        <w:gridCol w:w="1245"/>
        <w:gridCol w:w="1233"/>
        <w:gridCol w:w="1238"/>
        <w:gridCol w:w="1500"/>
      </w:tblGrid>
      <w:tr w:rsidR="004319EA" w:rsidRPr="00A61559" w:rsidTr="004319EA">
        <w:trPr>
          <w:cnfStyle w:val="100000000000"/>
        </w:trPr>
        <w:tc>
          <w:tcPr>
            <w:cnfStyle w:val="001000000000"/>
            <w:tcW w:w="3172" w:type="dxa"/>
            <w:shd w:val="clear" w:color="auto" w:fill="auto"/>
          </w:tcPr>
          <w:p w:rsidR="004319EA" w:rsidRPr="00A61559" w:rsidRDefault="004319EA" w:rsidP="00835E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1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Control</w:t>
            </w:r>
          </w:p>
        </w:tc>
        <w:tc>
          <w:tcPr>
            <w:tcW w:w="1233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1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NAC</w:t>
            </w:r>
          </w:p>
        </w:tc>
        <w:tc>
          <w:tcPr>
            <w:tcW w:w="1238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1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CdCl</w:t>
            </w:r>
            <w:r w:rsidRPr="00A61559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1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NAC+CdCl</w:t>
            </w:r>
            <w:r w:rsidRPr="00A61559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</w:tr>
      <w:tr w:rsidR="004319EA" w:rsidRPr="00A61559" w:rsidTr="004319EA">
        <w:trPr>
          <w:cnfStyle w:val="000000100000"/>
        </w:trPr>
        <w:tc>
          <w:tcPr>
            <w:cnfStyle w:val="001000000000"/>
            <w:tcW w:w="3172" w:type="dxa"/>
            <w:shd w:val="clear" w:color="auto" w:fill="auto"/>
          </w:tcPr>
          <w:p w:rsidR="004319EA" w:rsidRPr="00A61559" w:rsidRDefault="004319EA" w:rsidP="00835E0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61559">
              <w:rPr>
                <w:rFonts w:asciiTheme="majorBidi" w:hAnsiTheme="majorBidi" w:cstheme="majorBidi"/>
                <w:sz w:val="24"/>
                <w:szCs w:val="24"/>
              </w:rPr>
              <w:t>Hepatocytes</w:t>
            </w:r>
            <w:proofErr w:type="spellEnd"/>
            <w:r w:rsidRPr="00A61559">
              <w:rPr>
                <w:rFonts w:asciiTheme="majorBidi" w:hAnsiTheme="majorBidi" w:cstheme="majorBidi"/>
                <w:sz w:val="24"/>
                <w:szCs w:val="24"/>
              </w:rPr>
              <w:t xml:space="preserve"> degeneration</w:t>
            </w:r>
          </w:p>
        </w:tc>
        <w:tc>
          <w:tcPr>
            <w:tcW w:w="1245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3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+++</w:t>
            </w:r>
          </w:p>
        </w:tc>
        <w:tc>
          <w:tcPr>
            <w:tcW w:w="1500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4319EA" w:rsidRPr="00A61559" w:rsidTr="004319EA">
        <w:tc>
          <w:tcPr>
            <w:cnfStyle w:val="001000000000"/>
            <w:tcW w:w="3172" w:type="dxa"/>
            <w:shd w:val="clear" w:color="auto" w:fill="auto"/>
          </w:tcPr>
          <w:p w:rsidR="004319EA" w:rsidRPr="00A61559" w:rsidRDefault="004319EA" w:rsidP="00835E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eastAsia="Calibri" w:hAnsiTheme="majorBidi" w:cstheme="majorBidi"/>
                <w:sz w:val="24"/>
                <w:szCs w:val="24"/>
              </w:rPr>
              <w:t>Congested central vein</w:t>
            </w:r>
          </w:p>
        </w:tc>
        <w:tc>
          <w:tcPr>
            <w:tcW w:w="1245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3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++</w:t>
            </w:r>
          </w:p>
        </w:tc>
        <w:tc>
          <w:tcPr>
            <w:tcW w:w="1500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4319EA" w:rsidRPr="00A61559" w:rsidTr="004319EA">
        <w:trPr>
          <w:cnfStyle w:val="000000100000"/>
        </w:trPr>
        <w:tc>
          <w:tcPr>
            <w:cnfStyle w:val="001000000000"/>
            <w:tcW w:w="3172" w:type="dxa"/>
            <w:shd w:val="clear" w:color="auto" w:fill="auto"/>
          </w:tcPr>
          <w:p w:rsidR="004319EA" w:rsidRPr="00A61559" w:rsidRDefault="004319EA" w:rsidP="00835E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Inflammatory cells infiltration</w:t>
            </w:r>
          </w:p>
        </w:tc>
        <w:tc>
          <w:tcPr>
            <w:tcW w:w="1245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3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++</w:t>
            </w:r>
          </w:p>
        </w:tc>
        <w:tc>
          <w:tcPr>
            <w:tcW w:w="1500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1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++</w:t>
            </w:r>
          </w:p>
        </w:tc>
      </w:tr>
      <w:tr w:rsidR="004319EA" w:rsidRPr="00A61559" w:rsidTr="004319EA">
        <w:tc>
          <w:tcPr>
            <w:cnfStyle w:val="001000000000"/>
            <w:tcW w:w="3172" w:type="dxa"/>
            <w:shd w:val="clear" w:color="auto" w:fill="auto"/>
          </w:tcPr>
          <w:p w:rsidR="004319EA" w:rsidRPr="00A61559" w:rsidRDefault="004319EA" w:rsidP="00835E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Apoptosis and necrosis</w:t>
            </w:r>
          </w:p>
        </w:tc>
        <w:tc>
          <w:tcPr>
            <w:tcW w:w="1245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3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++</w:t>
            </w:r>
          </w:p>
        </w:tc>
        <w:tc>
          <w:tcPr>
            <w:tcW w:w="1500" w:type="dxa"/>
            <w:shd w:val="clear" w:color="auto" w:fill="auto"/>
          </w:tcPr>
          <w:p w:rsidR="004319EA" w:rsidRPr="00A61559" w:rsidRDefault="004319EA" w:rsidP="00835E01">
            <w:pPr>
              <w:jc w:val="center"/>
              <w:cnfStyle w:val="000000000000"/>
              <w:rPr>
                <w:rFonts w:asciiTheme="majorBidi" w:hAnsiTheme="majorBidi" w:cstheme="majorBidi"/>
                <w:sz w:val="24"/>
                <w:szCs w:val="24"/>
              </w:rPr>
            </w:pPr>
            <w:r w:rsidRPr="00A61559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</w:tbl>
    <w:p w:rsidR="004319EA" w:rsidRPr="004319EA" w:rsidRDefault="004319EA">
      <w:pPr>
        <w:rPr>
          <w:rFonts w:asciiTheme="majorBidi" w:hAnsiTheme="majorBidi" w:cstheme="majorBidi"/>
          <w:sz w:val="24"/>
          <w:szCs w:val="24"/>
        </w:rPr>
      </w:pPr>
      <w:r w:rsidRPr="004319EA">
        <w:rPr>
          <w:rFonts w:asciiTheme="majorBidi" w:hAnsiTheme="majorBidi" w:cstheme="majorBidi"/>
          <w:sz w:val="24"/>
          <w:szCs w:val="24"/>
        </w:rPr>
        <w:t>−: no; +: mild; ++: moderate; +++: severe histological alterations.</w:t>
      </w:r>
    </w:p>
    <w:sectPr w:rsidR="004319EA" w:rsidRPr="004319EA" w:rsidSect="009F7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319EA"/>
    <w:rsid w:val="000F7E83"/>
    <w:rsid w:val="004319EA"/>
    <w:rsid w:val="009F7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4319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Esmat</dc:creator>
  <cp:lastModifiedBy>Ahmed Esmat</cp:lastModifiedBy>
  <cp:revision>2</cp:revision>
  <dcterms:created xsi:type="dcterms:W3CDTF">2022-06-15T22:01:00Z</dcterms:created>
  <dcterms:modified xsi:type="dcterms:W3CDTF">2022-06-15T22:01:00Z</dcterms:modified>
</cp:coreProperties>
</file>