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9C299" w14:textId="374DE681" w:rsidR="0031720C" w:rsidRPr="0059730F" w:rsidRDefault="0031720C" w:rsidP="0031720C">
      <w:pPr>
        <w:spacing w:after="120" w:line="480" w:lineRule="auto"/>
        <w:jc w:val="center"/>
        <w:rPr>
          <w:b/>
          <w:bCs/>
          <w:sz w:val="28"/>
          <w:szCs w:val="28"/>
        </w:rPr>
      </w:pPr>
      <w:r w:rsidRPr="0059730F">
        <w:rPr>
          <w:b/>
          <w:bCs/>
          <w:sz w:val="28"/>
          <w:szCs w:val="28"/>
        </w:rPr>
        <w:t xml:space="preserve">Supplementary </w:t>
      </w:r>
      <w:r>
        <w:rPr>
          <w:b/>
          <w:bCs/>
          <w:sz w:val="28"/>
          <w:szCs w:val="28"/>
        </w:rPr>
        <w:t>Materials</w:t>
      </w:r>
    </w:p>
    <w:p w14:paraId="70FAF65E" w14:textId="45975196" w:rsidR="0031720C" w:rsidRDefault="00BA0F03" w:rsidP="00BA0F03">
      <w:pPr>
        <w:spacing w:after="120" w:line="480" w:lineRule="auto"/>
        <w:jc w:val="center"/>
        <w:rPr>
          <w:rFonts w:eastAsia="Calibri"/>
          <w:b/>
          <w:bCs/>
          <w:szCs w:val="22"/>
        </w:rPr>
      </w:pPr>
      <w:r w:rsidRPr="00BA7E0E">
        <w:rPr>
          <w:b/>
          <w:bCs/>
          <w:color w:val="000000" w:themeColor="text1"/>
          <w:sz w:val="28"/>
          <w:szCs w:val="28"/>
        </w:rPr>
        <w:t>Tracking the early signals of crude oil in seawater and plankton after a major oil spill in the Red Sea</w:t>
      </w:r>
    </w:p>
    <w:p w14:paraId="5921B365" w14:textId="77777777" w:rsidR="00BA0F03" w:rsidRPr="00122DEC" w:rsidRDefault="00BA0F03" w:rsidP="00BA0F03">
      <w:pPr>
        <w:spacing w:after="120" w:line="480" w:lineRule="auto"/>
        <w:jc w:val="center"/>
        <w:rPr>
          <w:rFonts w:eastAsia="Calibri"/>
          <w:b/>
          <w:bCs/>
          <w:szCs w:val="22"/>
        </w:rPr>
      </w:pPr>
    </w:p>
    <w:p w14:paraId="66CA5DA5" w14:textId="185EB53A" w:rsidR="0031720C" w:rsidRPr="00FA5EEE" w:rsidRDefault="0031720C" w:rsidP="0031720C">
      <w:pPr>
        <w:spacing w:after="120" w:line="480" w:lineRule="auto"/>
        <w:rPr>
          <w:b/>
          <w:bCs/>
        </w:rPr>
      </w:pPr>
      <w:r w:rsidRPr="00122DEC">
        <w:rPr>
          <w:rFonts w:eastAsia="Calibri"/>
          <w:b/>
          <w:bCs/>
          <w:szCs w:val="22"/>
        </w:rPr>
        <w:t>Sreejith Kottuparambil</w:t>
      </w:r>
      <w:r w:rsidRPr="00122DEC">
        <w:rPr>
          <w:rFonts w:eastAsia="Calibri"/>
          <w:b/>
          <w:bCs/>
          <w:szCs w:val="22"/>
          <w:vertAlign w:val="superscript"/>
        </w:rPr>
        <w:t>1</w:t>
      </w:r>
      <w:r w:rsidRPr="00122DEC">
        <w:rPr>
          <w:rFonts w:eastAsia="Calibri"/>
          <w:b/>
          <w:bCs/>
          <w:szCs w:val="22"/>
        </w:rPr>
        <w:t>*, Ananya Ashok</w:t>
      </w:r>
      <w:r w:rsidRPr="00122DEC">
        <w:rPr>
          <w:rFonts w:eastAsia="Calibri"/>
          <w:b/>
          <w:bCs/>
          <w:szCs w:val="22"/>
          <w:vertAlign w:val="superscript"/>
        </w:rPr>
        <w:t>1</w:t>
      </w:r>
      <w:r w:rsidRPr="00122DEC">
        <w:rPr>
          <w:rFonts w:eastAsia="Calibri"/>
          <w:b/>
          <w:bCs/>
          <w:szCs w:val="22"/>
        </w:rPr>
        <w:t xml:space="preserve">, </w:t>
      </w:r>
      <w:r w:rsidR="003368FA" w:rsidRPr="00C67ECF">
        <w:rPr>
          <w:rFonts w:eastAsia="Calibri"/>
          <w:b/>
          <w:bCs/>
          <w:szCs w:val="22"/>
        </w:rPr>
        <w:t>Alan Barozzi</w:t>
      </w:r>
      <w:r w:rsidR="003368FA" w:rsidRPr="00C67ECF">
        <w:rPr>
          <w:rFonts w:eastAsia="Calibri"/>
          <w:b/>
          <w:bCs/>
          <w:szCs w:val="22"/>
          <w:vertAlign w:val="superscript"/>
        </w:rPr>
        <w:t>1</w:t>
      </w:r>
      <w:r w:rsidR="003368FA" w:rsidRPr="00C67ECF">
        <w:rPr>
          <w:rFonts w:eastAsia="Calibri"/>
          <w:b/>
          <w:bCs/>
          <w:szCs w:val="22"/>
        </w:rPr>
        <w:t>, Grégoire Michoud</w:t>
      </w:r>
      <w:r w:rsidR="003368FA" w:rsidRPr="00C67ECF">
        <w:rPr>
          <w:rFonts w:eastAsia="Calibri"/>
          <w:b/>
          <w:bCs/>
          <w:szCs w:val="22"/>
          <w:vertAlign w:val="superscript"/>
        </w:rPr>
        <w:t>1</w:t>
      </w:r>
      <w:r w:rsidR="003368FA">
        <w:rPr>
          <w:rFonts w:eastAsia="Calibri"/>
          <w:b/>
          <w:bCs/>
          <w:szCs w:val="22"/>
        </w:rPr>
        <w:t>,</w:t>
      </w:r>
      <w:r w:rsidR="003368FA" w:rsidRPr="00C67ECF">
        <w:rPr>
          <w:rFonts w:eastAsia="Calibri"/>
          <w:b/>
          <w:bCs/>
          <w:szCs w:val="22"/>
        </w:rPr>
        <w:t xml:space="preserve"> </w:t>
      </w:r>
      <w:proofErr w:type="spellStart"/>
      <w:r w:rsidRPr="00122DEC">
        <w:rPr>
          <w:rFonts w:eastAsia="Calibri"/>
          <w:b/>
          <w:bCs/>
          <w:szCs w:val="22"/>
        </w:rPr>
        <w:t>Chunzhi</w:t>
      </w:r>
      <w:proofErr w:type="spellEnd"/>
      <w:r w:rsidRPr="00122DEC">
        <w:rPr>
          <w:rFonts w:eastAsia="Calibri"/>
          <w:b/>
          <w:bCs/>
          <w:szCs w:val="22"/>
        </w:rPr>
        <w:t xml:space="preserve"> Cai</w:t>
      </w:r>
      <w:r w:rsidRPr="00122DEC">
        <w:rPr>
          <w:rFonts w:eastAsia="Calibri"/>
          <w:b/>
          <w:bCs/>
          <w:szCs w:val="22"/>
          <w:vertAlign w:val="superscript"/>
        </w:rPr>
        <w:t>1</w:t>
      </w:r>
      <w:r w:rsidRPr="00122DEC">
        <w:rPr>
          <w:rFonts w:eastAsia="Calibri"/>
          <w:b/>
          <w:bCs/>
          <w:szCs w:val="22"/>
        </w:rPr>
        <w:t xml:space="preserve">, </w:t>
      </w:r>
      <w:r w:rsidR="003368FA" w:rsidRPr="00C67ECF">
        <w:rPr>
          <w:rFonts w:eastAsia="Calibri"/>
          <w:b/>
          <w:bCs/>
          <w:szCs w:val="22"/>
        </w:rPr>
        <w:t>Daniele Daffonchio</w:t>
      </w:r>
      <w:r w:rsidR="003368FA" w:rsidRPr="00C67ECF">
        <w:rPr>
          <w:rFonts w:eastAsia="Calibri"/>
          <w:b/>
          <w:bCs/>
          <w:szCs w:val="22"/>
          <w:vertAlign w:val="superscript"/>
        </w:rPr>
        <w:t>1</w:t>
      </w:r>
      <w:r w:rsidR="003368FA">
        <w:rPr>
          <w:rFonts w:eastAsia="Calibri"/>
          <w:b/>
          <w:bCs/>
          <w:szCs w:val="22"/>
        </w:rPr>
        <w:t xml:space="preserve">, </w:t>
      </w:r>
      <w:r w:rsidRPr="00122DEC">
        <w:rPr>
          <w:rFonts w:eastAsia="Calibri"/>
          <w:b/>
          <w:bCs/>
          <w:szCs w:val="22"/>
        </w:rPr>
        <w:t>Carlos M. Duarte</w:t>
      </w:r>
      <w:r w:rsidRPr="00122DEC">
        <w:rPr>
          <w:rFonts w:eastAsia="Calibri"/>
          <w:b/>
          <w:bCs/>
          <w:szCs w:val="22"/>
          <w:vertAlign w:val="superscript"/>
        </w:rPr>
        <w:t>1, 2</w:t>
      </w:r>
      <w:r w:rsidRPr="00122DEC">
        <w:rPr>
          <w:rFonts w:eastAsia="Calibri"/>
          <w:b/>
          <w:bCs/>
          <w:szCs w:val="22"/>
        </w:rPr>
        <w:t>, Susana Agusti</w:t>
      </w:r>
      <w:r w:rsidRPr="00122DEC">
        <w:rPr>
          <w:rFonts w:eastAsia="Calibri"/>
          <w:b/>
          <w:bCs/>
          <w:szCs w:val="22"/>
          <w:vertAlign w:val="superscript"/>
        </w:rPr>
        <w:t>1</w:t>
      </w:r>
    </w:p>
    <w:p w14:paraId="7C77798D" w14:textId="77777777" w:rsidR="0031720C" w:rsidRPr="00FA5EEE" w:rsidRDefault="0031720C" w:rsidP="0031720C">
      <w:pPr>
        <w:spacing w:after="120" w:line="480" w:lineRule="auto"/>
        <w:rPr>
          <w:rFonts w:eastAsia="Calibri"/>
        </w:rPr>
      </w:pPr>
      <w:r w:rsidRPr="00FA5EEE">
        <w:rPr>
          <w:rFonts w:eastAsia="Calibri"/>
          <w:vertAlign w:val="superscript"/>
        </w:rPr>
        <w:t>1</w:t>
      </w:r>
      <w:r w:rsidRPr="00FA5EEE">
        <w:rPr>
          <w:rFonts w:eastAsia="Calibri"/>
        </w:rPr>
        <w:t xml:space="preserve">Red Sea Research Center (RSRC), King Abdullah University of Science and Technology (KAUST), </w:t>
      </w:r>
      <w:proofErr w:type="spellStart"/>
      <w:r w:rsidRPr="00FA5EEE">
        <w:rPr>
          <w:rFonts w:eastAsia="Calibri"/>
        </w:rPr>
        <w:t>Thuwal</w:t>
      </w:r>
      <w:proofErr w:type="spellEnd"/>
      <w:r w:rsidRPr="00FA5EEE">
        <w:rPr>
          <w:rFonts w:eastAsia="Calibri"/>
        </w:rPr>
        <w:t>, Saudi Arabia.</w:t>
      </w:r>
    </w:p>
    <w:p w14:paraId="0E7F04AC" w14:textId="463B44A5" w:rsidR="0031720C" w:rsidRDefault="0031720C" w:rsidP="0031720C">
      <w:pPr>
        <w:spacing w:after="120" w:line="480" w:lineRule="auto"/>
        <w:rPr>
          <w:rFonts w:eastAsia="Calibri"/>
        </w:rPr>
      </w:pPr>
      <w:r w:rsidRPr="00FA5EEE">
        <w:rPr>
          <w:rFonts w:eastAsia="Calibri"/>
          <w:vertAlign w:val="superscript"/>
        </w:rPr>
        <w:t>2</w:t>
      </w:r>
      <w:r w:rsidRPr="00FA5EEE">
        <w:rPr>
          <w:rFonts w:eastAsia="Calibri"/>
        </w:rPr>
        <w:t xml:space="preserve"> Computational Bioscience Research Center (CBRC), King Abdullah University of Science and Technology, </w:t>
      </w:r>
      <w:proofErr w:type="spellStart"/>
      <w:r w:rsidRPr="00FA5EEE">
        <w:rPr>
          <w:rFonts w:eastAsia="Calibri"/>
        </w:rPr>
        <w:t>Thuwal</w:t>
      </w:r>
      <w:proofErr w:type="spellEnd"/>
      <w:r w:rsidRPr="00FA5EEE">
        <w:rPr>
          <w:rFonts w:eastAsia="Calibri"/>
        </w:rPr>
        <w:t>, Saudi Arabia.</w:t>
      </w:r>
    </w:p>
    <w:p w14:paraId="2F74D7A4" w14:textId="77777777" w:rsidR="004D5888" w:rsidRPr="00FA5EEE" w:rsidRDefault="004D5888" w:rsidP="004D5888">
      <w:pPr>
        <w:spacing w:after="120" w:line="480" w:lineRule="auto"/>
      </w:pPr>
      <w:r w:rsidRPr="00FA5EEE">
        <w:rPr>
          <w:rFonts w:eastAsia="Calibri"/>
          <w:b/>
        </w:rPr>
        <w:t xml:space="preserve">* Correspondence: </w:t>
      </w:r>
      <w:r w:rsidRPr="00FA5EEE">
        <w:rPr>
          <w:rFonts w:eastAsia="Calibri"/>
          <w:b/>
        </w:rPr>
        <w:br/>
      </w:r>
      <w:r w:rsidRPr="00FA5EEE">
        <w:rPr>
          <w:rFonts w:eastAsia="Calibri"/>
        </w:rPr>
        <w:t>Sreejith Kottuparambil</w:t>
      </w:r>
      <w:r w:rsidRPr="00FA5EEE">
        <w:rPr>
          <w:rFonts w:eastAsia="Calibri"/>
        </w:rPr>
        <w:br/>
      </w:r>
      <w:hyperlink r:id="rId4" w:history="1">
        <w:r w:rsidRPr="00FA5EEE">
          <w:rPr>
            <w:rFonts w:eastAsia="Calibri"/>
            <w:color w:val="0000FF"/>
            <w:u w:val="single"/>
          </w:rPr>
          <w:t>sreejith.kottuparambil@kaust.edu.sa</w:t>
        </w:r>
      </w:hyperlink>
    </w:p>
    <w:p w14:paraId="001E4AEB" w14:textId="77777777" w:rsidR="0031720C" w:rsidRDefault="0031720C">
      <w:pPr>
        <w:rPr>
          <w:b/>
          <w:bCs/>
        </w:rPr>
      </w:pPr>
      <w:r>
        <w:rPr>
          <w:b/>
          <w:bCs/>
        </w:rPr>
        <w:br w:type="page"/>
      </w:r>
    </w:p>
    <w:p w14:paraId="0F720E5C" w14:textId="2763BFB2" w:rsidR="004477FD" w:rsidRPr="0034658E" w:rsidRDefault="004477FD" w:rsidP="00113690">
      <w:pPr>
        <w:spacing w:after="200" w:line="360" w:lineRule="auto"/>
        <w:rPr>
          <w:b/>
        </w:rPr>
      </w:pPr>
      <w:r w:rsidRPr="0034658E">
        <w:rPr>
          <w:b/>
        </w:rPr>
        <w:lastRenderedPageBreak/>
        <w:t>List of Methods</w:t>
      </w:r>
    </w:p>
    <w:p w14:paraId="684F300F" w14:textId="5E339C05" w:rsidR="00B97ED3" w:rsidRPr="0034658E" w:rsidRDefault="00B97ED3" w:rsidP="00113690">
      <w:pPr>
        <w:spacing w:after="120" w:line="360" w:lineRule="auto"/>
        <w:rPr>
          <w:rFonts w:asciiTheme="majorBidi" w:hAnsiTheme="majorBidi" w:cstheme="majorBidi"/>
          <w:bCs/>
          <w:color w:val="000000" w:themeColor="text1"/>
        </w:rPr>
      </w:pPr>
      <w:r w:rsidRPr="0034658E">
        <w:rPr>
          <w:bCs/>
        </w:rPr>
        <w:t xml:space="preserve">Method S1. </w:t>
      </w:r>
      <w:r w:rsidRPr="0034658E">
        <w:rPr>
          <w:rFonts w:asciiTheme="majorBidi" w:hAnsiTheme="majorBidi" w:cstheme="majorBidi"/>
          <w:bCs/>
          <w:color w:val="000000" w:themeColor="text1"/>
        </w:rPr>
        <w:t>DNA extraction and metagenomic library preparation</w:t>
      </w:r>
    </w:p>
    <w:p w14:paraId="6D5AB7B4" w14:textId="77777777" w:rsidR="00B97ED3" w:rsidRPr="0034658E" w:rsidRDefault="00B97ED3" w:rsidP="00113690">
      <w:pPr>
        <w:spacing w:after="120" w:line="360" w:lineRule="auto"/>
        <w:rPr>
          <w:rFonts w:asciiTheme="majorBidi" w:hAnsiTheme="majorBidi" w:cstheme="majorBidi"/>
          <w:bCs/>
          <w:color w:val="000000" w:themeColor="text1"/>
        </w:rPr>
      </w:pPr>
      <w:r w:rsidRPr="0034658E">
        <w:rPr>
          <w:bCs/>
        </w:rPr>
        <w:t xml:space="preserve">Method S2. </w:t>
      </w:r>
      <w:r w:rsidRPr="0034658E">
        <w:rPr>
          <w:rFonts w:asciiTheme="majorBidi" w:hAnsiTheme="majorBidi" w:cstheme="majorBidi"/>
          <w:bCs/>
          <w:color w:val="000000" w:themeColor="text1"/>
        </w:rPr>
        <w:t>Genome analysis</w:t>
      </w:r>
    </w:p>
    <w:p w14:paraId="38BDE6E2" w14:textId="44722EDC" w:rsidR="00B97ED3" w:rsidRPr="0034658E" w:rsidRDefault="00B97ED3" w:rsidP="00113690">
      <w:pPr>
        <w:spacing w:after="120" w:line="360" w:lineRule="auto"/>
        <w:rPr>
          <w:bCs/>
        </w:rPr>
      </w:pPr>
      <w:r w:rsidRPr="0034658E">
        <w:rPr>
          <w:bCs/>
        </w:rPr>
        <w:t>Method S3. Estimation of PAHs in zooplankton biomass</w:t>
      </w:r>
    </w:p>
    <w:p w14:paraId="2A7DC331" w14:textId="124EB61F" w:rsidR="004477FD" w:rsidRDefault="004477FD" w:rsidP="00113690">
      <w:pPr>
        <w:spacing w:after="200" w:line="360" w:lineRule="auto"/>
        <w:rPr>
          <w:b/>
        </w:rPr>
      </w:pPr>
      <w:r>
        <w:rPr>
          <w:b/>
        </w:rPr>
        <w:t>List of Tables</w:t>
      </w:r>
    </w:p>
    <w:p w14:paraId="206AC8AB" w14:textId="77777777" w:rsidR="008D7893" w:rsidRDefault="008D7893" w:rsidP="00113690">
      <w:pPr>
        <w:spacing w:after="120" w:line="360" w:lineRule="auto"/>
      </w:pPr>
      <w:r w:rsidRPr="008D7893">
        <w:t>Supplementary Table S1. Retention time (RT), internal standards (ISTD), transitions and collision energies (CE) used for the determination of PAHs.</w:t>
      </w:r>
    </w:p>
    <w:p w14:paraId="7F1504AC" w14:textId="297F32A7" w:rsidR="00B97ED3" w:rsidRPr="0034658E" w:rsidRDefault="00B97ED3" w:rsidP="00113690">
      <w:pPr>
        <w:spacing w:after="120" w:line="360" w:lineRule="auto"/>
      </w:pPr>
      <w:r w:rsidRPr="0034658E">
        <w:t>Supplementary Table S</w:t>
      </w:r>
      <w:r w:rsidR="008D7893">
        <w:t>2</w:t>
      </w:r>
      <w:r w:rsidRPr="0034658E">
        <w:t>.</w:t>
      </w:r>
      <w:r w:rsidR="0034658E" w:rsidRPr="0034658E">
        <w:t xml:space="preserve"> </w:t>
      </w:r>
      <w:r w:rsidRPr="0034658E">
        <w:rPr>
          <w:color w:val="000000" w:themeColor="text1"/>
        </w:rPr>
        <w:t>CO</w:t>
      </w:r>
      <w:r w:rsidRPr="0034658E">
        <w:rPr>
          <w:color w:val="000000" w:themeColor="text1"/>
          <w:vertAlign w:val="subscript"/>
        </w:rPr>
        <w:t>2</w:t>
      </w:r>
      <w:r w:rsidRPr="0034658E">
        <w:rPr>
          <w:color w:val="000000" w:themeColor="text1"/>
        </w:rPr>
        <w:t>, CH</w:t>
      </w:r>
      <w:r w:rsidRPr="0034658E">
        <w:rPr>
          <w:color w:val="000000" w:themeColor="text1"/>
          <w:vertAlign w:val="subscript"/>
        </w:rPr>
        <w:t>4</w:t>
      </w:r>
      <w:r w:rsidRPr="0034658E">
        <w:rPr>
          <w:color w:val="000000" w:themeColor="text1"/>
        </w:rPr>
        <w:t>, and δ</w:t>
      </w:r>
      <w:r w:rsidRPr="0034658E">
        <w:rPr>
          <w:color w:val="000000" w:themeColor="text1"/>
          <w:vertAlign w:val="superscript"/>
        </w:rPr>
        <w:t>13</w:t>
      </w:r>
      <w:r w:rsidRPr="0034658E">
        <w:rPr>
          <w:color w:val="000000" w:themeColor="text1"/>
        </w:rPr>
        <w:t xml:space="preserve">C </w:t>
      </w:r>
      <w:r w:rsidR="0034658E" w:rsidRPr="0034658E">
        <w:rPr>
          <w:color w:val="000000" w:themeColor="text1"/>
        </w:rPr>
        <w:t>levels</w:t>
      </w:r>
      <w:r w:rsidRPr="0034658E">
        <w:rPr>
          <w:color w:val="000000" w:themeColor="text1"/>
        </w:rPr>
        <w:t xml:space="preserve"> in seawater at the spill-affected Red Sea.</w:t>
      </w:r>
    </w:p>
    <w:p w14:paraId="70AD801A" w14:textId="5FDA06B1" w:rsidR="00B97ED3" w:rsidRPr="0034658E" w:rsidRDefault="00B97ED3" w:rsidP="00113690">
      <w:pPr>
        <w:spacing w:line="360" w:lineRule="auto"/>
        <w:rPr>
          <w:rFonts w:asciiTheme="majorBidi" w:hAnsiTheme="majorBidi" w:cstheme="majorBidi"/>
          <w:bCs/>
          <w:noProof/>
          <w:color w:val="000000" w:themeColor="text1"/>
        </w:rPr>
      </w:pPr>
      <w:r w:rsidRPr="0034658E">
        <w:t>Supplementary Table S</w:t>
      </w:r>
      <w:r w:rsidR="008D7893">
        <w:t>3</w:t>
      </w:r>
      <w:r w:rsidRPr="0034658E">
        <w:t xml:space="preserve">. </w:t>
      </w:r>
      <w:r w:rsidRPr="0034658E">
        <w:rPr>
          <w:color w:val="000000" w:themeColor="text1"/>
        </w:rPr>
        <w:t xml:space="preserve">Variation in the </w:t>
      </w:r>
      <w:r w:rsidRPr="0034658E">
        <w:rPr>
          <w:rFonts w:asciiTheme="majorBidi" w:hAnsiTheme="majorBidi" w:cstheme="majorBidi"/>
          <w:noProof/>
          <w:color w:val="000000" w:themeColor="text1"/>
        </w:rPr>
        <w:t>MAGs in the oil spill</w:t>
      </w:r>
      <w:r w:rsidR="0034658E">
        <w:rPr>
          <w:rFonts w:asciiTheme="majorBidi" w:hAnsiTheme="majorBidi" w:cstheme="majorBidi"/>
          <w:noProof/>
          <w:color w:val="000000" w:themeColor="text1"/>
        </w:rPr>
        <w:t xml:space="preserve"> site in the</w:t>
      </w:r>
      <w:r w:rsidRPr="0034658E">
        <w:rPr>
          <w:rFonts w:asciiTheme="majorBidi" w:hAnsiTheme="majorBidi" w:cstheme="majorBidi"/>
          <w:noProof/>
          <w:color w:val="000000" w:themeColor="text1"/>
        </w:rPr>
        <w:t xml:space="preserve"> Red Sea.</w:t>
      </w:r>
    </w:p>
    <w:p w14:paraId="5BD748D0" w14:textId="37297B57" w:rsidR="004477FD" w:rsidRDefault="004477FD" w:rsidP="00113690">
      <w:pPr>
        <w:spacing w:after="200" w:line="360" w:lineRule="auto"/>
        <w:rPr>
          <w:b/>
        </w:rPr>
      </w:pPr>
      <w:r>
        <w:rPr>
          <w:b/>
        </w:rPr>
        <w:t>List of Figures</w:t>
      </w:r>
    </w:p>
    <w:p w14:paraId="3FEED01D" w14:textId="77777777" w:rsidR="00B97ED3" w:rsidRPr="0034658E" w:rsidRDefault="00B97ED3" w:rsidP="00113690">
      <w:pPr>
        <w:spacing w:line="360" w:lineRule="auto"/>
      </w:pPr>
      <w:r w:rsidRPr="0034658E">
        <w:t>Supplementary Figure S1. 16S rRNA gene amplicon sequencing number of reads per samples.</w:t>
      </w:r>
    </w:p>
    <w:p w14:paraId="47B2C0A7" w14:textId="77777777" w:rsidR="00B97ED3" w:rsidRPr="0034658E" w:rsidRDefault="00B97ED3" w:rsidP="00113690">
      <w:pPr>
        <w:spacing w:after="120" w:line="360" w:lineRule="auto"/>
      </w:pPr>
      <w:r w:rsidRPr="0034658E">
        <w:t>Supplementary Figure S2. Rarefaction curve for samples at the oil spill site in the Red Sea.</w:t>
      </w:r>
    </w:p>
    <w:p w14:paraId="2F959186" w14:textId="7CCA3724" w:rsidR="00B97ED3" w:rsidRPr="0034658E" w:rsidRDefault="00B97ED3" w:rsidP="00113690">
      <w:pPr>
        <w:spacing w:after="120" w:line="360" w:lineRule="auto"/>
      </w:pPr>
      <w:r w:rsidRPr="0034658E">
        <w:t>Supplementary Figure S3. Variation in major mineral levels in surface water.</w:t>
      </w:r>
    </w:p>
    <w:p w14:paraId="17FC86C4" w14:textId="3505807C" w:rsidR="00B97ED3" w:rsidRPr="0034658E" w:rsidRDefault="00B97ED3" w:rsidP="00113690">
      <w:pPr>
        <w:spacing w:line="360" w:lineRule="auto"/>
      </w:pPr>
      <w:r w:rsidRPr="0034658E">
        <w:t xml:space="preserve">Supplementary Figure S4. Alpha diversity indices of the microbial communities in the oil spill vicinity. A. Shannon index; B. Simpson index; C. </w:t>
      </w:r>
      <w:proofErr w:type="spellStart"/>
      <w:r w:rsidRPr="0034658E">
        <w:rPr>
          <w:color w:val="000000" w:themeColor="text1"/>
        </w:rPr>
        <w:t>Invsimpson</w:t>
      </w:r>
      <w:proofErr w:type="spellEnd"/>
      <w:r w:rsidRPr="0034658E">
        <w:rPr>
          <w:color w:val="000000" w:themeColor="text1"/>
        </w:rPr>
        <w:t xml:space="preserve"> index</w:t>
      </w:r>
    </w:p>
    <w:p w14:paraId="093FBE99" w14:textId="2F02B2F8" w:rsidR="00113690" w:rsidRPr="00113690" w:rsidRDefault="00B97ED3" w:rsidP="00113690">
      <w:pPr>
        <w:spacing w:line="360" w:lineRule="auto"/>
        <w:rPr>
          <w:color w:val="000000" w:themeColor="text1"/>
        </w:rPr>
      </w:pPr>
      <w:r w:rsidRPr="0034658E">
        <w:t xml:space="preserve">Supplementary Figure S5. </w:t>
      </w:r>
      <w:r w:rsidRPr="0034658E">
        <w:rPr>
          <w:color w:val="000000" w:themeColor="text1"/>
        </w:rPr>
        <w:t>Phylogenetic tree assembled after shotgun sequencing representing MAGs taxonomy.</w:t>
      </w:r>
    </w:p>
    <w:p w14:paraId="55A5F735" w14:textId="77777777" w:rsidR="00113690" w:rsidRDefault="00113690" w:rsidP="004477FD">
      <w:pPr>
        <w:spacing w:after="200" w:line="276" w:lineRule="auto"/>
        <w:rPr>
          <w:b/>
        </w:rPr>
      </w:pPr>
    </w:p>
    <w:p w14:paraId="2C1EDF67" w14:textId="7CEBCFDD" w:rsidR="004477FD" w:rsidRDefault="004477FD" w:rsidP="00965579">
      <w:pPr>
        <w:spacing w:after="120" w:line="480" w:lineRule="auto"/>
        <w:rPr>
          <w:b/>
        </w:rPr>
      </w:pPr>
      <w:r>
        <w:rPr>
          <w:b/>
          <w:bCs/>
        </w:rPr>
        <w:t>Supplementary</w:t>
      </w:r>
      <w:r w:rsidRPr="007E2DC4">
        <w:rPr>
          <w:b/>
        </w:rPr>
        <w:t xml:space="preserve"> </w:t>
      </w:r>
      <w:r>
        <w:rPr>
          <w:b/>
        </w:rPr>
        <w:t>Methods</w:t>
      </w:r>
    </w:p>
    <w:p w14:paraId="281BD17B" w14:textId="77777777" w:rsidR="004477FD" w:rsidRPr="0048085D" w:rsidRDefault="004477FD" w:rsidP="004477FD">
      <w:pPr>
        <w:spacing w:after="120" w:line="480" w:lineRule="auto"/>
        <w:rPr>
          <w:rFonts w:asciiTheme="majorBidi" w:hAnsiTheme="majorBidi" w:cstheme="majorBidi"/>
          <w:i/>
          <w:iCs/>
          <w:color w:val="000000" w:themeColor="text1"/>
        </w:rPr>
      </w:pPr>
      <w:r w:rsidRPr="004477FD">
        <w:rPr>
          <w:b/>
          <w:i/>
          <w:iCs/>
        </w:rPr>
        <w:t>Method S1.</w:t>
      </w:r>
      <w:r>
        <w:rPr>
          <w:b/>
        </w:rPr>
        <w:t xml:space="preserve"> </w:t>
      </w:r>
      <w:r w:rsidRPr="0048085D">
        <w:rPr>
          <w:rFonts w:asciiTheme="majorBidi" w:hAnsiTheme="majorBidi" w:cstheme="majorBidi"/>
          <w:i/>
          <w:iCs/>
          <w:color w:val="000000" w:themeColor="text1"/>
        </w:rPr>
        <w:t>DNA extraction and metagenomic library preparation</w:t>
      </w:r>
    </w:p>
    <w:p w14:paraId="4E402D21" w14:textId="3A4FB250" w:rsidR="004477FD" w:rsidRPr="0048085D" w:rsidRDefault="004477FD" w:rsidP="004477FD">
      <w:pPr>
        <w:shd w:val="clear" w:color="auto" w:fill="FFFFFF"/>
        <w:spacing w:after="120" w:line="480" w:lineRule="auto"/>
        <w:jc w:val="both"/>
        <w:rPr>
          <w:rFonts w:asciiTheme="majorBidi" w:hAnsiTheme="majorBidi" w:cstheme="majorBidi"/>
          <w:color w:val="000000" w:themeColor="text1"/>
          <w:lang w:val="en-GB" w:eastAsia="en-GB"/>
        </w:rPr>
      </w:pPr>
      <w:r w:rsidRPr="0048085D">
        <w:rPr>
          <w:rFonts w:asciiTheme="majorBidi" w:hAnsiTheme="majorBidi" w:cstheme="majorBidi"/>
          <w:color w:val="000000" w:themeColor="text1"/>
          <w:lang w:val="en-GB" w:eastAsia="en-GB"/>
        </w:rPr>
        <w:t xml:space="preserve">Total DNA extraction was performed using </w:t>
      </w:r>
      <w:r>
        <w:rPr>
          <w:rFonts w:asciiTheme="majorBidi" w:hAnsiTheme="majorBidi" w:cstheme="majorBidi"/>
          <w:color w:val="000000" w:themeColor="text1"/>
          <w:lang w:val="en-GB" w:eastAsia="en-GB"/>
        </w:rPr>
        <w:t xml:space="preserve">the </w:t>
      </w:r>
      <w:r w:rsidRPr="0048085D">
        <w:rPr>
          <w:rFonts w:asciiTheme="majorBidi" w:hAnsiTheme="majorBidi" w:cstheme="majorBidi"/>
          <w:color w:val="000000" w:themeColor="text1"/>
          <w:lang w:val="en-GB" w:eastAsia="en-GB"/>
        </w:rPr>
        <w:t>phenol–chloroform protocol</w:t>
      </w:r>
      <w:r w:rsidR="00025ADD">
        <w:rPr>
          <w:rFonts w:asciiTheme="majorBidi" w:hAnsiTheme="majorBidi" w:cstheme="majorBidi"/>
          <w:color w:val="000000" w:themeColor="text1"/>
          <w:lang w:val="en-GB" w:eastAsia="en-GB"/>
        </w:rPr>
        <w:t xml:space="preserve"> </w:t>
      </w:r>
      <w:r w:rsidR="00025ADD">
        <w:rPr>
          <w:rFonts w:asciiTheme="majorBidi" w:hAnsiTheme="majorBidi" w:cstheme="majorBidi"/>
          <w:color w:val="000000" w:themeColor="text1"/>
          <w:lang w:val="en-GB" w:eastAsia="en-GB"/>
        </w:rPr>
        <w:fldChar w:fldCharType="begin"/>
      </w:r>
      <w:r w:rsidR="006918AE">
        <w:rPr>
          <w:rFonts w:asciiTheme="majorBidi" w:hAnsiTheme="majorBidi" w:cstheme="majorBidi"/>
          <w:color w:val="000000" w:themeColor="text1"/>
          <w:lang w:val="en-GB" w:eastAsia="en-GB"/>
        </w:rPr>
        <w:instrText xml:space="preserve"> ADDIN EN.CITE &lt;EndNote&gt;&lt;Cite&gt;&lt;Author&gt;Green&lt;/Author&gt;&lt;Year&gt;2017&lt;/Year&gt;&lt;RecNum&gt;2188&lt;/RecNum&gt;&lt;DisplayText&gt;(Green and Sambrook 2017)&lt;/DisplayText&gt;&lt;record&gt;&lt;rec-number&gt;2188&lt;/rec-number&gt;&lt;foreign-keys&gt;&lt;key app="EN" db-id="apewvsasadxv5nerf5sx29d3tsx9fwa2vxp2" timestamp="1656323078"&gt;2188&lt;/key&gt;&lt;/foreign-keys&gt;&lt;ref-type name="Journal Article"&gt;17&lt;/ref-type&gt;&lt;contributors&gt;&lt;authors&gt;&lt;author&gt;Green, Michael R.&lt;/author&gt;&lt;author&gt;Sambrook, Joseph&lt;/author&gt;&lt;/authors&gt;&lt;/contributors&gt;&lt;titles&gt;&lt;title&gt;Isolation of High-Molecular-Weight DNA Using Organic Solvents&lt;/title&gt;&lt;/titles&gt;&lt;pages&gt;pdb.prot093450&lt;/pages&gt;&lt;volume&gt;2017&lt;/volume&gt;&lt;number&gt;4&lt;/number&gt;&lt;dates&gt;&lt;year&gt;2017&lt;/year&gt;&lt;pub-dates&gt;&lt;date&gt;April 1, 2017 %J Cold Spring Harbor Protocols&lt;/date&gt;&lt;/pub-dates&gt;&lt;/dates&gt;&lt;urls&gt;&lt;related-urls&gt;&lt;url&gt;http://cshprotocols.cshlp.org/content/2017/4/pdb.prot093450.abstract&lt;/url&gt;&lt;/related-urls&gt;&lt;/urls&gt;&lt;electronic-resource-num&gt;10.1101/pdb.prot093450&lt;/electronic-resource-num&gt;&lt;/record&gt;&lt;/Cite&gt;&lt;/EndNote&gt;</w:instrText>
      </w:r>
      <w:r w:rsidR="00025ADD">
        <w:rPr>
          <w:rFonts w:asciiTheme="majorBidi" w:hAnsiTheme="majorBidi" w:cstheme="majorBidi"/>
          <w:color w:val="000000" w:themeColor="text1"/>
          <w:lang w:val="en-GB" w:eastAsia="en-GB"/>
        </w:rPr>
        <w:fldChar w:fldCharType="separate"/>
      </w:r>
      <w:r w:rsidR="006918AE">
        <w:rPr>
          <w:rFonts w:asciiTheme="majorBidi" w:hAnsiTheme="majorBidi" w:cstheme="majorBidi"/>
          <w:noProof/>
          <w:color w:val="000000" w:themeColor="text1"/>
          <w:lang w:val="en-GB" w:eastAsia="en-GB"/>
        </w:rPr>
        <w:t>(Green and Sambrook 2017)</w:t>
      </w:r>
      <w:r w:rsidR="00025ADD">
        <w:rPr>
          <w:rFonts w:asciiTheme="majorBidi" w:hAnsiTheme="majorBidi" w:cstheme="majorBidi"/>
          <w:color w:val="000000" w:themeColor="text1"/>
          <w:lang w:val="en-GB" w:eastAsia="en-GB"/>
        </w:rPr>
        <w:fldChar w:fldCharType="end"/>
      </w:r>
      <w:r w:rsidRPr="0048085D">
        <w:rPr>
          <w:rFonts w:asciiTheme="majorBidi" w:hAnsiTheme="majorBidi" w:cstheme="majorBidi"/>
          <w:color w:val="000000" w:themeColor="text1"/>
          <w:lang w:val="en-GB" w:eastAsia="en-GB"/>
        </w:rPr>
        <w:t>. Briefly, 20 mg/mL of lysozyme w</w:t>
      </w:r>
      <w:r>
        <w:rPr>
          <w:rFonts w:asciiTheme="majorBidi" w:hAnsiTheme="majorBidi" w:cstheme="majorBidi"/>
          <w:color w:val="000000" w:themeColor="text1"/>
          <w:lang w:val="en-GB" w:eastAsia="en-GB"/>
        </w:rPr>
        <w:t>as</w:t>
      </w:r>
      <w:r w:rsidRPr="0048085D">
        <w:rPr>
          <w:rFonts w:asciiTheme="majorBidi" w:hAnsiTheme="majorBidi" w:cstheme="majorBidi"/>
          <w:color w:val="000000" w:themeColor="text1"/>
          <w:lang w:val="en-GB" w:eastAsia="en-GB"/>
        </w:rPr>
        <w:t xml:space="preserve"> added to the filter stored in lysis buffer and incubated at 37 °C for 30 min. Then, 20 mg/mL of proteinase K and a final volume of 20% SDS solution were added </w:t>
      </w:r>
      <w:r>
        <w:rPr>
          <w:rFonts w:asciiTheme="majorBidi" w:hAnsiTheme="majorBidi" w:cstheme="majorBidi"/>
          <w:color w:val="000000" w:themeColor="text1"/>
          <w:lang w:val="en-GB" w:eastAsia="en-GB"/>
        </w:rPr>
        <w:t>and</w:t>
      </w:r>
      <w:r w:rsidRPr="0048085D">
        <w:rPr>
          <w:rFonts w:asciiTheme="majorBidi" w:hAnsiTheme="majorBidi" w:cstheme="majorBidi"/>
          <w:color w:val="000000" w:themeColor="text1"/>
          <w:lang w:val="en-GB" w:eastAsia="en-GB"/>
        </w:rPr>
        <w:t xml:space="preserve"> incubat</w:t>
      </w:r>
      <w:r>
        <w:rPr>
          <w:rFonts w:asciiTheme="majorBidi" w:hAnsiTheme="majorBidi" w:cstheme="majorBidi"/>
          <w:color w:val="000000" w:themeColor="text1"/>
          <w:lang w:val="en-GB" w:eastAsia="en-GB"/>
        </w:rPr>
        <w:t>ed</w:t>
      </w:r>
      <w:r w:rsidRPr="0048085D">
        <w:rPr>
          <w:rFonts w:asciiTheme="majorBidi" w:hAnsiTheme="majorBidi" w:cstheme="majorBidi"/>
          <w:color w:val="000000" w:themeColor="text1"/>
          <w:lang w:val="en-GB" w:eastAsia="en-GB"/>
        </w:rPr>
        <w:t xml:space="preserve"> at 55 °C</w:t>
      </w:r>
      <w:r>
        <w:rPr>
          <w:rFonts w:asciiTheme="majorBidi" w:hAnsiTheme="majorBidi" w:cstheme="majorBidi"/>
          <w:color w:val="000000" w:themeColor="text1"/>
          <w:lang w:val="en-GB" w:eastAsia="en-GB"/>
        </w:rPr>
        <w:t xml:space="preserve"> for 2 h</w:t>
      </w:r>
      <w:r w:rsidRPr="0048085D">
        <w:rPr>
          <w:rFonts w:asciiTheme="majorBidi" w:hAnsiTheme="majorBidi" w:cstheme="majorBidi"/>
          <w:color w:val="000000" w:themeColor="text1"/>
          <w:lang w:val="en-GB" w:eastAsia="en-GB"/>
        </w:rPr>
        <w:t xml:space="preserve">. The lysate solution was transferred to a sterile 15 mL tube and one volume of </w:t>
      </w:r>
      <w:proofErr w:type="spellStart"/>
      <w:proofErr w:type="gramStart"/>
      <w:r w:rsidRPr="0048085D">
        <w:rPr>
          <w:rFonts w:asciiTheme="majorBidi" w:hAnsiTheme="majorBidi" w:cstheme="majorBidi"/>
          <w:color w:val="000000" w:themeColor="text1"/>
          <w:lang w:val="en-GB" w:eastAsia="en-GB"/>
        </w:rPr>
        <w:t>phenol:chloroform</w:t>
      </w:r>
      <w:proofErr w:type="gramEnd"/>
      <w:r w:rsidRPr="0048085D">
        <w:rPr>
          <w:rFonts w:asciiTheme="majorBidi" w:hAnsiTheme="majorBidi" w:cstheme="majorBidi"/>
          <w:color w:val="000000" w:themeColor="text1"/>
          <w:lang w:val="en-GB" w:eastAsia="en-GB"/>
        </w:rPr>
        <w:t>:isoamyl</w:t>
      </w:r>
      <w:proofErr w:type="spellEnd"/>
      <w:r w:rsidRPr="0048085D">
        <w:rPr>
          <w:rFonts w:asciiTheme="majorBidi" w:hAnsiTheme="majorBidi" w:cstheme="majorBidi"/>
          <w:color w:val="000000" w:themeColor="text1"/>
          <w:lang w:val="en-GB" w:eastAsia="en-GB"/>
        </w:rPr>
        <w:t xml:space="preserve"> alcohol (25:24:1, pH 7.7–8.3, Sigma-Aldrich, </w:t>
      </w:r>
      <w:r w:rsidRPr="0048085D">
        <w:rPr>
          <w:rFonts w:asciiTheme="majorBidi" w:hAnsiTheme="majorBidi" w:cstheme="majorBidi"/>
          <w:color w:val="000000" w:themeColor="text1"/>
          <w:lang w:val="en-GB" w:eastAsia="en-GB"/>
        </w:rPr>
        <w:lastRenderedPageBreak/>
        <w:t>USA) was added. After 30 s of vortex, samples were centrifuged at 8000 × </w:t>
      </w:r>
      <w:r w:rsidRPr="0048085D">
        <w:rPr>
          <w:rFonts w:asciiTheme="majorBidi" w:hAnsiTheme="majorBidi" w:cstheme="majorBidi"/>
          <w:i/>
          <w:iCs/>
          <w:color w:val="000000" w:themeColor="text1"/>
          <w:lang w:val="en-GB" w:eastAsia="en-GB"/>
        </w:rPr>
        <w:t>g</w:t>
      </w:r>
      <w:r>
        <w:rPr>
          <w:rFonts w:asciiTheme="majorBidi" w:hAnsiTheme="majorBidi" w:cstheme="majorBidi"/>
          <w:color w:val="000000" w:themeColor="text1"/>
          <w:lang w:val="en-GB" w:eastAsia="en-GB"/>
        </w:rPr>
        <w:t xml:space="preserve"> </w:t>
      </w:r>
      <w:r w:rsidRPr="0048085D">
        <w:rPr>
          <w:rFonts w:asciiTheme="majorBidi" w:hAnsiTheme="majorBidi" w:cstheme="majorBidi"/>
          <w:color w:val="000000" w:themeColor="text1"/>
          <w:lang w:val="en-GB" w:eastAsia="en-GB"/>
        </w:rPr>
        <w:t xml:space="preserve">for 10 min. </w:t>
      </w:r>
      <w:r>
        <w:rPr>
          <w:rFonts w:asciiTheme="majorBidi" w:hAnsiTheme="majorBidi" w:cstheme="majorBidi"/>
          <w:color w:val="000000" w:themeColor="text1"/>
          <w:lang w:val="en-GB" w:eastAsia="en-GB"/>
        </w:rPr>
        <w:t>T</w:t>
      </w:r>
      <w:r w:rsidRPr="0048085D">
        <w:rPr>
          <w:rFonts w:asciiTheme="majorBidi" w:hAnsiTheme="majorBidi" w:cstheme="majorBidi"/>
          <w:color w:val="000000" w:themeColor="text1"/>
          <w:lang w:val="en-GB" w:eastAsia="en-GB"/>
        </w:rPr>
        <w:t xml:space="preserve">he aqueous phase was transferred to a 15 ml tube for another step of </w:t>
      </w:r>
      <w:proofErr w:type="spellStart"/>
      <w:proofErr w:type="gramStart"/>
      <w:r w:rsidRPr="0048085D">
        <w:rPr>
          <w:rFonts w:asciiTheme="majorBidi" w:hAnsiTheme="majorBidi" w:cstheme="majorBidi"/>
          <w:color w:val="000000" w:themeColor="text1"/>
          <w:lang w:val="en-GB" w:eastAsia="en-GB"/>
        </w:rPr>
        <w:t>phenol:chloroform</w:t>
      </w:r>
      <w:proofErr w:type="gramEnd"/>
      <w:r w:rsidRPr="0048085D">
        <w:rPr>
          <w:rFonts w:asciiTheme="majorBidi" w:hAnsiTheme="majorBidi" w:cstheme="majorBidi"/>
          <w:color w:val="000000" w:themeColor="text1"/>
          <w:lang w:val="en-GB" w:eastAsia="en-GB"/>
        </w:rPr>
        <w:t>:isoamyl</w:t>
      </w:r>
      <w:proofErr w:type="spellEnd"/>
      <w:r w:rsidRPr="0048085D">
        <w:rPr>
          <w:rFonts w:asciiTheme="majorBidi" w:hAnsiTheme="majorBidi" w:cstheme="majorBidi"/>
          <w:color w:val="000000" w:themeColor="text1"/>
          <w:lang w:val="en-GB" w:eastAsia="en-GB"/>
        </w:rPr>
        <w:t xml:space="preserve"> alcohol 25:24:1. After further centrifugation at 8000 × </w:t>
      </w:r>
      <w:r w:rsidRPr="0048085D">
        <w:rPr>
          <w:rFonts w:asciiTheme="majorBidi" w:hAnsiTheme="majorBidi" w:cstheme="majorBidi"/>
          <w:i/>
          <w:iCs/>
          <w:color w:val="000000" w:themeColor="text1"/>
          <w:lang w:val="en-GB" w:eastAsia="en-GB"/>
        </w:rPr>
        <w:t>g</w:t>
      </w:r>
      <w:r>
        <w:rPr>
          <w:rFonts w:asciiTheme="majorBidi" w:hAnsiTheme="majorBidi" w:cstheme="majorBidi"/>
          <w:color w:val="000000" w:themeColor="text1"/>
          <w:lang w:val="en-GB" w:eastAsia="en-GB"/>
        </w:rPr>
        <w:t xml:space="preserve"> </w:t>
      </w:r>
      <w:r w:rsidRPr="0048085D">
        <w:rPr>
          <w:rFonts w:asciiTheme="majorBidi" w:hAnsiTheme="majorBidi" w:cstheme="majorBidi"/>
          <w:color w:val="000000" w:themeColor="text1"/>
          <w:lang w:val="en-GB" w:eastAsia="en-GB"/>
        </w:rPr>
        <w:t xml:space="preserve">for 10 min, one volume of </w:t>
      </w:r>
      <w:proofErr w:type="spellStart"/>
      <w:r w:rsidRPr="0048085D">
        <w:rPr>
          <w:rFonts w:asciiTheme="majorBidi" w:hAnsiTheme="majorBidi" w:cstheme="majorBidi"/>
          <w:color w:val="000000" w:themeColor="text1"/>
          <w:lang w:val="en-GB" w:eastAsia="en-GB"/>
        </w:rPr>
        <w:t>chloroform:isoamyl</w:t>
      </w:r>
      <w:proofErr w:type="spellEnd"/>
      <w:r w:rsidRPr="0048085D">
        <w:rPr>
          <w:rFonts w:asciiTheme="majorBidi" w:hAnsiTheme="majorBidi" w:cstheme="majorBidi"/>
          <w:color w:val="000000" w:themeColor="text1"/>
          <w:lang w:val="en-GB" w:eastAsia="en-GB"/>
        </w:rPr>
        <w:t xml:space="preserve"> alcohol (24:1, Sigma-Aldrich, USA) was added to the retrieved aqueous phase. A centrifugation step at 8000 × </w:t>
      </w:r>
      <w:r w:rsidRPr="0048085D">
        <w:rPr>
          <w:rFonts w:asciiTheme="majorBidi" w:hAnsiTheme="majorBidi" w:cstheme="majorBidi"/>
          <w:i/>
          <w:iCs/>
          <w:color w:val="000000" w:themeColor="text1"/>
          <w:lang w:val="en-GB" w:eastAsia="en-GB"/>
        </w:rPr>
        <w:t>g</w:t>
      </w:r>
      <w:r>
        <w:rPr>
          <w:rFonts w:asciiTheme="majorBidi" w:hAnsiTheme="majorBidi" w:cstheme="majorBidi"/>
          <w:color w:val="000000" w:themeColor="text1"/>
          <w:lang w:val="en-GB" w:eastAsia="en-GB"/>
        </w:rPr>
        <w:t xml:space="preserve"> </w:t>
      </w:r>
      <w:r w:rsidRPr="0048085D">
        <w:rPr>
          <w:rFonts w:asciiTheme="majorBidi" w:hAnsiTheme="majorBidi" w:cstheme="majorBidi"/>
          <w:color w:val="000000" w:themeColor="text1"/>
          <w:lang w:val="en-GB" w:eastAsia="en-GB"/>
        </w:rPr>
        <w:t>for 10 min was performed after a vortex step. The aqueous phase was transfer</w:t>
      </w:r>
      <w:r>
        <w:rPr>
          <w:rFonts w:asciiTheme="majorBidi" w:hAnsiTheme="majorBidi" w:cstheme="majorBidi"/>
          <w:color w:val="000000" w:themeColor="text1"/>
          <w:lang w:val="en-GB" w:eastAsia="en-GB"/>
        </w:rPr>
        <w:t>red</w:t>
      </w:r>
      <w:r w:rsidRPr="0048085D">
        <w:rPr>
          <w:rFonts w:asciiTheme="majorBidi" w:hAnsiTheme="majorBidi" w:cstheme="majorBidi"/>
          <w:color w:val="000000" w:themeColor="text1"/>
          <w:lang w:val="en-GB" w:eastAsia="en-GB"/>
        </w:rPr>
        <w:t xml:space="preserve"> </w:t>
      </w:r>
      <w:r>
        <w:rPr>
          <w:rFonts w:asciiTheme="majorBidi" w:hAnsiTheme="majorBidi" w:cstheme="majorBidi"/>
          <w:color w:val="000000" w:themeColor="text1"/>
          <w:lang w:val="en-GB" w:eastAsia="en-GB"/>
        </w:rPr>
        <w:t>to</w:t>
      </w:r>
      <w:r w:rsidRPr="0048085D">
        <w:rPr>
          <w:rFonts w:asciiTheme="majorBidi" w:hAnsiTheme="majorBidi" w:cstheme="majorBidi"/>
          <w:color w:val="000000" w:themeColor="text1"/>
          <w:lang w:val="en-GB" w:eastAsia="en-GB"/>
        </w:rPr>
        <w:t xml:space="preserve"> a new 15 mL tube and DNA was precipitated at −20°C overnight, adding two volumes of ice-cold 100% absolute ethanol and 1/10 volume of sodium acetate (3.0 mol l</w:t>
      </w:r>
      <w:r w:rsidRPr="0048085D">
        <w:rPr>
          <w:rFonts w:asciiTheme="majorBidi" w:hAnsiTheme="majorBidi" w:cstheme="majorBidi"/>
          <w:color w:val="000000" w:themeColor="text1"/>
          <w:vertAlign w:val="superscript"/>
          <w:lang w:val="en-GB" w:eastAsia="en-GB"/>
        </w:rPr>
        <w:t>−1</w:t>
      </w:r>
      <w:r>
        <w:rPr>
          <w:rFonts w:asciiTheme="majorBidi" w:hAnsiTheme="majorBidi" w:cstheme="majorBidi"/>
          <w:color w:val="000000" w:themeColor="text1"/>
          <w:lang w:val="en-GB" w:eastAsia="en-GB"/>
        </w:rPr>
        <w:t xml:space="preserve"> </w:t>
      </w:r>
      <w:r w:rsidRPr="0048085D">
        <w:rPr>
          <w:rFonts w:asciiTheme="majorBidi" w:hAnsiTheme="majorBidi" w:cstheme="majorBidi"/>
          <w:color w:val="000000" w:themeColor="text1"/>
          <w:lang w:val="en-GB" w:eastAsia="en-GB"/>
        </w:rPr>
        <w:t xml:space="preserve">pH 5.3). DNA was then centrifuged for 30 min at 4°C and washed twice with ice-cold 80% ethanol. Ethanol was removed and DNA </w:t>
      </w:r>
      <w:r>
        <w:rPr>
          <w:rFonts w:asciiTheme="majorBidi" w:hAnsiTheme="majorBidi" w:cstheme="majorBidi"/>
          <w:color w:val="000000" w:themeColor="text1"/>
          <w:lang w:val="en-GB" w:eastAsia="en-GB"/>
        </w:rPr>
        <w:t xml:space="preserve">was </w:t>
      </w:r>
      <w:r w:rsidRPr="0048085D">
        <w:rPr>
          <w:rFonts w:asciiTheme="majorBidi" w:hAnsiTheme="majorBidi" w:cstheme="majorBidi"/>
          <w:color w:val="000000" w:themeColor="text1"/>
          <w:lang w:val="en-GB" w:eastAsia="en-GB"/>
        </w:rPr>
        <w:t>resuspended in sterile 100 </w:t>
      </w:r>
      <w:proofErr w:type="spellStart"/>
      <w:r w:rsidRPr="0048085D">
        <w:rPr>
          <w:rFonts w:asciiTheme="majorBidi" w:hAnsiTheme="majorBidi" w:cstheme="majorBidi"/>
          <w:color w:val="000000" w:themeColor="text1"/>
          <w:lang w:val="en-GB" w:eastAsia="en-GB"/>
        </w:rPr>
        <w:t>μL</w:t>
      </w:r>
      <w:proofErr w:type="spellEnd"/>
      <w:r w:rsidRPr="0048085D">
        <w:rPr>
          <w:rFonts w:asciiTheme="majorBidi" w:hAnsiTheme="majorBidi" w:cstheme="majorBidi"/>
          <w:color w:val="000000" w:themeColor="text1"/>
          <w:lang w:val="en-GB" w:eastAsia="en-GB"/>
        </w:rPr>
        <w:t xml:space="preserve"> of Tris-HCl 10 mM pH 8.0. DNA was quantified with </w:t>
      </w:r>
      <w:r>
        <w:rPr>
          <w:rFonts w:asciiTheme="majorBidi" w:hAnsiTheme="majorBidi" w:cstheme="majorBidi"/>
          <w:color w:val="000000" w:themeColor="text1"/>
          <w:lang w:val="en-GB" w:eastAsia="en-GB"/>
        </w:rPr>
        <w:t xml:space="preserve">a </w:t>
      </w:r>
      <w:r w:rsidRPr="0048085D">
        <w:rPr>
          <w:rFonts w:asciiTheme="majorBidi" w:hAnsiTheme="majorBidi" w:cstheme="majorBidi"/>
          <w:color w:val="000000" w:themeColor="text1"/>
          <w:lang w:val="en-GB" w:eastAsia="en-GB"/>
        </w:rPr>
        <w:t>Qubit® 3.0 Fluorometer using the Qubit® dsDNA HS assay kits (Thermo-Fisher Scientific)</w:t>
      </w:r>
      <w:r>
        <w:rPr>
          <w:rFonts w:asciiTheme="majorBidi" w:hAnsiTheme="majorBidi" w:cstheme="majorBidi"/>
          <w:color w:val="000000" w:themeColor="text1"/>
          <w:lang w:val="en-GB" w:eastAsia="en-GB"/>
        </w:rPr>
        <w:t xml:space="preserve"> and </w:t>
      </w:r>
      <w:r w:rsidRPr="0048085D">
        <w:rPr>
          <w:rFonts w:asciiTheme="majorBidi" w:hAnsiTheme="majorBidi" w:cstheme="majorBidi"/>
          <w:color w:val="000000" w:themeColor="text1"/>
          <w:lang w:val="en-GB" w:eastAsia="en-GB"/>
        </w:rPr>
        <w:t>DNA quality was assessed by gel electrophoresis with 1% agarose. The extracted DNA was stored at −20°C until library preparation.</w:t>
      </w:r>
    </w:p>
    <w:p w14:paraId="0F1035D7" w14:textId="41A7046E" w:rsidR="004477FD" w:rsidRPr="0048085D" w:rsidRDefault="004477FD" w:rsidP="004477FD">
      <w:pPr>
        <w:spacing w:after="120" w:line="480" w:lineRule="auto"/>
        <w:jc w:val="both"/>
        <w:rPr>
          <w:rFonts w:asciiTheme="majorBidi" w:hAnsiTheme="majorBidi" w:cstheme="majorBidi"/>
          <w:bCs/>
          <w:color w:val="000000" w:themeColor="text1"/>
        </w:rPr>
      </w:pPr>
      <w:r w:rsidRPr="0048085D">
        <w:rPr>
          <w:rFonts w:asciiTheme="majorBidi" w:hAnsiTheme="majorBidi" w:cstheme="majorBidi"/>
          <w:color w:val="000000" w:themeColor="text1"/>
          <w:lang w:val="en-GB" w:eastAsia="en-GB"/>
        </w:rPr>
        <w:t>16S rRNA libraries were prepared</w:t>
      </w:r>
      <w:r w:rsidRPr="0048085D">
        <w:rPr>
          <w:rFonts w:asciiTheme="majorBidi" w:hAnsiTheme="majorBidi" w:cstheme="majorBidi"/>
          <w:color w:val="000000" w:themeColor="text1"/>
        </w:rPr>
        <w:t xml:space="preserve"> using the Illumina® </w:t>
      </w:r>
      <w:proofErr w:type="spellStart"/>
      <w:r w:rsidRPr="0048085D">
        <w:rPr>
          <w:rFonts w:asciiTheme="majorBidi" w:hAnsiTheme="majorBidi" w:cstheme="majorBidi"/>
          <w:color w:val="000000" w:themeColor="text1"/>
        </w:rPr>
        <w:t>Nextera</w:t>
      </w:r>
      <w:proofErr w:type="spellEnd"/>
      <w:r w:rsidRPr="0048085D">
        <w:rPr>
          <w:rFonts w:asciiTheme="majorBidi" w:hAnsiTheme="majorBidi" w:cstheme="majorBidi"/>
          <w:color w:val="000000" w:themeColor="text1"/>
        </w:rPr>
        <w:t xml:space="preserve"> XT Sample Prep Kit, following the Illumina® 16S </w:t>
      </w:r>
      <w:r>
        <w:rPr>
          <w:rFonts w:asciiTheme="majorBidi" w:hAnsiTheme="majorBidi" w:cstheme="majorBidi"/>
          <w:color w:val="000000" w:themeColor="text1"/>
        </w:rPr>
        <w:t xml:space="preserve">rRNA </w:t>
      </w:r>
      <w:r w:rsidRPr="0048085D">
        <w:rPr>
          <w:rFonts w:asciiTheme="majorBidi" w:hAnsiTheme="majorBidi" w:cstheme="majorBidi"/>
          <w:color w:val="000000" w:themeColor="text1"/>
        </w:rPr>
        <w:t xml:space="preserve">metagenomic sequencing library preparation protocol. The amplicon targets the V3 and V4 variable region of bacterial 16S rRNA gene, using the following primer pair: Bac341F (CCTACGGGNGGCWGCAG) and Bac785R (GGATTAGATACCCVHGTAGTC) </w:t>
      </w:r>
      <w:r>
        <w:rPr>
          <w:rFonts w:asciiTheme="majorBidi" w:hAnsiTheme="majorBidi" w:cstheme="majorBidi"/>
          <w:color w:val="000000" w:themeColor="text1"/>
        </w:rPr>
        <w:fldChar w:fldCharType="begin"/>
      </w:r>
      <w:r w:rsidR="006918AE">
        <w:rPr>
          <w:rFonts w:asciiTheme="majorBidi" w:hAnsiTheme="majorBidi" w:cstheme="majorBidi"/>
          <w:color w:val="000000" w:themeColor="text1"/>
        </w:rPr>
        <w:instrText xml:space="preserve"> ADDIN EN.CITE &lt;EndNote&gt;&lt;Cite&gt;&lt;Author&gt;Klindworth&lt;/Author&gt;&lt;Year&gt;2012&lt;/Year&gt;&lt;RecNum&gt;2191&lt;/RecNum&gt;&lt;DisplayText&gt;(Klindworth et al. 2012)&lt;/DisplayText&gt;&lt;record&gt;&lt;rec-number&gt;2191&lt;/rec-number&gt;&lt;foreign-keys&gt;&lt;key app="EN" db-id="apewvsasadxv5nerf5sx29d3tsx9fwa2vxp2" timestamp="1656323621"&gt;2191&lt;/key&gt;&lt;/foreign-keys&gt;&lt;ref-type name="Journal Article"&gt;17&lt;/ref-type&gt;&lt;contributors&gt;&lt;authors&gt;&lt;author&gt;Klindworth, Anna&lt;/author&gt;&lt;author&gt;Pruesse, Elmar&lt;/author&gt;&lt;author&gt;Schweer, Timmy&lt;/author&gt;&lt;author&gt;Peplies, Jörg&lt;/author&gt;&lt;author&gt;Quast, Christian&lt;/author&gt;&lt;author&gt;Horn, Matthias&lt;/author&gt;&lt;author&gt;Glöckner, Frank Oliver&lt;/author&gt;&lt;/authors&gt;&lt;/contributors&gt;&lt;titles&gt;&lt;title&gt;Evaluation of general 16S ribosomal RNA gene PCR primers for classical and next-generation sequencing-based diversity studies&lt;/title&gt;&lt;secondary-title&gt;Nucleic Acids Research&lt;/secondary-title&gt;&lt;/titles&gt;&lt;periodical&gt;&lt;full-title&gt;Nucleic Acids Research&lt;/full-title&gt;&lt;/periodical&gt;&lt;pages&gt;e1-e1&lt;/pages&gt;&lt;volume&gt;41&lt;/volume&gt;&lt;number&gt;1&lt;/number&gt;&lt;dates&gt;&lt;year&gt;2012&lt;/year&gt;&lt;/dates&gt;&lt;isbn&gt;0305-1048&lt;/isbn&gt;&lt;urls&gt;&lt;related-urls&gt;&lt;url&gt;https://doi.org/10.1093/nar/gks808&lt;/url&gt;&lt;/related-urls&gt;&lt;/urls&gt;&lt;electronic-resource-num&gt;10.1093/nar/gks808 %J Nucleic Acids Research&lt;/electronic-resource-num&gt;&lt;access-date&gt;6/27/2022&lt;/access-date&gt;&lt;/record&gt;&lt;/Cite&gt;&lt;/EndNote&gt;</w:instrText>
      </w:r>
      <w:r>
        <w:rPr>
          <w:rFonts w:asciiTheme="majorBidi" w:hAnsiTheme="majorBidi" w:cstheme="majorBidi"/>
          <w:color w:val="000000" w:themeColor="text1"/>
        </w:rPr>
        <w:fldChar w:fldCharType="separate"/>
      </w:r>
      <w:r w:rsidR="006918AE">
        <w:rPr>
          <w:rFonts w:asciiTheme="majorBidi" w:hAnsiTheme="majorBidi" w:cstheme="majorBidi"/>
          <w:noProof/>
          <w:color w:val="000000" w:themeColor="text1"/>
        </w:rPr>
        <w:t>(Klindworth et al. 2012)</w:t>
      </w:r>
      <w:r>
        <w:rPr>
          <w:rFonts w:asciiTheme="majorBidi" w:hAnsiTheme="majorBidi" w:cstheme="majorBidi"/>
          <w:color w:val="000000" w:themeColor="text1"/>
        </w:rPr>
        <w:fldChar w:fldCharType="end"/>
      </w:r>
      <w:r w:rsidRPr="0048085D">
        <w:rPr>
          <w:rFonts w:asciiTheme="majorBidi" w:hAnsiTheme="majorBidi" w:cstheme="majorBidi"/>
          <w:color w:val="000000" w:themeColor="text1"/>
          <w:shd w:val="clear" w:color="auto" w:fill="FFFFFF"/>
          <w:lang w:val="en-GB" w:eastAsia="en-GB"/>
        </w:rPr>
        <w:t xml:space="preserve">. The sequencing </w:t>
      </w:r>
      <w:r w:rsidRPr="0048085D">
        <w:rPr>
          <w:rFonts w:asciiTheme="majorBidi" w:hAnsiTheme="majorBidi" w:cstheme="majorBidi"/>
          <w:bCs/>
          <w:color w:val="000000" w:themeColor="text1"/>
        </w:rPr>
        <w:t xml:space="preserve">was performed by Illumina® </w:t>
      </w:r>
      <w:proofErr w:type="spellStart"/>
      <w:r w:rsidRPr="0048085D">
        <w:rPr>
          <w:rFonts w:asciiTheme="majorBidi" w:hAnsiTheme="majorBidi" w:cstheme="majorBidi"/>
          <w:bCs/>
          <w:color w:val="000000" w:themeColor="text1"/>
        </w:rPr>
        <w:t>MiSeq</w:t>
      </w:r>
      <w:proofErr w:type="spellEnd"/>
      <w:r w:rsidRPr="0048085D">
        <w:rPr>
          <w:rFonts w:asciiTheme="majorBidi" w:hAnsiTheme="majorBidi" w:cstheme="majorBidi"/>
          <w:bCs/>
          <w:color w:val="000000" w:themeColor="text1"/>
        </w:rPr>
        <w:t xml:space="preserve"> platform using the </w:t>
      </w:r>
      <w:proofErr w:type="spellStart"/>
      <w:r w:rsidRPr="0048085D">
        <w:rPr>
          <w:rFonts w:asciiTheme="majorBidi" w:hAnsiTheme="majorBidi" w:cstheme="majorBidi"/>
          <w:bCs/>
          <w:color w:val="000000" w:themeColor="text1"/>
        </w:rPr>
        <w:t>MiSeq</w:t>
      </w:r>
      <w:proofErr w:type="spellEnd"/>
      <w:r w:rsidRPr="0048085D">
        <w:rPr>
          <w:rFonts w:asciiTheme="majorBidi" w:hAnsiTheme="majorBidi" w:cstheme="majorBidi"/>
          <w:bCs/>
          <w:color w:val="000000" w:themeColor="text1"/>
        </w:rPr>
        <w:t xml:space="preserve"> reagent kit v3 600 cycles.</w:t>
      </w:r>
      <w:r>
        <w:rPr>
          <w:rFonts w:asciiTheme="majorBidi" w:hAnsiTheme="majorBidi" w:cstheme="majorBidi"/>
          <w:bCs/>
          <w:color w:val="000000" w:themeColor="text1"/>
        </w:rPr>
        <w:t xml:space="preserve"> </w:t>
      </w:r>
      <w:r w:rsidRPr="0048085D">
        <w:rPr>
          <w:rFonts w:asciiTheme="majorBidi" w:hAnsiTheme="majorBidi" w:cstheme="majorBidi"/>
          <w:bCs/>
          <w:color w:val="000000" w:themeColor="text1"/>
        </w:rPr>
        <w:t>Whole metagenome sequencing libraries were prepared using the Ovation Ultralow System V2 kit (</w:t>
      </w:r>
      <w:proofErr w:type="spellStart"/>
      <w:r w:rsidRPr="0048085D">
        <w:rPr>
          <w:rFonts w:asciiTheme="majorBidi" w:hAnsiTheme="majorBidi" w:cstheme="majorBidi"/>
          <w:bCs/>
          <w:color w:val="000000" w:themeColor="text1"/>
        </w:rPr>
        <w:t>NuGen</w:t>
      </w:r>
      <w:proofErr w:type="spellEnd"/>
      <w:r w:rsidRPr="0048085D">
        <w:rPr>
          <w:rFonts w:asciiTheme="majorBidi" w:hAnsiTheme="majorBidi" w:cstheme="majorBidi"/>
          <w:bCs/>
          <w:color w:val="000000" w:themeColor="text1"/>
        </w:rPr>
        <w:t>, Tecan, Switzerland) following the manufacturer</w:t>
      </w:r>
      <w:r>
        <w:rPr>
          <w:rFonts w:asciiTheme="majorBidi" w:hAnsiTheme="majorBidi" w:cstheme="majorBidi"/>
          <w:bCs/>
          <w:color w:val="000000" w:themeColor="text1"/>
        </w:rPr>
        <w:t>’s</w:t>
      </w:r>
      <w:r w:rsidRPr="0048085D">
        <w:rPr>
          <w:rFonts w:asciiTheme="majorBidi" w:hAnsiTheme="majorBidi" w:cstheme="majorBidi"/>
          <w:bCs/>
          <w:color w:val="000000" w:themeColor="text1"/>
        </w:rPr>
        <w:t xml:space="preserve"> protocol. Sequencing was performed by Illumina® HiSeq4000 platform (2 x 150 bp cycle). All the sequencing w</w:t>
      </w:r>
      <w:r>
        <w:rPr>
          <w:rFonts w:asciiTheme="majorBidi" w:hAnsiTheme="majorBidi" w:cstheme="majorBidi"/>
          <w:bCs/>
          <w:color w:val="000000" w:themeColor="text1"/>
        </w:rPr>
        <w:t>as</w:t>
      </w:r>
      <w:r w:rsidRPr="0048085D">
        <w:rPr>
          <w:rFonts w:asciiTheme="majorBidi" w:hAnsiTheme="majorBidi" w:cstheme="majorBidi"/>
          <w:bCs/>
          <w:color w:val="000000" w:themeColor="text1"/>
        </w:rPr>
        <w:t xml:space="preserve"> performed </w:t>
      </w:r>
      <w:r>
        <w:rPr>
          <w:rFonts w:asciiTheme="majorBidi" w:hAnsiTheme="majorBidi" w:cstheme="majorBidi"/>
          <w:bCs/>
          <w:color w:val="000000" w:themeColor="text1"/>
        </w:rPr>
        <w:t>at</w:t>
      </w:r>
      <w:r w:rsidRPr="0048085D">
        <w:rPr>
          <w:rFonts w:asciiTheme="majorBidi" w:hAnsiTheme="majorBidi" w:cstheme="majorBidi"/>
          <w:bCs/>
          <w:color w:val="000000" w:themeColor="text1"/>
        </w:rPr>
        <w:t xml:space="preserve"> the King Abdullah University of Science and Technology, Bio</w:t>
      </w:r>
      <w:r>
        <w:rPr>
          <w:rFonts w:asciiTheme="majorBidi" w:hAnsiTheme="majorBidi" w:cstheme="majorBidi"/>
          <w:bCs/>
          <w:color w:val="000000" w:themeColor="text1"/>
        </w:rPr>
        <w:t>science</w:t>
      </w:r>
      <w:r w:rsidRPr="0048085D">
        <w:rPr>
          <w:rFonts w:asciiTheme="majorBidi" w:hAnsiTheme="majorBidi" w:cstheme="majorBidi"/>
          <w:bCs/>
          <w:color w:val="000000" w:themeColor="text1"/>
        </w:rPr>
        <w:t xml:space="preserve"> Core Lab (KAUST, BCL).</w:t>
      </w:r>
      <w:r>
        <w:rPr>
          <w:rFonts w:asciiTheme="majorBidi" w:hAnsiTheme="majorBidi" w:cstheme="majorBidi"/>
          <w:bCs/>
          <w:color w:val="000000" w:themeColor="text1"/>
        </w:rPr>
        <w:t xml:space="preserve"> T</w:t>
      </w:r>
      <w:r w:rsidRPr="00574637">
        <w:rPr>
          <w:rFonts w:asciiTheme="majorBidi" w:hAnsiTheme="majorBidi" w:cstheme="majorBidi"/>
          <w:bCs/>
          <w:color w:val="000000" w:themeColor="text1"/>
        </w:rPr>
        <w:t>he number of reads obtained from the 16S rDNA amplicon sequencing</w:t>
      </w:r>
      <w:r>
        <w:rPr>
          <w:rFonts w:asciiTheme="majorBidi" w:hAnsiTheme="majorBidi" w:cstheme="majorBidi"/>
          <w:bCs/>
          <w:color w:val="000000" w:themeColor="text1"/>
        </w:rPr>
        <w:t xml:space="preserve"> ranged between 90,000 and 150,000 reads per </w:t>
      </w:r>
      <w:r>
        <w:rPr>
          <w:rFonts w:asciiTheme="majorBidi" w:hAnsiTheme="majorBidi" w:cstheme="majorBidi"/>
          <w:bCs/>
          <w:color w:val="000000" w:themeColor="text1"/>
        </w:rPr>
        <w:lastRenderedPageBreak/>
        <w:t xml:space="preserve">sample (Supplementary materials Fig. S1). </w:t>
      </w:r>
      <w:r w:rsidRPr="00282B53">
        <w:rPr>
          <w:rFonts w:asciiTheme="majorBidi" w:hAnsiTheme="majorBidi" w:cstheme="majorBidi"/>
          <w:bCs/>
          <w:color w:val="000000" w:themeColor="text1"/>
        </w:rPr>
        <w:t>Rarefaction curve for 16S amplicon</w:t>
      </w:r>
      <w:r>
        <w:rPr>
          <w:rFonts w:asciiTheme="majorBidi" w:hAnsiTheme="majorBidi" w:cstheme="majorBidi"/>
          <w:bCs/>
          <w:color w:val="000000" w:themeColor="text1"/>
        </w:rPr>
        <w:t xml:space="preserve"> sequencing for three surface water samples in the Red Sea is provided in Supplementary materials Fig. S2.</w:t>
      </w:r>
    </w:p>
    <w:p w14:paraId="7BEE2D54" w14:textId="2445B96F" w:rsidR="004477FD" w:rsidRPr="00017377" w:rsidRDefault="004477FD" w:rsidP="004477FD">
      <w:pPr>
        <w:spacing w:after="120" w:line="480" w:lineRule="auto"/>
        <w:rPr>
          <w:rFonts w:asciiTheme="majorBidi" w:hAnsiTheme="majorBidi" w:cstheme="majorBidi"/>
          <w:i/>
          <w:iCs/>
          <w:color w:val="000000" w:themeColor="text1"/>
        </w:rPr>
      </w:pPr>
      <w:r w:rsidRPr="004477FD">
        <w:rPr>
          <w:b/>
          <w:i/>
          <w:iCs/>
        </w:rPr>
        <w:t>Method S</w:t>
      </w:r>
      <w:r>
        <w:rPr>
          <w:b/>
          <w:i/>
          <w:iCs/>
        </w:rPr>
        <w:t>2</w:t>
      </w:r>
      <w:r w:rsidRPr="004477FD">
        <w:rPr>
          <w:b/>
          <w:i/>
          <w:iCs/>
        </w:rPr>
        <w:t>.</w:t>
      </w:r>
      <w:r>
        <w:rPr>
          <w:b/>
        </w:rPr>
        <w:t xml:space="preserve"> </w:t>
      </w:r>
      <w:r w:rsidRPr="00017377">
        <w:rPr>
          <w:rFonts w:asciiTheme="majorBidi" w:hAnsiTheme="majorBidi" w:cstheme="majorBidi"/>
          <w:i/>
          <w:iCs/>
          <w:color w:val="000000" w:themeColor="text1"/>
        </w:rPr>
        <w:t>Genome analysis</w:t>
      </w:r>
    </w:p>
    <w:p w14:paraId="7B4DE081" w14:textId="03CE0401" w:rsidR="004477FD" w:rsidRPr="00417784" w:rsidRDefault="004477FD" w:rsidP="004477FD">
      <w:pPr>
        <w:spacing w:after="120" w:line="480" w:lineRule="auto"/>
        <w:rPr>
          <w:rFonts w:asciiTheme="majorBidi" w:hAnsiTheme="majorBidi" w:cstheme="majorBidi"/>
          <w:bCs/>
          <w:noProof/>
          <w:color w:val="000000" w:themeColor="text1"/>
        </w:rPr>
      </w:pPr>
      <w:r w:rsidRPr="00017377">
        <w:rPr>
          <w:rFonts w:asciiTheme="majorBidi" w:hAnsiTheme="majorBidi" w:cstheme="majorBidi"/>
          <w:color w:val="000000" w:themeColor="text1"/>
        </w:rPr>
        <w:t>Metagenome-</w:t>
      </w:r>
      <w:r>
        <w:rPr>
          <w:rFonts w:asciiTheme="majorBidi" w:hAnsiTheme="majorBidi" w:cstheme="majorBidi"/>
          <w:color w:val="000000" w:themeColor="text1"/>
        </w:rPr>
        <w:t>A</w:t>
      </w:r>
      <w:r w:rsidRPr="00017377">
        <w:rPr>
          <w:rFonts w:asciiTheme="majorBidi" w:hAnsiTheme="majorBidi" w:cstheme="majorBidi"/>
          <w:color w:val="000000" w:themeColor="text1"/>
        </w:rPr>
        <w:t xml:space="preserve">ssembled </w:t>
      </w:r>
      <w:r>
        <w:rPr>
          <w:rFonts w:asciiTheme="majorBidi" w:hAnsiTheme="majorBidi" w:cstheme="majorBidi"/>
          <w:color w:val="000000" w:themeColor="text1"/>
        </w:rPr>
        <w:t>G</w:t>
      </w:r>
      <w:r w:rsidRPr="00017377">
        <w:rPr>
          <w:rFonts w:asciiTheme="majorBidi" w:hAnsiTheme="majorBidi" w:cstheme="majorBidi"/>
          <w:color w:val="000000" w:themeColor="text1"/>
        </w:rPr>
        <w:t>enomes (MAGs)</w:t>
      </w:r>
      <w:r>
        <w:rPr>
          <w:rFonts w:asciiTheme="majorBidi" w:hAnsiTheme="majorBidi" w:cstheme="majorBidi"/>
          <w:color w:val="000000" w:themeColor="text1"/>
        </w:rPr>
        <w:t xml:space="preserve"> were recovered </w:t>
      </w:r>
      <w:r w:rsidRPr="00017377">
        <w:rPr>
          <w:rFonts w:asciiTheme="majorBidi" w:hAnsiTheme="majorBidi" w:cstheme="majorBidi"/>
          <w:bCs/>
          <w:noProof/>
          <w:color w:val="000000" w:themeColor="text1"/>
        </w:rPr>
        <w:t xml:space="preserve">following </w:t>
      </w:r>
      <w:r>
        <w:rPr>
          <w:rFonts w:asciiTheme="majorBidi" w:hAnsiTheme="majorBidi" w:cstheme="majorBidi"/>
          <w:bCs/>
          <w:noProof/>
          <w:color w:val="000000" w:themeColor="text1"/>
        </w:rPr>
        <w:t xml:space="preserve">a modified version of a </w:t>
      </w:r>
      <w:r w:rsidRPr="00017377">
        <w:rPr>
          <w:rFonts w:asciiTheme="majorBidi" w:hAnsiTheme="majorBidi" w:cstheme="majorBidi"/>
          <w:bCs/>
          <w:noProof/>
          <w:color w:val="000000" w:themeColor="text1"/>
        </w:rPr>
        <w:t>protocol used in Michoud et al.</w:t>
      </w:r>
      <w:r w:rsidRPr="007A1F86">
        <w:rPr>
          <w:rFonts w:asciiTheme="majorBidi" w:hAnsiTheme="majorBidi" w:cstheme="majorBidi"/>
          <w:bCs/>
          <w:noProof/>
          <w:color w:val="000000" w:themeColor="text1"/>
        </w:rPr>
        <w:t xml:space="preserve"> </w:t>
      </w:r>
      <w:r w:rsidRPr="00417784">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&lt;EndNote&gt;&lt;Cite&gt;&lt;Author&gt;Michoud&lt;/Author&gt;&lt;Year&gt;2021&lt;/Year&gt;&lt;RecNum&gt;2197&lt;/RecNum&gt;&lt;DisplayText&gt;(Michoud et al. 2021)&lt;/DisplayText&gt;&lt;record&gt;&lt;rec-number&gt;2197&lt;/rec-number&gt;&lt;foreign-keys&gt;&lt;key app="EN" db-id="apewvsasadxv5nerf5sx29d3tsx9fwa2vxp2" timestamp="1656328625"&gt;2197&lt;/key&gt;&lt;/foreign-keys&gt;&lt;ref-type name="Journal Article"&gt;17&lt;/ref-type&gt;&lt;contributors&gt;&lt;authors&gt;&lt;author&gt;Michoud, Grégoire&lt;/author&gt;&lt;author&gt;Ngugi, David Kamanda&lt;/author&gt;&lt;author&gt;Barozzi, Alan&lt;/author&gt;&lt;author&gt;Merlino, Giuseppe&lt;/author&gt;&lt;author&gt;Calleja, Maria Ll&lt;/author&gt;&lt;author&gt;Delgado-Huertas, Antonio&lt;/author&gt;&lt;author&gt;Morán, Xosé Anxelu G.&lt;/author&gt;&lt;author&gt;Daffonchio, Daniele&lt;/author&gt;&lt;/authors&gt;&lt;/contributors&gt;&lt;titles&gt;&lt;title&gt;Fine-scale metabolic discontinuity in a stratified prokaryote microbiome of a Red Sea deep halocline&lt;/title&gt;&lt;secondary-title&gt;The ISME Journal&lt;/secondary-title&gt;&lt;/titles&gt;&lt;periodical&gt;&lt;full-title&gt;The ISME Journal&lt;/full-title&gt;&lt;/periodical&gt;&lt;pages&gt;2351-2365&lt;/pages&gt;&lt;volume&gt;15&lt;/volume&gt;&lt;number&gt;8&lt;/number&gt;&lt;dates&gt;&lt;year&gt;2021&lt;/year&gt;&lt;pub-dates&gt;&lt;date&gt;2021/08/01&lt;/date&gt;&lt;/pub-dates&gt;&lt;/dates&gt;&lt;isbn&gt;1751-7370&lt;/isbn&gt;&lt;urls&gt;&lt;related-urls&gt;&lt;url&gt;https://doi.org/10.1038/s41396-021-00931-z&lt;/url&gt;&lt;/related-urls&gt;&lt;/urls&gt;&lt;electronic-resource-num&gt;10.1038/s41396-021-00931-z&lt;/electronic-resource-num&gt;&lt;/record&gt;&lt;/Cite&gt;&lt;/EndNote&gt;</w:instrText>
      </w:r>
      <w:r w:rsidRPr="00417784">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(Michoud et al. 2021)</w:t>
      </w:r>
      <w:r w:rsidRPr="00417784">
        <w:rPr>
          <w:rFonts w:asciiTheme="majorBidi" w:hAnsiTheme="majorBidi" w:cstheme="majorBidi"/>
          <w:bCs/>
          <w:noProof/>
          <w:color w:val="000000" w:themeColor="text1"/>
        </w:rPr>
        <w:fldChar w:fldCharType="end"/>
      </w:r>
      <w:r w:rsidRPr="00417784">
        <w:rPr>
          <w:rFonts w:asciiTheme="majorBidi" w:hAnsiTheme="majorBidi" w:cstheme="majorBidi"/>
          <w:bCs/>
          <w:noProof/>
          <w:color w:val="000000" w:themeColor="text1"/>
        </w:rPr>
        <w:t>.</w:t>
      </w:r>
      <w:r w:rsidRPr="00017377">
        <w:rPr>
          <w:rFonts w:asciiTheme="majorBidi" w:hAnsiTheme="majorBidi" w:cstheme="majorBidi"/>
          <w:bCs/>
          <w:noProof/>
          <w:color w:val="000000" w:themeColor="text1"/>
        </w:rPr>
        <w:t xml:space="preserve"> In brief, a combination of </w:t>
      </w:r>
      <w:r>
        <w:rPr>
          <w:rFonts w:asciiTheme="majorBidi" w:hAnsiTheme="majorBidi" w:cstheme="majorBidi"/>
          <w:bCs/>
          <w:noProof/>
          <w:color w:val="000000" w:themeColor="text1"/>
        </w:rPr>
        <w:t xml:space="preserve">BinSanity v0.5.3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&lt;EndNote&gt;&lt;Cite&gt;&lt;Author&gt;Graham&lt;/Author&gt;&lt;Year&gt;2017&lt;/Year&gt;&lt;RecNum&gt;2187&lt;/RecNum&gt;&lt;DisplayText&gt;(Graham et al. 2017)&lt;/DisplayText&gt;&lt;record&gt;&lt;rec-number&gt;2187&lt;/rec-number&gt;&lt;foreign-keys&gt;&lt;key app="EN" db-id="apewvsasadxv5nerf5sx29d3tsx9fwa2vxp2" timestamp="1656322985"&gt;2187&lt;/key&gt;&lt;/foreign-keys&gt;&lt;ref-type name="Journal Article"&gt;17&lt;/ref-type&gt;&lt;contributors&gt;&lt;authors&gt;&lt;author&gt;Graham, Elaina D.&lt;/author&gt;&lt;author&gt;Heidelberg, John F.&lt;/author&gt;&lt;author&gt;Tully, Benjamin J.&lt;/author&gt;&lt;/authors&gt;&lt;secondary-authors&gt;&lt;author&gt;Bastolla, Ugo&lt;/author&gt;&lt;/secondary-authors&gt;&lt;/contributors&gt;&lt;titles&gt;&lt;title&gt;BinSanity: unsupervised clustering of environmental microbial assemblies using coverage and affinity propagation&lt;/title&gt;&lt;secondary-title&gt;PeerJ&lt;/secondary-title&gt;&lt;alt-title&gt;PeerJ&lt;/alt-title&gt;&lt;/titles&gt;&lt;periodical&gt;&lt;full-title&gt;PeerJ&lt;/full-title&gt;&lt;abbr-1&gt;PeerJ&lt;/abbr-1&gt;&lt;/periodical&gt;&lt;alt-periodical&gt;&lt;full-title&gt;PeerJ&lt;/full-title&gt;&lt;abbr-1&gt;PeerJ&lt;/abbr-1&gt;&lt;/alt-periodical&gt;&lt;pages&gt;e3035&lt;/pages&gt;&lt;volume&gt;5&lt;/volume&gt;&lt;keywords&gt;&lt;keyword&gt;Affinity propagation&lt;/keyword&gt;&lt;keyword&gt;Metagenomics&lt;/keyword&gt;&lt;keyword&gt;Microbial ecology&lt;/keyword&gt;&lt;keyword&gt;Metagenome-assembled genomes&lt;/keyword&gt;&lt;keyword&gt;Clustering&lt;/keyword&gt;&lt;keyword&gt;Binning&lt;/keyword&gt;&lt;/keywords&gt;&lt;dates&gt;&lt;year&gt;2017&lt;/year&gt;&lt;pub-dates&gt;&lt;date&gt;2017/03/08&lt;/date&gt;&lt;/pub-dates&gt;&lt;/dates&gt;&lt;isbn&gt;2167-8359&lt;/isbn&gt;&lt;urls&gt;&lt;related-urls&gt;&lt;url&gt;https://doi.org/10.7717/peerj.3035&lt;/url&gt;&lt;/related-urls&gt;&lt;/urls&gt;&lt;electronic-resource-num&gt;10.7717/peerj.3035&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(Graham et al. 2017)</w:t>
      </w:r>
      <w:r>
        <w:rPr>
          <w:rFonts w:asciiTheme="majorBidi" w:hAnsiTheme="majorBidi" w:cstheme="majorBidi"/>
          <w:bCs/>
          <w:noProof/>
          <w:color w:val="000000" w:themeColor="text1"/>
        </w:rPr>
        <w:fldChar w:fldCharType="end"/>
      </w:r>
      <w:r>
        <w:rPr>
          <w:rFonts w:asciiTheme="majorBidi" w:hAnsiTheme="majorBidi" w:cstheme="majorBidi"/>
          <w:bCs/>
          <w:noProof/>
          <w:color w:val="000000" w:themeColor="text1"/>
        </w:rPr>
        <w:t xml:space="preserve">, Concoct </w:t>
      </w:r>
      <w:r w:rsidRPr="004E4A42">
        <w:rPr>
          <w:rFonts w:asciiTheme="majorBidi" w:hAnsiTheme="majorBidi" w:cstheme="majorBidi"/>
          <w:bCs/>
          <w:noProof/>
          <w:color w:val="000000" w:themeColor="text1"/>
        </w:rPr>
        <w:t>v1.1</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&lt;EndNote&gt;&lt;Cite&gt;&lt;Author&gt;Alneberg&lt;/Author&gt;&lt;Year&gt;2014&lt;/Year&gt;&lt;RecNum&gt;2185&lt;/RecNum&gt;&lt;DisplayText&gt;(Alneberg et al. 2014)&lt;/DisplayText&gt;&lt;record&gt;&lt;rec-number&gt;2185&lt;/rec-number&gt;&lt;foreign-keys&gt;&lt;key app="EN" db-id="apewvsasadxv5nerf5sx29d3tsx9fwa2vxp2" timestamp="1656322754"&gt;2185&lt;/key&gt;&lt;/foreign-keys&gt;&lt;ref-type name="Journal Article"&gt;17&lt;/ref-type&gt;&lt;contributors&gt;&lt;authors&gt;&lt;author&gt;Alneberg, Johannes&lt;/author&gt;&lt;author&gt;Bjarnason, Brynjar Smári&lt;/author&gt;&lt;author&gt;de Bruijn, Ino&lt;/author&gt;&lt;author&gt;Schirmer, Melanie&lt;/author&gt;&lt;author&gt;Quick, Joshua&lt;/author&gt;&lt;author&gt;Ijaz, Umer Z.&lt;/author&gt;&lt;author&gt;Lahti, Leo&lt;/author&gt;&lt;author&gt;Loman, Nicholas J.&lt;/author&gt;&lt;author&gt;Andersson, Anders F.&lt;/author&gt;&lt;author&gt;Quince, Christopher&lt;/author&gt;&lt;/authors&gt;&lt;/contributors&gt;&lt;titles&gt;&lt;title&gt;Binning metagenomic contigs by coverage and composition&lt;/title&gt;&lt;secondary-title&gt;Nature Methods&lt;/secondary-title&gt;&lt;/titles&gt;&lt;periodical&gt;&lt;full-title&gt;Nature Methods&lt;/full-title&gt;&lt;/periodical&gt;&lt;pages&gt;1144-1146&lt;/pages&gt;&lt;volume&gt;11&lt;/volume&gt;&lt;number&gt;11&lt;/number&gt;&lt;dates&gt;&lt;year&gt;2014&lt;/year&gt;&lt;pub-dates&gt;&lt;date&gt;2014/11/01&lt;/date&gt;&lt;/pub-dates&gt;&lt;/dates&gt;&lt;isbn&gt;1548-7105&lt;/isbn&gt;&lt;urls&gt;&lt;related-urls&gt;&lt;url&gt;https://doi.org/10.1038/nmeth.3103&lt;/url&gt;&lt;/related-urls&gt;&lt;/urls&gt;&lt;electronic-resource-num&gt;10.1038/nmeth.3103&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(Alneberg et al. 2014)</w:t>
      </w:r>
      <w:r>
        <w:rPr>
          <w:rFonts w:asciiTheme="majorBidi" w:hAnsiTheme="majorBidi" w:cstheme="majorBidi"/>
          <w:bCs/>
          <w:noProof/>
          <w:color w:val="000000" w:themeColor="text1"/>
        </w:rPr>
        <w:fldChar w:fldCharType="end"/>
      </w:r>
      <w:r>
        <w:rPr>
          <w:rFonts w:asciiTheme="majorBidi" w:hAnsiTheme="majorBidi" w:cstheme="majorBidi"/>
          <w:bCs/>
          <w:noProof/>
          <w:color w:val="000000" w:themeColor="text1"/>
        </w:rPr>
        <w:t xml:space="preserve">, </w:t>
      </w:r>
      <w:r w:rsidRPr="00017377">
        <w:rPr>
          <w:rFonts w:asciiTheme="majorBidi" w:hAnsiTheme="majorBidi" w:cstheme="majorBidi"/>
          <w:bCs/>
          <w:noProof/>
          <w:color w:val="000000" w:themeColor="text1"/>
        </w:rPr>
        <w:t xml:space="preserve">Metabat2 v2.12.1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&lt;EndNote&gt;&lt;Cite&gt;&lt;Author&gt;Kang&lt;/Author&gt;&lt;Year&gt;2019&lt;/Year&gt;&lt;RecNum&gt;2190&lt;/RecNum&gt;&lt;DisplayText&gt;(Kang et al. 2019)&lt;/DisplayText&gt;&lt;record&gt;&lt;rec-number&gt;2190&lt;/rec-number&gt;&lt;foreign-keys&gt;&lt;key app="EN" db-id="apewvsasadxv5nerf5sx29d3tsx9fwa2vxp2" timestamp="1656323206"&gt;2190&lt;/key&gt;&lt;/foreign-keys&gt;&lt;ref-type name="Journal Article"&gt;17&lt;/ref-type&gt;&lt;contributors&gt;&lt;authors&gt;&lt;author&gt;Kang, Dongwan D.&lt;/author&gt;&lt;author&gt;Li, Feng&lt;/author&gt;&lt;author&gt;Kirton, Edward&lt;/author&gt;&lt;author&gt;Thomas, Ashleigh&lt;/author&gt;&lt;author&gt;Egan, Rob&lt;/author&gt;&lt;author&gt;An, Hong&lt;/author&gt;&lt;author&gt;Wang, Zhong&lt;/author&gt;&lt;/authors&gt;&lt;secondary-authors&gt;&lt;author&gt;Gillespie, Joseph&lt;/author&gt;&lt;/secondary-authors&gt;&lt;/contributors&gt;&lt;titles&gt;&lt;title&gt;MetaBAT 2: an adaptive binning algorithm for robust and efficient genome reconstruction from metagenome assemblies&lt;/title&gt;&lt;secondary-title&gt;PeerJ&lt;/secondary-title&gt;&lt;alt-title&gt;PeerJ&lt;/alt-title&gt;&lt;/titles&gt;&lt;periodical&gt;&lt;full-title&gt;PeerJ&lt;/full-title&gt;&lt;abbr-1&gt;PeerJ&lt;/abbr-1&gt;&lt;/periodical&gt;&lt;alt-periodical&gt;&lt;full-title&gt;PeerJ&lt;/full-title&gt;&lt;abbr-1&gt;PeerJ&lt;/abbr-1&gt;&lt;/alt-periodical&gt;&lt;pages&gt;e7359&lt;/pages&gt;&lt;volume&gt;7&lt;/volume&gt;&lt;keywords&gt;&lt;keyword&gt;Metagenomics&lt;/keyword&gt;&lt;keyword&gt;Metagenome binning&lt;/keyword&gt;&lt;keyword&gt;Clustering&lt;/keyword&gt;&lt;/keywords&gt;&lt;dates&gt;&lt;year&gt;2019&lt;/year&gt;&lt;pub-dates&gt;&lt;date&gt;2019/07/26&lt;/date&gt;&lt;/pub-dates&gt;&lt;/dates&gt;&lt;isbn&gt;2167-8359&lt;/isbn&gt;&lt;urls&gt;&lt;related-urls&gt;&lt;url&gt;https://doi.org/10.7717/peerj.7359&lt;/url&gt;&lt;/related-urls&gt;&lt;/urls&gt;&lt;electronic-resource-num&gt;10.7717/peerj.7359&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(Kang et al. 2019)</w:t>
      </w:r>
      <w:r>
        <w:rPr>
          <w:rFonts w:asciiTheme="majorBidi" w:hAnsiTheme="majorBidi" w:cstheme="majorBidi"/>
          <w:bCs/>
          <w:noProof/>
          <w:color w:val="000000" w:themeColor="text1"/>
        </w:rPr>
        <w:fldChar w:fldCharType="end"/>
      </w:r>
      <w:r>
        <w:rPr>
          <w:rFonts w:asciiTheme="majorBidi" w:hAnsiTheme="majorBidi" w:cstheme="majorBidi"/>
          <w:bCs/>
          <w:noProof/>
          <w:color w:val="000000" w:themeColor="text1"/>
        </w:rPr>
        <w:t>,</w:t>
      </w:r>
      <w:r w:rsidRPr="00017377">
        <w:rPr>
          <w:rFonts w:asciiTheme="majorBidi" w:hAnsiTheme="majorBidi" w:cstheme="majorBidi"/>
          <w:bCs/>
          <w:noProof/>
          <w:color w:val="000000" w:themeColor="text1"/>
        </w:rPr>
        <w:t xml:space="preserve"> and MaxBin2 v2.2.7</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&lt;EndNote&gt;&lt;Cite&gt;&lt;Author&gt;Wu&lt;/Author&gt;&lt;Year&gt;2015&lt;/Year&gt;&lt;RecNum&gt;2206&lt;/RecNum&gt;&lt;DisplayText&gt;(Wu et al. 2015)&lt;/DisplayText&gt;&lt;record&gt;&lt;rec-number&gt;2206&lt;/rec-number&gt;&lt;foreign-keys&gt;&lt;key app="EN" db-id="apewvsasadxv5nerf5sx29d3tsx9fwa2vxp2" timestamp="1656329198"&gt;2206&lt;/key&gt;&lt;/foreign-keys&gt;&lt;ref-type name="Journal Article"&gt;17&lt;/ref-type&gt;&lt;contributors&gt;&lt;authors&gt;&lt;author&gt;Wu, Yu-Wei&lt;/author&gt;&lt;author&gt;Simmons, Blake A.&lt;/author&gt;&lt;author&gt;Singer, Steven W.&lt;/author&gt;&lt;/authors&gt;&lt;/contributors&gt;&lt;titles&gt;&lt;title&gt;MaxBin 2.0: an automated binning algorithm to recover genomes from multiple metagenomic datasets&lt;/title&gt;&lt;secondary-title&gt;Bioinformatics&lt;/secondary-title&gt;&lt;/titles&gt;&lt;periodical&gt;&lt;full-title&gt;Bioinformatics&lt;/full-title&gt;&lt;/periodical&gt;&lt;pages&gt;605-607&lt;/pages&gt;&lt;volume&gt;32&lt;/volume&gt;&lt;number&gt;4&lt;/number&gt;&lt;dates&gt;&lt;year&gt;2015&lt;/year&gt;&lt;/dates&gt;&lt;isbn&gt;1367-4803&lt;/isbn&gt;&lt;urls&gt;&lt;related-urls&gt;&lt;url&gt;https://doi.org/10.1093/bioinformatics/btv638&lt;/url&gt;&lt;/related-urls&gt;&lt;/urls&gt;&lt;electronic-resource-num&gt;10.1093/bioinformatics/btv638 %J Bioinformatics&lt;/electronic-resource-num&gt;&lt;access-date&gt;6/27/2022&lt;/access-date&gt;&lt;/record&gt;&lt;/Cite&gt;&lt;/EndNote&gt;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(Wu et al. 2015)</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 xml:space="preserve"> were used in the binning step to recon</w:t>
      </w:r>
      <w:r>
        <w:rPr>
          <w:rFonts w:asciiTheme="majorBidi" w:hAnsiTheme="majorBidi" w:cstheme="majorBidi"/>
          <w:bCs/>
          <w:noProof/>
          <w:color w:val="000000" w:themeColor="text1"/>
        </w:rPr>
        <w:t>s</w:t>
      </w:r>
      <w:r w:rsidRPr="00017377">
        <w:rPr>
          <w:rFonts w:asciiTheme="majorBidi" w:hAnsiTheme="majorBidi" w:cstheme="majorBidi"/>
          <w:bCs/>
          <w:noProof/>
          <w:color w:val="000000" w:themeColor="text1"/>
        </w:rPr>
        <w:t xml:space="preserve">truct MAGs, and DasTool </w:t>
      </w:r>
      <w:r>
        <w:rPr>
          <w:rFonts w:asciiTheme="majorBidi" w:hAnsiTheme="majorBidi" w:cstheme="majorBidi"/>
          <w:bCs/>
          <w:noProof/>
          <w:color w:val="000000" w:themeColor="text1"/>
        </w:rPr>
        <w:t xml:space="preserve">v1.1.2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&lt;EndNote&gt;&lt;Cite&gt;&lt;Author&gt;Sieber&lt;/Author&gt;&lt;Year&gt;2018&lt;/Year&gt;&lt;RecNum&gt;2200&lt;/RecNum&gt;&lt;DisplayText&gt;(Sieber et al. 2018)&lt;/DisplayText&gt;&lt;record&gt;&lt;rec-number&gt;2200&lt;/rec-number&gt;&lt;foreign-keys&gt;&lt;key app="EN" db-id="apewvsasadxv5nerf5sx29d3tsx9fwa2vxp2" timestamp="1656328807"&gt;2200&lt;/key&gt;&lt;/foreign-keys&gt;&lt;ref-type name="Journal Article"&gt;17&lt;/ref-type&gt;&lt;contributors&gt;&lt;authors&gt;&lt;author&gt;Sieber, Christian M. K.&lt;/author&gt;&lt;author&gt;Probst, Alexander J.&lt;/author&gt;&lt;author&gt;Sharrar, Allison&lt;/author&gt;&lt;author&gt;Thomas, Brian C.&lt;/author&gt;&lt;author&gt;Hess, Matthias&lt;/author&gt;&lt;author&gt;Tringe, Susannah G.&lt;/author&gt;&lt;author&gt;Banfield, Jillian F.&lt;/author&gt;&lt;/authors&gt;&lt;/contributors&gt;&lt;titles&gt;&lt;title&gt;Recovery of genomes from metagenomes via a dereplication, aggregation and scoring strategy&lt;/title&gt;&lt;secondary-title&gt;Nature Microbiology&lt;/secondary-title&gt;&lt;/titles&gt;&lt;periodical&gt;&lt;full-title&gt;Nature Microbiology&lt;/full-title&gt;&lt;/periodical&gt;&lt;pages&gt;836-843&lt;/pages&gt;&lt;volume&gt;3&lt;/volume&gt;&lt;number&gt;7&lt;/number&gt;&lt;dates&gt;&lt;year&gt;2018&lt;/year&gt;&lt;pub-dates&gt;&lt;date&gt;2018/07/01&lt;/date&gt;&lt;/pub-dates&gt;&lt;/dates&gt;&lt;isbn&gt;2058-5276&lt;/isbn&gt;&lt;urls&gt;&lt;related-urls&gt;&lt;url&gt;https://doi.org/10.1038/s41564-018-0171-1&lt;/url&gt;&lt;/related-urls&gt;&lt;/urls&gt;&lt;electronic-resource-num&gt;10.1038/s41564-018-0171-1&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(Sieber et al. 2018)</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 xml:space="preserve"> was used to dereplicate and select non-redundant MAGs. Taxonomy was assigned using GTDB-toolkit v1.4.1</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&lt;EndNote&gt;&lt;Cite&gt;&lt;Author&gt;Chaumeil&lt;/Author&gt;&lt;Year&gt;2019&lt;/Year&gt;&lt;RecNum&gt;2186&lt;/RecNum&gt;&lt;DisplayText&gt;(Chaumeil et al. 2019)&lt;/DisplayText&gt;&lt;record&gt;&lt;rec-number&gt;2186&lt;/rec-number&gt;&lt;foreign-keys&gt;&lt;key app="EN" db-id="apewvsasadxv5nerf5sx29d3tsx9fwa2vxp2" timestamp="1656322817"&gt;2186&lt;/key&gt;&lt;/foreign-keys&gt;&lt;ref-type name="Journal Article"&gt;17&lt;/ref-type&gt;&lt;contributors&gt;&lt;authors&gt;&lt;author&gt;Chaumeil, Pierre-Alain&lt;/author&gt;&lt;author&gt;Mussig, Aaron J&lt;/author&gt;&lt;author&gt;Hugenholtz, Philip&lt;/author&gt;&lt;author&gt;Parks, Donovan H&lt;/author&gt;&lt;/authors&gt;&lt;/contributors&gt;&lt;titles&gt;&lt;title&gt;GTDB-Tk: a toolkit to classify genomes with the Genome Taxonomy Database&lt;/title&gt;&lt;secondary-title&gt;Bioinformatics&lt;/secondary-title&gt;&lt;/titles&gt;&lt;periodical&gt;&lt;full-title&gt;Bioinformatics&lt;/full-title&gt;&lt;/periodical&gt;&lt;pages&gt;1925-1927&lt;/pages&gt;&lt;volume&gt;36&lt;/volume&gt;&lt;number&gt;6&lt;/number&gt;&lt;dates&gt;&lt;year&gt;2019&lt;/year&gt;&lt;/dates&gt;&lt;isbn&gt;1367-4803&lt;/isbn&gt;&lt;urls&gt;&lt;related-urls&gt;&lt;url&gt;https://doi.org/10.1093/bioinformatics/btz848&lt;/url&gt;&lt;/related-urls&gt;&lt;/urls&gt;&lt;electronic-resource-num&gt;10.1093/bioinformatics/btz848 %J Bioinformatics&lt;/electronic-resource-num&gt;&lt;access-date&gt;6/27/2022&lt;/access-date&gt;&lt;/record&gt;&lt;/Cite&gt;&lt;/EndNote&gt;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(Chaumeil et al. 2019)</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 while the quality of the MAGs (</w:t>
      </w:r>
      <w:r>
        <w:rPr>
          <w:rFonts w:asciiTheme="majorBidi" w:hAnsiTheme="majorBidi" w:cstheme="majorBidi"/>
          <w:bCs/>
          <w:noProof/>
          <w:color w:val="000000" w:themeColor="text1"/>
        </w:rPr>
        <w:t>c</w:t>
      </w:r>
      <w:r w:rsidRPr="00017377">
        <w:rPr>
          <w:rFonts w:asciiTheme="majorBidi" w:hAnsiTheme="majorBidi" w:cstheme="majorBidi"/>
          <w:bCs/>
          <w:noProof/>
          <w:color w:val="000000" w:themeColor="text1"/>
        </w:rPr>
        <w:t xml:space="preserve">ompleteness and contamination) was estimated with </w:t>
      </w:r>
      <w:r>
        <w:rPr>
          <w:rFonts w:asciiTheme="majorBidi" w:hAnsiTheme="majorBidi" w:cstheme="majorBidi"/>
          <w:bCs/>
          <w:noProof/>
          <w:color w:val="000000" w:themeColor="text1"/>
        </w:rPr>
        <w:t>C</w:t>
      </w:r>
      <w:r w:rsidRPr="004E4A42">
        <w:rPr>
          <w:rFonts w:asciiTheme="majorBidi" w:hAnsiTheme="majorBidi" w:cstheme="majorBidi"/>
          <w:bCs/>
          <w:noProof/>
          <w:color w:val="000000" w:themeColor="text1"/>
        </w:rPr>
        <w:t>heckM (v1.1.3)</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&lt;EndNote&gt;&lt;Cite&gt;&lt;Author&gt;Parks&lt;/Author&gt;&lt;Year&gt;2015&lt;/Year&gt;&lt;RecNum&gt;2198&lt;/RecNum&gt;&lt;DisplayText&gt;(Parks et al. 2015)&lt;/DisplayText&gt;&lt;record&gt;&lt;rec-number&gt;2198&lt;/rec-number&gt;&lt;foreign-keys&gt;&lt;key app="EN" db-id="apewvsasadxv5nerf5sx29d3tsx9fwa2vxp2" timestamp="1656328681"&gt;2198&lt;/key&gt;&lt;/foreign-keys&gt;&lt;ref-type name="Journal Article"&gt;17&lt;/ref-type&gt;&lt;contributors&gt;&lt;authors&gt;&lt;author&gt;Parks, Donovan H.&lt;/author&gt;&lt;author&gt;Imelfort, Michael&lt;/author&gt;&lt;author&gt;Skennerton, Connor T.&lt;/author&gt;&lt;author&gt;Hugenholtz, Philip&lt;/author&gt;&lt;author&gt;Tyson, Gene W.&lt;/author&gt;&lt;/authors&gt;&lt;/contributors&gt;&lt;titles&gt;&lt;title&gt;CheckM: assessing the quality of microbial genomes recovered from isolates, single cells, and metagenomes&lt;/title&gt;&lt;/titles&gt;&lt;pages&gt;1043-1055&lt;/pages&gt;&lt;volume&gt;25&lt;/volume&gt;&lt;number&gt;7&lt;/number&gt;&lt;dates&gt;&lt;year&gt;2015&lt;/year&gt;&lt;pub-dates&gt;&lt;date&gt;July 1, 2015 %J Genome Research&lt;/date&gt;&lt;/pub-dates&gt;&lt;/dates&gt;&lt;urls&gt;&lt;related-urls&gt;&lt;url&gt;http://genome.cshlp.org/content/25/7/1043.abstract&lt;/url&gt;&lt;/related-urls&gt;&lt;/urls&gt;&lt;electronic-resource-num&gt;10.1101/gr.186072.114&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(Parks et al. 2015)</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 xml:space="preserve">. We selected only MAGs with completeness higher than 70% and contamination lower than 10%. </w:t>
      </w:r>
      <w:r>
        <w:rPr>
          <w:rFonts w:asciiTheme="majorBidi" w:hAnsiTheme="majorBidi" w:cstheme="majorBidi"/>
          <w:bCs/>
          <w:noProof/>
          <w:color w:val="000000" w:themeColor="text1"/>
        </w:rPr>
        <w:t>The coverage of each MAGs was assessed with CoverM (</w:t>
      </w:r>
      <w:r w:rsidRPr="004E4A42">
        <w:rPr>
          <w:rFonts w:asciiTheme="majorBidi" w:hAnsiTheme="majorBidi" w:cstheme="majorBidi"/>
          <w:bCs/>
          <w:noProof/>
          <w:color w:val="000000" w:themeColor="text1"/>
        </w:rPr>
        <w:t>v0.6.1)</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&lt;EndNote&gt;&lt;Cite&gt;&lt;Author&gt;Woodcroft&lt;/Author&gt;&lt;Year&gt;2020&lt;/Year&gt;&lt;RecNum&gt;2208&lt;/RecNum&gt;&lt;DisplayText&gt;(Woodcroft 2020)&lt;/DisplayText&gt;&lt;record&gt;&lt;rec-number&gt;2208&lt;/rec-number&gt;&lt;foreign-keys&gt;&lt;key app="EN" db-id="apewvsasadxv5nerf5sx29d3tsx9fwa2vxp2" timestamp="1656579155"&gt;2208&lt;/key&gt;&lt;/foreign-keys&gt;&lt;ref-type name="Journal Article"&gt;17&lt;/ref-type&gt;&lt;contributors&gt;&lt;authors&gt;&lt;author&gt;Woodcroft, B.J. &lt;/author&gt;&lt;/authors&gt;&lt;/contributors&gt;&lt;titles&gt;&lt;title&gt;‘CoverM’&lt;/title&gt;&lt;secondary-title&gt;Available at: https://github.com/wwood/CoverM&lt;/secondary-title&gt;&lt;/titles&gt;&lt;periodical&gt;&lt;full-title&gt;Available at: https://github.com/wwood/CoverM&lt;/full-title&gt;&lt;/periodical&gt;&lt;dates&gt;&lt;year&gt;2020&lt;/year&gt;&lt;/dates&gt;&lt;urls&gt;&lt;/urls&gt;&lt;/record&gt;&lt;/Cite&gt;&lt;/EndNote&gt;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(Woodcroft 2020)</w:t>
      </w:r>
      <w:r>
        <w:rPr>
          <w:rFonts w:asciiTheme="majorBidi" w:hAnsiTheme="majorBidi" w:cstheme="majorBidi"/>
          <w:bCs/>
          <w:noProof/>
          <w:color w:val="000000" w:themeColor="text1"/>
        </w:rPr>
        <w:fldChar w:fldCharType="end"/>
      </w:r>
      <w:r>
        <w:rPr>
          <w:rFonts w:asciiTheme="majorBidi" w:hAnsiTheme="majorBidi" w:cstheme="majorBidi"/>
          <w:bCs/>
          <w:noProof/>
          <w:color w:val="000000" w:themeColor="text1"/>
        </w:rPr>
        <w:t xml:space="preserve"> using the </w:t>
      </w:r>
      <w:r w:rsidRPr="004E4A42">
        <w:rPr>
          <w:rFonts w:asciiTheme="majorBidi" w:hAnsiTheme="majorBidi" w:cstheme="majorBidi"/>
          <w:bCs/>
          <w:noProof/>
          <w:color w:val="000000" w:themeColor="text1"/>
        </w:rPr>
        <w:t>trimmed</w:t>
      </w:r>
      <w:r>
        <w:rPr>
          <w:rFonts w:asciiTheme="majorBidi" w:hAnsiTheme="majorBidi" w:cstheme="majorBidi"/>
          <w:bCs/>
          <w:noProof/>
          <w:color w:val="000000" w:themeColor="text1"/>
        </w:rPr>
        <w:t xml:space="preserve"> </w:t>
      </w:r>
      <w:r w:rsidRPr="004E4A42">
        <w:rPr>
          <w:rFonts w:asciiTheme="majorBidi" w:hAnsiTheme="majorBidi" w:cstheme="majorBidi"/>
          <w:bCs/>
          <w:noProof/>
          <w:color w:val="000000" w:themeColor="text1"/>
        </w:rPr>
        <w:t>mean</w:t>
      </w:r>
      <w:r>
        <w:rPr>
          <w:rFonts w:asciiTheme="majorBidi" w:hAnsiTheme="majorBidi" w:cstheme="majorBidi"/>
          <w:bCs/>
          <w:noProof/>
          <w:color w:val="000000" w:themeColor="text1"/>
        </w:rPr>
        <w:t xml:space="preserve"> method. The coverage was normalized based on the abundance of the </w:t>
      </w:r>
      <w:r w:rsidRPr="00017377">
        <w:rPr>
          <w:rFonts w:asciiTheme="majorBidi" w:hAnsiTheme="majorBidi" w:cstheme="majorBidi"/>
          <w:bCs/>
          <w:i/>
          <w:noProof/>
          <w:color w:val="000000" w:themeColor="text1"/>
        </w:rPr>
        <w:t>recA</w:t>
      </w:r>
      <w:r>
        <w:rPr>
          <w:rFonts w:asciiTheme="majorBidi" w:hAnsiTheme="majorBidi" w:cstheme="majorBidi"/>
          <w:bCs/>
          <w:noProof/>
          <w:color w:val="000000" w:themeColor="text1"/>
        </w:rPr>
        <w:t xml:space="preserve"> gene in each sample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&lt;EndNote&gt;&lt;Cite&gt;&lt;Author&gt;Acinas&lt;/Author&gt;&lt;Year&gt;2021&lt;/Year&gt;&lt;RecNum&gt;2184&lt;/RecNum&gt;&lt;DisplayText&gt;(Acinas et al. 2021)&lt;/DisplayText&gt;&lt;record&gt;&lt;rec-number&gt;2184&lt;/rec-number&gt;&lt;foreign-keys&gt;&lt;key app="EN" db-id="apewvsasadxv5nerf5sx29d3tsx9fwa2vxp2" timestamp="1656322685"&gt;2184&lt;/key&gt;&lt;/foreign-keys&gt;&lt;ref-type name="Journal Article"&gt;17&lt;/ref-type&gt;&lt;contributors&gt;&lt;authors&gt;&lt;author&gt;Acinas, Silvia G.&lt;/author&gt;&lt;author&gt;Sánchez, Pablo&lt;/author&gt;&lt;author&gt;Salazar, Guillem&lt;/author&gt;&lt;author&gt;Cornejo-Castillo, Francisco M.&lt;/author&gt;&lt;author&gt;Sebastián, Marta&lt;/author&gt;&lt;author&gt;Logares, Ramiro&lt;/author&gt;&lt;author&gt;Royo-Llonch, Marta&lt;/author&gt;&lt;author&gt;Paoli, Lucas&lt;/author&gt;&lt;author&gt;Sunagawa, Shinichi&lt;/author&gt;&lt;author&gt;Hingamp, Pascal&lt;/author&gt;&lt;author&gt;Ogata, Hiroyuki&lt;/author&gt;&lt;author&gt;Lima-Mendez, Gipsi&lt;/author&gt;&lt;author&gt;Roux, Simon&lt;/author&gt;&lt;author&gt;González, José M.&lt;/author&gt;&lt;author&gt;Arrieta, Jesús M.&lt;/author&gt;&lt;author&gt;Alam, Intikhab S.&lt;/author&gt;&lt;author&gt;Kamau, Allan&lt;/author&gt;&lt;author&gt;Bowler, Chris&lt;/author&gt;&lt;author&gt;Raes, Jeroen&lt;/author&gt;&lt;author&gt;Pesant, Stéphane&lt;/author&gt;&lt;author&gt;Bork, Peer&lt;/author&gt;&lt;author&gt;Agustí, Susana&lt;/author&gt;&lt;author&gt;Gojobori, Takashi&lt;/author&gt;&lt;author&gt;Vaqué, Dolors&lt;/author&gt;&lt;author&gt;Sullivan, Matthew B.&lt;/author&gt;&lt;author&gt;Pedrós-Alió, Carlos&lt;/author&gt;&lt;author&gt;Massana, Ramon&lt;/author&gt;&lt;author&gt;Duarte, Carlos M.&lt;/author&gt;&lt;author&gt;Gasol, Josep M.&lt;/author&gt;&lt;/authors&gt;&lt;/contributors&gt;&lt;titles&gt;&lt;title&gt;Deep ocean metagenomes provide insight into the metabolic architecture of bathypelagic microbial communities&lt;/title&gt;&lt;secondary-title&gt;Communications Biology&lt;/secondary-title&gt;&lt;/titles&gt;&lt;periodical&gt;&lt;full-title&gt;Communications Biology&lt;/full-title&gt;&lt;/periodical&gt;&lt;pages&gt;604&lt;/pages&gt;&lt;volume&gt;4&lt;/volume&gt;&lt;number&gt;1&lt;/number&gt;&lt;dates&gt;&lt;year&gt;2021&lt;/year&gt;&lt;pub-dates&gt;&lt;date&gt;2021/05/21&lt;/date&gt;&lt;/pub-dates&gt;&lt;/dates&gt;&lt;isbn&gt;2399-3642&lt;/isbn&gt;&lt;urls&gt;&lt;related-urls&gt;&lt;url&gt;https://doi.org/10.1038/s42003-021-02112-2&lt;/url&gt;&lt;/related-urls&gt;&lt;/urls&gt;&lt;electronic-resource-num&gt;10.1038/s42003-021-02112-2&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(Acinas et al. 2021)</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 xml:space="preserve">. DESeq2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&lt;EndNote&gt;&lt;Cite&gt;&lt;Author&gt;Love&lt;/Author&gt;&lt;Year&gt;2014&lt;/Year&gt;&lt;RecNum&gt;2196&lt;/RecNum&gt;&lt;DisplayText&gt;(Love et al. 2014)&lt;/DisplayText&gt;&lt;record&gt;&lt;rec-number&gt;2196&lt;/rec-number&gt;&lt;foreign-keys&gt;&lt;key app="EN" db-id="apewvsasadxv5nerf5sx29d3tsx9fwa2vxp2" timestamp="1656328533"&gt;2196&lt;/key&gt;&lt;/foreign-keys&gt;&lt;ref-type name="Journal Article"&gt;17&lt;/ref-type&gt;&lt;contributors&gt;&lt;authors&gt;&lt;author&gt;Love, Michael I.&lt;/author&gt;&lt;author&gt;Huber, Wolfgang&lt;/author&gt;&lt;author&gt;Anders, Simon&lt;/author&gt;&lt;/authors&gt;&lt;/contributors&gt;&lt;titles&gt;&lt;title&gt;Moderated estimation of fold change and dispersion for RNA-seq data with DESeq2&lt;/title&gt;&lt;secondary-title&gt;Genome Biology&lt;/secondary-title&gt;&lt;/titles&gt;&lt;periodical&gt;&lt;full-title&gt;Genome Biology&lt;/full-title&gt;&lt;/periodical&gt;&lt;pages&gt;550&lt;/pages&gt;&lt;volume&gt;15&lt;/volume&gt;&lt;number&gt;12&lt;/number&gt;&lt;dates&gt;&lt;year&gt;2014&lt;/year&gt;&lt;pub-dates&gt;&lt;date&gt;2014/12/05&lt;/date&gt;&lt;/pub-dates&gt;&lt;/dates&gt;&lt;isbn&gt;1474-760X&lt;/isbn&gt;&lt;urls&gt;&lt;related-urls&gt;&lt;url&gt;https://doi.org/10.1186/s13059-014-0550-8&lt;/url&gt;&lt;/related-urls&gt;&lt;/urls&gt;&lt;electronic-resource-num&gt;10.1186/s13059-014-0550-8&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(Love et al. 2014)</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 xml:space="preserve"> was used to assess significantly differential enriched MAGs in the communities a</w:t>
      </w:r>
      <w:r>
        <w:rPr>
          <w:rFonts w:asciiTheme="majorBidi" w:hAnsiTheme="majorBidi" w:cstheme="majorBidi"/>
          <w:bCs/>
          <w:noProof/>
          <w:color w:val="000000" w:themeColor="text1"/>
        </w:rPr>
        <w:t>cross</w:t>
      </w:r>
      <w:r w:rsidRPr="00017377">
        <w:rPr>
          <w:rFonts w:asciiTheme="majorBidi" w:hAnsiTheme="majorBidi" w:cstheme="majorBidi"/>
          <w:bCs/>
          <w:noProof/>
          <w:color w:val="000000" w:themeColor="text1"/>
        </w:rPr>
        <w:t xml:space="preserve"> the sampling stations. </w:t>
      </w:r>
      <w:r>
        <w:rPr>
          <w:rFonts w:asciiTheme="majorBidi" w:hAnsiTheme="majorBidi" w:cstheme="majorBidi"/>
          <w:bCs/>
          <w:noProof/>
          <w:color w:val="000000" w:themeColor="text1"/>
        </w:rPr>
        <w:t>Each MAGs was annotated with</w:t>
      </w:r>
      <w:r w:rsidRPr="004E4A42">
        <w:t xml:space="preserve"> </w:t>
      </w:r>
      <w:r w:rsidRPr="004E4A42">
        <w:rPr>
          <w:rFonts w:asciiTheme="majorBidi" w:hAnsiTheme="majorBidi" w:cstheme="majorBidi"/>
          <w:bCs/>
          <w:noProof/>
          <w:color w:val="000000" w:themeColor="text1"/>
        </w:rPr>
        <w:t>Bakta v1.1</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&lt;EndNote&gt;&lt;Cite&gt;&lt;Author&gt;Schwengers&lt;/Author&gt;&lt;Year&gt;2021&lt;/Year&gt;&lt;RecNum&gt;2199&lt;/RecNum&gt;&lt;DisplayText&gt;(Schwengers et al. 2021)&lt;/DisplayText&gt;&lt;record&gt;&lt;rec-number&gt;2199&lt;/rec-number&gt;&lt;foreign-keys&gt;&lt;key app="EN" db-id="apewvsasadxv5nerf5sx29d3tsx9fwa2vxp2" timestamp="1656328726"&gt;2199&lt;/key&gt;&lt;/foreign-keys&gt;&lt;ref-type name="Journal Article"&gt;17&lt;/ref-type&gt;&lt;contributors&gt;&lt;authors&gt;&lt;author&gt;Schwengers, Oliver&lt;/author&gt;&lt;author&gt;Jelonek, Lukas&lt;/author&gt;&lt;author&gt;Dieckmann, Marius Alfred&lt;/author&gt;&lt;author&gt;Beyvers, Sebastian&lt;/author&gt;&lt;author&gt;Blom, Jochen&lt;/author&gt;&lt;author&gt;Goesmann, Alexander&lt;/author&gt;&lt;/authors&gt;&lt;/contributors&gt;&lt;titles&gt;&lt;title&gt;Bakta: rapid and standardized annotation of bacterial genomes via alignment-free sequence identification&lt;/title&gt;&lt;/titles&gt;&lt;volume&gt;7&lt;/volume&gt;&lt;number&gt;11&lt;/number&gt;&lt;keywords&gt;&lt;keyword&gt;whole-genome sequencing&lt;/keyword&gt;&lt;keyword&gt;bacteria&lt;/keyword&gt;&lt;keyword&gt;metagenome-assembled genomes&lt;/keyword&gt;&lt;keyword&gt;plasmids&lt;/keyword&gt;&lt;keyword&gt;genome annotation&lt;/keyword&gt;&lt;/keywords&gt;&lt;dates&gt;&lt;year&gt;2021&lt;/year&gt;&lt;/dates&gt;&lt;isbn&gt;2057-5858&lt;/isbn&gt;&lt;urls&gt;&lt;related-urls&gt;&lt;url&gt;https://www.microbiologyresearch.org/content/journal/mgen/10.1099/mgen.0.000685&lt;/url&gt;&lt;/related-urls&gt;&lt;/urls&gt;&lt;electronic-resource-num&gt;https://doi.org/10.1099/mgen.0.000685&lt;/electronic-resource-num&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(Schwengers et al. 2021)</w:t>
      </w:r>
      <w:r>
        <w:rPr>
          <w:rFonts w:asciiTheme="majorBidi" w:hAnsiTheme="majorBidi" w:cstheme="majorBidi"/>
          <w:bCs/>
          <w:noProof/>
          <w:color w:val="000000" w:themeColor="text1"/>
        </w:rPr>
        <w:fldChar w:fldCharType="end"/>
      </w:r>
      <w:r w:rsidRPr="004E4A42">
        <w:rPr>
          <w:rFonts w:asciiTheme="majorBidi" w:hAnsiTheme="majorBidi" w:cstheme="majorBidi"/>
          <w:bCs/>
          <w:noProof/>
          <w:color w:val="000000" w:themeColor="text1"/>
        </w:rPr>
        <w:t>, and EggNogMapper v.2.1.2</w:t>
      </w:r>
      <w:r>
        <w:rPr>
          <w:rFonts w:asciiTheme="majorBidi" w:hAnsiTheme="majorBidi" w:cstheme="majorBidi"/>
          <w:bCs/>
          <w:noProof/>
          <w:color w:val="000000" w:themeColor="text1"/>
        </w:rPr>
        <w:t xml:space="preserve"> </w:t>
      </w:r>
      <w:r>
        <w:rPr>
          <w:rFonts w:asciiTheme="majorBidi" w:hAnsiTheme="majorBidi" w:cstheme="majorBidi"/>
          <w:bCs/>
          <w:noProof/>
          <w:color w:val="000000" w:themeColor="text1"/>
        </w:rPr>
        <w:fldChar w:fldCharType="begin"/>
      </w:r>
      <w:r w:rsidR="006918AE">
        <w:rPr>
          <w:rFonts w:asciiTheme="majorBidi" w:hAnsiTheme="majorBidi" w:cstheme="majorBidi"/>
          <w:bCs/>
          <w:noProof/>
          <w:color w:val="000000" w:themeColor="text1"/>
        </w:rPr>
        <w:instrText xml:space="preserve"> ADDIN EN.CITE &lt;EndNote&gt;&lt;Cite&gt;&lt;Author&gt;Huerta-Cepas&lt;/Author&gt;&lt;Year&gt;2018&lt;/Year&gt;&lt;RecNum&gt;2189&lt;/RecNum&gt;&lt;DisplayText&gt;(Huerta-Cepas et al. 2018)&lt;/DisplayText&gt;&lt;record&gt;&lt;rec-number&gt;2189&lt;/rec-number&gt;&lt;foreign-keys&gt;&lt;key app="EN" db-id="apewvsasadxv5nerf5sx29d3tsx9fwa2vxp2" timestamp="1656323129"&gt;2189&lt;/key&gt;&lt;/foreign-keys&gt;&lt;ref-type name="Journal Article"&gt;17&lt;/ref-type&gt;&lt;contributors&gt;&lt;authors&gt;&lt;author&gt;Huerta-Cepas, Jaime&lt;/author&gt;&lt;author&gt;Szklarczyk, Damian&lt;/author&gt;&lt;author&gt;Heller, Davide&lt;/author&gt;&lt;author&gt;Hernández-Plaza, Ana&lt;/author&gt;&lt;author&gt;Forslund, Sofia K&lt;/author&gt;&lt;author&gt;Cook, Helen&lt;/author&gt;&lt;author&gt;Mende, Daniel R&lt;/author&gt;&lt;author&gt;Letunic, Ivica&lt;/author&gt;&lt;author&gt;Rattei, Thomas&lt;/author&gt;&lt;author&gt;Jensen, Lars J&lt;/author&gt;&lt;author&gt;von Mering, Christian&lt;/author&gt;&lt;author&gt;Bork, Peer&lt;/author&gt;&lt;/authors&gt;&lt;/contributors&gt;&lt;titles&gt;&lt;title&gt;eggNOG 5.0: a hierarchical, functionally and phylogenetically annotated orthology resource based on 5090 organisms and 2502 viruses&lt;/title&gt;&lt;secondary-title&gt;Nucleic Acids Research&lt;/secondary-title&gt;&lt;/titles&gt;&lt;periodical&gt;&lt;full-title&gt;Nucleic Acids Research&lt;/full-title&gt;&lt;/periodical&gt;&lt;pages&gt;D309-D314&lt;/pages&gt;&lt;volume&gt;47&lt;/volume&gt;&lt;number&gt;D1&lt;/number&gt;&lt;dates&gt;&lt;year&gt;2018&lt;/year&gt;&lt;/dates&gt;&lt;isbn&gt;0305-1048&lt;/isbn&gt;&lt;urls&gt;&lt;related-urls&gt;&lt;url&gt;https://doi.org/10.1093/nar/gky1085&lt;/url&gt;&lt;/related-urls&gt;&lt;/urls&gt;&lt;electronic-resource-num&gt;10.1093/nar/gky1085 %J Nucleic Acids Research&lt;/electronic-resource-num&gt;&lt;access-date&gt;6/27/2022&lt;/access-date&gt;&lt;/record&gt;&lt;/Cite&gt;&lt;/EndNote&gt;</w:instrText>
      </w:r>
      <w:r>
        <w:rPr>
          <w:rFonts w:asciiTheme="majorBidi" w:hAnsiTheme="majorBidi" w:cstheme="majorBidi"/>
          <w:bCs/>
          <w:noProof/>
          <w:color w:val="000000" w:themeColor="text1"/>
        </w:rPr>
        <w:fldChar w:fldCharType="separate"/>
      </w:r>
      <w:r w:rsidR="006918AE">
        <w:rPr>
          <w:rFonts w:asciiTheme="majorBidi" w:hAnsiTheme="majorBidi" w:cstheme="majorBidi"/>
          <w:bCs/>
          <w:noProof/>
          <w:color w:val="000000" w:themeColor="text1"/>
        </w:rPr>
        <w:t>(Huerta-Cepas et al. 2018)</w:t>
      </w:r>
      <w:r>
        <w:rPr>
          <w:rFonts w:asciiTheme="majorBidi" w:hAnsiTheme="majorBidi" w:cstheme="majorBidi"/>
          <w:bCs/>
          <w:noProof/>
          <w:color w:val="000000" w:themeColor="text1"/>
        </w:rPr>
        <w:fldChar w:fldCharType="end"/>
      </w:r>
      <w:r w:rsidRPr="00017377">
        <w:rPr>
          <w:rFonts w:asciiTheme="majorBidi" w:hAnsiTheme="majorBidi" w:cstheme="majorBidi"/>
          <w:bCs/>
          <w:noProof/>
          <w:color w:val="000000" w:themeColor="text1"/>
        </w:rPr>
        <w:t>.</w:t>
      </w:r>
    </w:p>
    <w:p w14:paraId="254C571F" w14:textId="30062577" w:rsidR="00272A70" w:rsidRDefault="001B5203" w:rsidP="00272A70">
      <w:pPr>
        <w:spacing w:after="120" w:line="480" w:lineRule="auto"/>
        <w:rPr>
          <w:i/>
          <w:iCs/>
        </w:rPr>
      </w:pPr>
      <w:r w:rsidRPr="004477FD">
        <w:rPr>
          <w:b/>
          <w:i/>
          <w:iCs/>
        </w:rPr>
        <w:t>Method S</w:t>
      </w:r>
      <w:r>
        <w:rPr>
          <w:b/>
          <w:i/>
          <w:iCs/>
        </w:rPr>
        <w:t>3</w:t>
      </w:r>
      <w:r w:rsidRPr="004477FD">
        <w:rPr>
          <w:b/>
          <w:i/>
          <w:iCs/>
        </w:rPr>
        <w:t>.</w:t>
      </w:r>
      <w:r>
        <w:rPr>
          <w:b/>
        </w:rPr>
        <w:t xml:space="preserve"> </w:t>
      </w:r>
      <w:r w:rsidR="00D76871">
        <w:rPr>
          <w:i/>
          <w:iCs/>
        </w:rPr>
        <w:t>Estimation of PAHs in</w:t>
      </w:r>
      <w:r w:rsidR="00272A70" w:rsidRPr="003815D2">
        <w:rPr>
          <w:i/>
          <w:iCs/>
        </w:rPr>
        <w:t xml:space="preserve"> zooplankton biomass</w:t>
      </w:r>
    </w:p>
    <w:p w14:paraId="78D47CA3" w14:textId="6564A8A2" w:rsidR="00BC07F7" w:rsidRDefault="00741716" w:rsidP="00BC07F7">
      <w:pPr>
        <w:spacing w:after="120" w:line="480" w:lineRule="auto"/>
      </w:pPr>
      <w:r w:rsidRPr="00741716">
        <w:t xml:space="preserve">PAHs </w:t>
      </w:r>
      <w:r>
        <w:t xml:space="preserve">in the zooplankton </w:t>
      </w:r>
      <w:r w:rsidRPr="00741716">
        <w:t xml:space="preserve">samples were </w:t>
      </w:r>
      <w:r w:rsidR="00BC07F7">
        <w:t xml:space="preserve">analyzed using </w:t>
      </w:r>
      <w:r w:rsidR="00F311FB" w:rsidRPr="009B42F9">
        <w:t>gas chromatography/tandem Triple Quadrupole mass spectrometry</w:t>
      </w:r>
      <w:r w:rsidR="00F311FB">
        <w:t xml:space="preserve"> (</w:t>
      </w:r>
      <w:r w:rsidR="00BC07F7">
        <w:t>GC-MS/MS</w:t>
      </w:r>
      <w:r w:rsidR="00F311FB">
        <w:t>)</w:t>
      </w:r>
      <w:r w:rsidR="00BC07F7">
        <w:t xml:space="preserve"> as described below</w:t>
      </w:r>
      <w:r w:rsidRPr="00741716">
        <w:t>.</w:t>
      </w:r>
      <w:r>
        <w:t xml:space="preserve"> Firstly,</w:t>
      </w:r>
      <w:r w:rsidR="00BC07F7">
        <w:t xml:space="preserve"> the zooplankton samples were manually ground and homogenized in the presence of sand and anhydrous sodium sulfate. The homogenate was subsequently transferred to 33 mL pressurized liquid extraction (PLE) cells, which had been previously filled with 3 g of diatomaceous earth.  Cells were </w:t>
      </w:r>
      <w:r w:rsidR="00BC07F7">
        <w:lastRenderedPageBreak/>
        <w:t xml:space="preserve">extracted in a </w:t>
      </w:r>
      <w:proofErr w:type="spellStart"/>
      <w:r w:rsidR="00BC07F7">
        <w:t>Dionex</w:t>
      </w:r>
      <w:r w:rsidR="00BC07F7" w:rsidRPr="00BC07F7">
        <w:rPr>
          <w:vertAlign w:val="superscript"/>
        </w:rPr>
        <w:t>TM</w:t>
      </w:r>
      <w:proofErr w:type="spellEnd"/>
      <w:r w:rsidR="00BC07F7">
        <w:t xml:space="preserve"> ASE</w:t>
      </w:r>
      <w:r w:rsidR="00BC07F7" w:rsidRPr="00BC07F7">
        <w:rPr>
          <w:vertAlign w:val="superscript"/>
        </w:rPr>
        <w:t>TM</w:t>
      </w:r>
      <w:r w:rsidR="00BC07F7">
        <w:t xml:space="preserve"> Accelerated Solvent Extractor (Thermo Fisher scientific, Waltham, MA, USA) using dichloromethane as solvent. The optimum settings for PAH extraction were as follows: extraction temperature 100 ⁰C, static time 5 min, 2 cycles, purge for 60 s at 60% cell volume, purge with nitrogen and rinse with 10 mL of dichloromethane. The volume </w:t>
      </w:r>
      <w:r w:rsidR="00A54A06">
        <w:t xml:space="preserve">of the </w:t>
      </w:r>
      <w:r w:rsidR="00BC07F7">
        <w:t xml:space="preserve">extract was approximately 35 </w:t>
      </w:r>
      <w:proofErr w:type="spellStart"/>
      <w:r w:rsidR="00BC07F7">
        <w:t>mL.</w:t>
      </w:r>
      <w:proofErr w:type="spellEnd"/>
      <w:r w:rsidR="00BC07F7">
        <w:t xml:space="preserve"> Prior concentration, 250 </w:t>
      </w:r>
      <w:r w:rsidR="00BC07F7">
        <w:rPr>
          <w:rFonts w:ascii="Symbol" w:hAnsi="Symbol"/>
        </w:rPr>
        <w:t></w:t>
      </w:r>
      <w:r w:rsidR="00BC07F7">
        <w:t xml:space="preserve">L of 1-butanol were added to the extract as keeper. Extracts were concentrated down to 250 </w:t>
      </w:r>
      <w:r w:rsidR="00BC07F7">
        <w:rPr>
          <w:rFonts w:ascii="Symbol" w:hAnsi="Symbol"/>
        </w:rPr>
        <w:t></w:t>
      </w:r>
      <w:r w:rsidR="00BC07F7">
        <w:t xml:space="preserve">L in a </w:t>
      </w:r>
      <w:proofErr w:type="spellStart"/>
      <w:r w:rsidR="00BC07F7">
        <w:t>Genevac</w:t>
      </w:r>
      <w:proofErr w:type="spellEnd"/>
      <w:r w:rsidR="00BC07F7">
        <w:t xml:space="preserve"> Rocket Evaporator (SP Industries, </w:t>
      </w:r>
      <w:proofErr w:type="spellStart"/>
      <w:r w:rsidR="00BC07F7">
        <w:t>Warmister</w:t>
      </w:r>
      <w:proofErr w:type="spellEnd"/>
      <w:r w:rsidR="00BC07F7">
        <w:t>, PA, USA) for 60 min at 30 ⁰C under vacuum conditions. Extracts were reconstituted with 7 mL of dichloromethane and vortexed before removing the matrix interferences.</w:t>
      </w:r>
    </w:p>
    <w:p w14:paraId="78F2060E" w14:textId="5B09827F" w:rsidR="00142181" w:rsidRPr="00113690" w:rsidRDefault="00BC07F7" w:rsidP="007B6347">
      <w:pPr>
        <w:spacing w:after="120" w:line="480" w:lineRule="auto"/>
      </w:pPr>
      <w:r>
        <w:t>The above extracts were further cleaned up by gel permeation chromatography using a Robotic System FREESTYLE (</w:t>
      </w:r>
      <w:proofErr w:type="spellStart"/>
      <w:r>
        <w:t>LCTech</w:t>
      </w:r>
      <w:proofErr w:type="spellEnd"/>
      <w:r>
        <w:t xml:space="preserve"> </w:t>
      </w:r>
      <w:proofErr w:type="spellStart"/>
      <w:r>
        <w:t>Gmbh</w:t>
      </w:r>
      <w:proofErr w:type="spellEnd"/>
      <w:r>
        <w:t xml:space="preserve">, </w:t>
      </w:r>
      <w:proofErr w:type="spellStart"/>
      <w:r>
        <w:t>Obertaukirchen</w:t>
      </w:r>
      <w:proofErr w:type="spellEnd"/>
      <w:r>
        <w:t>, Germany). 5 mL of extract was injected to a 50</w:t>
      </w:r>
      <w:r w:rsidR="006911D5">
        <w:t xml:space="preserve"> </w:t>
      </w:r>
      <w:r>
        <w:t xml:space="preserve">g Bio-Beads S-X3 column (66 x 44 m, ID = 25 mm). Dichloromethane at 5 mL/min was used as the mobile phase. The elution extract from 16.5 to 33.5 min was collected in an EVA evaporation module, where evaporation took place simultaneously under vacuum conditions. The eluate was then concentrated down to 2.5 ml using 480 mbar of vacuum. EVA cone heating was maintained at 35 ⁰C and the EVA water heating at 30 ⁰C. 900 </w:t>
      </w:r>
      <w:r>
        <w:rPr>
          <w:rFonts w:ascii="Symbol" w:hAnsi="Symbol"/>
        </w:rPr>
        <w:t></w:t>
      </w:r>
      <w:r>
        <w:t>L of the final concentrate w</w:t>
      </w:r>
      <w:r w:rsidR="00A54A06">
        <w:t xml:space="preserve">as </w:t>
      </w:r>
      <w:r>
        <w:t xml:space="preserve">transferred to a GC-vial to which 100 </w:t>
      </w:r>
      <w:r>
        <w:rPr>
          <w:rFonts w:ascii="Symbol" w:hAnsi="Symbol"/>
        </w:rPr>
        <w:t></w:t>
      </w:r>
      <w:r>
        <w:t xml:space="preserve">L of </w:t>
      </w:r>
      <w:r w:rsidRPr="00BC07F7">
        <w:t>internal standard</w:t>
      </w:r>
      <w:r>
        <w:t xml:space="preserve"> was added.</w:t>
      </w:r>
      <w:r w:rsidR="006918AE">
        <w:t xml:space="preserve"> </w:t>
      </w:r>
      <w:r w:rsidR="00272A70" w:rsidRPr="009B42F9">
        <w:t>The clean extracts were analyzed by gas chromatography/tandem Triple Quadrupole mass spectrometry (GC-MS/MS, Agilent 7890 GC 7010B/MS)</w:t>
      </w:r>
      <w:r w:rsidR="00272A70" w:rsidRPr="00C7316F">
        <w:t xml:space="preserve"> </w:t>
      </w:r>
      <w:r w:rsidR="00272A70" w:rsidRPr="009B42F9">
        <w:t>with a practical quantitation limit (PQL) of 0.0</w:t>
      </w:r>
      <w:r w:rsidR="00272A70">
        <w:t>1</w:t>
      </w:r>
      <w:r w:rsidR="00272A70" w:rsidRPr="009B42F9">
        <w:t xml:space="preserve"> </w:t>
      </w:r>
      <w:proofErr w:type="spellStart"/>
      <w:r w:rsidR="00272A70" w:rsidRPr="009B42F9">
        <w:t>μg</w:t>
      </w:r>
      <w:proofErr w:type="spellEnd"/>
      <w:r w:rsidR="00272A70" w:rsidRPr="009B42F9">
        <w:t xml:space="preserve"> L</w:t>
      </w:r>
      <w:r w:rsidR="00272A70" w:rsidRPr="009B42F9">
        <w:rPr>
          <w:vertAlign w:val="superscript"/>
        </w:rPr>
        <w:t>−1</w:t>
      </w:r>
      <w:r w:rsidR="00272A70" w:rsidRPr="009B42F9">
        <w:t>.</w:t>
      </w:r>
      <w:r w:rsidR="00272A70">
        <w:t xml:space="preserve"> </w:t>
      </w:r>
      <w:r w:rsidR="006918AE">
        <w:t xml:space="preserve">One microliter of the extract was injected into a DB-EU PAH 20 m. 0.18 mm, 0.14 </w:t>
      </w:r>
      <w:r w:rsidR="006918AE">
        <w:sym w:font="Symbol" w:char="F06D"/>
      </w:r>
      <w:r w:rsidR="006918AE">
        <w:t xml:space="preserve">m film thickness column. Quantification of total PAHs was done by </w:t>
      </w:r>
      <w:r w:rsidR="006918AE" w:rsidRPr="00D542ED">
        <w:t>an external calibration curve</w:t>
      </w:r>
      <w:r w:rsidR="006918AE">
        <w:t xml:space="preserve"> of PAHs ranging from 1 ng mL</w:t>
      </w:r>
      <w:r w:rsidR="006918AE" w:rsidRPr="00D542ED">
        <w:rPr>
          <w:vertAlign w:val="superscript"/>
        </w:rPr>
        <w:t>−1</w:t>
      </w:r>
      <w:r w:rsidR="006918AE">
        <w:t xml:space="preserve"> to 100 ng mL</w:t>
      </w:r>
      <w:r w:rsidR="006918AE" w:rsidRPr="00D542ED">
        <w:rPr>
          <w:vertAlign w:val="superscript"/>
        </w:rPr>
        <w:t>−1</w:t>
      </w:r>
      <w:r w:rsidR="006918AE">
        <w:t xml:space="preserve"> in dichloromethane with internal PAH standard at 100 ng mL</w:t>
      </w:r>
      <w:r w:rsidR="006918AE" w:rsidRPr="00D542ED">
        <w:rPr>
          <w:vertAlign w:val="superscript"/>
        </w:rPr>
        <w:t>−1</w:t>
      </w:r>
      <w:r w:rsidR="006918AE">
        <w:t xml:space="preserve">. PAHs were confirmed by comparing retention times and ion ratios between sample extracts and </w:t>
      </w:r>
      <w:r w:rsidR="006918AE">
        <w:lastRenderedPageBreak/>
        <w:t xml:space="preserve">standards, with a practical </w:t>
      </w:r>
      <w:r w:rsidR="006918AE" w:rsidRPr="00D542ED">
        <w:t>quantitation limit (PQL)</w:t>
      </w:r>
      <w:r w:rsidR="006918AE">
        <w:t xml:space="preserve"> of </w:t>
      </w:r>
      <w:r w:rsidR="006918AE" w:rsidRPr="00D542ED">
        <w:t>0.</w:t>
      </w:r>
      <w:r w:rsidR="006918AE">
        <w:t>04</w:t>
      </w:r>
      <w:r w:rsidR="006918AE" w:rsidRPr="00D542ED">
        <w:t xml:space="preserve"> </w:t>
      </w:r>
      <w:proofErr w:type="spellStart"/>
      <w:r w:rsidR="006918AE" w:rsidRPr="00D542ED">
        <w:t>μg</w:t>
      </w:r>
      <w:proofErr w:type="spellEnd"/>
      <w:r w:rsidR="006918AE" w:rsidRPr="00D542ED">
        <w:t xml:space="preserve"> L</w:t>
      </w:r>
      <w:r w:rsidR="006918AE" w:rsidRPr="00D542ED">
        <w:rPr>
          <w:vertAlign w:val="superscript"/>
        </w:rPr>
        <w:t>−1</w:t>
      </w:r>
      <w:r w:rsidR="006918AE">
        <w:t xml:space="preserve">. The transitions used for PAHs determination are shown in Supplementary Information. This </w:t>
      </w:r>
      <w:r w:rsidR="006918AE" w:rsidRPr="00C158E5">
        <w:t>method include</w:t>
      </w:r>
      <w:r w:rsidR="006918AE">
        <w:t>d</w:t>
      </w:r>
      <w:r w:rsidR="006918AE" w:rsidRPr="00C158E5">
        <w:t xml:space="preserve"> specific quality control parameters that are</w:t>
      </w:r>
      <w:r w:rsidR="006918AE">
        <w:t xml:space="preserve"> </w:t>
      </w:r>
      <w:r w:rsidR="006918AE" w:rsidRPr="00C158E5">
        <w:t xml:space="preserve">applicable to </w:t>
      </w:r>
      <w:r w:rsidR="006918AE">
        <w:t xml:space="preserve">the </w:t>
      </w:r>
      <w:r w:rsidR="006918AE" w:rsidRPr="00C158E5">
        <w:t>US-EPA Method 8270 D</w:t>
      </w:r>
      <w:r w:rsidR="006918AE">
        <w:t xml:space="preserve"> </w:t>
      </w:r>
      <w:r w:rsidR="006918AE">
        <w:fldChar w:fldCharType="begin"/>
      </w:r>
      <w:r w:rsidR="006918AE">
        <w:instrText xml:space="preserve"> ADDIN EN.CITE &lt;EndNote&gt;&lt;Cite&gt;&lt;Author&gt;EPA&lt;/Author&gt;&lt;Year&gt;1998&lt;/Year&gt;&lt;RecNum&gt;1905&lt;/RecNum&gt;&lt;DisplayText&gt;(USEPA 1998)&lt;/DisplayText&gt;&lt;record&gt;&lt;rec-number&gt;1905&lt;/rec-number&gt;&lt;foreign-keys&gt;&lt;key app="EN" db-id="apewvsasadxv5nerf5sx29d3tsx9fwa2vxp2" timestamp="1602024328"&gt;1905&lt;/key&gt;&lt;/foreign-keys&gt;&lt;ref-type name="Generic"&gt;13&lt;/ref-type&gt;&lt;contributors&gt;&lt;authors&gt;&lt;author&gt;USEPA&lt;/author&gt;&lt;/authors&gt;&lt;/contributors&gt;&lt;titles&gt;&lt;title&gt;Method 8270 D: semivolatile organic compounds by gas chromatography/mass spectrometry (GC/MS)&lt;/title&gt;&lt;/titles&gt;&lt;dates&gt;&lt;year&gt;1998&lt;/year&gt;&lt;/dates&gt;&lt;publisher&gt;US EPA Washington&lt;/publisher&gt;&lt;urls&gt;&lt;/urls&gt;&lt;/record&gt;&lt;/Cite&gt;&lt;Cite&gt;&lt;Author&gt;EPA&lt;/Author&gt;&lt;Year&gt;1998&lt;/Year&gt;&lt;RecNum&gt;1905&lt;/RecNum&gt;&lt;record&gt;&lt;rec-number&gt;1905&lt;/rec-number&gt;&lt;foreign-keys&gt;&lt;key app="EN" db-id="apewvsasadxv5nerf5sx29d3tsx9fwa2vxp2" timestamp="1602024328"&gt;1905&lt;/key&gt;&lt;/foreign-keys&gt;&lt;ref-type name="Generic"&gt;13&lt;/ref-type&gt;&lt;contributors&gt;&lt;authors&gt;&lt;author&gt;USEPA&lt;/author&gt;&lt;/authors&gt;&lt;/contributors&gt;&lt;titles&gt;&lt;title&gt;Method 8270 D: semivolatile organic compounds by gas chromatography/mass spectrometry (GC/MS)&lt;/title&gt;&lt;/titles&gt;&lt;dates&gt;&lt;year&gt;1998&lt;/year&gt;&lt;/dates&gt;&lt;publisher&gt;US EPA Washington&lt;/publisher&gt;&lt;urls&gt;&lt;/urls&gt;&lt;/record&gt;&lt;/Cite&gt;&lt;Cite&gt;&lt;Author&gt;USEPA&lt;/Author&gt;&lt;Year&gt;1998&lt;/Year&gt;&lt;RecNum&gt;1905&lt;/RecNum&gt;&lt;record&gt;&lt;rec-number&gt;1905&lt;/rec-number&gt;&lt;foreign-keys&gt;&lt;key app="EN" db-id="apewvsasadxv5nerf5sx29d3tsx9fwa2vxp2" timestamp="1602024328"&gt;1905&lt;/key&gt;&lt;/foreign-keys&gt;&lt;ref-type name="Generic"&gt;13&lt;/ref-type&gt;&lt;contributors&gt;&lt;authors&gt;&lt;author&gt;USEPA&lt;/author&gt;&lt;/authors&gt;&lt;/contributors&gt;&lt;titles&gt;&lt;title&gt;Method 8270 D: semivolatile organic compounds by gas chromatography/mass spectrometry (GC/MS)&lt;/title&gt;&lt;/titles&gt;&lt;dates&gt;&lt;year&gt;1998&lt;/year&gt;&lt;/dates&gt;&lt;publisher&gt;US EPA Washington&lt;/publisher&gt;&lt;urls&gt;&lt;/urls&gt;&lt;/record&gt;&lt;/Cite&gt;&lt;/EndNote&gt;</w:instrText>
      </w:r>
      <w:r w:rsidR="006918AE">
        <w:fldChar w:fldCharType="separate"/>
      </w:r>
      <w:r w:rsidR="006918AE">
        <w:rPr>
          <w:noProof/>
        </w:rPr>
        <w:t>(USEPA 1998)</w:t>
      </w:r>
      <w:r w:rsidR="006918AE">
        <w:fldChar w:fldCharType="end"/>
      </w:r>
      <w:r w:rsidR="006918AE" w:rsidRPr="00C158E5">
        <w:t>.</w:t>
      </w:r>
    </w:p>
    <w:p w14:paraId="57FDA444" w14:textId="77777777" w:rsidR="007B744D" w:rsidRDefault="007B744D" w:rsidP="007B6347">
      <w:pPr>
        <w:spacing w:after="120" w:line="480" w:lineRule="auto"/>
        <w:rPr>
          <w:b/>
          <w:bCs/>
        </w:rPr>
      </w:pPr>
    </w:p>
    <w:p w14:paraId="1216543C" w14:textId="10BA5939" w:rsidR="00142181" w:rsidRDefault="007B6347" w:rsidP="007B6347">
      <w:pPr>
        <w:spacing w:after="120" w:line="480" w:lineRule="auto"/>
        <w:rPr>
          <w:b/>
          <w:bCs/>
        </w:rPr>
      </w:pPr>
      <w:r>
        <w:rPr>
          <w:b/>
          <w:bCs/>
        </w:rPr>
        <w:t xml:space="preserve">Supplementary </w:t>
      </w:r>
      <w:r w:rsidRPr="008D0804">
        <w:rPr>
          <w:b/>
          <w:bCs/>
        </w:rPr>
        <w:t>Table</w:t>
      </w:r>
      <w:r w:rsidR="00142181">
        <w:rPr>
          <w:b/>
          <w:bCs/>
        </w:rPr>
        <w:t>s</w:t>
      </w:r>
    </w:p>
    <w:p w14:paraId="1E3716E6" w14:textId="3AB95544" w:rsidR="007B6347" w:rsidRPr="005C5930" w:rsidRDefault="00142181" w:rsidP="007B6347">
      <w:pPr>
        <w:spacing w:after="120" w:line="480" w:lineRule="auto"/>
      </w:pPr>
      <w:r>
        <w:rPr>
          <w:b/>
          <w:bCs/>
        </w:rPr>
        <w:t>Table</w:t>
      </w:r>
      <w:r w:rsidR="007B6347" w:rsidRPr="008D0804">
        <w:rPr>
          <w:b/>
          <w:bCs/>
        </w:rPr>
        <w:t xml:space="preserve"> </w:t>
      </w:r>
      <w:r w:rsidR="007B6347">
        <w:rPr>
          <w:b/>
          <w:bCs/>
        </w:rPr>
        <w:t>S</w:t>
      </w:r>
      <w:r w:rsidR="007B6347" w:rsidRPr="008D0804">
        <w:rPr>
          <w:b/>
          <w:bCs/>
        </w:rPr>
        <w:t>1</w:t>
      </w:r>
      <w:r w:rsidR="007B6347">
        <w:rPr>
          <w:b/>
          <w:bCs/>
        </w:rPr>
        <w:t xml:space="preserve">. </w:t>
      </w:r>
      <w:r w:rsidR="007B6347" w:rsidRPr="005C5930">
        <w:t>Retention time (RT), internal standards (ISTD), transitions and collision energies (CE) used for the determination of PAHs.</w:t>
      </w:r>
    </w:p>
    <w:tbl>
      <w:tblPr>
        <w:tblW w:w="0" w:type="auto"/>
        <w:tblInd w:w="108" w:type="dxa"/>
        <w:tblLayout w:type="fixed"/>
        <w:tblCellMar>
          <w:left w:w="10" w:type="dxa"/>
          <w:right w:w="10" w:type="dxa"/>
        </w:tblCellMar>
        <w:tblLook w:val="04A0" w:firstRow="1" w:lastRow="0" w:firstColumn="1" w:lastColumn="0" w:noHBand="0" w:noVBand="1"/>
      </w:tblPr>
      <w:tblGrid>
        <w:gridCol w:w="3307"/>
        <w:gridCol w:w="900"/>
        <w:gridCol w:w="1980"/>
        <w:gridCol w:w="1620"/>
        <w:gridCol w:w="1080"/>
      </w:tblGrid>
      <w:tr w:rsidR="007B6347" w:rsidRPr="00395024" w14:paraId="41DF1416" w14:textId="77777777" w:rsidTr="005B347E">
        <w:trPr>
          <w:trHeight w:val="1"/>
        </w:trPr>
        <w:tc>
          <w:tcPr>
            <w:tcW w:w="3307" w:type="dxa"/>
            <w:tcBorders>
              <w:top w:val="single" w:sz="4" w:space="0" w:color="000000"/>
              <w:left w:val="single" w:sz="4" w:space="0" w:color="000000"/>
              <w:bottom w:val="single" w:sz="6" w:space="0" w:color="000000"/>
              <w:right w:val="single" w:sz="4" w:space="0" w:color="auto"/>
            </w:tcBorders>
            <w:shd w:val="clear" w:color="auto" w:fill="auto"/>
            <w:tcMar>
              <w:left w:w="108" w:type="dxa"/>
              <w:right w:w="108" w:type="dxa"/>
            </w:tcMar>
            <w:vAlign w:val="center"/>
          </w:tcPr>
          <w:p w14:paraId="42762FB3" w14:textId="77777777" w:rsidR="007B6347" w:rsidRPr="005C5930" w:rsidRDefault="007B6347" w:rsidP="00142181">
            <w:pPr>
              <w:spacing w:before="60" w:after="60"/>
              <w:rPr>
                <w:rFonts w:asciiTheme="majorBidi" w:hAnsiTheme="majorBidi" w:cstheme="majorBidi"/>
                <w:b/>
                <w:sz w:val="22"/>
                <w:szCs w:val="22"/>
              </w:rPr>
            </w:pPr>
            <w:r w:rsidRPr="005C5930">
              <w:rPr>
                <w:rFonts w:asciiTheme="majorBidi" w:hAnsiTheme="majorBidi" w:cstheme="majorBidi"/>
                <w:b/>
                <w:color w:val="000000"/>
                <w:sz w:val="22"/>
                <w:szCs w:val="22"/>
              </w:rPr>
              <w:t>Compound Name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B10BE11" w14:textId="77777777" w:rsidR="007B6347" w:rsidRPr="005C5930" w:rsidRDefault="007B6347" w:rsidP="00142181">
            <w:pPr>
              <w:spacing w:before="60" w:after="60"/>
              <w:jc w:val="center"/>
              <w:rPr>
                <w:rFonts w:asciiTheme="majorBidi" w:hAnsiTheme="majorBidi" w:cstheme="majorBidi"/>
                <w:b/>
                <w:sz w:val="22"/>
                <w:szCs w:val="22"/>
              </w:rPr>
            </w:pPr>
            <w:proofErr w:type="spellStart"/>
            <w:r w:rsidRPr="005C5930">
              <w:rPr>
                <w:rFonts w:asciiTheme="majorBidi" w:hAnsiTheme="majorBidi" w:cstheme="majorBidi"/>
                <w:b/>
                <w:color w:val="000000"/>
                <w:sz w:val="22"/>
                <w:szCs w:val="22"/>
              </w:rPr>
              <w:t>RT</w:t>
            </w:r>
            <w:r w:rsidRPr="005C5930">
              <w:rPr>
                <w:rFonts w:asciiTheme="majorBidi" w:hAnsiTheme="majorBidi" w:cstheme="majorBidi"/>
                <w:b/>
                <w:color w:val="000000"/>
                <w:sz w:val="22"/>
                <w:szCs w:val="22"/>
                <w:vertAlign w:val="superscript"/>
              </w:rPr>
              <w:t>a</w:t>
            </w:r>
            <w:proofErr w:type="spellEnd"/>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C587C6C" w14:textId="77777777" w:rsidR="007B6347" w:rsidRPr="005C5930" w:rsidRDefault="007B6347" w:rsidP="00142181">
            <w:pPr>
              <w:spacing w:before="60" w:after="60"/>
              <w:jc w:val="center"/>
              <w:rPr>
                <w:rFonts w:asciiTheme="majorBidi" w:hAnsiTheme="majorBidi" w:cstheme="majorBidi"/>
                <w:b/>
                <w:sz w:val="22"/>
                <w:szCs w:val="22"/>
                <w:vertAlign w:val="superscript"/>
              </w:rPr>
            </w:pPr>
            <w:r w:rsidRPr="005C5930">
              <w:rPr>
                <w:rFonts w:asciiTheme="majorBidi" w:hAnsiTheme="majorBidi" w:cstheme="majorBidi"/>
                <w:b/>
                <w:color w:val="000000"/>
                <w:sz w:val="22"/>
                <w:szCs w:val="22"/>
              </w:rPr>
              <w:t xml:space="preserve">Associated </w:t>
            </w:r>
            <w:proofErr w:type="spellStart"/>
            <w:r w:rsidRPr="005C5930">
              <w:rPr>
                <w:rFonts w:asciiTheme="majorBidi" w:hAnsiTheme="majorBidi" w:cstheme="majorBidi"/>
                <w:b/>
                <w:color w:val="000000"/>
                <w:sz w:val="22"/>
                <w:szCs w:val="22"/>
              </w:rPr>
              <w:t>ISTD</w:t>
            </w:r>
            <w:r w:rsidRPr="005C5930">
              <w:rPr>
                <w:rFonts w:asciiTheme="majorBidi" w:hAnsiTheme="majorBidi" w:cstheme="majorBidi"/>
                <w:b/>
                <w:color w:val="000000"/>
                <w:sz w:val="22"/>
                <w:szCs w:val="22"/>
                <w:vertAlign w:val="superscript"/>
              </w:rPr>
              <w:t>b</w:t>
            </w:r>
            <w:proofErr w:type="spellEnd"/>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9AA2ACD" w14:textId="77777777" w:rsidR="007B6347" w:rsidRPr="005C5930" w:rsidRDefault="007B6347" w:rsidP="00142181">
            <w:pPr>
              <w:spacing w:before="60" w:after="60"/>
              <w:jc w:val="center"/>
              <w:rPr>
                <w:rFonts w:asciiTheme="majorBidi" w:eastAsia="Calibri" w:hAnsiTheme="majorBidi" w:cstheme="majorBidi"/>
                <w:b/>
                <w:sz w:val="22"/>
                <w:szCs w:val="22"/>
              </w:rPr>
            </w:pPr>
            <w:r w:rsidRPr="005C5930">
              <w:rPr>
                <w:rFonts w:asciiTheme="majorBidi" w:eastAsia="Calibri" w:hAnsiTheme="majorBidi" w:cstheme="majorBidi"/>
                <w:b/>
                <w:sz w:val="22"/>
                <w:szCs w:val="22"/>
              </w:rPr>
              <w:t>Transitions</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038E612" w14:textId="77777777" w:rsidR="007B6347" w:rsidRPr="005C5930" w:rsidRDefault="007B6347" w:rsidP="00142181">
            <w:pPr>
              <w:spacing w:before="60" w:after="60"/>
              <w:jc w:val="center"/>
              <w:rPr>
                <w:rFonts w:asciiTheme="majorBidi" w:eastAsia="Calibri" w:hAnsiTheme="majorBidi" w:cstheme="majorBidi"/>
                <w:b/>
                <w:sz w:val="22"/>
                <w:szCs w:val="22"/>
              </w:rPr>
            </w:pPr>
            <w:r w:rsidRPr="005C5930">
              <w:rPr>
                <w:rFonts w:asciiTheme="majorBidi" w:eastAsia="Calibri" w:hAnsiTheme="majorBidi" w:cstheme="majorBidi"/>
                <w:b/>
                <w:sz w:val="22"/>
                <w:szCs w:val="22"/>
              </w:rPr>
              <w:t>CE (eV)</w:t>
            </w:r>
          </w:p>
        </w:tc>
      </w:tr>
      <w:tr w:rsidR="007B6347" w:rsidRPr="00395024" w14:paraId="05DCAC5C"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261257C7"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Naphthalene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8BE2138"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3.06</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10D3677"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Naphthalene-d</w:t>
            </w:r>
            <w:r w:rsidRPr="005C5930">
              <w:rPr>
                <w:rFonts w:asciiTheme="majorBidi" w:eastAsia="Calibri" w:hAnsiTheme="majorBidi" w:cstheme="majorBidi"/>
                <w:sz w:val="22"/>
                <w:szCs w:val="22"/>
                <w:vertAlign w:val="subscript"/>
              </w:rPr>
              <w:t>8</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2EF33E6" w14:textId="77777777" w:rsidR="007B6347" w:rsidRPr="005C5930" w:rsidRDefault="007B6347" w:rsidP="00142181">
            <w:pPr>
              <w:spacing w:before="60" w:after="60"/>
              <w:jc w:val="center"/>
              <w:rPr>
                <w:rFonts w:asciiTheme="majorBidi" w:eastAsia="Calibri" w:hAnsiTheme="majorBidi" w:cstheme="majorBidi"/>
                <w:sz w:val="22"/>
                <w:szCs w:val="22"/>
                <w:u w:val="single"/>
              </w:rPr>
            </w:pPr>
            <w:r w:rsidRPr="005C5930">
              <w:rPr>
                <w:rFonts w:asciiTheme="majorBidi" w:eastAsia="Calibri" w:hAnsiTheme="majorBidi" w:cstheme="majorBidi"/>
                <w:sz w:val="22"/>
                <w:szCs w:val="22"/>
                <w:u w:val="single"/>
              </w:rPr>
              <w:t>128.0 &gt; 102.0</w:t>
            </w:r>
          </w:p>
          <w:p w14:paraId="7DA6A8A9"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128.0 &gt; 127.0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DA15EBE"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22</w:t>
            </w:r>
          </w:p>
          <w:p w14:paraId="32BC88E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20</w:t>
            </w:r>
          </w:p>
        </w:tc>
      </w:tr>
      <w:tr w:rsidR="007B6347" w:rsidRPr="00395024" w14:paraId="42A7A707"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7DCCFFDD" w14:textId="77777777" w:rsidR="007B6347" w:rsidRPr="005C5930" w:rsidRDefault="007B6347" w:rsidP="00142181">
            <w:pPr>
              <w:spacing w:before="60" w:after="60"/>
              <w:rPr>
                <w:rFonts w:asciiTheme="majorBidi" w:hAnsiTheme="majorBidi" w:cstheme="majorBidi"/>
                <w:sz w:val="22"/>
                <w:szCs w:val="22"/>
                <w:vertAlign w:val="superscript"/>
              </w:rPr>
            </w:pPr>
            <w:r w:rsidRPr="005C5930">
              <w:rPr>
                <w:rFonts w:asciiTheme="majorBidi" w:eastAsia="Microsoft Sans Serif" w:hAnsiTheme="majorBidi" w:cstheme="majorBidi"/>
                <w:sz w:val="22"/>
                <w:szCs w:val="22"/>
              </w:rPr>
              <w:t>2-Methylnaphthalene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C80B533"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3.35</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0B43F5E"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Naphthalene-d</w:t>
            </w:r>
            <w:r w:rsidRPr="005C5930">
              <w:rPr>
                <w:rFonts w:asciiTheme="majorBidi" w:eastAsia="Calibri" w:hAnsiTheme="majorBidi" w:cstheme="majorBidi"/>
                <w:sz w:val="22"/>
                <w:szCs w:val="22"/>
                <w:vertAlign w:val="subscript"/>
              </w:rPr>
              <w:t>8</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DEFCAD3" w14:textId="77777777" w:rsidR="007B6347" w:rsidRPr="005C5930" w:rsidRDefault="007B6347" w:rsidP="00142181">
            <w:pPr>
              <w:spacing w:before="60" w:after="60"/>
              <w:jc w:val="center"/>
              <w:rPr>
                <w:rFonts w:asciiTheme="majorBidi" w:eastAsia="Calibri" w:hAnsiTheme="majorBidi" w:cstheme="majorBidi"/>
                <w:sz w:val="22"/>
                <w:szCs w:val="22"/>
                <w:u w:val="single"/>
              </w:rPr>
            </w:pPr>
            <w:r w:rsidRPr="005C5930">
              <w:rPr>
                <w:rFonts w:asciiTheme="majorBidi" w:eastAsia="Calibri" w:hAnsiTheme="majorBidi" w:cstheme="majorBidi"/>
                <w:sz w:val="22"/>
                <w:szCs w:val="22"/>
                <w:u w:val="single"/>
              </w:rPr>
              <w:t>142.0 &gt; 115.0</w:t>
            </w:r>
          </w:p>
          <w:p w14:paraId="4344B3AE"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142.0 &gt; 141.0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DADE87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w:t>
            </w:r>
          </w:p>
          <w:p w14:paraId="53BADC7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w:t>
            </w:r>
          </w:p>
        </w:tc>
      </w:tr>
      <w:tr w:rsidR="007B6347" w:rsidRPr="00395024" w14:paraId="3E45D738"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34BF986D" w14:textId="77777777" w:rsidR="007B6347" w:rsidRPr="005C5930" w:rsidRDefault="007B6347" w:rsidP="00142181">
            <w:pPr>
              <w:spacing w:before="60" w:after="60"/>
              <w:rPr>
                <w:rFonts w:asciiTheme="majorBidi" w:hAnsiTheme="majorBidi" w:cstheme="majorBidi"/>
                <w:sz w:val="22"/>
                <w:szCs w:val="22"/>
                <w:vertAlign w:val="superscript"/>
              </w:rPr>
            </w:pPr>
            <w:r w:rsidRPr="005C5930">
              <w:rPr>
                <w:rFonts w:asciiTheme="majorBidi" w:eastAsia="Microsoft Sans Serif" w:hAnsiTheme="majorBidi" w:cstheme="majorBidi"/>
                <w:sz w:val="22"/>
                <w:szCs w:val="22"/>
              </w:rPr>
              <w:t>1-Methylnaphthalene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547621E"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3.44</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E8BEE8B"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Naphthalene-d</w:t>
            </w:r>
            <w:r w:rsidRPr="005C5930">
              <w:rPr>
                <w:rFonts w:asciiTheme="majorBidi" w:eastAsia="Calibri" w:hAnsiTheme="majorBidi" w:cstheme="majorBidi"/>
                <w:sz w:val="22"/>
                <w:szCs w:val="22"/>
                <w:vertAlign w:val="subscript"/>
              </w:rPr>
              <w:t>8</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94B1593" w14:textId="77777777" w:rsidR="007B6347" w:rsidRPr="005C5930" w:rsidRDefault="007B6347" w:rsidP="00142181">
            <w:pPr>
              <w:spacing w:before="60" w:after="60"/>
              <w:jc w:val="center"/>
              <w:rPr>
                <w:rFonts w:asciiTheme="majorBidi" w:eastAsia="Calibri" w:hAnsiTheme="majorBidi" w:cstheme="majorBidi"/>
                <w:sz w:val="22"/>
                <w:szCs w:val="22"/>
                <w:u w:val="single"/>
              </w:rPr>
            </w:pPr>
            <w:r w:rsidRPr="005C5930">
              <w:rPr>
                <w:rFonts w:asciiTheme="majorBidi" w:eastAsia="Calibri" w:hAnsiTheme="majorBidi" w:cstheme="majorBidi"/>
                <w:sz w:val="22"/>
                <w:szCs w:val="22"/>
                <w:u w:val="single"/>
              </w:rPr>
              <w:t>142.0 &gt; 115.0</w:t>
            </w:r>
          </w:p>
          <w:p w14:paraId="40878264"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142.0 &gt; 141.0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9A215F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w:t>
            </w:r>
          </w:p>
          <w:p w14:paraId="4A30695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w:t>
            </w:r>
          </w:p>
        </w:tc>
      </w:tr>
      <w:tr w:rsidR="007B6347" w:rsidRPr="00395024" w14:paraId="6D0F5A50"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185E440E"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2-Fluorobiphenyl</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3659637"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3.55</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B40A09D"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Acenaphthene-d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95E586A" w14:textId="77777777" w:rsidR="007B6347" w:rsidRPr="005C5930" w:rsidRDefault="007B6347" w:rsidP="00142181">
            <w:pPr>
              <w:spacing w:before="60" w:after="60"/>
              <w:jc w:val="center"/>
              <w:rPr>
                <w:rFonts w:asciiTheme="majorBidi" w:eastAsia="Calibri" w:hAnsiTheme="majorBidi" w:cstheme="majorBidi"/>
                <w:sz w:val="22"/>
                <w:szCs w:val="22"/>
                <w:u w:val="single"/>
              </w:rPr>
            </w:pPr>
            <w:r w:rsidRPr="005C5930">
              <w:rPr>
                <w:rFonts w:asciiTheme="majorBidi" w:eastAsia="Calibri" w:hAnsiTheme="majorBidi" w:cstheme="majorBidi"/>
                <w:sz w:val="22"/>
                <w:szCs w:val="22"/>
                <w:u w:val="single"/>
              </w:rPr>
              <w:t xml:space="preserve">172.0 &gt; 169.9 </w:t>
            </w:r>
          </w:p>
          <w:p w14:paraId="5372A8E2"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172.0 &gt;150.9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0C5BFCA"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25</w:t>
            </w:r>
          </w:p>
          <w:p w14:paraId="6D5B927B"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25</w:t>
            </w:r>
          </w:p>
        </w:tc>
      </w:tr>
      <w:tr w:rsidR="007B6347" w:rsidRPr="00395024" w14:paraId="3D5836A4"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0108A2FB" w14:textId="77777777" w:rsidR="007B6347" w:rsidRPr="005C5930" w:rsidRDefault="007B6347" w:rsidP="00142181">
            <w:pPr>
              <w:spacing w:before="60" w:after="60"/>
              <w:rPr>
                <w:rFonts w:asciiTheme="majorBidi" w:hAnsiTheme="majorBidi" w:cstheme="majorBidi"/>
                <w:sz w:val="22"/>
                <w:szCs w:val="22"/>
              </w:rPr>
            </w:pPr>
            <w:proofErr w:type="spellStart"/>
            <w:r w:rsidRPr="005C5930">
              <w:rPr>
                <w:rFonts w:asciiTheme="majorBidi" w:eastAsia="Microsoft Sans Serif" w:hAnsiTheme="majorBidi" w:cstheme="majorBidi"/>
                <w:sz w:val="22"/>
                <w:szCs w:val="22"/>
              </w:rPr>
              <w:t>Acenapthylene</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3612AA9"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4.05</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1AE6712"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Acenaphthene-d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AB4DC08" w14:textId="77777777" w:rsidR="007B6347" w:rsidRPr="005C5930" w:rsidRDefault="007B6347" w:rsidP="00142181">
            <w:pPr>
              <w:spacing w:before="60" w:after="60"/>
              <w:jc w:val="center"/>
              <w:rPr>
                <w:rFonts w:asciiTheme="majorBidi" w:eastAsia="Calibri" w:hAnsiTheme="majorBidi" w:cstheme="majorBidi"/>
                <w:sz w:val="22"/>
                <w:szCs w:val="22"/>
                <w:u w:val="single"/>
              </w:rPr>
            </w:pPr>
            <w:r w:rsidRPr="005C5930">
              <w:rPr>
                <w:rFonts w:asciiTheme="majorBidi" w:eastAsia="Calibri" w:hAnsiTheme="majorBidi" w:cstheme="majorBidi"/>
                <w:sz w:val="22"/>
                <w:szCs w:val="22"/>
                <w:u w:val="single"/>
              </w:rPr>
              <w:t>152.0 &gt; 150.0</w:t>
            </w:r>
          </w:p>
          <w:p w14:paraId="2769E51E"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152.0 &gt;150.9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48781F2"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40</w:t>
            </w:r>
          </w:p>
          <w:p w14:paraId="7D90F6C7"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40</w:t>
            </w:r>
          </w:p>
        </w:tc>
      </w:tr>
      <w:tr w:rsidR="007B6347" w:rsidRPr="00395024" w14:paraId="4164B4B7"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7C34FF47" w14:textId="77777777" w:rsidR="007B6347" w:rsidRPr="005C5930" w:rsidRDefault="007B6347" w:rsidP="00142181">
            <w:pPr>
              <w:spacing w:before="60" w:after="60"/>
              <w:rPr>
                <w:rFonts w:asciiTheme="majorBidi" w:hAnsiTheme="majorBidi" w:cstheme="majorBidi"/>
                <w:sz w:val="22"/>
                <w:szCs w:val="22"/>
              </w:rPr>
            </w:pPr>
            <w:proofErr w:type="spellStart"/>
            <w:r w:rsidRPr="005C5930">
              <w:rPr>
                <w:rFonts w:asciiTheme="majorBidi" w:eastAsia="Microsoft Sans Serif" w:hAnsiTheme="majorBidi" w:cstheme="majorBidi"/>
                <w:sz w:val="22"/>
                <w:szCs w:val="22"/>
              </w:rPr>
              <w:t>Acenapthene</w:t>
            </w:r>
            <w:proofErr w:type="spellEnd"/>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8322E7F"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4.15</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82E8099"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Acenaphthene-d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B084BD8" w14:textId="77777777" w:rsidR="007B6347" w:rsidRPr="005C5930" w:rsidRDefault="007B6347" w:rsidP="00142181">
            <w:pPr>
              <w:spacing w:before="60" w:after="60"/>
              <w:jc w:val="center"/>
              <w:rPr>
                <w:rFonts w:asciiTheme="majorBidi" w:eastAsia="Calibri" w:hAnsiTheme="majorBidi" w:cstheme="majorBidi"/>
                <w:sz w:val="22"/>
                <w:szCs w:val="22"/>
                <w:u w:val="single"/>
              </w:rPr>
            </w:pPr>
            <w:r w:rsidRPr="005C5930">
              <w:rPr>
                <w:rFonts w:asciiTheme="majorBidi" w:eastAsia="Calibri" w:hAnsiTheme="majorBidi" w:cstheme="majorBidi"/>
                <w:sz w:val="22"/>
                <w:szCs w:val="22"/>
                <w:u w:val="single"/>
              </w:rPr>
              <w:t>154.0 &gt; 152.0</w:t>
            </w:r>
          </w:p>
          <w:p w14:paraId="5852644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153.0 &gt; 152.0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BDDC438"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40</w:t>
            </w:r>
          </w:p>
          <w:p w14:paraId="35BD7CAC"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40</w:t>
            </w:r>
          </w:p>
        </w:tc>
      </w:tr>
      <w:tr w:rsidR="007B6347" w:rsidRPr="00395024" w14:paraId="1E40B5FC"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4F75AF57"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Fluorene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0D474CB"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4.60</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19187EF"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Acenaphthene-d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7189CC9"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166.0 &gt; 165.0</w:t>
            </w:r>
          </w:p>
          <w:p w14:paraId="3643B75E"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166.0 &gt;163.0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EDE5DA6"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30</w:t>
            </w:r>
          </w:p>
          <w:p w14:paraId="13BB949B"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33</w:t>
            </w:r>
          </w:p>
        </w:tc>
      </w:tr>
      <w:tr w:rsidR="007B6347" w:rsidRPr="00395024" w14:paraId="04EF7084"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33923673"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Phenanthrene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B3FB292"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6.23</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5B247E2"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Phenanthrene-d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37C6F76"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color w:val="000000"/>
                <w:sz w:val="22"/>
                <w:szCs w:val="22"/>
                <w:u w:val="single"/>
              </w:rPr>
              <w:t>178.1 &gt; 176.0</w:t>
            </w:r>
          </w:p>
          <w:p w14:paraId="17CCCADA"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178.1 &gt; 152.1</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68EBD87"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34</w:t>
            </w:r>
          </w:p>
          <w:p w14:paraId="4D099D9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25</w:t>
            </w:r>
          </w:p>
        </w:tc>
      </w:tr>
      <w:tr w:rsidR="007B6347" w:rsidRPr="00395024" w14:paraId="68CE1566"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70BC3671"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Anthracene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F81799E"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6.32</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523AA3F"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Phenanthrene-d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446F280"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color w:val="000000"/>
                <w:sz w:val="22"/>
                <w:szCs w:val="22"/>
                <w:u w:val="single"/>
              </w:rPr>
              <w:t>178.1 &gt; 176.0</w:t>
            </w:r>
          </w:p>
          <w:p w14:paraId="10D1FA82"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178.1 &gt; 152.1</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284172E"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34</w:t>
            </w:r>
          </w:p>
          <w:p w14:paraId="007A2445"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25</w:t>
            </w:r>
          </w:p>
        </w:tc>
      </w:tr>
      <w:tr w:rsidR="007B6347" w:rsidRPr="00395024" w14:paraId="162C0008"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4517DBF2"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Fluoranthene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F5DBBD0"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9.98</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9FAFFCB"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Phenanthrene-d</w:t>
            </w:r>
            <w:r w:rsidRPr="005C5930">
              <w:rPr>
                <w:rFonts w:asciiTheme="majorBidi" w:eastAsia="Calibri" w:hAnsiTheme="majorBidi" w:cstheme="majorBidi"/>
                <w:sz w:val="22"/>
                <w:szCs w:val="22"/>
                <w:vertAlign w:val="subscript"/>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D33D16E"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202</w:t>
            </w:r>
            <w:r w:rsidRPr="005C5930">
              <w:rPr>
                <w:rFonts w:asciiTheme="majorBidi" w:eastAsia="Calibri" w:hAnsiTheme="majorBidi" w:cstheme="majorBidi"/>
                <w:color w:val="000000"/>
                <w:sz w:val="22"/>
                <w:szCs w:val="22"/>
                <w:u w:val="single"/>
              </w:rPr>
              <w:t>.0 &gt; 201.0</w:t>
            </w:r>
          </w:p>
          <w:p w14:paraId="47F65C2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202.0 &gt; 200.0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1391882"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50</w:t>
            </w:r>
          </w:p>
          <w:p w14:paraId="166E07C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50</w:t>
            </w:r>
          </w:p>
        </w:tc>
      </w:tr>
      <w:tr w:rsidR="007B6347" w:rsidRPr="00395024" w14:paraId="2D24F818"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3109FDFC"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Pyrene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7618689"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11.22</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3731561"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Chrysene-d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107FB64"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202.0</w:t>
            </w:r>
            <w:r w:rsidRPr="005C5930">
              <w:rPr>
                <w:rFonts w:asciiTheme="majorBidi" w:eastAsia="Calibri" w:hAnsiTheme="majorBidi" w:cstheme="majorBidi"/>
                <w:color w:val="000000"/>
                <w:sz w:val="22"/>
                <w:szCs w:val="22"/>
                <w:u w:val="single"/>
              </w:rPr>
              <w:t xml:space="preserve"> &gt; 201.0</w:t>
            </w:r>
          </w:p>
          <w:p w14:paraId="7A43D3F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202.0 &gt;200.0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7268943"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w:t>
            </w:r>
          </w:p>
          <w:p w14:paraId="3C6C988C"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w:t>
            </w:r>
          </w:p>
        </w:tc>
      </w:tr>
      <w:tr w:rsidR="007B6347" w:rsidRPr="00395024" w14:paraId="1C8F8399"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7E4E8443"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lastRenderedPageBreak/>
              <w:t>4-Terphenyl-d</w:t>
            </w:r>
            <w:r w:rsidRPr="005C5930">
              <w:rPr>
                <w:rFonts w:asciiTheme="majorBidi" w:eastAsia="Microsoft Sans Serif" w:hAnsiTheme="majorBidi" w:cstheme="majorBidi"/>
                <w:sz w:val="22"/>
                <w:szCs w:val="22"/>
                <w:vertAlign w:val="subscript"/>
              </w:rPr>
              <w:t>14</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534EC7D"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11.54</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A612B7B" w14:textId="77777777" w:rsidR="007B6347" w:rsidRPr="005C5930" w:rsidRDefault="007B6347" w:rsidP="00142181">
            <w:pPr>
              <w:spacing w:before="60" w:after="60"/>
              <w:rPr>
                <w:rFonts w:asciiTheme="majorBidi" w:eastAsia="Calibri" w:hAnsiTheme="majorBidi" w:cstheme="majorBidi"/>
                <w:sz w:val="22"/>
                <w:szCs w:val="22"/>
                <w:vertAlign w:val="subscript"/>
              </w:rPr>
            </w:pPr>
            <w:r w:rsidRPr="005C5930">
              <w:rPr>
                <w:rFonts w:asciiTheme="majorBidi" w:eastAsia="Calibri" w:hAnsiTheme="majorBidi" w:cstheme="majorBidi"/>
                <w:sz w:val="22"/>
                <w:szCs w:val="22"/>
              </w:rPr>
              <w:t>2,4-DDT-d</w:t>
            </w:r>
            <w:r w:rsidRPr="005C5930">
              <w:rPr>
                <w:rFonts w:asciiTheme="majorBidi" w:eastAsia="Calibri" w:hAnsiTheme="majorBidi" w:cstheme="majorBidi"/>
                <w:sz w:val="22"/>
                <w:szCs w:val="22"/>
                <w:vertAlign w:val="subscript"/>
              </w:rPr>
              <w:t>8</w:t>
            </w:r>
            <w:r w:rsidRPr="005C5930">
              <w:rPr>
                <w:rFonts w:asciiTheme="majorBidi" w:eastAsia="Calibri" w:hAnsiTheme="majorBidi" w:cstheme="majorBidi"/>
                <w:sz w:val="22"/>
                <w:szCs w:val="22"/>
              </w:rPr>
              <w:t>/ Chrysene-d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CCE1719"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244.0</w:t>
            </w:r>
            <w:r w:rsidRPr="005C5930">
              <w:rPr>
                <w:rFonts w:asciiTheme="majorBidi" w:eastAsia="Calibri" w:hAnsiTheme="majorBidi" w:cstheme="majorBidi"/>
                <w:color w:val="000000"/>
                <w:sz w:val="22"/>
                <w:szCs w:val="22"/>
                <w:u w:val="single"/>
              </w:rPr>
              <w:t xml:space="preserve"> &gt; 242.2</w:t>
            </w:r>
          </w:p>
          <w:p w14:paraId="09591F62"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sz w:val="22"/>
                <w:szCs w:val="22"/>
              </w:rPr>
              <w:t>244.0</w:t>
            </w:r>
            <w:r w:rsidRPr="005C5930">
              <w:rPr>
                <w:rFonts w:asciiTheme="majorBidi" w:eastAsia="Calibri" w:hAnsiTheme="majorBidi" w:cstheme="majorBidi"/>
                <w:color w:val="000000"/>
                <w:sz w:val="22"/>
                <w:szCs w:val="22"/>
              </w:rPr>
              <w:t xml:space="preserve"> &gt; 240.2</w:t>
            </w:r>
          </w:p>
          <w:p w14:paraId="3B15AB79"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244.0 &gt;212.0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96015A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18</w:t>
            </w:r>
          </w:p>
          <w:p w14:paraId="062A7EB5"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30</w:t>
            </w:r>
          </w:p>
          <w:p w14:paraId="274BA897"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10</w:t>
            </w:r>
          </w:p>
        </w:tc>
      </w:tr>
      <w:tr w:rsidR="007B6347" w:rsidRPr="00395024" w14:paraId="1CCEEBF2"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48B836C9"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Benz(a)anthracene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E1A8B51"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18.01</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B5F9B83"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Chrysene-d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DDDB872"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228.0</w:t>
            </w:r>
            <w:r w:rsidRPr="005C5930">
              <w:rPr>
                <w:rFonts w:asciiTheme="majorBidi" w:eastAsia="Calibri" w:hAnsiTheme="majorBidi" w:cstheme="majorBidi"/>
                <w:color w:val="000000"/>
                <w:sz w:val="22"/>
                <w:szCs w:val="22"/>
                <w:u w:val="single"/>
              </w:rPr>
              <w:t xml:space="preserve"> &gt; 226.0</w:t>
            </w:r>
          </w:p>
          <w:p w14:paraId="1DF9CEAC"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FF0000"/>
                <w:sz w:val="22"/>
                <w:szCs w:val="22"/>
              </w:rPr>
              <w:t>228.0 &gt; 226.0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37A6D7C"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38</w:t>
            </w:r>
          </w:p>
          <w:p w14:paraId="5AC6EF15"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38</w:t>
            </w:r>
          </w:p>
        </w:tc>
      </w:tr>
      <w:tr w:rsidR="007B6347" w:rsidRPr="00395024" w14:paraId="0E5E4F67"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493E6B4B"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Chrysene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AA707EA"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18.52</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4E79CE2"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Chrysene-d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47A741F"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228.0</w:t>
            </w:r>
            <w:r w:rsidRPr="005C5930">
              <w:rPr>
                <w:rFonts w:asciiTheme="majorBidi" w:eastAsia="Calibri" w:hAnsiTheme="majorBidi" w:cstheme="majorBidi"/>
                <w:color w:val="000000"/>
                <w:sz w:val="22"/>
                <w:szCs w:val="22"/>
                <w:u w:val="single"/>
              </w:rPr>
              <w:t xml:space="preserve"> &gt; 226.0</w:t>
            </w:r>
          </w:p>
          <w:p w14:paraId="18C5CA5E"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FF0000"/>
                <w:sz w:val="22"/>
                <w:szCs w:val="22"/>
              </w:rPr>
              <w:t>228.0 &gt; 226.0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6F12A6C"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38</w:t>
            </w:r>
          </w:p>
          <w:p w14:paraId="1CF56CDE"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38</w:t>
            </w:r>
          </w:p>
        </w:tc>
      </w:tr>
      <w:tr w:rsidR="007B6347" w:rsidRPr="00395024" w14:paraId="167B4AF6"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5318D239"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Benzo(b)fluoranthene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A45AA32"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25.33</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D9F4A08"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2E7F723"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252.0</w:t>
            </w:r>
            <w:r w:rsidRPr="005C5930">
              <w:rPr>
                <w:rFonts w:asciiTheme="majorBidi" w:eastAsia="Calibri" w:hAnsiTheme="majorBidi" w:cstheme="majorBidi"/>
                <w:color w:val="000000"/>
                <w:sz w:val="22"/>
                <w:szCs w:val="22"/>
                <w:u w:val="single"/>
              </w:rPr>
              <w:t xml:space="preserve"> &gt; 250.0</w:t>
            </w:r>
          </w:p>
          <w:p w14:paraId="5800D893"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250</w:t>
            </w:r>
            <w:r w:rsidRPr="005C5930">
              <w:rPr>
                <w:rFonts w:asciiTheme="majorBidi" w:eastAsia="Calibri" w:hAnsiTheme="majorBidi" w:cstheme="majorBidi"/>
                <w:color w:val="000000"/>
                <w:sz w:val="22"/>
                <w:szCs w:val="22"/>
              </w:rPr>
              <w:t>.0 &gt; 248.0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3815798"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42</w:t>
            </w:r>
          </w:p>
          <w:p w14:paraId="040A340B"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40</w:t>
            </w:r>
          </w:p>
        </w:tc>
      </w:tr>
      <w:tr w:rsidR="007B6347" w:rsidRPr="00395024" w14:paraId="1159ECEA"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12F7855A"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Benzo(k)fluoranthene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CC39A33"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25.52</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6FF5B76"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D649BE6"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252.0</w:t>
            </w:r>
            <w:r w:rsidRPr="005C5930">
              <w:rPr>
                <w:rFonts w:asciiTheme="majorBidi" w:eastAsia="Calibri" w:hAnsiTheme="majorBidi" w:cstheme="majorBidi"/>
                <w:color w:val="000000"/>
                <w:sz w:val="22"/>
                <w:szCs w:val="22"/>
                <w:u w:val="single"/>
              </w:rPr>
              <w:t xml:space="preserve"> &gt; 250.0</w:t>
            </w:r>
          </w:p>
          <w:p w14:paraId="17BDC530"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250</w:t>
            </w:r>
            <w:r w:rsidRPr="005C5930">
              <w:rPr>
                <w:rFonts w:asciiTheme="majorBidi" w:eastAsia="Calibri" w:hAnsiTheme="majorBidi" w:cstheme="majorBidi"/>
                <w:color w:val="000000"/>
                <w:sz w:val="22"/>
                <w:szCs w:val="22"/>
              </w:rPr>
              <w:t>.0 &gt; 248.0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6427503"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42</w:t>
            </w:r>
          </w:p>
          <w:p w14:paraId="1E8FE53C"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40</w:t>
            </w:r>
          </w:p>
        </w:tc>
      </w:tr>
      <w:tr w:rsidR="007B6347" w:rsidRPr="00395024" w14:paraId="14CB962D"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41E296BD"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Benzo(a)pyrene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CBDA04F"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27.97</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1BBD3C4"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DB7AA3F"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252.0</w:t>
            </w:r>
            <w:r w:rsidRPr="005C5930">
              <w:rPr>
                <w:rFonts w:asciiTheme="majorBidi" w:eastAsia="Calibri" w:hAnsiTheme="majorBidi" w:cstheme="majorBidi"/>
                <w:color w:val="000000"/>
                <w:sz w:val="22"/>
                <w:szCs w:val="22"/>
                <w:u w:val="single"/>
              </w:rPr>
              <w:t xml:space="preserve"> &gt; 250.0</w:t>
            </w:r>
          </w:p>
          <w:p w14:paraId="2A0AF487"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250</w:t>
            </w:r>
            <w:r w:rsidRPr="005C5930">
              <w:rPr>
                <w:rFonts w:asciiTheme="majorBidi" w:eastAsia="Calibri" w:hAnsiTheme="majorBidi" w:cstheme="majorBidi"/>
                <w:color w:val="000000"/>
                <w:sz w:val="22"/>
                <w:szCs w:val="22"/>
              </w:rPr>
              <w:t>.0 &gt; 248.0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153AE06"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40</w:t>
            </w:r>
          </w:p>
          <w:p w14:paraId="0247BA88"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40</w:t>
            </w:r>
          </w:p>
        </w:tc>
      </w:tr>
      <w:tr w:rsidR="007B6347" w:rsidRPr="00395024" w14:paraId="207418AB"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614D061C" w14:textId="77777777" w:rsidR="007B6347" w:rsidRPr="005C5930" w:rsidRDefault="007B6347" w:rsidP="00142181">
            <w:pPr>
              <w:spacing w:before="60" w:after="60"/>
              <w:rPr>
                <w:rFonts w:asciiTheme="majorBidi" w:hAnsiTheme="majorBidi" w:cstheme="majorBidi"/>
                <w:sz w:val="22"/>
                <w:szCs w:val="22"/>
                <w:vertAlign w:val="superscript"/>
              </w:rPr>
            </w:pPr>
            <w:proofErr w:type="spellStart"/>
            <w:r w:rsidRPr="005C5930">
              <w:rPr>
                <w:rFonts w:asciiTheme="majorBidi" w:eastAsia="Microsoft Sans Serif" w:hAnsiTheme="majorBidi" w:cstheme="majorBidi"/>
                <w:sz w:val="22"/>
                <w:szCs w:val="22"/>
              </w:rPr>
              <w:t>Indeno</w:t>
            </w:r>
            <w:proofErr w:type="spellEnd"/>
            <w:r w:rsidRPr="005C5930">
              <w:rPr>
                <w:rFonts w:asciiTheme="majorBidi" w:eastAsia="Microsoft Sans Serif" w:hAnsiTheme="majorBidi" w:cstheme="majorBidi"/>
                <w:sz w:val="22"/>
                <w:szCs w:val="22"/>
              </w:rPr>
              <w:t>(1,2,3,-cd)pyrene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2F055D8"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34.43</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91A36C1"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DB36A8C"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276.0</w:t>
            </w:r>
            <w:r w:rsidRPr="005C5930">
              <w:rPr>
                <w:rFonts w:asciiTheme="majorBidi" w:eastAsia="Calibri" w:hAnsiTheme="majorBidi" w:cstheme="majorBidi"/>
                <w:color w:val="000000"/>
                <w:sz w:val="22"/>
                <w:szCs w:val="22"/>
                <w:u w:val="single"/>
              </w:rPr>
              <w:t xml:space="preserve"> &gt; 274.0</w:t>
            </w:r>
          </w:p>
          <w:p w14:paraId="270B4DEF"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276.0 &gt; 247.0</w:t>
            </w:r>
          </w:p>
          <w:p w14:paraId="77B991D4"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276.0 &gt; 276.0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51C613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42</w:t>
            </w:r>
          </w:p>
          <w:p w14:paraId="4CCA1D5F"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60</w:t>
            </w:r>
          </w:p>
          <w:p w14:paraId="00D5ADAB"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15</w:t>
            </w:r>
          </w:p>
        </w:tc>
      </w:tr>
      <w:tr w:rsidR="007B6347" w:rsidRPr="00395024" w14:paraId="6F45BED8"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20E31DA8" w14:textId="77777777" w:rsidR="007B6347" w:rsidRPr="005C5930" w:rsidRDefault="007B6347" w:rsidP="00142181">
            <w:pPr>
              <w:spacing w:before="60" w:after="60"/>
              <w:rPr>
                <w:rFonts w:asciiTheme="majorBidi" w:hAnsiTheme="majorBidi" w:cstheme="majorBidi"/>
                <w:sz w:val="22"/>
                <w:szCs w:val="22"/>
                <w:vertAlign w:val="superscript"/>
              </w:rPr>
            </w:pPr>
            <w:proofErr w:type="spellStart"/>
            <w:r w:rsidRPr="005C5930">
              <w:rPr>
                <w:rFonts w:asciiTheme="majorBidi" w:eastAsia="Microsoft Sans Serif" w:hAnsiTheme="majorBidi" w:cstheme="majorBidi"/>
                <w:sz w:val="22"/>
                <w:szCs w:val="22"/>
              </w:rPr>
              <w:t>Dibenz</w:t>
            </w:r>
            <w:proofErr w:type="spellEnd"/>
            <w:r w:rsidRPr="005C5930">
              <w:rPr>
                <w:rFonts w:asciiTheme="majorBidi" w:eastAsia="Microsoft Sans Serif" w:hAnsiTheme="majorBidi" w:cstheme="majorBidi"/>
                <w:sz w:val="22"/>
                <w:szCs w:val="22"/>
              </w:rPr>
              <w:t>(</w:t>
            </w:r>
            <w:proofErr w:type="spellStart"/>
            <w:r w:rsidRPr="005C5930">
              <w:rPr>
                <w:rFonts w:asciiTheme="majorBidi" w:eastAsia="Microsoft Sans Serif" w:hAnsiTheme="majorBidi" w:cstheme="majorBidi"/>
                <w:sz w:val="22"/>
                <w:szCs w:val="22"/>
              </w:rPr>
              <w:t>a,h</w:t>
            </w:r>
            <w:proofErr w:type="spellEnd"/>
            <w:r w:rsidRPr="005C5930">
              <w:rPr>
                <w:rFonts w:asciiTheme="majorBidi" w:eastAsia="Microsoft Sans Serif" w:hAnsiTheme="majorBidi" w:cstheme="majorBidi"/>
                <w:sz w:val="22"/>
                <w:szCs w:val="22"/>
              </w:rPr>
              <w:t>)anthracene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3F58A97"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34.62</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DD288CD"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0D6FCA2"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278</w:t>
            </w:r>
            <w:r w:rsidRPr="005C5930">
              <w:rPr>
                <w:rFonts w:asciiTheme="majorBidi" w:eastAsia="Calibri" w:hAnsiTheme="majorBidi" w:cstheme="majorBidi"/>
                <w:color w:val="000000"/>
                <w:sz w:val="22"/>
                <w:szCs w:val="22"/>
                <w:u w:val="single"/>
              </w:rPr>
              <w:t>.0 &gt; 276.0</w:t>
            </w:r>
          </w:p>
          <w:p w14:paraId="62A6BCB9"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278.0 &gt; 252.0</w:t>
            </w:r>
          </w:p>
          <w:p w14:paraId="31A2F84C"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278.0 &gt; 278.0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41C5573"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38</w:t>
            </w:r>
          </w:p>
          <w:p w14:paraId="5E06EE73"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60</w:t>
            </w:r>
          </w:p>
          <w:p w14:paraId="4AF68B2B"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15</w:t>
            </w:r>
          </w:p>
        </w:tc>
      </w:tr>
      <w:tr w:rsidR="007B6347" w:rsidRPr="00395024" w14:paraId="627405E0"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61B75695" w14:textId="77777777" w:rsidR="007B6347" w:rsidRPr="005C5930" w:rsidRDefault="007B6347" w:rsidP="00142181">
            <w:pPr>
              <w:spacing w:before="60" w:after="60"/>
              <w:rPr>
                <w:rFonts w:asciiTheme="majorBidi" w:hAnsiTheme="majorBidi" w:cstheme="majorBidi"/>
                <w:sz w:val="22"/>
                <w:szCs w:val="22"/>
              </w:rPr>
            </w:pPr>
            <w:r w:rsidRPr="005C5930">
              <w:rPr>
                <w:rFonts w:asciiTheme="majorBidi" w:eastAsia="Microsoft Sans Serif" w:hAnsiTheme="majorBidi" w:cstheme="majorBidi"/>
                <w:sz w:val="22"/>
                <w:szCs w:val="22"/>
              </w:rPr>
              <w:t>Benzo(</w:t>
            </w:r>
            <w:proofErr w:type="spellStart"/>
            <w:r w:rsidRPr="005C5930">
              <w:rPr>
                <w:rFonts w:asciiTheme="majorBidi" w:eastAsia="Microsoft Sans Serif" w:hAnsiTheme="majorBidi" w:cstheme="majorBidi"/>
                <w:sz w:val="22"/>
                <w:szCs w:val="22"/>
              </w:rPr>
              <w:t>g,h,i</w:t>
            </w:r>
            <w:proofErr w:type="spellEnd"/>
            <w:r w:rsidRPr="005C5930">
              <w:rPr>
                <w:rFonts w:asciiTheme="majorBidi" w:eastAsia="Microsoft Sans Serif" w:hAnsiTheme="majorBidi" w:cstheme="majorBidi"/>
                <w:sz w:val="22"/>
                <w:szCs w:val="22"/>
              </w:rPr>
              <w:t>)perylene</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181848B" w14:textId="77777777" w:rsidR="007B6347" w:rsidRPr="005C5930" w:rsidRDefault="007B6347" w:rsidP="00142181">
            <w:pPr>
              <w:spacing w:before="60" w:after="60"/>
              <w:jc w:val="center"/>
              <w:rPr>
                <w:rFonts w:asciiTheme="majorBidi" w:hAnsiTheme="majorBidi" w:cstheme="majorBidi"/>
                <w:sz w:val="22"/>
                <w:szCs w:val="22"/>
              </w:rPr>
            </w:pPr>
            <w:r w:rsidRPr="005C5930">
              <w:rPr>
                <w:rFonts w:asciiTheme="majorBidi" w:eastAsia="Microsoft Sans Serif" w:hAnsiTheme="majorBidi" w:cstheme="majorBidi"/>
                <w:sz w:val="22"/>
                <w:szCs w:val="22"/>
              </w:rPr>
              <w:t>35.99</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70C6B058"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16816BC" w14:textId="77777777" w:rsidR="007B6347" w:rsidRPr="005C5930" w:rsidRDefault="007B6347" w:rsidP="00142181">
            <w:pPr>
              <w:spacing w:before="60" w:after="60"/>
              <w:jc w:val="center"/>
              <w:rPr>
                <w:rFonts w:asciiTheme="majorBidi" w:eastAsia="Calibri" w:hAnsiTheme="majorBidi" w:cstheme="majorBidi"/>
                <w:color w:val="000000"/>
                <w:sz w:val="22"/>
                <w:szCs w:val="22"/>
                <w:u w:val="single"/>
              </w:rPr>
            </w:pPr>
            <w:r w:rsidRPr="005C5930">
              <w:rPr>
                <w:rFonts w:asciiTheme="majorBidi" w:eastAsia="Calibri" w:hAnsiTheme="majorBidi" w:cstheme="majorBidi"/>
                <w:sz w:val="22"/>
                <w:szCs w:val="22"/>
                <w:u w:val="single"/>
              </w:rPr>
              <w:t>274</w:t>
            </w:r>
            <w:r w:rsidRPr="005C5930">
              <w:rPr>
                <w:rFonts w:asciiTheme="majorBidi" w:eastAsia="Calibri" w:hAnsiTheme="majorBidi" w:cstheme="majorBidi"/>
                <w:color w:val="000000"/>
                <w:sz w:val="22"/>
                <w:szCs w:val="22"/>
                <w:u w:val="single"/>
              </w:rPr>
              <w:t>.0 &gt; 272.0</w:t>
            </w:r>
          </w:p>
          <w:p w14:paraId="613CDA06"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277.0 &gt; 275.0</w:t>
            </w:r>
          </w:p>
          <w:p w14:paraId="76850D11"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276.0 &gt; 274.0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9532CCD"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sz w:val="22"/>
                <w:szCs w:val="22"/>
              </w:rPr>
              <w:t>42</w:t>
            </w:r>
          </w:p>
          <w:p w14:paraId="36EA9668"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38</w:t>
            </w:r>
          </w:p>
          <w:p w14:paraId="6098D6C4"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42</w:t>
            </w:r>
          </w:p>
        </w:tc>
      </w:tr>
      <w:tr w:rsidR="007B6347" w:rsidRPr="00395024" w14:paraId="41172650"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18125910"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Naphthalene-d</w:t>
            </w:r>
            <w:r w:rsidRPr="005C5930">
              <w:rPr>
                <w:rFonts w:asciiTheme="majorBidi" w:eastAsia="Calibri" w:hAnsiTheme="majorBidi" w:cstheme="majorBidi"/>
                <w:sz w:val="22"/>
                <w:szCs w:val="22"/>
                <w:vertAlign w:val="subscript"/>
              </w:rPr>
              <w:t>8</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2EF89DD"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3.04</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A88AEF7" w14:textId="77777777" w:rsidR="007B6347" w:rsidRPr="005C5930" w:rsidRDefault="007B6347" w:rsidP="00142181">
            <w:pPr>
              <w:spacing w:before="60" w:after="60"/>
              <w:rPr>
                <w:rFonts w:asciiTheme="majorBidi" w:eastAsia="Calibri" w:hAnsiTheme="majorBidi" w:cstheme="majorBidi"/>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8ACFEBD"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136.1 &gt; 108.1</w:t>
            </w:r>
          </w:p>
          <w:p w14:paraId="5FB57DA9"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136.1 &gt; 84.1</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0A2B6E7"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20</w:t>
            </w:r>
          </w:p>
          <w:p w14:paraId="0D4F951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25</w:t>
            </w:r>
          </w:p>
        </w:tc>
      </w:tr>
      <w:tr w:rsidR="007B6347" w:rsidRPr="00395024" w14:paraId="1F017420"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3025A32E"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Acenaphthene-d</w:t>
            </w:r>
            <w:r w:rsidRPr="005C5930">
              <w:rPr>
                <w:rFonts w:asciiTheme="majorBidi" w:eastAsia="Calibri" w:hAnsiTheme="majorBidi" w:cstheme="majorBidi"/>
                <w:sz w:val="22"/>
                <w:szCs w:val="22"/>
                <w:vertAlign w:val="subscript"/>
              </w:rPr>
              <w:t>10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EF1E691"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4.11</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1270DC3" w14:textId="77777777" w:rsidR="007B6347" w:rsidRPr="005C5930" w:rsidRDefault="007B6347" w:rsidP="00142181">
            <w:pPr>
              <w:spacing w:before="60" w:after="60"/>
              <w:rPr>
                <w:rFonts w:asciiTheme="majorBidi" w:eastAsia="Calibri" w:hAnsiTheme="majorBidi" w:cstheme="majorBidi"/>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2247B773"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162.0 &gt; 160.0</w:t>
            </w:r>
          </w:p>
          <w:p w14:paraId="345586CD"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164.1 &gt; 162.1</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0214003"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19</w:t>
            </w:r>
          </w:p>
          <w:p w14:paraId="26A18F41"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15</w:t>
            </w:r>
          </w:p>
        </w:tc>
      </w:tr>
      <w:tr w:rsidR="007B6347" w:rsidRPr="00395024" w14:paraId="0D081780"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15D0BC5B"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Phenanthrene-d</w:t>
            </w:r>
            <w:r w:rsidRPr="005C5930">
              <w:rPr>
                <w:rFonts w:asciiTheme="majorBidi" w:eastAsia="Calibri" w:hAnsiTheme="majorBidi" w:cstheme="majorBidi"/>
                <w:sz w:val="22"/>
                <w:szCs w:val="22"/>
                <w:vertAlign w:val="subscript"/>
              </w:rPr>
              <w:t>10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3D6A28A"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6.19</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5C263371" w14:textId="77777777" w:rsidR="007B6347" w:rsidRPr="005C5930" w:rsidRDefault="007B6347" w:rsidP="00142181">
            <w:pPr>
              <w:spacing w:before="60" w:after="60"/>
              <w:rPr>
                <w:rFonts w:asciiTheme="majorBidi" w:eastAsia="Calibri" w:hAnsiTheme="majorBidi" w:cstheme="majorBidi"/>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0904F71"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188.3 &gt; 186.3</w:t>
            </w:r>
          </w:p>
          <w:p w14:paraId="7B447046"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188.3 &gt; 160.2</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B941F8D"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15</w:t>
            </w:r>
          </w:p>
          <w:p w14:paraId="4C8B09E9"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20</w:t>
            </w:r>
          </w:p>
        </w:tc>
      </w:tr>
      <w:tr w:rsidR="007B6347" w:rsidRPr="00395024" w14:paraId="0411379B"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0A7A338A"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Chrysene-d</w:t>
            </w:r>
            <w:r w:rsidRPr="005C5930">
              <w:rPr>
                <w:rFonts w:asciiTheme="majorBidi" w:eastAsia="Calibri" w:hAnsiTheme="majorBidi" w:cstheme="majorBidi"/>
                <w:sz w:val="22"/>
                <w:szCs w:val="22"/>
                <w:vertAlign w:val="subscript"/>
              </w:rPr>
              <w:t>12</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D17E4CA"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18.40</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8B0E0F0" w14:textId="77777777" w:rsidR="007B6347" w:rsidRPr="005C5930" w:rsidRDefault="007B6347" w:rsidP="00142181">
            <w:pPr>
              <w:spacing w:before="60" w:after="60"/>
              <w:rPr>
                <w:rFonts w:asciiTheme="majorBidi" w:eastAsia="Calibri" w:hAnsiTheme="majorBidi" w:cstheme="majorBidi"/>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64B242EF"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sz w:val="22"/>
                <w:szCs w:val="22"/>
              </w:rPr>
              <w:t xml:space="preserve">240.0 </w:t>
            </w:r>
            <w:r w:rsidRPr="005C5930">
              <w:rPr>
                <w:rFonts w:asciiTheme="majorBidi" w:eastAsia="Calibri" w:hAnsiTheme="majorBidi" w:cstheme="majorBidi"/>
                <w:color w:val="000000"/>
                <w:sz w:val="22"/>
                <w:szCs w:val="22"/>
              </w:rPr>
              <w:t>&gt; 236.0</w:t>
            </w:r>
          </w:p>
          <w:p w14:paraId="25BEAC4F"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118</w:t>
            </w:r>
            <w:r w:rsidRPr="005C5930">
              <w:rPr>
                <w:rFonts w:asciiTheme="majorBidi" w:eastAsia="Calibri" w:hAnsiTheme="majorBidi" w:cstheme="majorBidi"/>
                <w:color w:val="000000"/>
                <w:sz w:val="22"/>
                <w:szCs w:val="22"/>
              </w:rPr>
              <w:t>.0 &gt; 116.0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1EE5123E"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25</w:t>
            </w:r>
          </w:p>
          <w:p w14:paraId="54F98932"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25</w:t>
            </w:r>
          </w:p>
        </w:tc>
      </w:tr>
      <w:tr w:rsidR="007B6347" w:rsidRPr="00395024" w14:paraId="6A728448" w14:textId="77777777" w:rsidTr="005B347E">
        <w:trPr>
          <w:trHeight w:val="1"/>
        </w:trPr>
        <w:tc>
          <w:tcPr>
            <w:tcW w:w="3307" w:type="dxa"/>
            <w:tcBorders>
              <w:top w:val="single" w:sz="4" w:space="0" w:color="000000"/>
              <w:left w:val="single" w:sz="4" w:space="0" w:color="000000"/>
              <w:bottom w:val="single" w:sz="4" w:space="0" w:color="000000"/>
              <w:right w:val="single" w:sz="4" w:space="0" w:color="auto"/>
            </w:tcBorders>
            <w:shd w:val="clear" w:color="000000" w:fill="D8D8D8"/>
            <w:tcMar>
              <w:left w:w="108" w:type="dxa"/>
              <w:right w:w="108" w:type="dxa"/>
            </w:tcMar>
            <w:vAlign w:val="center"/>
          </w:tcPr>
          <w:p w14:paraId="238EF320" w14:textId="77777777" w:rsidR="007B6347" w:rsidRPr="005C5930" w:rsidRDefault="007B6347" w:rsidP="00142181">
            <w:pPr>
              <w:spacing w:before="60" w:after="60"/>
              <w:rPr>
                <w:rFonts w:asciiTheme="majorBidi" w:eastAsia="Calibri" w:hAnsiTheme="majorBidi" w:cstheme="majorBidi"/>
                <w:sz w:val="22"/>
                <w:szCs w:val="22"/>
              </w:rPr>
            </w:pPr>
            <w:r w:rsidRPr="005C5930">
              <w:rPr>
                <w:rFonts w:asciiTheme="majorBidi" w:eastAsia="Calibri" w:hAnsiTheme="majorBidi" w:cstheme="majorBidi"/>
                <w:sz w:val="22"/>
                <w:szCs w:val="22"/>
              </w:rPr>
              <w:t>Perylene-d</w:t>
            </w:r>
            <w:r w:rsidRPr="005C5930">
              <w:rPr>
                <w:rFonts w:asciiTheme="majorBidi" w:eastAsia="Calibri" w:hAnsiTheme="majorBidi" w:cstheme="majorBidi"/>
                <w:sz w:val="22"/>
                <w:szCs w:val="22"/>
                <w:vertAlign w:val="subscript"/>
              </w:rPr>
              <w:t>12</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E11E6D8"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28.61</w:t>
            </w:r>
          </w:p>
        </w:tc>
        <w:tc>
          <w:tcPr>
            <w:tcW w:w="19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4FD1CC9A" w14:textId="77777777" w:rsidR="007B6347" w:rsidRPr="005C5930" w:rsidRDefault="007B6347" w:rsidP="00142181">
            <w:pPr>
              <w:spacing w:before="60" w:after="60"/>
              <w:rPr>
                <w:rFonts w:asciiTheme="majorBidi" w:eastAsia="Calibri" w:hAnsiTheme="majorBidi" w:cstheme="majorBidi"/>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3EA30B82"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sz w:val="22"/>
                <w:szCs w:val="22"/>
              </w:rPr>
              <w:t>264</w:t>
            </w:r>
            <w:r w:rsidRPr="005C5930">
              <w:rPr>
                <w:rFonts w:asciiTheme="majorBidi" w:eastAsia="Calibri" w:hAnsiTheme="majorBidi" w:cstheme="majorBidi"/>
                <w:color w:val="000000"/>
                <w:sz w:val="22"/>
                <w:szCs w:val="22"/>
              </w:rPr>
              <w:t>.0 &gt; 260.0</w:t>
            </w:r>
          </w:p>
          <w:p w14:paraId="0FFD52B8"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sz w:val="22"/>
                <w:szCs w:val="22"/>
              </w:rPr>
              <w:t xml:space="preserve">264.0 </w:t>
            </w:r>
            <w:r w:rsidRPr="005C5930">
              <w:rPr>
                <w:rFonts w:asciiTheme="majorBidi" w:eastAsia="Calibri" w:hAnsiTheme="majorBidi" w:cstheme="majorBidi"/>
                <w:color w:val="000000"/>
                <w:sz w:val="22"/>
                <w:szCs w:val="22"/>
              </w:rPr>
              <w:t>&gt; 236.0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14:paraId="045B242E" w14:textId="77777777" w:rsidR="007B6347" w:rsidRPr="005C5930" w:rsidRDefault="007B6347" w:rsidP="00142181">
            <w:pPr>
              <w:spacing w:before="60" w:after="60"/>
              <w:jc w:val="center"/>
              <w:rPr>
                <w:rFonts w:asciiTheme="majorBidi" w:eastAsia="Calibri" w:hAnsiTheme="majorBidi" w:cstheme="majorBidi"/>
                <w:color w:val="000000"/>
                <w:sz w:val="22"/>
                <w:szCs w:val="22"/>
              </w:rPr>
            </w:pPr>
            <w:r w:rsidRPr="005C5930">
              <w:rPr>
                <w:rFonts w:asciiTheme="majorBidi" w:eastAsia="Calibri" w:hAnsiTheme="majorBidi" w:cstheme="majorBidi"/>
                <w:color w:val="000000"/>
                <w:sz w:val="22"/>
                <w:szCs w:val="22"/>
              </w:rPr>
              <w:t>40</w:t>
            </w:r>
          </w:p>
          <w:p w14:paraId="3787A931" w14:textId="77777777" w:rsidR="007B6347" w:rsidRPr="005C5930" w:rsidRDefault="007B6347" w:rsidP="00142181">
            <w:pPr>
              <w:spacing w:before="60" w:after="60"/>
              <w:jc w:val="center"/>
              <w:rPr>
                <w:rFonts w:asciiTheme="majorBidi" w:eastAsia="Calibri" w:hAnsiTheme="majorBidi" w:cstheme="majorBidi"/>
                <w:sz w:val="22"/>
                <w:szCs w:val="22"/>
              </w:rPr>
            </w:pPr>
            <w:r w:rsidRPr="005C5930">
              <w:rPr>
                <w:rFonts w:asciiTheme="majorBidi" w:eastAsia="Calibri" w:hAnsiTheme="majorBidi" w:cstheme="majorBidi"/>
                <w:color w:val="000000"/>
                <w:sz w:val="22"/>
                <w:szCs w:val="22"/>
              </w:rPr>
              <w:t>25</w:t>
            </w:r>
          </w:p>
        </w:tc>
      </w:tr>
    </w:tbl>
    <w:p w14:paraId="4649A2EF" w14:textId="77777777" w:rsidR="007B6347" w:rsidRPr="005C5930" w:rsidRDefault="007B6347" w:rsidP="007B6347">
      <w:pPr>
        <w:jc w:val="center"/>
      </w:pPr>
      <w:proofErr w:type="spellStart"/>
      <w:r w:rsidRPr="005C5930">
        <w:rPr>
          <w:vertAlign w:val="superscript"/>
        </w:rPr>
        <w:t>a</w:t>
      </w:r>
      <w:r w:rsidRPr="005C5930">
        <w:t>RT</w:t>
      </w:r>
      <w:proofErr w:type="spellEnd"/>
      <w:r w:rsidRPr="005C5930">
        <w:t xml:space="preserve"> are indicative. They are subject to change depending on the column trimming</w:t>
      </w:r>
    </w:p>
    <w:p w14:paraId="63DFDD3B" w14:textId="77777777" w:rsidR="007B6347" w:rsidRPr="006C6DE3" w:rsidRDefault="007B6347" w:rsidP="00965579">
      <w:pPr>
        <w:spacing w:after="120" w:line="480" w:lineRule="auto"/>
      </w:pPr>
    </w:p>
    <w:p w14:paraId="49D329AB" w14:textId="77777777" w:rsidR="00142181" w:rsidRDefault="00142181" w:rsidP="00965579">
      <w:pPr>
        <w:spacing w:after="120" w:line="480" w:lineRule="auto"/>
        <w:rPr>
          <w:b/>
        </w:rPr>
      </w:pPr>
    </w:p>
    <w:p w14:paraId="444A12DF" w14:textId="77DF3A79" w:rsidR="00965579" w:rsidRPr="00846565" w:rsidRDefault="00965579" w:rsidP="00965579">
      <w:pPr>
        <w:spacing w:after="120" w:line="480" w:lineRule="auto"/>
        <w:rPr>
          <w:bCs/>
        </w:rPr>
      </w:pPr>
      <w:r w:rsidRPr="007E2DC4">
        <w:rPr>
          <w:b/>
        </w:rPr>
        <w:lastRenderedPageBreak/>
        <w:t xml:space="preserve">Table </w:t>
      </w:r>
      <w:r w:rsidR="008E14E6">
        <w:rPr>
          <w:b/>
        </w:rPr>
        <w:t>S</w:t>
      </w:r>
      <w:r w:rsidR="00C031D2">
        <w:rPr>
          <w:b/>
        </w:rPr>
        <w:t>2</w:t>
      </w:r>
      <w:r w:rsidRPr="00846565">
        <w:rPr>
          <w:bCs/>
        </w:rPr>
        <w:t xml:space="preserve">. </w:t>
      </w:r>
      <w:r w:rsidRPr="00846565">
        <w:rPr>
          <w:color w:val="000000" w:themeColor="text1"/>
        </w:rPr>
        <w:t>Mean CO</w:t>
      </w:r>
      <w:r w:rsidRPr="00846565">
        <w:rPr>
          <w:color w:val="000000" w:themeColor="text1"/>
          <w:vertAlign w:val="subscript"/>
        </w:rPr>
        <w:t>2</w:t>
      </w:r>
      <w:r w:rsidRPr="00846565">
        <w:rPr>
          <w:color w:val="000000" w:themeColor="text1"/>
        </w:rPr>
        <w:t>, CH</w:t>
      </w:r>
      <w:r w:rsidRPr="00846565">
        <w:rPr>
          <w:color w:val="000000" w:themeColor="text1"/>
          <w:vertAlign w:val="subscript"/>
        </w:rPr>
        <w:t>4</w:t>
      </w:r>
      <w:r w:rsidRPr="00846565">
        <w:rPr>
          <w:color w:val="000000" w:themeColor="text1"/>
        </w:rPr>
        <w:t>, and δ</w:t>
      </w:r>
      <w:r w:rsidRPr="00846565">
        <w:rPr>
          <w:color w:val="000000" w:themeColor="text1"/>
          <w:vertAlign w:val="superscript"/>
        </w:rPr>
        <w:t>13</w:t>
      </w:r>
      <w:r w:rsidRPr="00846565">
        <w:rPr>
          <w:color w:val="000000" w:themeColor="text1"/>
        </w:rPr>
        <w:t>C values measured in seawater a</w:t>
      </w:r>
      <w:r>
        <w:rPr>
          <w:color w:val="000000" w:themeColor="text1"/>
        </w:rPr>
        <w:t>t the oil spill-affected Red Sea</w:t>
      </w:r>
      <w:r w:rsidRPr="00846565">
        <w:rPr>
          <w:color w:val="000000" w:themeColor="text1"/>
        </w:rPr>
        <w:t>.</w:t>
      </w:r>
      <w:r w:rsidR="0034658E">
        <w:rPr>
          <w:color w:val="000000" w:themeColor="text1"/>
        </w:rPr>
        <w:t xml:space="preserve"> NA, not analyzed.</w:t>
      </w:r>
    </w:p>
    <w:tbl>
      <w:tblPr>
        <w:tblStyle w:val="PlainTable4"/>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1742"/>
        <w:gridCol w:w="1742"/>
        <w:gridCol w:w="1936"/>
        <w:gridCol w:w="2032"/>
      </w:tblGrid>
      <w:tr w:rsidR="00965579" w:rsidRPr="00A101E4" w14:paraId="13345AB6" w14:textId="77777777" w:rsidTr="00C27764">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123" w:type="dxa"/>
            <w:shd w:val="clear" w:color="auto" w:fill="auto"/>
            <w:noWrap/>
            <w:vAlign w:val="center"/>
            <w:hideMark/>
          </w:tcPr>
          <w:p w14:paraId="68C2BFA3" w14:textId="77777777" w:rsidR="00965579" w:rsidRPr="00A101E4" w:rsidRDefault="00965579" w:rsidP="00C27764">
            <w:pPr>
              <w:spacing w:line="276" w:lineRule="auto"/>
              <w:jc w:val="center"/>
              <w:rPr>
                <w:color w:val="000000" w:themeColor="text1"/>
              </w:rPr>
            </w:pPr>
            <w:r>
              <w:rPr>
                <w:color w:val="000000" w:themeColor="text1"/>
              </w:rPr>
              <w:t>Location</w:t>
            </w:r>
          </w:p>
        </w:tc>
        <w:tc>
          <w:tcPr>
            <w:tcW w:w="1742" w:type="dxa"/>
            <w:vAlign w:val="center"/>
          </w:tcPr>
          <w:p w14:paraId="123ECD20"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CO</w:t>
            </w:r>
            <w:r w:rsidRPr="00A101E4">
              <w:rPr>
                <w:color w:val="000000" w:themeColor="text1"/>
                <w:vertAlign w:val="subscript"/>
              </w:rPr>
              <w:t>2</w:t>
            </w:r>
            <w:r w:rsidRPr="00A101E4">
              <w:rPr>
                <w:color w:val="000000" w:themeColor="text1"/>
              </w:rPr>
              <w:t xml:space="preserve"> </w:t>
            </w:r>
            <w:r w:rsidRPr="00A101E4">
              <w:rPr>
                <w:color w:val="000000" w:themeColor="text1"/>
              </w:rPr>
              <w:sym w:font="Symbol" w:char="F0B1"/>
            </w:r>
            <w:r w:rsidRPr="00A101E4">
              <w:rPr>
                <w:color w:val="000000" w:themeColor="text1"/>
              </w:rPr>
              <w:t xml:space="preserve"> SE</w:t>
            </w:r>
          </w:p>
          <w:p w14:paraId="0E4FF03D"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(ppm)</w:t>
            </w:r>
          </w:p>
        </w:tc>
        <w:tc>
          <w:tcPr>
            <w:tcW w:w="1742" w:type="dxa"/>
            <w:vAlign w:val="center"/>
          </w:tcPr>
          <w:p w14:paraId="2BBFFCB3"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CH</w:t>
            </w:r>
            <w:r w:rsidRPr="00A101E4">
              <w:rPr>
                <w:color w:val="000000" w:themeColor="text1"/>
                <w:vertAlign w:val="subscript"/>
              </w:rPr>
              <w:t>4</w:t>
            </w:r>
            <w:r w:rsidRPr="00A101E4">
              <w:rPr>
                <w:color w:val="000000" w:themeColor="text1"/>
              </w:rPr>
              <w:t xml:space="preserve"> </w:t>
            </w:r>
            <w:r w:rsidRPr="00A101E4">
              <w:rPr>
                <w:color w:val="000000" w:themeColor="text1"/>
              </w:rPr>
              <w:sym w:font="Symbol" w:char="F0B1"/>
            </w:r>
            <w:r w:rsidRPr="00A101E4">
              <w:rPr>
                <w:color w:val="000000" w:themeColor="text1"/>
              </w:rPr>
              <w:t xml:space="preserve"> SE</w:t>
            </w:r>
          </w:p>
          <w:p w14:paraId="7F4E1CC4"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(ppm)</w:t>
            </w:r>
          </w:p>
        </w:tc>
        <w:tc>
          <w:tcPr>
            <w:tcW w:w="1936" w:type="dxa"/>
            <w:shd w:val="clear" w:color="auto" w:fill="auto"/>
            <w:noWrap/>
            <w:vAlign w:val="center"/>
            <w:hideMark/>
          </w:tcPr>
          <w:p w14:paraId="72B27ED1"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δ</w:t>
            </w:r>
            <w:r w:rsidRPr="00A101E4">
              <w:rPr>
                <w:color w:val="000000" w:themeColor="text1"/>
                <w:vertAlign w:val="superscript"/>
              </w:rPr>
              <w:t>13</w:t>
            </w:r>
            <w:r w:rsidRPr="00A101E4">
              <w:rPr>
                <w:color w:val="000000" w:themeColor="text1"/>
              </w:rPr>
              <w:t>C-CO</w:t>
            </w:r>
            <w:r w:rsidRPr="00A101E4">
              <w:rPr>
                <w:color w:val="000000" w:themeColor="text1"/>
                <w:vertAlign w:val="subscript"/>
              </w:rPr>
              <w:t xml:space="preserve">2 </w:t>
            </w:r>
            <w:r w:rsidRPr="00A101E4">
              <w:rPr>
                <w:color w:val="000000" w:themeColor="text1"/>
              </w:rPr>
              <w:sym w:font="Symbol" w:char="F0B1"/>
            </w:r>
            <w:r w:rsidRPr="00A101E4">
              <w:rPr>
                <w:color w:val="000000" w:themeColor="text1"/>
              </w:rPr>
              <w:t xml:space="preserve"> SE</w:t>
            </w:r>
          </w:p>
          <w:p w14:paraId="44B7FC41"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w:t>
            </w:r>
            <w:r w:rsidRPr="00A101E4">
              <w:rPr>
                <w:rFonts w:ascii="Times" w:hAnsi="Times" w:cs="Calibri"/>
                <w:color w:val="000000" w:themeColor="text1"/>
                <w:lang w:val="en-GB"/>
              </w:rPr>
              <w:t>‰)</w:t>
            </w:r>
          </w:p>
        </w:tc>
        <w:tc>
          <w:tcPr>
            <w:tcW w:w="2032" w:type="dxa"/>
            <w:shd w:val="clear" w:color="auto" w:fill="auto"/>
            <w:noWrap/>
            <w:vAlign w:val="center"/>
            <w:hideMark/>
          </w:tcPr>
          <w:p w14:paraId="61552BD8"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δ</w:t>
            </w:r>
            <w:r w:rsidRPr="00A101E4">
              <w:rPr>
                <w:color w:val="000000" w:themeColor="text1"/>
                <w:vertAlign w:val="superscript"/>
              </w:rPr>
              <w:t>13</w:t>
            </w:r>
            <w:r w:rsidRPr="00A101E4">
              <w:rPr>
                <w:color w:val="000000" w:themeColor="text1"/>
              </w:rPr>
              <w:t>C-CH</w:t>
            </w:r>
            <w:r w:rsidRPr="00A101E4">
              <w:rPr>
                <w:color w:val="000000" w:themeColor="text1"/>
                <w:vertAlign w:val="subscript"/>
              </w:rPr>
              <w:t xml:space="preserve">4 </w:t>
            </w:r>
            <w:r w:rsidRPr="00A101E4">
              <w:rPr>
                <w:color w:val="000000" w:themeColor="text1"/>
              </w:rPr>
              <w:sym w:font="Symbol" w:char="F0B1"/>
            </w:r>
            <w:r w:rsidRPr="00A101E4">
              <w:rPr>
                <w:color w:val="000000" w:themeColor="text1"/>
              </w:rPr>
              <w:t xml:space="preserve"> SE</w:t>
            </w:r>
          </w:p>
          <w:p w14:paraId="1B7FDC55" w14:textId="77777777" w:rsidR="00965579" w:rsidRPr="00A101E4" w:rsidRDefault="00965579" w:rsidP="00C27764">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w:t>
            </w:r>
            <w:r w:rsidRPr="00A101E4">
              <w:rPr>
                <w:rFonts w:ascii="Times" w:hAnsi="Times" w:cs="Calibri"/>
                <w:color w:val="000000" w:themeColor="text1"/>
                <w:lang w:val="en-GB"/>
              </w:rPr>
              <w:t>‰)</w:t>
            </w:r>
          </w:p>
        </w:tc>
      </w:tr>
      <w:tr w:rsidR="00965579" w:rsidRPr="00A101E4" w14:paraId="027879BD" w14:textId="77777777" w:rsidTr="00EE0AD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123" w:type="dxa"/>
            <w:shd w:val="clear" w:color="auto" w:fill="D9D9D9" w:themeFill="background1" w:themeFillShade="D9"/>
            <w:noWrap/>
            <w:vAlign w:val="center"/>
            <w:hideMark/>
          </w:tcPr>
          <w:p w14:paraId="5A88A393" w14:textId="6FCB7586" w:rsidR="00965579" w:rsidRPr="00A101E4" w:rsidRDefault="0034658E" w:rsidP="00C27764">
            <w:pPr>
              <w:spacing w:line="276" w:lineRule="auto"/>
              <w:rPr>
                <w:color w:val="000000" w:themeColor="text1"/>
              </w:rPr>
            </w:pPr>
            <w:r>
              <w:rPr>
                <w:color w:val="000000" w:themeColor="text1"/>
              </w:rPr>
              <w:t>Station 1</w:t>
            </w:r>
          </w:p>
        </w:tc>
        <w:tc>
          <w:tcPr>
            <w:tcW w:w="1742" w:type="dxa"/>
            <w:shd w:val="clear" w:color="auto" w:fill="auto"/>
            <w:vAlign w:val="center"/>
          </w:tcPr>
          <w:p w14:paraId="46F825BA" w14:textId="05589BB4" w:rsidR="00965579" w:rsidRPr="00A101E4" w:rsidRDefault="0034658E"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NA</w:t>
            </w:r>
          </w:p>
        </w:tc>
        <w:tc>
          <w:tcPr>
            <w:tcW w:w="1742" w:type="dxa"/>
            <w:shd w:val="clear" w:color="auto" w:fill="auto"/>
            <w:vAlign w:val="center"/>
          </w:tcPr>
          <w:p w14:paraId="38CC3CEB" w14:textId="3139AF78" w:rsidR="00965579" w:rsidRPr="00A101E4" w:rsidRDefault="0034658E"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NA</w:t>
            </w:r>
          </w:p>
        </w:tc>
        <w:tc>
          <w:tcPr>
            <w:tcW w:w="1936" w:type="dxa"/>
            <w:shd w:val="clear" w:color="auto" w:fill="auto"/>
            <w:noWrap/>
            <w:vAlign w:val="center"/>
            <w:hideMark/>
          </w:tcPr>
          <w:p w14:paraId="0E49CFE0" w14:textId="77777777" w:rsidR="00965579" w:rsidRPr="00A101E4" w:rsidRDefault="00965579"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0.88 </w:t>
            </w:r>
            <w:r w:rsidRPr="00A101E4">
              <w:rPr>
                <w:color w:val="000000" w:themeColor="text1"/>
              </w:rPr>
              <w:sym w:font="Symbol" w:char="F0B1"/>
            </w:r>
            <w:r w:rsidRPr="00A101E4">
              <w:rPr>
                <w:color w:val="000000" w:themeColor="text1"/>
              </w:rPr>
              <w:t xml:space="preserve"> </w:t>
            </w:r>
            <w:r>
              <w:rPr>
                <w:color w:val="000000" w:themeColor="text1"/>
              </w:rPr>
              <w:t>0.02</w:t>
            </w:r>
          </w:p>
        </w:tc>
        <w:tc>
          <w:tcPr>
            <w:tcW w:w="2032" w:type="dxa"/>
            <w:shd w:val="clear" w:color="auto" w:fill="auto"/>
            <w:noWrap/>
            <w:vAlign w:val="center"/>
            <w:hideMark/>
          </w:tcPr>
          <w:p w14:paraId="40B8894F" w14:textId="75CC3A61" w:rsidR="00965579" w:rsidRPr="00A101E4" w:rsidRDefault="0034658E"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NA</w:t>
            </w:r>
          </w:p>
        </w:tc>
      </w:tr>
      <w:tr w:rsidR="00965579" w:rsidRPr="00A101E4" w14:paraId="32D6D9B2" w14:textId="77777777" w:rsidTr="00EE0AD1">
        <w:trPr>
          <w:trHeight w:val="517"/>
        </w:trPr>
        <w:tc>
          <w:tcPr>
            <w:cnfStyle w:val="001000000000" w:firstRow="0" w:lastRow="0" w:firstColumn="1" w:lastColumn="0" w:oddVBand="0" w:evenVBand="0" w:oddHBand="0" w:evenHBand="0" w:firstRowFirstColumn="0" w:firstRowLastColumn="0" w:lastRowFirstColumn="0" w:lastRowLastColumn="0"/>
            <w:tcW w:w="2123" w:type="dxa"/>
            <w:shd w:val="clear" w:color="auto" w:fill="D9D9D9" w:themeFill="background1" w:themeFillShade="D9"/>
            <w:noWrap/>
            <w:vAlign w:val="center"/>
            <w:hideMark/>
          </w:tcPr>
          <w:p w14:paraId="62E2F990" w14:textId="77777777" w:rsidR="00965579" w:rsidRPr="00A101E4" w:rsidRDefault="00965579" w:rsidP="00C27764">
            <w:pPr>
              <w:spacing w:line="276" w:lineRule="auto"/>
              <w:rPr>
                <w:color w:val="000000" w:themeColor="text1"/>
              </w:rPr>
            </w:pPr>
            <w:r>
              <w:rPr>
                <w:color w:val="000000" w:themeColor="text1"/>
              </w:rPr>
              <w:t>Station 2</w:t>
            </w:r>
          </w:p>
        </w:tc>
        <w:tc>
          <w:tcPr>
            <w:tcW w:w="1742" w:type="dxa"/>
            <w:shd w:val="clear" w:color="auto" w:fill="auto"/>
            <w:vAlign w:val="center"/>
          </w:tcPr>
          <w:p w14:paraId="388CE21B" w14:textId="77777777" w:rsidR="00965579" w:rsidRPr="00A101E4" w:rsidRDefault="00965579" w:rsidP="00C27764">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201</w:t>
            </w:r>
            <w:r w:rsidRPr="00A101E4">
              <w:rPr>
                <w:color w:val="000000" w:themeColor="text1"/>
              </w:rPr>
              <w:t xml:space="preserve"> </w:t>
            </w:r>
            <w:r w:rsidRPr="00A101E4">
              <w:rPr>
                <w:color w:val="000000" w:themeColor="text1"/>
              </w:rPr>
              <w:sym w:font="Symbol" w:char="F0B1"/>
            </w:r>
            <w:r w:rsidRPr="00A101E4">
              <w:rPr>
                <w:color w:val="000000" w:themeColor="text1"/>
              </w:rPr>
              <w:t xml:space="preserve"> </w:t>
            </w:r>
            <w:r>
              <w:rPr>
                <w:color w:val="000000" w:themeColor="text1"/>
              </w:rPr>
              <w:t>0.1</w:t>
            </w:r>
          </w:p>
        </w:tc>
        <w:tc>
          <w:tcPr>
            <w:tcW w:w="1742" w:type="dxa"/>
            <w:shd w:val="clear" w:color="auto" w:fill="auto"/>
            <w:vAlign w:val="center"/>
          </w:tcPr>
          <w:p w14:paraId="0FCAF9A8" w14:textId="77777777" w:rsidR="00965579" w:rsidRPr="00A101E4" w:rsidRDefault="00965579" w:rsidP="00C27764">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t>1.</w:t>
            </w:r>
            <w:r>
              <w:rPr>
                <w:color w:val="000000" w:themeColor="text1"/>
              </w:rPr>
              <w:t>9</w:t>
            </w:r>
            <w:r w:rsidRPr="00A101E4">
              <w:rPr>
                <w:color w:val="000000" w:themeColor="text1"/>
              </w:rPr>
              <w:t xml:space="preserve"> </w:t>
            </w:r>
            <w:r w:rsidRPr="00A101E4">
              <w:rPr>
                <w:color w:val="000000" w:themeColor="text1"/>
              </w:rPr>
              <w:sym w:font="Symbol" w:char="F0B1"/>
            </w:r>
            <w:r w:rsidRPr="00A101E4">
              <w:rPr>
                <w:color w:val="000000" w:themeColor="text1"/>
              </w:rPr>
              <w:t xml:space="preserve"> 0.0</w:t>
            </w:r>
            <w:r>
              <w:rPr>
                <w:color w:val="000000" w:themeColor="text1"/>
              </w:rPr>
              <w:t>007</w:t>
            </w:r>
          </w:p>
        </w:tc>
        <w:tc>
          <w:tcPr>
            <w:tcW w:w="1936" w:type="dxa"/>
            <w:shd w:val="clear" w:color="auto" w:fill="auto"/>
            <w:noWrap/>
            <w:vAlign w:val="center"/>
            <w:hideMark/>
          </w:tcPr>
          <w:p w14:paraId="78D85F52" w14:textId="77777777" w:rsidR="00965579" w:rsidRPr="00A101E4" w:rsidRDefault="00965579" w:rsidP="00C27764">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sym w:font="Symbol" w:char="F02D"/>
            </w:r>
            <w:r>
              <w:rPr>
                <w:color w:val="000000" w:themeColor="text1"/>
              </w:rPr>
              <w:t>8</w:t>
            </w:r>
            <w:r w:rsidRPr="00A101E4">
              <w:rPr>
                <w:color w:val="000000" w:themeColor="text1"/>
              </w:rPr>
              <w:t>.</w:t>
            </w:r>
            <w:r>
              <w:rPr>
                <w:color w:val="000000" w:themeColor="text1"/>
              </w:rPr>
              <w:t>42</w:t>
            </w:r>
            <w:r w:rsidRPr="00A101E4">
              <w:rPr>
                <w:color w:val="000000" w:themeColor="text1"/>
              </w:rPr>
              <w:t xml:space="preserve"> </w:t>
            </w:r>
            <w:r w:rsidRPr="00A101E4">
              <w:rPr>
                <w:color w:val="000000" w:themeColor="text1"/>
              </w:rPr>
              <w:sym w:font="Symbol" w:char="F0B1"/>
            </w:r>
            <w:r w:rsidRPr="00A101E4">
              <w:rPr>
                <w:color w:val="000000" w:themeColor="text1"/>
              </w:rPr>
              <w:t xml:space="preserve"> 0.</w:t>
            </w:r>
            <w:r>
              <w:rPr>
                <w:color w:val="000000" w:themeColor="text1"/>
              </w:rPr>
              <w:t>0</w:t>
            </w:r>
            <w:r w:rsidRPr="00A101E4">
              <w:rPr>
                <w:color w:val="000000" w:themeColor="text1"/>
              </w:rPr>
              <w:t>2</w:t>
            </w:r>
          </w:p>
        </w:tc>
        <w:tc>
          <w:tcPr>
            <w:tcW w:w="2032" w:type="dxa"/>
            <w:shd w:val="clear" w:color="auto" w:fill="auto"/>
            <w:noWrap/>
            <w:vAlign w:val="center"/>
            <w:hideMark/>
          </w:tcPr>
          <w:p w14:paraId="1FCDBCF6" w14:textId="77777777" w:rsidR="00965579" w:rsidRPr="00A101E4" w:rsidRDefault="00965579" w:rsidP="00C27764">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A101E4">
              <w:rPr>
                <w:color w:val="000000" w:themeColor="text1"/>
              </w:rPr>
              <w:sym w:font="Symbol" w:char="F02D"/>
            </w:r>
            <w:r w:rsidRPr="00A101E4">
              <w:rPr>
                <w:color w:val="000000" w:themeColor="text1"/>
              </w:rPr>
              <w:t>4</w:t>
            </w:r>
            <w:r>
              <w:rPr>
                <w:color w:val="000000" w:themeColor="text1"/>
              </w:rPr>
              <w:t>8</w:t>
            </w:r>
            <w:r w:rsidRPr="00A101E4">
              <w:rPr>
                <w:color w:val="000000" w:themeColor="text1"/>
              </w:rPr>
              <w:t>.</w:t>
            </w:r>
            <w:r>
              <w:rPr>
                <w:color w:val="000000" w:themeColor="text1"/>
              </w:rPr>
              <w:t>7</w:t>
            </w:r>
            <w:r w:rsidRPr="00A101E4">
              <w:rPr>
                <w:color w:val="000000" w:themeColor="text1"/>
              </w:rPr>
              <w:t xml:space="preserve"> </w:t>
            </w:r>
            <w:r w:rsidRPr="00A101E4">
              <w:rPr>
                <w:color w:val="000000" w:themeColor="text1"/>
              </w:rPr>
              <w:sym w:font="Symbol" w:char="F0B1"/>
            </w:r>
            <w:r w:rsidRPr="00A101E4">
              <w:rPr>
                <w:color w:val="000000" w:themeColor="text1"/>
              </w:rPr>
              <w:t xml:space="preserve"> </w:t>
            </w:r>
            <w:r>
              <w:rPr>
                <w:color w:val="000000" w:themeColor="text1"/>
              </w:rPr>
              <w:t>0.01</w:t>
            </w:r>
          </w:p>
        </w:tc>
      </w:tr>
      <w:tr w:rsidR="00965579" w:rsidRPr="00A101E4" w14:paraId="645AE30E" w14:textId="77777777" w:rsidTr="00EE0AD1">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123" w:type="dxa"/>
            <w:shd w:val="clear" w:color="auto" w:fill="D9D9D9" w:themeFill="background1" w:themeFillShade="D9"/>
            <w:noWrap/>
            <w:vAlign w:val="center"/>
            <w:hideMark/>
          </w:tcPr>
          <w:p w14:paraId="776A6192" w14:textId="77777777" w:rsidR="00965579" w:rsidRPr="00A101E4" w:rsidRDefault="00965579" w:rsidP="00C27764">
            <w:pPr>
              <w:spacing w:line="276" w:lineRule="auto"/>
              <w:rPr>
                <w:color w:val="000000" w:themeColor="text1"/>
              </w:rPr>
            </w:pPr>
            <w:r>
              <w:rPr>
                <w:color w:val="000000" w:themeColor="text1"/>
              </w:rPr>
              <w:t>Station 3</w:t>
            </w:r>
          </w:p>
        </w:tc>
        <w:tc>
          <w:tcPr>
            <w:tcW w:w="1742" w:type="dxa"/>
            <w:shd w:val="clear" w:color="auto" w:fill="auto"/>
            <w:vAlign w:val="center"/>
          </w:tcPr>
          <w:p w14:paraId="472E0B0F" w14:textId="77777777" w:rsidR="00965579" w:rsidRPr="00A101E4" w:rsidRDefault="00965579"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226</w:t>
            </w:r>
            <w:r w:rsidRPr="00A101E4">
              <w:rPr>
                <w:color w:val="000000" w:themeColor="text1"/>
              </w:rPr>
              <w:t xml:space="preserve"> </w:t>
            </w:r>
            <w:r w:rsidRPr="00A101E4">
              <w:rPr>
                <w:color w:val="000000" w:themeColor="text1"/>
              </w:rPr>
              <w:sym w:font="Symbol" w:char="F0B1"/>
            </w:r>
            <w:r w:rsidRPr="00A101E4">
              <w:rPr>
                <w:color w:val="000000" w:themeColor="text1"/>
              </w:rPr>
              <w:t xml:space="preserve"> </w:t>
            </w:r>
            <w:r>
              <w:rPr>
                <w:color w:val="000000" w:themeColor="text1"/>
              </w:rPr>
              <w:t>0.15</w:t>
            </w:r>
          </w:p>
        </w:tc>
        <w:tc>
          <w:tcPr>
            <w:tcW w:w="1742" w:type="dxa"/>
            <w:shd w:val="clear" w:color="auto" w:fill="auto"/>
            <w:vAlign w:val="center"/>
          </w:tcPr>
          <w:p w14:paraId="4C6B2361" w14:textId="77777777" w:rsidR="00965579" w:rsidRPr="00A101E4" w:rsidRDefault="00965579"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101E4">
              <w:rPr>
                <w:color w:val="000000" w:themeColor="text1"/>
              </w:rPr>
              <w:t>1.</w:t>
            </w:r>
            <w:r>
              <w:rPr>
                <w:color w:val="000000" w:themeColor="text1"/>
              </w:rPr>
              <w:t>91</w:t>
            </w:r>
            <w:r w:rsidRPr="00A101E4">
              <w:rPr>
                <w:color w:val="000000" w:themeColor="text1"/>
              </w:rPr>
              <w:t xml:space="preserve"> </w:t>
            </w:r>
            <w:r w:rsidRPr="00A101E4">
              <w:rPr>
                <w:color w:val="000000" w:themeColor="text1"/>
              </w:rPr>
              <w:sym w:font="Symbol" w:char="F0B1"/>
            </w:r>
            <w:r w:rsidRPr="00A101E4">
              <w:rPr>
                <w:color w:val="000000" w:themeColor="text1"/>
              </w:rPr>
              <w:t xml:space="preserve"> 0.0</w:t>
            </w:r>
            <w:r>
              <w:rPr>
                <w:color w:val="000000" w:themeColor="text1"/>
              </w:rPr>
              <w:t>004</w:t>
            </w:r>
          </w:p>
        </w:tc>
        <w:tc>
          <w:tcPr>
            <w:tcW w:w="1936" w:type="dxa"/>
            <w:shd w:val="clear" w:color="auto" w:fill="auto"/>
            <w:noWrap/>
            <w:vAlign w:val="center"/>
            <w:hideMark/>
          </w:tcPr>
          <w:p w14:paraId="45390D6A" w14:textId="77777777" w:rsidR="00965579" w:rsidRPr="00A101E4" w:rsidRDefault="00965579"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101E4">
              <w:rPr>
                <w:color w:val="000000" w:themeColor="text1"/>
              </w:rPr>
              <w:sym w:font="Symbol" w:char="F02D"/>
            </w:r>
            <w:r>
              <w:rPr>
                <w:color w:val="000000" w:themeColor="text1"/>
              </w:rPr>
              <w:t>7</w:t>
            </w:r>
            <w:r w:rsidRPr="00A101E4">
              <w:rPr>
                <w:color w:val="000000" w:themeColor="text1"/>
              </w:rPr>
              <w:t>.</w:t>
            </w:r>
            <w:r>
              <w:rPr>
                <w:color w:val="000000" w:themeColor="text1"/>
              </w:rPr>
              <w:t>77</w:t>
            </w:r>
            <w:r w:rsidRPr="00A101E4">
              <w:rPr>
                <w:color w:val="000000" w:themeColor="text1"/>
              </w:rPr>
              <w:t xml:space="preserve"> </w:t>
            </w:r>
            <w:r w:rsidRPr="00A101E4">
              <w:rPr>
                <w:color w:val="000000" w:themeColor="text1"/>
              </w:rPr>
              <w:sym w:font="Symbol" w:char="F0B1"/>
            </w:r>
            <w:r w:rsidRPr="00A101E4">
              <w:rPr>
                <w:color w:val="000000" w:themeColor="text1"/>
              </w:rPr>
              <w:t xml:space="preserve"> 0.</w:t>
            </w:r>
            <w:r>
              <w:rPr>
                <w:color w:val="000000" w:themeColor="text1"/>
              </w:rPr>
              <w:t>01</w:t>
            </w:r>
          </w:p>
        </w:tc>
        <w:tc>
          <w:tcPr>
            <w:tcW w:w="2032" w:type="dxa"/>
            <w:shd w:val="clear" w:color="auto" w:fill="auto"/>
            <w:noWrap/>
            <w:vAlign w:val="center"/>
            <w:hideMark/>
          </w:tcPr>
          <w:p w14:paraId="38C478CB" w14:textId="77777777" w:rsidR="00965579" w:rsidRPr="00A101E4" w:rsidRDefault="00965579" w:rsidP="00C27764">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101E4">
              <w:rPr>
                <w:color w:val="000000" w:themeColor="text1"/>
              </w:rPr>
              <w:sym w:font="Symbol" w:char="F02D"/>
            </w:r>
            <w:r>
              <w:rPr>
                <w:color w:val="000000" w:themeColor="text1"/>
              </w:rPr>
              <w:t>4</w:t>
            </w:r>
            <w:r w:rsidRPr="00A101E4">
              <w:rPr>
                <w:color w:val="000000" w:themeColor="text1"/>
              </w:rPr>
              <w:t>9.</w:t>
            </w:r>
            <w:r>
              <w:rPr>
                <w:color w:val="000000" w:themeColor="text1"/>
              </w:rPr>
              <w:t>4</w:t>
            </w:r>
            <w:r w:rsidRPr="00A101E4">
              <w:rPr>
                <w:color w:val="000000" w:themeColor="text1"/>
              </w:rPr>
              <w:t xml:space="preserve"> </w:t>
            </w:r>
            <w:r w:rsidRPr="00A101E4">
              <w:rPr>
                <w:color w:val="000000" w:themeColor="text1"/>
              </w:rPr>
              <w:sym w:font="Symbol" w:char="F0B1"/>
            </w:r>
            <w:r w:rsidRPr="00A101E4">
              <w:rPr>
                <w:color w:val="000000" w:themeColor="text1"/>
              </w:rPr>
              <w:t xml:space="preserve"> </w:t>
            </w:r>
            <w:r>
              <w:rPr>
                <w:color w:val="000000" w:themeColor="text1"/>
              </w:rPr>
              <w:t>0</w:t>
            </w:r>
            <w:r w:rsidRPr="00A101E4">
              <w:rPr>
                <w:color w:val="000000" w:themeColor="text1"/>
              </w:rPr>
              <w:t>.</w:t>
            </w:r>
            <w:r>
              <w:rPr>
                <w:color w:val="000000" w:themeColor="text1"/>
              </w:rPr>
              <w:t>0</w:t>
            </w:r>
            <w:r w:rsidRPr="00A101E4">
              <w:rPr>
                <w:color w:val="000000" w:themeColor="text1"/>
              </w:rPr>
              <w:t>2</w:t>
            </w:r>
          </w:p>
        </w:tc>
      </w:tr>
    </w:tbl>
    <w:p w14:paraId="34A5AE3E" w14:textId="77777777" w:rsidR="0034658E" w:rsidRDefault="0034658E" w:rsidP="008E14E6">
      <w:pPr>
        <w:spacing w:line="480" w:lineRule="auto"/>
        <w:rPr>
          <w:b/>
          <w:bCs/>
        </w:rPr>
      </w:pPr>
    </w:p>
    <w:p w14:paraId="630540B0" w14:textId="44F26CBF" w:rsidR="008E14E6" w:rsidRDefault="008E14E6" w:rsidP="008E14E6">
      <w:pPr>
        <w:spacing w:line="480" w:lineRule="auto"/>
        <w:rPr>
          <w:rFonts w:asciiTheme="majorBidi" w:hAnsiTheme="majorBidi" w:cstheme="majorBidi"/>
          <w:bCs/>
          <w:noProof/>
          <w:color w:val="000000" w:themeColor="text1"/>
        </w:rPr>
      </w:pPr>
      <w:r w:rsidRPr="007E2DC4">
        <w:rPr>
          <w:b/>
        </w:rPr>
        <w:t xml:space="preserve">Table </w:t>
      </w:r>
      <w:r>
        <w:rPr>
          <w:b/>
        </w:rPr>
        <w:t>S</w:t>
      </w:r>
      <w:r w:rsidR="00C031D2">
        <w:rPr>
          <w:b/>
        </w:rPr>
        <w:t>3</w:t>
      </w:r>
      <w:r w:rsidRPr="00846565">
        <w:rPr>
          <w:bCs/>
        </w:rPr>
        <w:t xml:space="preserve">. </w:t>
      </w:r>
      <w:r>
        <w:rPr>
          <w:color w:val="000000" w:themeColor="text1"/>
        </w:rPr>
        <w:t xml:space="preserve">Variation in the </w:t>
      </w:r>
      <w:r w:rsidRPr="004B0717">
        <w:rPr>
          <w:rFonts w:asciiTheme="majorBidi" w:hAnsiTheme="majorBidi" w:cstheme="majorBidi"/>
          <w:bCs/>
          <w:noProof/>
          <w:color w:val="000000" w:themeColor="text1"/>
        </w:rPr>
        <w:t xml:space="preserve">MAGs </w:t>
      </w:r>
      <w:r>
        <w:rPr>
          <w:rFonts w:asciiTheme="majorBidi" w:hAnsiTheme="majorBidi" w:cstheme="majorBidi"/>
          <w:bCs/>
          <w:noProof/>
          <w:color w:val="000000" w:themeColor="text1"/>
        </w:rPr>
        <w:t>among three</w:t>
      </w:r>
      <w:r w:rsidRPr="004B0717">
        <w:rPr>
          <w:rFonts w:asciiTheme="majorBidi" w:hAnsiTheme="majorBidi" w:cstheme="majorBidi"/>
          <w:bCs/>
          <w:noProof/>
          <w:color w:val="000000" w:themeColor="text1"/>
        </w:rPr>
        <w:t xml:space="preserve"> sampling stations</w:t>
      </w:r>
      <w:r>
        <w:rPr>
          <w:rFonts w:asciiTheme="majorBidi" w:hAnsiTheme="majorBidi" w:cstheme="majorBidi"/>
          <w:bCs/>
          <w:noProof/>
          <w:color w:val="000000" w:themeColor="text1"/>
        </w:rPr>
        <w:t xml:space="preserve"> in the oil spill-affected Red Sea</w:t>
      </w:r>
      <w:r w:rsidR="00F22192">
        <w:rPr>
          <w:rFonts w:asciiTheme="majorBidi" w:hAnsiTheme="majorBidi" w:cstheme="majorBidi"/>
          <w:bCs/>
          <w:noProof/>
          <w:color w:val="000000" w:themeColor="text1"/>
        </w:rPr>
        <w:t>.</w:t>
      </w:r>
    </w:p>
    <w:tbl>
      <w:tblPr>
        <w:tblStyle w:val="TableGrid"/>
        <w:tblW w:w="9634" w:type="dxa"/>
        <w:tblLook w:val="04A0" w:firstRow="1" w:lastRow="0" w:firstColumn="1" w:lastColumn="0" w:noHBand="0" w:noVBand="1"/>
      </w:tblPr>
      <w:tblGrid>
        <w:gridCol w:w="3214"/>
        <w:gridCol w:w="2297"/>
        <w:gridCol w:w="1147"/>
        <w:gridCol w:w="2976"/>
      </w:tblGrid>
      <w:tr w:rsidR="008E14E6" w14:paraId="491DB96E" w14:textId="77777777" w:rsidTr="00250041">
        <w:tc>
          <w:tcPr>
            <w:tcW w:w="9634" w:type="dxa"/>
            <w:gridSpan w:val="4"/>
            <w:shd w:val="clear" w:color="auto" w:fill="E7E6E6" w:themeFill="background2"/>
            <w:vAlign w:val="bottom"/>
          </w:tcPr>
          <w:p w14:paraId="0A8C72D3" w14:textId="77777777" w:rsidR="008E14E6" w:rsidRPr="00FB7B64" w:rsidRDefault="008E14E6" w:rsidP="00250041">
            <w:pPr>
              <w:jc w:val="center"/>
              <w:rPr>
                <w:rFonts w:asciiTheme="majorBidi" w:hAnsiTheme="majorBidi" w:cstheme="majorBidi"/>
                <w:b/>
                <w:noProof/>
                <w:color w:val="000000" w:themeColor="text1"/>
              </w:rPr>
            </w:pPr>
            <w:r w:rsidRPr="00FB7B64">
              <w:rPr>
                <w:rFonts w:asciiTheme="majorBidi" w:hAnsiTheme="majorBidi" w:cstheme="majorBidi"/>
                <w:b/>
                <w:noProof/>
                <w:color w:val="000000" w:themeColor="text1"/>
              </w:rPr>
              <w:t>Station 1 vs Station 2</w:t>
            </w:r>
          </w:p>
        </w:tc>
      </w:tr>
      <w:tr w:rsidR="008E14E6" w14:paraId="7517F2EC" w14:textId="77777777" w:rsidTr="00250041">
        <w:tc>
          <w:tcPr>
            <w:tcW w:w="3214" w:type="dxa"/>
            <w:vAlign w:val="bottom"/>
          </w:tcPr>
          <w:p w14:paraId="145F9452" w14:textId="77777777" w:rsidR="008E14E6" w:rsidRPr="00FB7B64" w:rsidRDefault="008E14E6" w:rsidP="00250041">
            <w:pPr>
              <w:jc w:val="center"/>
              <w:rPr>
                <w:rFonts w:asciiTheme="majorBidi" w:hAnsiTheme="majorBidi" w:cstheme="majorBidi"/>
                <w:bCs/>
                <w:noProof/>
                <w:color w:val="000000" w:themeColor="text1"/>
              </w:rPr>
            </w:pPr>
            <w:r w:rsidRPr="00FB7B64">
              <w:rPr>
                <w:rFonts w:asciiTheme="majorBidi" w:hAnsiTheme="majorBidi" w:cstheme="majorBidi"/>
                <w:b/>
                <w:noProof/>
                <w:color w:val="000000" w:themeColor="text1"/>
                <w:lang w:val="en-US"/>
              </w:rPr>
              <w:t>MAGs</w:t>
            </w:r>
          </w:p>
        </w:tc>
        <w:tc>
          <w:tcPr>
            <w:tcW w:w="2297" w:type="dxa"/>
            <w:vAlign w:val="bottom"/>
          </w:tcPr>
          <w:p w14:paraId="31C9BBB9" w14:textId="77777777" w:rsidR="008E14E6" w:rsidRPr="00FB7B64" w:rsidRDefault="008E14E6" w:rsidP="00250041">
            <w:pPr>
              <w:jc w:val="center"/>
              <w:rPr>
                <w:rFonts w:asciiTheme="majorBidi" w:hAnsiTheme="majorBidi" w:cstheme="majorBidi"/>
                <w:bCs/>
                <w:noProof/>
                <w:color w:val="000000" w:themeColor="text1"/>
                <w:lang w:val="en-US"/>
              </w:rPr>
            </w:pPr>
            <w:r w:rsidRPr="00D855C7">
              <w:rPr>
                <w:rFonts w:asciiTheme="majorBidi" w:hAnsiTheme="majorBidi" w:cstheme="majorBidi"/>
                <w:b/>
                <w:noProof/>
                <w:color w:val="000000" w:themeColor="text1"/>
                <w:lang w:val="en-US"/>
              </w:rPr>
              <w:t>log2FoldChange</w:t>
            </w:r>
          </w:p>
        </w:tc>
        <w:tc>
          <w:tcPr>
            <w:tcW w:w="1147" w:type="dxa"/>
            <w:vAlign w:val="bottom"/>
          </w:tcPr>
          <w:p w14:paraId="233368F2" w14:textId="77777777" w:rsidR="008E14E6" w:rsidRPr="00FB7B64" w:rsidRDefault="008E14E6" w:rsidP="00250041">
            <w:pPr>
              <w:jc w:val="center"/>
              <w:rPr>
                <w:rFonts w:asciiTheme="majorBidi" w:hAnsiTheme="majorBidi" w:cstheme="majorBidi"/>
                <w:bCs/>
                <w:noProof/>
                <w:color w:val="000000" w:themeColor="text1"/>
                <w:lang w:val="en-US"/>
              </w:rPr>
            </w:pPr>
            <w:r w:rsidRPr="00D855C7">
              <w:rPr>
                <w:rFonts w:asciiTheme="majorBidi" w:hAnsiTheme="majorBidi" w:cstheme="majorBidi"/>
                <w:b/>
                <w:noProof/>
                <w:color w:val="000000" w:themeColor="text1"/>
                <w:lang w:val="en-US"/>
              </w:rPr>
              <w:t>padj</w:t>
            </w:r>
          </w:p>
        </w:tc>
        <w:tc>
          <w:tcPr>
            <w:tcW w:w="2976" w:type="dxa"/>
            <w:vAlign w:val="bottom"/>
          </w:tcPr>
          <w:p w14:paraId="064DE35C" w14:textId="77777777" w:rsidR="008E14E6" w:rsidRPr="00FB7B64"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
                <w:noProof/>
                <w:color w:val="000000" w:themeColor="text1"/>
                <w:lang w:val="en-US"/>
              </w:rPr>
              <w:t>Closest taxonomy</w:t>
            </w:r>
          </w:p>
        </w:tc>
      </w:tr>
      <w:tr w:rsidR="008E14E6" w14:paraId="5E14936D" w14:textId="77777777" w:rsidTr="00EE0AD1">
        <w:tc>
          <w:tcPr>
            <w:tcW w:w="3214" w:type="dxa"/>
            <w:shd w:val="clear" w:color="auto" w:fill="D9D9D9" w:themeFill="background1" w:themeFillShade="D9"/>
          </w:tcPr>
          <w:p w14:paraId="32CF31E9"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HC_HiSeq_Metabat.104</w:t>
            </w:r>
          </w:p>
        </w:tc>
        <w:tc>
          <w:tcPr>
            <w:tcW w:w="2297" w:type="dxa"/>
          </w:tcPr>
          <w:p w14:paraId="51BA79F5"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2.4</w:t>
            </w:r>
          </w:p>
        </w:tc>
        <w:tc>
          <w:tcPr>
            <w:tcW w:w="1147" w:type="dxa"/>
            <w:vAlign w:val="bottom"/>
          </w:tcPr>
          <w:p w14:paraId="79E57C53"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color w:val="000000"/>
              </w:rPr>
              <w:t>3.70E-03</w:t>
            </w:r>
          </w:p>
        </w:tc>
        <w:tc>
          <w:tcPr>
            <w:tcW w:w="2976" w:type="dxa"/>
          </w:tcPr>
          <w:p w14:paraId="73DF7190"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g_Poseidonia</w:t>
            </w:r>
          </w:p>
        </w:tc>
      </w:tr>
      <w:tr w:rsidR="008E14E6" w14:paraId="4452212A" w14:textId="77777777" w:rsidTr="00EE0AD1">
        <w:tc>
          <w:tcPr>
            <w:tcW w:w="3214" w:type="dxa"/>
            <w:shd w:val="clear" w:color="auto" w:fill="D9D9D9" w:themeFill="background1" w:themeFillShade="D9"/>
          </w:tcPr>
          <w:p w14:paraId="5668AF03"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HC_HiSeq_Concoct.206_sub</w:t>
            </w:r>
          </w:p>
        </w:tc>
        <w:tc>
          <w:tcPr>
            <w:tcW w:w="2297" w:type="dxa"/>
          </w:tcPr>
          <w:p w14:paraId="090EEDF2"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3.56</w:t>
            </w:r>
          </w:p>
        </w:tc>
        <w:tc>
          <w:tcPr>
            <w:tcW w:w="1147" w:type="dxa"/>
            <w:vAlign w:val="bottom"/>
          </w:tcPr>
          <w:p w14:paraId="1CCB06F4"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color w:val="000000"/>
              </w:rPr>
              <w:t>4.70E-03</w:t>
            </w:r>
          </w:p>
        </w:tc>
        <w:tc>
          <w:tcPr>
            <w:tcW w:w="2976" w:type="dxa"/>
          </w:tcPr>
          <w:p w14:paraId="33D66E4C"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g_Rubripirellula</w:t>
            </w:r>
          </w:p>
        </w:tc>
      </w:tr>
      <w:tr w:rsidR="008E14E6" w14:paraId="24F0454D" w14:textId="77777777" w:rsidTr="00EE0AD1">
        <w:tc>
          <w:tcPr>
            <w:tcW w:w="3214" w:type="dxa"/>
            <w:shd w:val="clear" w:color="auto" w:fill="D9D9D9" w:themeFill="background1" w:themeFillShade="D9"/>
          </w:tcPr>
          <w:p w14:paraId="1DCF3402" w14:textId="77777777" w:rsidR="008E14E6" w:rsidRPr="00FB7B64" w:rsidRDefault="008E14E6" w:rsidP="00250041">
            <w:pPr>
              <w:rPr>
                <w:rFonts w:asciiTheme="majorBidi" w:hAnsiTheme="majorBidi" w:cstheme="majorBidi"/>
                <w:bCs/>
                <w:noProof/>
                <w:color w:val="000000" w:themeColor="text1"/>
                <w:lang w:val="en-US"/>
              </w:rPr>
            </w:pPr>
            <w:r w:rsidRPr="00D855C7">
              <w:rPr>
                <w:rFonts w:asciiTheme="majorBidi" w:hAnsiTheme="majorBidi" w:cstheme="majorBidi"/>
                <w:bCs/>
                <w:noProof/>
                <w:color w:val="000000" w:themeColor="text1"/>
                <w:lang w:val="en-US"/>
              </w:rPr>
              <w:t>HC_HiSeq_Metabat.11</w:t>
            </w:r>
          </w:p>
        </w:tc>
        <w:tc>
          <w:tcPr>
            <w:tcW w:w="2297" w:type="dxa"/>
          </w:tcPr>
          <w:p w14:paraId="310AEBD9"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3.23</w:t>
            </w:r>
          </w:p>
        </w:tc>
        <w:tc>
          <w:tcPr>
            <w:tcW w:w="1147" w:type="dxa"/>
            <w:vAlign w:val="bottom"/>
          </w:tcPr>
          <w:p w14:paraId="0B06A360"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color w:val="000000"/>
              </w:rPr>
              <w:t>2.40E-02</w:t>
            </w:r>
          </w:p>
        </w:tc>
        <w:tc>
          <w:tcPr>
            <w:tcW w:w="2976" w:type="dxa"/>
          </w:tcPr>
          <w:p w14:paraId="18B64E8D" w14:textId="77777777" w:rsidR="008E14E6" w:rsidRPr="00FB7B64" w:rsidRDefault="008E14E6" w:rsidP="00250041">
            <w:pPr>
              <w:rPr>
                <w:rFonts w:asciiTheme="majorBidi" w:hAnsiTheme="majorBidi" w:cstheme="majorBidi"/>
                <w:bCs/>
                <w:noProof/>
                <w:color w:val="000000" w:themeColor="text1"/>
                <w:lang w:val="en-US"/>
              </w:rPr>
            </w:pPr>
            <w:r w:rsidRPr="00D855C7">
              <w:rPr>
                <w:rFonts w:asciiTheme="majorBidi" w:hAnsiTheme="majorBidi" w:cstheme="majorBidi"/>
                <w:bCs/>
                <w:noProof/>
                <w:color w:val="000000" w:themeColor="text1"/>
                <w:lang w:val="en-US"/>
              </w:rPr>
              <w:t>f_Opitutaceae</w:t>
            </w:r>
          </w:p>
        </w:tc>
      </w:tr>
      <w:tr w:rsidR="008E14E6" w14:paraId="6C1E119A" w14:textId="77777777" w:rsidTr="00250041">
        <w:tc>
          <w:tcPr>
            <w:tcW w:w="9634" w:type="dxa"/>
            <w:gridSpan w:val="4"/>
            <w:shd w:val="clear" w:color="auto" w:fill="E7E6E6" w:themeFill="background2"/>
            <w:vAlign w:val="bottom"/>
          </w:tcPr>
          <w:p w14:paraId="309F58CA"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
                <w:noProof/>
                <w:color w:val="000000" w:themeColor="text1"/>
              </w:rPr>
              <w:t>Station 1 vs Station 3</w:t>
            </w:r>
          </w:p>
        </w:tc>
      </w:tr>
      <w:tr w:rsidR="008E14E6" w14:paraId="1D5A06FF" w14:textId="77777777" w:rsidTr="00250041">
        <w:tc>
          <w:tcPr>
            <w:tcW w:w="3214" w:type="dxa"/>
            <w:vAlign w:val="bottom"/>
          </w:tcPr>
          <w:p w14:paraId="58962114"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
                <w:noProof/>
                <w:color w:val="000000" w:themeColor="text1"/>
                <w:lang w:val="en-US"/>
              </w:rPr>
              <w:t>MAGs</w:t>
            </w:r>
          </w:p>
        </w:tc>
        <w:tc>
          <w:tcPr>
            <w:tcW w:w="2297" w:type="dxa"/>
            <w:vAlign w:val="bottom"/>
          </w:tcPr>
          <w:p w14:paraId="127FD7E8" w14:textId="77777777" w:rsidR="008E14E6" w:rsidRPr="00FB7B64" w:rsidRDefault="008E14E6" w:rsidP="00250041">
            <w:pPr>
              <w:jc w:val="center"/>
              <w:rPr>
                <w:rFonts w:asciiTheme="majorBidi" w:hAnsiTheme="majorBidi" w:cstheme="majorBidi"/>
                <w:bCs/>
                <w:noProof/>
                <w:color w:val="000000" w:themeColor="text1"/>
                <w:lang w:val="en-US"/>
              </w:rPr>
            </w:pPr>
            <w:r w:rsidRPr="00D855C7">
              <w:rPr>
                <w:rFonts w:asciiTheme="majorBidi" w:hAnsiTheme="majorBidi" w:cstheme="majorBidi"/>
                <w:b/>
                <w:noProof/>
                <w:color w:val="000000" w:themeColor="text1"/>
                <w:lang w:val="en-US"/>
              </w:rPr>
              <w:t>log2FoldChange</w:t>
            </w:r>
          </w:p>
        </w:tc>
        <w:tc>
          <w:tcPr>
            <w:tcW w:w="1147" w:type="dxa"/>
            <w:vAlign w:val="bottom"/>
          </w:tcPr>
          <w:p w14:paraId="4D8A9860" w14:textId="77777777" w:rsidR="008E14E6" w:rsidRPr="00FB7B64" w:rsidRDefault="008E14E6" w:rsidP="00250041">
            <w:pPr>
              <w:jc w:val="center"/>
              <w:rPr>
                <w:rFonts w:asciiTheme="majorBidi" w:hAnsiTheme="majorBidi" w:cstheme="majorBidi"/>
                <w:bCs/>
                <w:noProof/>
                <w:color w:val="000000" w:themeColor="text1"/>
                <w:lang w:val="en-US"/>
              </w:rPr>
            </w:pPr>
            <w:r w:rsidRPr="00D855C7">
              <w:rPr>
                <w:rFonts w:asciiTheme="majorBidi" w:hAnsiTheme="majorBidi" w:cstheme="majorBidi"/>
                <w:b/>
                <w:noProof/>
                <w:color w:val="000000" w:themeColor="text1"/>
                <w:lang w:val="en-US"/>
              </w:rPr>
              <w:t>padj</w:t>
            </w:r>
          </w:p>
        </w:tc>
        <w:tc>
          <w:tcPr>
            <w:tcW w:w="2976" w:type="dxa"/>
            <w:vAlign w:val="bottom"/>
          </w:tcPr>
          <w:p w14:paraId="59048473" w14:textId="77777777" w:rsidR="008E14E6" w:rsidRPr="00FB7B64" w:rsidRDefault="008E14E6" w:rsidP="00250041">
            <w:pPr>
              <w:jc w:val="center"/>
              <w:rPr>
                <w:rFonts w:asciiTheme="majorBidi" w:hAnsiTheme="majorBidi" w:cstheme="majorBidi"/>
                <w:bCs/>
                <w:noProof/>
                <w:color w:val="000000" w:themeColor="text1"/>
                <w:lang w:val="en-US"/>
              </w:rPr>
            </w:pPr>
            <w:r w:rsidRPr="00D855C7">
              <w:rPr>
                <w:rFonts w:asciiTheme="majorBidi" w:hAnsiTheme="majorBidi" w:cstheme="majorBidi"/>
                <w:b/>
                <w:noProof/>
                <w:color w:val="000000" w:themeColor="text1"/>
                <w:lang w:val="en-US"/>
              </w:rPr>
              <w:t>Closest taxonomy</w:t>
            </w:r>
          </w:p>
        </w:tc>
      </w:tr>
      <w:tr w:rsidR="008E14E6" w14:paraId="6526150E" w14:textId="77777777" w:rsidTr="00EE0AD1">
        <w:tc>
          <w:tcPr>
            <w:tcW w:w="3214" w:type="dxa"/>
            <w:shd w:val="clear" w:color="auto" w:fill="D9D9D9" w:themeFill="background1" w:themeFillShade="D9"/>
            <w:vAlign w:val="bottom"/>
          </w:tcPr>
          <w:p w14:paraId="21CB2899"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HC_HiSeq_Metabat.85</w:t>
            </w:r>
          </w:p>
        </w:tc>
        <w:tc>
          <w:tcPr>
            <w:tcW w:w="2297" w:type="dxa"/>
            <w:vAlign w:val="bottom"/>
          </w:tcPr>
          <w:p w14:paraId="09E145C2"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3.25</w:t>
            </w:r>
          </w:p>
        </w:tc>
        <w:tc>
          <w:tcPr>
            <w:tcW w:w="1147" w:type="dxa"/>
            <w:vAlign w:val="bottom"/>
          </w:tcPr>
          <w:p w14:paraId="223DE497"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1.9E-05</w:t>
            </w:r>
          </w:p>
        </w:tc>
        <w:tc>
          <w:tcPr>
            <w:tcW w:w="2976" w:type="dxa"/>
            <w:vAlign w:val="center"/>
          </w:tcPr>
          <w:tbl>
            <w:tblPr>
              <w:tblW w:w="2760" w:type="dxa"/>
              <w:tblLook w:val="0600" w:firstRow="0" w:lastRow="0" w:firstColumn="0" w:lastColumn="0" w:noHBand="1" w:noVBand="1"/>
            </w:tblPr>
            <w:tblGrid>
              <w:gridCol w:w="2760"/>
            </w:tblGrid>
            <w:tr w:rsidR="008E14E6" w:rsidRPr="009748E2" w14:paraId="6A2FBE8D" w14:textId="77777777" w:rsidTr="00250041">
              <w:trPr>
                <w:trHeight w:val="320"/>
              </w:trPr>
              <w:tc>
                <w:tcPr>
                  <w:tcW w:w="2760" w:type="dxa"/>
                  <w:tcBorders>
                    <w:top w:val="nil"/>
                    <w:left w:val="nil"/>
                    <w:bottom w:val="nil"/>
                    <w:right w:val="nil"/>
                  </w:tcBorders>
                  <w:shd w:val="clear" w:color="auto" w:fill="auto"/>
                  <w:vAlign w:val="bottom"/>
                  <w:hideMark/>
                </w:tcPr>
                <w:p w14:paraId="3B7748C7" w14:textId="77777777" w:rsidR="008E14E6" w:rsidRPr="009748E2" w:rsidRDefault="008E14E6" w:rsidP="00250041">
                  <w:pPr>
                    <w:ind w:left="-113"/>
                    <w:rPr>
                      <w:rFonts w:asciiTheme="majorBidi" w:hAnsiTheme="majorBidi" w:cstheme="majorBidi"/>
                      <w:color w:val="000000"/>
                    </w:rPr>
                  </w:pPr>
                  <w:r w:rsidRPr="009748E2">
                    <w:rPr>
                      <w:rFonts w:asciiTheme="majorBidi" w:hAnsiTheme="majorBidi" w:cstheme="majorBidi"/>
                      <w:color w:val="000000"/>
                    </w:rPr>
                    <w:t>g_MGIIb-O5</w:t>
                  </w:r>
                </w:p>
              </w:tc>
            </w:tr>
          </w:tbl>
          <w:p w14:paraId="44AE1345" w14:textId="77777777" w:rsidR="008E14E6" w:rsidRPr="009748E2" w:rsidRDefault="008E14E6" w:rsidP="00250041">
            <w:pPr>
              <w:rPr>
                <w:rFonts w:asciiTheme="majorBidi" w:hAnsiTheme="majorBidi" w:cstheme="majorBidi"/>
                <w:b/>
                <w:noProof/>
                <w:color w:val="000000" w:themeColor="text1"/>
                <w:lang w:val="en-US"/>
              </w:rPr>
            </w:pPr>
          </w:p>
        </w:tc>
      </w:tr>
      <w:tr w:rsidR="008E14E6" w14:paraId="6568548D" w14:textId="77777777" w:rsidTr="00EE0AD1">
        <w:tc>
          <w:tcPr>
            <w:tcW w:w="3214" w:type="dxa"/>
            <w:shd w:val="clear" w:color="auto" w:fill="D9D9D9" w:themeFill="background1" w:themeFillShade="D9"/>
            <w:vAlign w:val="bottom"/>
          </w:tcPr>
          <w:p w14:paraId="0102B5DF"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HC_HiSeq_Metabat.148</w:t>
            </w:r>
          </w:p>
        </w:tc>
        <w:tc>
          <w:tcPr>
            <w:tcW w:w="2297" w:type="dxa"/>
            <w:vAlign w:val="bottom"/>
          </w:tcPr>
          <w:p w14:paraId="6007E22F"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2.58</w:t>
            </w:r>
          </w:p>
        </w:tc>
        <w:tc>
          <w:tcPr>
            <w:tcW w:w="1147" w:type="dxa"/>
            <w:vAlign w:val="bottom"/>
          </w:tcPr>
          <w:p w14:paraId="297D0B6E"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1.3E-04</w:t>
            </w:r>
          </w:p>
        </w:tc>
        <w:tc>
          <w:tcPr>
            <w:tcW w:w="2976" w:type="dxa"/>
            <w:vAlign w:val="center"/>
          </w:tcPr>
          <w:p w14:paraId="3D2C3E8C" w14:textId="77777777" w:rsidR="008E14E6" w:rsidRPr="009748E2" w:rsidRDefault="008E14E6" w:rsidP="00250041">
            <w:pPr>
              <w:rPr>
                <w:rFonts w:asciiTheme="majorBidi" w:hAnsiTheme="majorBidi" w:cstheme="majorBidi"/>
                <w:b/>
                <w:noProof/>
                <w:color w:val="000000" w:themeColor="text1"/>
                <w:lang w:val="en-US"/>
              </w:rPr>
            </w:pPr>
            <w:r w:rsidRPr="009748E2">
              <w:rPr>
                <w:rFonts w:asciiTheme="majorBidi" w:hAnsiTheme="majorBidi" w:cstheme="majorBidi"/>
                <w:color w:val="000000"/>
              </w:rPr>
              <w:t>g_MGIIa-L1</w:t>
            </w:r>
          </w:p>
        </w:tc>
      </w:tr>
      <w:tr w:rsidR="008E14E6" w14:paraId="37C25C6F" w14:textId="77777777" w:rsidTr="00EE0AD1">
        <w:tc>
          <w:tcPr>
            <w:tcW w:w="3214" w:type="dxa"/>
            <w:shd w:val="clear" w:color="auto" w:fill="D9D9D9" w:themeFill="background1" w:themeFillShade="D9"/>
            <w:vAlign w:val="bottom"/>
          </w:tcPr>
          <w:p w14:paraId="6E80A14D"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HC_HiSeq_Metabat.62</w:t>
            </w:r>
          </w:p>
        </w:tc>
        <w:tc>
          <w:tcPr>
            <w:tcW w:w="2297" w:type="dxa"/>
            <w:vAlign w:val="bottom"/>
          </w:tcPr>
          <w:p w14:paraId="57B8FF62"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2.15</w:t>
            </w:r>
          </w:p>
        </w:tc>
        <w:tc>
          <w:tcPr>
            <w:tcW w:w="1147" w:type="dxa"/>
            <w:vAlign w:val="bottom"/>
          </w:tcPr>
          <w:p w14:paraId="6F2A288B"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2.9E-03</w:t>
            </w:r>
          </w:p>
        </w:tc>
        <w:tc>
          <w:tcPr>
            <w:tcW w:w="2976" w:type="dxa"/>
            <w:vAlign w:val="center"/>
          </w:tcPr>
          <w:p w14:paraId="3F624373" w14:textId="77777777" w:rsidR="008E14E6" w:rsidRPr="009748E2" w:rsidRDefault="008E14E6" w:rsidP="00250041">
            <w:pPr>
              <w:rPr>
                <w:rFonts w:asciiTheme="majorBidi" w:hAnsiTheme="majorBidi" w:cstheme="majorBidi"/>
                <w:b/>
                <w:noProof/>
                <w:color w:val="000000" w:themeColor="text1"/>
                <w:lang w:val="en-US"/>
              </w:rPr>
            </w:pPr>
            <w:r w:rsidRPr="009748E2">
              <w:rPr>
                <w:rFonts w:asciiTheme="majorBidi" w:hAnsiTheme="majorBidi" w:cstheme="majorBidi"/>
                <w:color w:val="000000"/>
              </w:rPr>
              <w:t>g_MGIIa-L2</w:t>
            </w:r>
          </w:p>
        </w:tc>
      </w:tr>
      <w:tr w:rsidR="008E14E6" w14:paraId="1F3A1790" w14:textId="77777777" w:rsidTr="00EE0AD1">
        <w:tc>
          <w:tcPr>
            <w:tcW w:w="3214" w:type="dxa"/>
            <w:shd w:val="clear" w:color="auto" w:fill="D9D9D9" w:themeFill="background1" w:themeFillShade="D9"/>
            <w:vAlign w:val="bottom"/>
          </w:tcPr>
          <w:p w14:paraId="3660D701"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HC_HiSeq_Concoct.206_sub</w:t>
            </w:r>
          </w:p>
        </w:tc>
        <w:tc>
          <w:tcPr>
            <w:tcW w:w="2297" w:type="dxa"/>
            <w:vAlign w:val="bottom"/>
          </w:tcPr>
          <w:p w14:paraId="3C25228C"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2.02</w:t>
            </w:r>
          </w:p>
        </w:tc>
        <w:tc>
          <w:tcPr>
            <w:tcW w:w="1147" w:type="dxa"/>
            <w:vAlign w:val="bottom"/>
          </w:tcPr>
          <w:p w14:paraId="77AB1EE3"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2.7E-02</w:t>
            </w:r>
          </w:p>
        </w:tc>
        <w:tc>
          <w:tcPr>
            <w:tcW w:w="2976" w:type="dxa"/>
            <w:vAlign w:val="center"/>
          </w:tcPr>
          <w:p w14:paraId="7ACCD5FC" w14:textId="77777777" w:rsidR="008E14E6" w:rsidRPr="009748E2"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g_Rubripirellula</w:t>
            </w:r>
            <w:proofErr w:type="spellEnd"/>
          </w:p>
        </w:tc>
      </w:tr>
      <w:tr w:rsidR="008E14E6" w:rsidRPr="002A14E1" w14:paraId="73FFD296" w14:textId="77777777" w:rsidTr="00EE0AD1">
        <w:tc>
          <w:tcPr>
            <w:tcW w:w="3214" w:type="dxa"/>
            <w:shd w:val="clear" w:color="auto" w:fill="D9D9D9" w:themeFill="background1" w:themeFillShade="D9"/>
            <w:vAlign w:val="bottom"/>
          </w:tcPr>
          <w:p w14:paraId="12A6C243"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HC_HiSeq_Metabat.11</w:t>
            </w:r>
          </w:p>
        </w:tc>
        <w:tc>
          <w:tcPr>
            <w:tcW w:w="2297" w:type="dxa"/>
            <w:vAlign w:val="bottom"/>
          </w:tcPr>
          <w:p w14:paraId="22773ABD"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1.80</w:t>
            </w:r>
          </w:p>
        </w:tc>
        <w:tc>
          <w:tcPr>
            <w:tcW w:w="1147" w:type="dxa"/>
            <w:vAlign w:val="bottom"/>
          </w:tcPr>
          <w:p w14:paraId="5315398E"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8.3E-03</w:t>
            </w:r>
          </w:p>
        </w:tc>
        <w:tc>
          <w:tcPr>
            <w:tcW w:w="2976" w:type="dxa"/>
            <w:vAlign w:val="center"/>
          </w:tcPr>
          <w:p w14:paraId="704DCEB4" w14:textId="77777777" w:rsidR="008E14E6" w:rsidRPr="00250041" w:rsidRDefault="008E14E6" w:rsidP="00250041">
            <w:pPr>
              <w:rPr>
                <w:rFonts w:asciiTheme="majorBidi" w:hAnsiTheme="majorBidi" w:cstheme="majorBidi"/>
                <w:color w:val="000000"/>
                <w:lang w:val="pt-BR"/>
              </w:rPr>
            </w:pPr>
            <w:proofErr w:type="spellStart"/>
            <w:r w:rsidRPr="00250041">
              <w:rPr>
                <w:rFonts w:asciiTheme="majorBidi" w:hAnsiTheme="majorBidi" w:cstheme="majorBidi"/>
                <w:color w:val="000000"/>
                <w:lang w:val="pt-BR"/>
              </w:rPr>
              <w:t>f_Opitutaceae</w:t>
            </w:r>
            <w:proofErr w:type="spellEnd"/>
          </w:p>
        </w:tc>
      </w:tr>
      <w:tr w:rsidR="008E14E6" w:rsidRPr="002A14E1" w14:paraId="28DA608E" w14:textId="77777777" w:rsidTr="00EE0AD1">
        <w:tc>
          <w:tcPr>
            <w:tcW w:w="3214" w:type="dxa"/>
            <w:shd w:val="clear" w:color="auto" w:fill="D9D9D9" w:themeFill="background1" w:themeFillShade="D9"/>
            <w:vAlign w:val="bottom"/>
          </w:tcPr>
          <w:p w14:paraId="383EC6CB" w14:textId="77777777" w:rsidR="008E14E6" w:rsidRPr="00D855C7"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HC_HiSeq_Metabat.39</w:t>
            </w:r>
          </w:p>
        </w:tc>
        <w:tc>
          <w:tcPr>
            <w:tcW w:w="2297" w:type="dxa"/>
            <w:vAlign w:val="bottom"/>
          </w:tcPr>
          <w:p w14:paraId="5B5D2ECA" w14:textId="77777777" w:rsidR="008E14E6" w:rsidRPr="009748E2" w:rsidRDefault="008E14E6" w:rsidP="00250041">
            <w:pPr>
              <w:jc w:val="center"/>
              <w:rPr>
                <w:rFonts w:asciiTheme="majorBidi" w:hAnsiTheme="majorBidi" w:cstheme="majorBidi"/>
                <w:bCs/>
                <w:noProof/>
                <w:color w:val="000000" w:themeColor="text1"/>
              </w:rPr>
            </w:pPr>
            <w:r>
              <w:rPr>
                <w:rFonts w:asciiTheme="majorBidi" w:hAnsiTheme="majorBidi" w:cstheme="majorBidi"/>
                <w:bCs/>
                <w:noProof/>
                <w:color w:val="000000" w:themeColor="text1"/>
              </w:rPr>
              <w:t>1.55</w:t>
            </w:r>
          </w:p>
        </w:tc>
        <w:tc>
          <w:tcPr>
            <w:tcW w:w="1147" w:type="dxa"/>
            <w:vAlign w:val="bottom"/>
          </w:tcPr>
          <w:p w14:paraId="20D8DB71" w14:textId="77777777" w:rsidR="008E14E6" w:rsidRPr="00D855C7"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1.7E-02</w:t>
            </w:r>
          </w:p>
        </w:tc>
        <w:tc>
          <w:tcPr>
            <w:tcW w:w="2976" w:type="dxa"/>
            <w:vAlign w:val="center"/>
          </w:tcPr>
          <w:p w14:paraId="3A6752A5" w14:textId="77777777" w:rsidR="008E14E6" w:rsidRPr="002A14E1" w:rsidRDefault="008E14E6" w:rsidP="00250041">
            <w:pPr>
              <w:rPr>
                <w:rFonts w:asciiTheme="majorBidi" w:hAnsiTheme="majorBidi" w:cstheme="majorBidi"/>
                <w:color w:val="000000"/>
                <w:lang w:val="pt-BR"/>
              </w:rPr>
            </w:pPr>
            <w:r w:rsidRPr="0062279E">
              <w:rPr>
                <w:rFonts w:asciiTheme="majorBidi" w:hAnsiTheme="majorBidi" w:cstheme="majorBidi"/>
                <w:color w:val="000000"/>
                <w:lang w:val="pt-BR"/>
              </w:rPr>
              <w:t>g_MGIIb-N1</w:t>
            </w:r>
          </w:p>
        </w:tc>
      </w:tr>
      <w:tr w:rsidR="008E14E6" w14:paraId="5F5AE52B" w14:textId="77777777" w:rsidTr="00EE0AD1">
        <w:tc>
          <w:tcPr>
            <w:tcW w:w="3214" w:type="dxa"/>
            <w:shd w:val="clear" w:color="auto" w:fill="D9D9D9" w:themeFill="background1" w:themeFillShade="D9"/>
            <w:vAlign w:val="bottom"/>
          </w:tcPr>
          <w:p w14:paraId="5CB6EE8B"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HC_HiSeq_Metabat.84</w:t>
            </w:r>
          </w:p>
        </w:tc>
        <w:tc>
          <w:tcPr>
            <w:tcW w:w="2297" w:type="dxa"/>
            <w:vAlign w:val="bottom"/>
          </w:tcPr>
          <w:p w14:paraId="70EA24DB"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1.22</w:t>
            </w:r>
          </w:p>
        </w:tc>
        <w:tc>
          <w:tcPr>
            <w:tcW w:w="1147" w:type="dxa"/>
            <w:vAlign w:val="bottom"/>
          </w:tcPr>
          <w:p w14:paraId="6194E802"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1.7E-02</w:t>
            </w:r>
          </w:p>
        </w:tc>
        <w:tc>
          <w:tcPr>
            <w:tcW w:w="2976" w:type="dxa"/>
            <w:vAlign w:val="center"/>
          </w:tcPr>
          <w:tbl>
            <w:tblPr>
              <w:tblW w:w="2760" w:type="dxa"/>
              <w:tblLook w:val="0600" w:firstRow="0" w:lastRow="0" w:firstColumn="0" w:lastColumn="0" w:noHBand="1" w:noVBand="1"/>
            </w:tblPr>
            <w:tblGrid>
              <w:gridCol w:w="2760"/>
            </w:tblGrid>
            <w:tr w:rsidR="008E14E6" w:rsidRPr="009748E2" w14:paraId="091E3293" w14:textId="77777777" w:rsidTr="00250041">
              <w:trPr>
                <w:trHeight w:val="320"/>
              </w:trPr>
              <w:tc>
                <w:tcPr>
                  <w:tcW w:w="2760" w:type="dxa"/>
                  <w:tcBorders>
                    <w:top w:val="nil"/>
                    <w:left w:val="nil"/>
                    <w:bottom w:val="nil"/>
                    <w:right w:val="nil"/>
                  </w:tcBorders>
                  <w:shd w:val="clear" w:color="auto" w:fill="auto"/>
                  <w:vAlign w:val="bottom"/>
                  <w:hideMark/>
                </w:tcPr>
                <w:p w14:paraId="289577B5" w14:textId="77777777" w:rsidR="008E14E6" w:rsidRPr="009748E2" w:rsidRDefault="008E14E6" w:rsidP="00250041">
                  <w:pPr>
                    <w:ind w:left="-113"/>
                    <w:rPr>
                      <w:rFonts w:asciiTheme="majorBidi" w:hAnsiTheme="majorBidi" w:cstheme="majorBidi"/>
                      <w:color w:val="000000"/>
                    </w:rPr>
                  </w:pPr>
                  <w:proofErr w:type="spellStart"/>
                  <w:r w:rsidRPr="009748E2">
                    <w:rPr>
                      <w:rFonts w:asciiTheme="majorBidi" w:hAnsiTheme="majorBidi" w:cstheme="majorBidi"/>
                      <w:color w:val="000000"/>
                    </w:rPr>
                    <w:t>o</w:t>
                  </w:r>
                  <w:r>
                    <w:rPr>
                      <w:rFonts w:asciiTheme="majorBidi" w:hAnsiTheme="majorBidi" w:cstheme="majorBidi"/>
                      <w:color w:val="000000"/>
                    </w:rPr>
                    <w:t>_</w:t>
                  </w:r>
                  <w:r w:rsidRPr="009748E2">
                    <w:rPr>
                      <w:rFonts w:asciiTheme="majorBidi" w:hAnsiTheme="majorBidi" w:cstheme="majorBidi"/>
                      <w:color w:val="000000"/>
                    </w:rPr>
                    <w:t>Pirellulales</w:t>
                  </w:r>
                  <w:proofErr w:type="spellEnd"/>
                </w:p>
              </w:tc>
            </w:tr>
          </w:tbl>
          <w:p w14:paraId="6686E061" w14:textId="77777777" w:rsidR="008E14E6" w:rsidRPr="009748E2" w:rsidRDefault="008E14E6" w:rsidP="00250041">
            <w:pPr>
              <w:rPr>
                <w:rFonts w:asciiTheme="majorBidi" w:hAnsiTheme="majorBidi" w:cstheme="majorBidi"/>
                <w:b/>
                <w:noProof/>
                <w:color w:val="000000" w:themeColor="text1"/>
                <w:lang w:val="en-US"/>
              </w:rPr>
            </w:pPr>
          </w:p>
        </w:tc>
      </w:tr>
      <w:tr w:rsidR="008E14E6" w14:paraId="24FE28F4" w14:textId="77777777" w:rsidTr="00EE0AD1">
        <w:tc>
          <w:tcPr>
            <w:tcW w:w="3214" w:type="dxa"/>
            <w:shd w:val="clear" w:color="auto" w:fill="D9D9D9" w:themeFill="background1" w:themeFillShade="D9"/>
            <w:vAlign w:val="bottom"/>
          </w:tcPr>
          <w:p w14:paraId="3D168D18"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HC_HiSeq_Metabat.22</w:t>
            </w:r>
          </w:p>
        </w:tc>
        <w:tc>
          <w:tcPr>
            <w:tcW w:w="2297" w:type="dxa"/>
            <w:vAlign w:val="bottom"/>
          </w:tcPr>
          <w:p w14:paraId="252FAFD5"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-1.02</w:t>
            </w:r>
          </w:p>
        </w:tc>
        <w:tc>
          <w:tcPr>
            <w:tcW w:w="1147" w:type="dxa"/>
            <w:vAlign w:val="bottom"/>
          </w:tcPr>
          <w:p w14:paraId="31793740"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7.9E-03</w:t>
            </w:r>
          </w:p>
        </w:tc>
        <w:tc>
          <w:tcPr>
            <w:tcW w:w="2976" w:type="dxa"/>
            <w:vAlign w:val="center"/>
          </w:tcPr>
          <w:p w14:paraId="124966EC" w14:textId="77777777" w:rsidR="008E14E6" w:rsidRPr="009748E2" w:rsidRDefault="008E14E6" w:rsidP="00250041">
            <w:pPr>
              <w:rPr>
                <w:rFonts w:asciiTheme="majorBidi" w:hAnsiTheme="majorBidi" w:cstheme="majorBidi"/>
                <w:b/>
                <w:noProof/>
                <w:color w:val="000000" w:themeColor="text1"/>
                <w:lang w:val="en-US"/>
              </w:rPr>
            </w:pPr>
            <w:r w:rsidRPr="009748E2">
              <w:rPr>
                <w:rFonts w:asciiTheme="majorBidi" w:hAnsiTheme="majorBidi" w:cstheme="majorBidi"/>
                <w:color w:val="000000"/>
              </w:rPr>
              <w:t>f_UBA796</w:t>
            </w:r>
          </w:p>
        </w:tc>
      </w:tr>
      <w:tr w:rsidR="008E14E6" w14:paraId="6C2C7BD5" w14:textId="77777777" w:rsidTr="00EE0AD1">
        <w:tc>
          <w:tcPr>
            <w:tcW w:w="3214" w:type="dxa"/>
            <w:shd w:val="clear" w:color="auto" w:fill="D9D9D9" w:themeFill="background1" w:themeFillShade="D9"/>
            <w:vAlign w:val="bottom"/>
          </w:tcPr>
          <w:p w14:paraId="4575DB7A"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HC_HiSeq_BinSanity_475</w:t>
            </w:r>
          </w:p>
        </w:tc>
        <w:tc>
          <w:tcPr>
            <w:tcW w:w="2297" w:type="dxa"/>
            <w:vAlign w:val="bottom"/>
          </w:tcPr>
          <w:p w14:paraId="5571B20F"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-1.61</w:t>
            </w:r>
          </w:p>
        </w:tc>
        <w:tc>
          <w:tcPr>
            <w:tcW w:w="1147" w:type="dxa"/>
            <w:vAlign w:val="bottom"/>
          </w:tcPr>
          <w:p w14:paraId="05C8C205"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6.9E-03</w:t>
            </w:r>
          </w:p>
        </w:tc>
        <w:tc>
          <w:tcPr>
            <w:tcW w:w="2976" w:type="dxa"/>
            <w:vAlign w:val="center"/>
          </w:tcPr>
          <w:p w14:paraId="01C7E1C2" w14:textId="77777777" w:rsidR="008E14E6" w:rsidRPr="009748E2"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o_Phycisphaerales</w:t>
            </w:r>
            <w:proofErr w:type="spellEnd"/>
          </w:p>
        </w:tc>
      </w:tr>
      <w:tr w:rsidR="008E14E6" w14:paraId="40DEF738" w14:textId="77777777" w:rsidTr="00EE0AD1">
        <w:tc>
          <w:tcPr>
            <w:tcW w:w="3214" w:type="dxa"/>
            <w:shd w:val="clear" w:color="auto" w:fill="D9D9D9" w:themeFill="background1" w:themeFillShade="D9"/>
            <w:vAlign w:val="bottom"/>
          </w:tcPr>
          <w:p w14:paraId="0197889B"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HC_HiSeq_Metabat.140</w:t>
            </w:r>
          </w:p>
        </w:tc>
        <w:tc>
          <w:tcPr>
            <w:tcW w:w="2297" w:type="dxa"/>
            <w:vAlign w:val="bottom"/>
          </w:tcPr>
          <w:p w14:paraId="2D604DD8"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-4.04</w:t>
            </w:r>
          </w:p>
        </w:tc>
        <w:tc>
          <w:tcPr>
            <w:tcW w:w="1147" w:type="dxa"/>
            <w:vAlign w:val="bottom"/>
          </w:tcPr>
          <w:p w14:paraId="62971F66"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1.7E-02</w:t>
            </w:r>
          </w:p>
        </w:tc>
        <w:tc>
          <w:tcPr>
            <w:tcW w:w="2976" w:type="dxa"/>
            <w:vAlign w:val="center"/>
          </w:tcPr>
          <w:p w14:paraId="5A9C7FC8" w14:textId="77777777" w:rsidR="008E14E6" w:rsidRPr="009748E2"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g_Alcanivorax</w:t>
            </w:r>
            <w:proofErr w:type="spellEnd"/>
          </w:p>
        </w:tc>
      </w:tr>
      <w:tr w:rsidR="008E14E6" w14:paraId="4493624C" w14:textId="77777777" w:rsidTr="00EE0AD1">
        <w:tc>
          <w:tcPr>
            <w:tcW w:w="3214" w:type="dxa"/>
            <w:shd w:val="clear" w:color="auto" w:fill="D9D9D9" w:themeFill="background1" w:themeFillShade="D9"/>
            <w:vAlign w:val="bottom"/>
          </w:tcPr>
          <w:p w14:paraId="44BEF7D6"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HC_HiSeq_Metabat.176</w:t>
            </w:r>
          </w:p>
        </w:tc>
        <w:tc>
          <w:tcPr>
            <w:tcW w:w="2297" w:type="dxa"/>
            <w:vAlign w:val="bottom"/>
          </w:tcPr>
          <w:p w14:paraId="6D369412"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-10.22</w:t>
            </w:r>
          </w:p>
        </w:tc>
        <w:tc>
          <w:tcPr>
            <w:tcW w:w="1147" w:type="dxa"/>
            <w:vAlign w:val="bottom"/>
          </w:tcPr>
          <w:p w14:paraId="61DB73BE"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2.4E-13</w:t>
            </w:r>
          </w:p>
        </w:tc>
        <w:tc>
          <w:tcPr>
            <w:tcW w:w="2976" w:type="dxa"/>
            <w:vAlign w:val="center"/>
          </w:tcPr>
          <w:p w14:paraId="3AF42DF2" w14:textId="77777777" w:rsidR="008E14E6" w:rsidRPr="009748E2"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g_Salinisphaera</w:t>
            </w:r>
            <w:proofErr w:type="spellEnd"/>
          </w:p>
        </w:tc>
      </w:tr>
      <w:tr w:rsidR="008E14E6" w14:paraId="28374839" w14:textId="77777777" w:rsidTr="00EE0AD1">
        <w:tc>
          <w:tcPr>
            <w:tcW w:w="3214" w:type="dxa"/>
            <w:shd w:val="clear" w:color="auto" w:fill="D9D9D9" w:themeFill="background1" w:themeFillShade="D9"/>
            <w:vAlign w:val="bottom"/>
          </w:tcPr>
          <w:p w14:paraId="652EDF17"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HC_HiSeq_Metabat.99</w:t>
            </w:r>
          </w:p>
        </w:tc>
        <w:tc>
          <w:tcPr>
            <w:tcW w:w="2297" w:type="dxa"/>
            <w:vAlign w:val="bottom"/>
          </w:tcPr>
          <w:p w14:paraId="52315B42" w14:textId="77777777" w:rsidR="008E14E6" w:rsidRPr="009748E2" w:rsidRDefault="008E14E6" w:rsidP="00250041">
            <w:pPr>
              <w:jc w:val="center"/>
              <w:rPr>
                <w:rFonts w:asciiTheme="majorBidi" w:hAnsiTheme="majorBidi" w:cstheme="majorBidi"/>
                <w:bCs/>
                <w:noProof/>
                <w:color w:val="000000" w:themeColor="text1"/>
                <w:lang w:val="en-US"/>
              </w:rPr>
            </w:pPr>
            <w:r w:rsidRPr="009748E2">
              <w:rPr>
                <w:rFonts w:asciiTheme="majorBidi" w:hAnsiTheme="majorBidi" w:cstheme="majorBidi"/>
                <w:bCs/>
                <w:noProof/>
                <w:color w:val="000000" w:themeColor="text1"/>
                <w:lang w:val="en-US"/>
              </w:rPr>
              <w:t>-13.58</w:t>
            </w:r>
          </w:p>
        </w:tc>
        <w:tc>
          <w:tcPr>
            <w:tcW w:w="1147" w:type="dxa"/>
            <w:vAlign w:val="bottom"/>
          </w:tcPr>
          <w:p w14:paraId="4A86CE04" w14:textId="77777777" w:rsidR="008E14E6" w:rsidRPr="009748E2"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1.3E-26</w:t>
            </w:r>
          </w:p>
        </w:tc>
        <w:tc>
          <w:tcPr>
            <w:tcW w:w="2976" w:type="dxa"/>
            <w:vAlign w:val="center"/>
          </w:tcPr>
          <w:p w14:paraId="309A3D88" w14:textId="77777777" w:rsidR="008E14E6" w:rsidRPr="009748E2" w:rsidRDefault="008E14E6" w:rsidP="00250041">
            <w:pPr>
              <w:rPr>
                <w:rFonts w:asciiTheme="majorBidi" w:hAnsiTheme="majorBidi" w:cstheme="majorBidi"/>
                <w:color w:val="000000"/>
              </w:rPr>
            </w:pPr>
            <w:proofErr w:type="spellStart"/>
            <w:r w:rsidRPr="009748E2">
              <w:rPr>
                <w:rFonts w:asciiTheme="majorBidi" w:hAnsiTheme="majorBidi" w:cstheme="majorBidi"/>
                <w:color w:val="000000"/>
              </w:rPr>
              <w:t>g_Oleibacter</w:t>
            </w:r>
            <w:proofErr w:type="spellEnd"/>
          </w:p>
        </w:tc>
      </w:tr>
      <w:tr w:rsidR="008E14E6" w14:paraId="3977123B" w14:textId="77777777" w:rsidTr="00250041">
        <w:tc>
          <w:tcPr>
            <w:tcW w:w="9634" w:type="dxa"/>
            <w:gridSpan w:val="4"/>
            <w:shd w:val="clear" w:color="auto" w:fill="E7E6E6" w:themeFill="background2"/>
            <w:vAlign w:val="bottom"/>
          </w:tcPr>
          <w:p w14:paraId="6BDA86ED" w14:textId="77777777" w:rsidR="008E14E6" w:rsidRPr="00FB7B64" w:rsidRDefault="008E14E6" w:rsidP="00250041">
            <w:pPr>
              <w:jc w:val="center"/>
              <w:rPr>
                <w:rFonts w:asciiTheme="majorBidi" w:hAnsiTheme="majorBidi" w:cstheme="majorBidi"/>
                <w:b/>
                <w:noProof/>
                <w:color w:val="000000" w:themeColor="text1"/>
                <w:lang w:val="en-US"/>
              </w:rPr>
            </w:pPr>
            <w:r w:rsidRPr="00FB7B64">
              <w:rPr>
                <w:rFonts w:asciiTheme="majorBidi" w:hAnsiTheme="majorBidi" w:cstheme="majorBidi"/>
                <w:b/>
                <w:noProof/>
                <w:color w:val="000000" w:themeColor="text1"/>
              </w:rPr>
              <w:t>Station 1 vs Station 3</w:t>
            </w:r>
          </w:p>
        </w:tc>
      </w:tr>
      <w:tr w:rsidR="008E14E6" w14:paraId="52A50DB4" w14:textId="77777777" w:rsidTr="00250041">
        <w:tc>
          <w:tcPr>
            <w:tcW w:w="3214" w:type="dxa"/>
            <w:vAlign w:val="bottom"/>
          </w:tcPr>
          <w:p w14:paraId="28033D13" w14:textId="77777777" w:rsidR="008E14E6" w:rsidRPr="00FB7B64" w:rsidRDefault="008E14E6" w:rsidP="00250041">
            <w:pPr>
              <w:jc w:val="center"/>
              <w:rPr>
                <w:rFonts w:asciiTheme="majorBidi" w:hAnsiTheme="majorBidi" w:cstheme="majorBidi"/>
                <w:b/>
                <w:noProof/>
                <w:color w:val="000000" w:themeColor="text1"/>
              </w:rPr>
            </w:pPr>
            <w:r w:rsidRPr="00FB7B64">
              <w:rPr>
                <w:rFonts w:asciiTheme="majorBidi" w:hAnsiTheme="majorBidi" w:cstheme="majorBidi"/>
                <w:b/>
                <w:noProof/>
                <w:color w:val="000000" w:themeColor="text1"/>
                <w:lang w:val="en-US"/>
              </w:rPr>
              <w:t>MAGs</w:t>
            </w:r>
          </w:p>
        </w:tc>
        <w:tc>
          <w:tcPr>
            <w:tcW w:w="2297" w:type="dxa"/>
            <w:vAlign w:val="bottom"/>
          </w:tcPr>
          <w:p w14:paraId="1F4ABB00" w14:textId="77777777" w:rsidR="008E14E6" w:rsidRPr="00FB7B64" w:rsidRDefault="008E14E6" w:rsidP="00250041">
            <w:pPr>
              <w:jc w:val="center"/>
              <w:rPr>
                <w:rFonts w:asciiTheme="majorBidi" w:hAnsiTheme="majorBidi" w:cstheme="majorBidi"/>
                <w:b/>
                <w:noProof/>
                <w:color w:val="000000" w:themeColor="text1"/>
                <w:lang w:val="en-US"/>
              </w:rPr>
            </w:pPr>
            <w:r w:rsidRPr="00D855C7">
              <w:rPr>
                <w:rFonts w:asciiTheme="majorBidi" w:hAnsiTheme="majorBidi" w:cstheme="majorBidi"/>
                <w:b/>
                <w:noProof/>
                <w:color w:val="000000" w:themeColor="text1"/>
                <w:lang w:val="en-US"/>
              </w:rPr>
              <w:t>log2FoldChange</w:t>
            </w:r>
          </w:p>
        </w:tc>
        <w:tc>
          <w:tcPr>
            <w:tcW w:w="1147" w:type="dxa"/>
            <w:vAlign w:val="bottom"/>
          </w:tcPr>
          <w:p w14:paraId="10F4B237" w14:textId="77777777" w:rsidR="008E14E6" w:rsidRPr="00FB7B64" w:rsidRDefault="008E14E6" w:rsidP="00250041">
            <w:pPr>
              <w:jc w:val="center"/>
              <w:rPr>
                <w:rFonts w:asciiTheme="majorBidi" w:hAnsiTheme="majorBidi" w:cstheme="majorBidi"/>
                <w:b/>
                <w:noProof/>
                <w:color w:val="000000" w:themeColor="text1"/>
                <w:lang w:val="en-US"/>
              </w:rPr>
            </w:pPr>
            <w:r w:rsidRPr="00D855C7">
              <w:rPr>
                <w:rFonts w:asciiTheme="majorBidi" w:hAnsiTheme="majorBidi" w:cstheme="majorBidi"/>
                <w:b/>
                <w:noProof/>
                <w:color w:val="000000" w:themeColor="text1"/>
                <w:lang w:val="en-US"/>
              </w:rPr>
              <w:t>padj</w:t>
            </w:r>
          </w:p>
        </w:tc>
        <w:tc>
          <w:tcPr>
            <w:tcW w:w="2976" w:type="dxa"/>
            <w:vAlign w:val="bottom"/>
          </w:tcPr>
          <w:p w14:paraId="166598D6" w14:textId="77777777" w:rsidR="008E14E6" w:rsidRPr="00FB7B64" w:rsidRDefault="008E14E6" w:rsidP="00250041">
            <w:pPr>
              <w:jc w:val="center"/>
              <w:rPr>
                <w:rFonts w:asciiTheme="majorBidi" w:hAnsiTheme="majorBidi" w:cstheme="majorBidi"/>
                <w:b/>
                <w:noProof/>
                <w:color w:val="000000" w:themeColor="text1"/>
                <w:lang w:val="en-US"/>
              </w:rPr>
            </w:pPr>
            <w:r w:rsidRPr="00D855C7">
              <w:rPr>
                <w:rFonts w:asciiTheme="majorBidi" w:hAnsiTheme="majorBidi" w:cstheme="majorBidi"/>
                <w:b/>
                <w:noProof/>
                <w:color w:val="000000" w:themeColor="text1"/>
                <w:lang w:val="en-US"/>
              </w:rPr>
              <w:t>Closest taxonomy</w:t>
            </w:r>
          </w:p>
        </w:tc>
      </w:tr>
      <w:tr w:rsidR="008E14E6" w14:paraId="16010145" w14:textId="77777777" w:rsidTr="00EE0AD1">
        <w:tc>
          <w:tcPr>
            <w:tcW w:w="3214" w:type="dxa"/>
            <w:shd w:val="clear" w:color="auto" w:fill="D9D9D9" w:themeFill="background1" w:themeFillShade="D9"/>
            <w:vAlign w:val="bottom"/>
          </w:tcPr>
          <w:p w14:paraId="210B8291"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HC_HiSeq_Metabat.99</w:t>
            </w:r>
          </w:p>
        </w:tc>
        <w:tc>
          <w:tcPr>
            <w:tcW w:w="2297" w:type="dxa"/>
            <w:vAlign w:val="bottom"/>
          </w:tcPr>
          <w:p w14:paraId="519CB5CA"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-8.05</w:t>
            </w:r>
          </w:p>
        </w:tc>
        <w:tc>
          <w:tcPr>
            <w:tcW w:w="1147" w:type="dxa"/>
            <w:vAlign w:val="bottom"/>
          </w:tcPr>
          <w:p w14:paraId="03F6DA4E" w14:textId="77777777" w:rsidR="008E14E6" w:rsidRPr="00FB7B64"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6.22E-27</w:t>
            </w:r>
          </w:p>
        </w:tc>
        <w:tc>
          <w:tcPr>
            <w:tcW w:w="2976" w:type="dxa"/>
            <w:vAlign w:val="bottom"/>
          </w:tcPr>
          <w:p w14:paraId="3021A699" w14:textId="77777777" w:rsidR="008E14E6" w:rsidRPr="00FB7B64"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g_Oleibacter</w:t>
            </w:r>
            <w:proofErr w:type="spellEnd"/>
          </w:p>
        </w:tc>
      </w:tr>
      <w:tr w:rsidR="008E14E6" w14:paraId="700BCC27" w14:textId="77777777" w:rsidTr="00EE0AD1">
        <w:tc>
          <w:tcPr>
            <w:tcW w:w="3214" w:type="dxa"/>
            <w:shd w:val="clear" w:color="auto" w:fill="D9D9D9" w:themeFill="background1" w:themeFillShade="D9"/>
            <w:vAlign w:val="bottom"/>
          </w:tcPr>
          <w:p w14:paraId="3F9A64B2"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HC_HiSeq_Metabat.176</w:t>
            </w:r>
          </w:p>
        </w:tc>
        <w:tc>
          <w:tcPr>
            <w:tcW w:w="2297" w:type="dxa"/>
            <w:vAlign w:val="bottom"/>
          </w:tcPr>
          <w:p w14:paraId="2115D616"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-9.89</w:t>
            </w:r>
          </w:p>
        </w:tc>
        <w:tc>
          <w:tcPr>
            <w:tcW w:w="1147" w:type="dxa"/>
            <w:vAlign w:val="bottom"/>
          </w:tcPr>
          <w:p w14:paraId="5DC2C02A" w14:textId="77777777" w:rsidR="008E14E6" w:rsidRPr="00FB7B64"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2.40E-11</w:t>
            </w:r>
          </w:p>
        </w:tc>
        <w:tc>
          <w:tcPr>
            <w:tcW w:w="2976" w:type="dxa"/>
            <w:vAlign w:val="bottom"/>
          </w:tcPr>
          <w:p w14:paraId="1352F19D" w14:textId="77777777" w:rsidR="008E14E6" w:rsidRPr="00FB7B64"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g_Salinisphaera</w:t>
            </w:r>
            <w:proofErr w:type="spellEnd"/>
          </w:p>
        </w:tc>
      </w:tr>
      <w:tr w:rsidR="008E14E6" w14:paraId="2596117C" w14:textId="77777777" w:rsidTr="00EE0AD1">
        <w:tc>
          <w:tcPr>
            <w:tcW w:w="3214" w:type="dxa"/>
            <w:shd w:val="clear" w:color="auto" w:fill="D9D9D9" w:themeFill="background1" w:themeFillShade="D9"/>
            <w:vAlign w:val="bottom"/>
          </w:tcPr>
          <w:p w14:paraId="0FA3F63F" w14:textId="77777777" w:rsidR="008E14E6" w:rsidRPr="00FB7B64" w:rsidRDefault="008E14E6" w:rsidP="00250041">
            <w:pP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HC_HiSeq_Metabat.140</w:t>
            </w:r>
          </w:p>
        </w:tc>
        <w:tc>
          <w:tcPr>
            <w:tcW w:w="2297" w:type="dxa"/>
            <w:vAlign w:val="bottom"/>
          </w:tcPr>
          <w:p w14:paraId="202A8EF4"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-3.65</w:t>
            </w:r>
          </w:p>
        </w:tc>
        <w:tc>
          <w:tcPr>
            <w:tcW w:w="1147" w:type="dxa"/>
            <w:vAlign w:val="bottom"/>
          </w:tcPr>
          <w:p w14:paraId="1BBAE5BC" w14:textId="77777777" w:rsidR="008E14E6" w:rsidRPr="00FB7B64"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1.94E-04</w:t>
            </w:r>
          </w:p>
        </w:tc>
        <w:tc>
          <w:tcPr>
            <w:tcW w:w="2976" w:type="dxa"/>
            <w:vAlign w:val="center"/>
          </w:tcPr>
          <w:p w14:paraId="6C0C0E86" w14:textId="77777777" w:rsidR="008E14E6" w:rsidRPr="00FB7B64" w:rsidRDefault="008E14E6" w:rsidP="00250041">
            <w:pPr>
              <w:rPr>
                <w:rFonts w:asciiTheme="majorBidi" w:hAnsiTheme="majorBidi" w:cstheme="majorBidi"/>
                <w:b/>
                <w:noProof/>
                <w:color w:val="000000" w:themeColor="text1"/>
                <w:lang w:val="en-US"/>
              </w:rPr>
            </w:pPr>
            <w:proofErr w:type="spellStart"/>
            <w:r w:rsidRPr="009748E2">
              <w:rPr>
                <w:rFonts w:asciiTheme="majorBidi" w:hAnsiTheme="majorBidi" w:cstheme="majorBidi"/>
                <w:color w:val="000000"/>
              </w:rPr>
              <w:t>g_Alcanivorax</w:t>
            </w:r>
            <w:proofErr w:type="spellEnd"/>
          </w:p>
        </w:tc>
      </w:tr>
      <w:tr w:rsidR="008E14E6" w14:paraId="191106F3" w14:textId="77777777" w:rsidTr="00EE0AD1">
        <w:tc>
          <w:tcPr>
            <w:tcW w:w="3214" w:type="dxa"/>
            <w:shd w:val="clear" w:color="auto" w:fill="D9D9D9" w:themeFill="background1" w:themeFillShade="D9"/>
            <w:vAlign w:val="bottom"/>
          </w:tcPr>
          <w:p w14:paraId="09297D9E" w14:textId="77777777" w:rsidR="008E14E6" w:rsidRPr="00FB7B64" w:rsidRDefault="008E14E6" w:rsidP="00250041">
            <w:pPr>
              <w:rPr>
                <w:rFonts w:asciiTheme="majorBidi" w:hAnsiTheme="majorBidi" w:cstheme="majorBidi"/>
                <w:bCs/>
                <w:noProof/>
                <w:color w:val="000000" w:themeColor="text1"/>
                <w:lang w:val="en-US"/>
              </w:rPr>
            </w:pPr>
            <w:r w:rsidRPr="00D855C7">
              <w:rPr>
                <w:rFonts w:asciiTheme="majorBidi" w:hAnsiTheme="majorBidi" w:cstheme="majorBidi"/>
                <w:bCs/>
                <w:noProof/>
                <w:color w:val="000000" w:themeColor="text1"/>
                <w:lang w:val="en-US"/>
              </w:rPr>
              <w:t>HC_HiSeq_Concoct.209</w:t>
            </w:r>
          </w:p>
        </w:tc>
        <w:tc>
          <w:tcPr>
            <w:tcW w:w="2297" w:type="dxa"/>
            <w:vAlign w:val="bottom"/>
          </w:tcPr>
          <w:p w14:paraId="17C4D963" w14:textId="77777777" w:rsidR="008E14E6" w:rsidRPr="00FB7B64" w:rsidRDefault="008E14E6" w:rsidP="00250041">
            <w:pPr>
              <w:jc w:val="center"/>
              <w:rPr>
                <w:rFonts w:asciiTheme="majorBidi" w:hAnsiTheme="majorBidi" w:cstheme="majorBidi"/>
                <w:bCs/>
                <w:noProof/>
                <w:color w:val="000000" w:themeColor="text1"/>
                <w:lang w:val="en-US"/>
              </w:rPr>
            </w:pPr>
            <w:r w:rsidRPr="00FB7B64">
              <w:rPr>
                <w:rFonts w:asciiTheme="majorBidi" w:hAnsiTheme="majorBidi" w:cstheme="majorBidi"/>
                <w:bCs/>
                <w:noProof/>
                <w:color w:val="000000" w:themeColor="text1"/>
                <w:lang w:val="en-US"/>
              </w:rPr>
              <w:t>3.49</w:t>
            </w:r>
          </w:p>
        </w:tc>
        <w:tc>
          <w:tcPr>
            <w:tcW w:w="1147" w:type="dxa"/>
            <w:vAlign w:val="bottom"/>
          </w:tcPr>
          <w:p w14:paraId="75D46D46" w14:textId="77777777" w:rsidR="008E14E6" w:rsidRPr="00FB7B64" w:rsidRDefault="008E14E6" w:rsidP="00250041">
            <w:pPr>
              <w:jc w:val="center"/>
              <w:rPr>
                <w:rFonts w:asciiTheme="majorBidi" w:hAnsiTheme="majorBidi" w:cstheme="majorBidi"/>
                <w:bCs/>
                <w:noProof/>
                <w:color w:val="000000" w:themeColor="text1"/>
              </w:rPr>
            </w:pPr>
            <w:r w:rsidRPr="00D855C7">
              <w:rPr>
                <w:rFonts w:asciiTheme="majorBidi" w:hAnsiTheme="majorBidi" w:cstheme="majorBidi"/>
                <w:bCs/>
                <w:noProof/>
                <w:color w:val="000000" w:themeColor="text1"/>
                <w:lang w:val="en-US"/>
              </w:rPr>
              <w:t>1.32E-03</w:t>
            </w:r>
          </w:p>
        </w:tc>
        <w:tc>
          <w:tcPr>
            <w:tcW w:w="2976" w:type="dxa"/>
            <w:vAlign w:val="center"/>
          </w:tcPr>
          <w:p w14:paraId="71710D1D" w14:textId="77777777" w:rsidR="008E14E6" w:rsidRPr="00CD03DC" w:rsidRDefault="008E14E6" w:rsidP="00250041">
            <w:pPr>
              <w:rPr>
                <w:rFonts w:asciiTheme="majorBidi" w:hAnsiTheme="majorBidi" w:cstheme="majorBidi"/>
                <w:noProof/>
                <w:color w:val="000000" w:themeColor="text1"/>
                <w:lang w:val="en-US"/>
              </w:rPr>
            </w:pPr>
            <w:proofErr w:type="spellStart"/>
            <w:r w:rsidRPr="00CD03DC">
              <w:rPr>
                <w:rFonts w:asciiTheme="majorBidi" w:hAnsiTheme="majorBidi" w:cstheme="majorBidi"/>
                <w:color w:val="000000"/>
              </w:rPr>
              <w:t>g_</w:t>
            </w:r>
            <w:r>
              <w:rPr>
                <w:rFonts w:asciiTheme="majorBidi" w:hAnsiTheme="majorBidi" w:cstheme="majorBidi"/>
                <w:color w:val="000000"/>
              </w:rPr>
              <w:t>Halomonas</w:t>
            </w:r>
            <w:proofErr w:type="spellEnd"/>
          </w:p>
        </w:tc>
      </w:tr>
    </w:tbl>
    <w:p w14:paraId="0BA9070E" w14:textId="77777777" w:rsidR="008E14E6" w:rsidRDefault="008E14E6" w:rsidP="008E14E6">
      <w:pPr>
        <w:spacing w:line="480" w:lineRule="auto"/>
        <w:rPr>
          <w:color w:val="000000" w:themeColor="text1"/>
        </w:rPr>
      </w:pPr>
    </w:p>
    <w:p w14:paraId="5C5B8CFD" w14:textId="77777777" w:rsidR="00142181" w:rsidRDefault="0022727A" w:rsidP="00142181">
      <w:pPr>
        <w:spacing w:line="480" w:lineRule="auto"/>
        <w:rPr>
          <w:b/>
          <w:bCs/>
        </w:rPr>
      </w:pPr>
      <w:r>
        <w:rPr>
          <w:b/>
          <w:bCs/>
        </w:rPr>
        <w:lastRenderedPageBreak/>
        <w:t>Supplementary Figure</w:t>
      </w:r>
      <w:r w:rsidR="00142181">
        <w:rPr>
          <w:b/>
          <w:bCs/>
        </w:rPr>
        <w:t>s</w:t>
      </w:r>
      <w:r>
        <w:rPr>
          <w:b/>
          <w:bCs/>
        </w:rPr>
        <w:t xml:space="preserve"> </w:t>
      </w:r>
    </w:p>
    <w:p w14:paraId="329E92EC" w14:textId="6835A7B4" w:rsidR="0022727A" w:rsidRPr="00E35F63" w:rsidRDefault="00142181" w:rsidP="00142181">
      <w:pPr>
        <w:spacing w:line="480" w:lineRule="auto"/>
        <w:rPr>
          <w:b/>
          <w:bCs/>
        </w:rPr>
      </w:pPr>
      <w:r>
        <w:rPr>
          <w:b/>
          <w:bCs/>
        </w:rPr>
        <w:t xml:space="preserve">Figure </w:t>
      </w:r>
      <w:r w:rsidR="00BF1584">
        <w:rPr>
          <w:b/>
          <w:bCs/>
        </w:rPr>
        <w:t>S</w:t>
      </w:r>
      <w:r w:rsidR="0022727A">
        <w:rPr>
          <w:b/>
          <w:bCs/>
        </w:rPr>
        <w:t>1</w:t>
      </w:r>
      <w:r w:rsidR="0022727A">
        <w:t xml:space="preserve">. </w:t>
      </w:r>
      <w:r w:rsidR="0022727A" w:rsidRPr="0022727A">
        <w:t>16S rRNA gene amplicon sequencing number of reads per samples</w:t>
      </w:r>
      <w:r w:rsidR="0022727A">
        <w:t>.</w:t>
      </w:r>
    </w:p>
    <w:p w14:paraId="11717DC6" w14:textId="60F684B5" w:rsidR="0022727A" w:rsidRPr="008E14E6" w:rsidRDefault="0022727A" w:rsidP="008E14E6">
      <w:pPr>
        <w:spacing w:after="120" w:line="480" w:lineRule="auto"/>
        <w:jc w:val="center"/>
      </w:pPr>
      <w:r>
        <w:rPr>
          <w:rFonts w:asciiTheme="majorBidi" w:hAnsiTheme="majorBidi" w:cstheme="majorBidi"/>
          <w:bCs/>
          <w:noProof/>
          <w:color w:val="FF0000"/>
        </w:rPr>
        <w:drawing>
          <wp:inline distT="0" distB="0" distL="0" distR="0" wp14:anchorId="1DF72B2D" wp14:editId="5C14E4F2">
            <wp:extent cx="4576613" cy="305344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14821" cy="3078934"/>
                    </a:xfrm>
                    <a:prstGeom prst="rect">
                      <a:avLst/>
                    </a:prstGeom>
                  </pic:spPr>
                </pic:pic>
              </a:graphicData>
            </a:graphic>
          </wp:inline>
        </w:drawing>
      </w:r>
    </w:p>
    <w:p w14:paraId="08772927" w14:textId="6D6F9934" w:rsidR="0022727A" w:rsidRDefault="0022727A" w:rsidP="0022727A">
      <w:pPr>
        <w:spacing w:after="120" w:line="480" w:lineRule="auto"/>
      </w:pPr>
      <w:r>
        <w:rPr>
          <w:b/>
          <w:bCs/>
        </w:rPr>
        <w:t xml:space="preserve">Figure </w:t>
      </w:r>
      <w:r w:rsidR="008E14E6">
        <w:rPr>
          <w:b/>
          <w:bCs/>
        </w:rPr>
        <w:t>S</w:t>
      </w:r>
      <w:r>
        <w:rPr>
          <w:b/>
          <w:bCs/>
        </w:rPr>
        <w:t>2</w:t>
      </w:r>
      <w:r>
        <w:t xml:space="preserve">. </w:t>
      </w:r>
      <w:r w:rsidRPr="0022727A">
        <w:t>Rarefaction curve for samples at the oil spill site in the Red Sea</w:t>
      </w:r>
      <w:r>
        <w:t>.</w:t>
      </w:r>
    </w:p>
    <w:p w14:paraId="6337640E" w14:textId="5F065B01" w:rsidR="0022727A" w:rsidRDefault="0022727A" w:rsidP="008E14E6">
      <w:pPr>
        <w:spacing w:after="120" w:line="480" w:lineRule="auto"/>
        <w:jc w:val="center"/>
      </w:pPr>
      <w:r>
        <w:rPr>
          <w:rFonts w:asciiTheme="majorBidi" w:hAnsiTheme="majorBidi" w:cstheme="majorBidi"/>
          <w:bCs/>
          <w:noProof/>
          <w:color w:val="FF0000"/>
        </w:rPr>
        <w:drawing>
          <wp:inline distT="0" distB="0" distL="0" distR="0" wp14:anchorId="11DE211D" wp14:editId="360AC345">
            <wp:extent cx="5039053" cy="3453493"/>
            <wp:effectExtent l="0" t="0" r="317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6">
                      <a:extLst>
                        <a:ext uri="{28A0092B-C50C-407E-A947-70E740481C1C}">
                          <a14:useLocalDpi xmlns:a14="http://schemas.microsoft.com/office/drawing/2010/main" val="0"/>
                        </a:ext>
                      </a:extLst>
                    </a:blip>
                    <a:srcRect l="2731"/>
                    <a:stretch/>
                  </pic:blipFill>
                  <pic:spPr bwMode="auto">
                    <a:xfrm>
                      <a:off x="0" y="0"/>
                      <a:ext cx="5055697" cy="3464900"/>
                    </a:xfrm>
                    <a:prstGeom prst="rect">
                      <a:avLst/>
                    </a:prstGeom>
                    <a:ln>
                      <a:noFill/>
                    </a:ln>
                    <a:extLst>
                      <a:ext uri="{53640926-AAD7-44D8-BBD7-CCE9431645EC}">
                        <a14:shadowObscured xmlns:a14="http://schemas.microsoft.com/office/drawing/2010/main"/>
                      </a:ext>
                    </a:extLst>
                  </pic:spPr>
                </pic:pic>
              </a:graphicData>
            </a:graphic>
          </wp:inline>
        </w:drawing>
      </w:r>
    </w:p>
    <w:p w14:paraId="22C6E6D5" w14:textId="631D6131" w:rsidR="0031720C" w:rsidRDefault="0031720C" w:rsidP="0031720C">
      <w:pPr>
        <w:spacing w:after="120" w:line="480" w:lineRule="auto"/>
      </w:pPr>
      <w:r>
        <w:rPr>
          <w:b/>
          <w:bCs/>
        </w:rPr>
        <w:lastRenderedPageBreak/>
        <w:t xml:space="preserve">Figure </w:t>
      </w:r>
      <w:r w:rsidR="008E14E6">
        <w:rPr>
          <w:b/>
          <w:bCs/>
        </w:rPr>
        <w:t>S</w:t>
      </w:r>
      <w:r w:rsidR="0022727A">
        <w:rPr>
          <w:b/>
          <w:bCs/>
        </w:rPr>
        <w:t>3</w:t>
      </w:r>
      <w:r>
        <w:t>. Variation in major mineral</w:t>
      </w:r>
      <w:r w:rsidR="008E14E6">
        <w:t xml:space="preserve"> level</w:t>
      </w:r>
      <w:r>
        <w:t xml:space="preserve">s in </w:t>
      </w:r>
      <w:r w:rsidR="00F22192">
        <w:t xml:space="preserve">surface </w:t>
      </w:r>
      <w:r w:rsidR="00B241F2">
        <w:t xml:space="preserve">water </w:t>
      </w:r>
      <w:r w:rsidR="00F22192">
        <w:t xml:space="preserve">in </w:t>
      </w:r>
      <w:r>
        <w:t>the oil spill-affected Red Sea.</w:t>
      </w:r>
    </w:p>
    <w:p w14:paraId="6AC53858" w14:textId="10006917" w:rsidR="0031720C" w:rsidRDefault="002E4A09" w:rsidP="00C42106">
      <w:pPr>
        <w:spacing w:after="120" w:line="480" w:lineRule="auto"/>
        <w:jc w:val="center"/>
        <w:rPr>
          <w:rFonts w:eastAsia="Calibri"/>
        </w:rPr>
      </w:pPr>
      <w:r w:rsidRPr="002E4A09">
        <w:rPr>
          <w:rFonts w:eastAsia="Calibri"/>
          <w:noProof/>
        </w:rPr>
        <w:drawing>
          <wp:inline distT="0" distB="0" distL="0" distR="0" wp14:anchorId="7ACC3E17" wp14:editId="290E9057">
            <wp:extent cx="4787778" cy="3349399"/>
            <wp:effectExtent l="0" t="0" r="635" b="3810"/>
            <wp:docPr id="2" name="Picture 1">
              <a:extLst xmlns:a="http://schemas.openxmlformats.org/drawingml/2006/main">
                <a:ext uri="{FF2B5EF4-FFF2-40B4-BE49-F238E27FC236}">
                  <a16:creationId xmlns:a16="http://schemas.microsoft.com/office/drawing/2014/main" id="{A86E1EA7-6BFC-6B45-989C-A88CAF2DC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86E1EA7-6BFC-6B45-989C-A88CAF2DCCEF}"/>
                        </a:ext>
                      </a:extLst>
                    </pic:cNvPr>
                    <pic:cNvPicPr>
                      <a:picLocks noChangeAspect="1"/>
                    </pic:cNvPicPr>
                  </pic:nvPicPr>
                  <pic:blipFill>
                    <a:blip r:embed="rId7"/>
                    <a:stretch>
                      <a:fillRect/>
                    </a:stretch>
                  </pic:blipFill>
                  <pic:spPr>
                    <a:xfrm>
                      <a:off x="0" y="0"/>
                      <a:ext cx="4813980" cy="3367729"/>
                    </a:xfrm>
                    <a:prstGeom prst="rect">
                      <a:avLst/>
                    </a:prstGeom>
                  </pic:spPr>
                </pic:pic>
              </a:graphicData>
            </a:graphic>
          </wp:inline>
        </w:drawing>
      </w:r>
    </w:p>
    <w:p w14:paraId="6884F054" w14:textId="77777777" w:rsidR="008E14E6" w:rsidRDefault="008E14E6">
      <w:pPr>
        <w:rPr>
          <w:b/>
          <w:bCs/>
        </w:rPr>
      </w:pPr>
      <w:r>
        <w:rPr>
          <w:b/>
          <w:bCs/>
        </w:rPr>
        <w:br w:type="page"/>
      </w:r>
    </w:p>
    <w:p w14:paraId="3EE21711" w14:textId="79268531" w:rsidR="00651BEA" w:rsidRDefault="0009430B" w:rsidP="00651BEA">
      <w:pPr>
        <w:spacing w:after="120" w:line="480" w:lineRule="auto"/>
        <w:rPr>
          <w:color w:val="000000" w:themeColor="text1"/>
        </w:rPr>
      </w:pPr>
      <w:r>
        <w:rPr>
          <w:noProof/>
        </w:rPr>
        <w:lastRenderedPageBreak/>
        <mc:AlternateContent>
          <mc:Choice Requires="wps">
            <w:drawing>
              <wp:anchor distT="0" distB="0" distL="114300" distR="114300" simplePos="0" relativeHeight="251659264" behindDoc="0" locked="0" layoutInCell="1" allowOverlap="1" wp14:anchorId="00E7C8DC" wp14:editId="0622D5A5">
                <wp:simplePos x="0" y="0"/>
                <wp:positionH relativeFrom="column">
                  <wp:posOffset>1471930</wp:posOffset>
                </wp:positionH>
                <wp:positionV relativeFrom="paragraph">
                  <wp:posOffset>734695</wp:posOffset>
                </wp:positionV>
                <wp:extent cx="260985" cy="244475"/>
                <wp:effectExtent l="0" t="0" r="0" b="0"/>
                <wp:wrapNone/>
                <wp:docPr id="1" name="Text Box 1"/>
                <wp:cNvGraphicFramePr/>
                <a:graphic xmlns:a="http://schemas.openxmlformats.org/drawingml/2006/main">
                  <a:graphicData uri="http://schemas.microsoft.com/office/word/2010/wordprocessingShape">
                    <wps:wsp>
                      <wps:cNvSpPr txBox="1"/>
                      <wps:spPr>
                        <a:xfrm>
                          <a:off x="0" y="0"/>
                          <a:ext cx="260985" cy="244475"/>
                        </a:xfrm>
                        <a:prstGeom prst="rect">
                          <a:avLst/>
                        </a:prstGeom>
                        <a:noFill/>
                        <a:ln w="6350">
                          <a:noFill/>
                        </a:ln>
                      </wps:spPr>
                      <wps:txbx>
                        <w:txbxContent>
                          <w:p w14:paraId="75591F3C" w14:textId="2559D4BF" w:rsidR="0009430B" w:rsidRDefault="0009430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E7C8DC" id="_x0000_t202" coordsize="21600,21600" o:spt="202" path="m,l,21600r21600,l21600,xe">
                <v:stroke joinstyle="miter"/>
                <v:path gradientshapeok="t" o:connecttype="rect"/>
              </v:shapetype>
              <v:shape id="Text Box 1" o:spid="_x0000_s1026" type="#_x0000_t202" style="position:absolute;margin-left:115.9pt;margin-top:57.85pt;width:20.55pt;height:1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" filled="f" stroked="f" strokeweight=".5pt">
                <v:textbox>
                  <w:txbxContent>
                    <w:p w14:paraId="75591F3C" w14:textId="2559D4BF" w:rsidR="0009430B" w:rsidRDefault="0009430B">
                      <w:r>
                        <w:t>A</w:t>
                      </w:r>
                    </w:p>
                  </w:txbxContent>
                </v:textbox>
              </v:shape>
            </w:pict>
          </mc:Fallback>
        </mc:AlternateContent>
      </w:r>
      <w:r w:rsidR="00651BEA">
        <w:rPr>
          <w:b/>
          <w:bCs/>
        </w:rPr>
        <w:t xml:space="preserve">Figure </w:t>
      </w:r>
      <w:r w:rsidR="008E14E6">
        <w:rPr>
          <w:b/>
          <w:bCs/>
        </w:rPr>
        <w:t>S</w:t>
      </w:r>
      <w:r w:rsidR="00651BEA">
        <w:rPr>
          <w:b/>
          <w:bCs/>
        </w:rPr>
        <w:t>4</w:t>
      </w:r>
      <w:r w:rsidR="00651BEA">
        <w:t xml:space="preserve">. </w:t>
      </w:r>
      <w:r w:rsidR="00F224C8">
        <w:t>Alpha diversity indices of the microbial communities in the oil spill vicinity</w:t>
      </w:r>
      <w:r w:rsidR="00651BEA">
        <w:t>.</w:t>
      </w:r>
      <w:r w:rsidR="00F224C8">
        <w:t xml:space="preserve"> A. </w:t>
      </w:r>
      <w:r>
        <w:t xml:space="preserve">Shannon index; B. Simpson index; C. </w:t>
      </w:r>
      <w:proofErr w:type="spellStart"/>
      <w:r>
        <w:rPr>
          <w:color w:val="000000" w:themeColor="text1"/>
        </w:rPr>
        <w:t>Invsimpson</w:t>
      </w:r>
      <w:proofErr w:type="spellEnd"/>
      <w:r>
        <w:rPr>
          <w:color w:val="000000" w:themeColor="text1"/>
        </w:rPr>
        <w:t xml:space="preserve"> index.</w:t>
      </w:r>
    </w:p>
    <w:p w14:paraId="2003557A" w14:textId="731EE3C5" w:rsidR="0009430B" w:rsidRDefault="0009430B" w:rsidP="0009430B">
      <w:pPr>
        <w:spacing w:after="120" w:line="480" w:lineRule="auto"/>
        <w:jc w:val="center"/>
      </w:pPr>
      <w:r>
        <w:rPr>
          <w:noProof/>
        </w:rPr>
        <mc:AlternateContent>
          <mc:Choice Requires="wps">
            <w:drawing>
              <wp:anchor distT="0" distB="0" distL="114300" distR="114300" simplePos="0" relativeHeight="251661312" behindDoc="0" locked="0" layoutInCell="1" allowOverlap="1" wp14:anchorId="21DCDE00" wp14:editId="560410F7">
                <wp:simplePos x="0" y="0"/>
                <wp:positionH relativeFrom="column">
                  <wp:posOffset>1540148</wp:posOffset>
                </wp:positionH>
                <wp:positionV relativeFrom="paragraph">
                  <wp:posOffset>2428512</wp:posOffset>
                </wp:positionV>
                <wp:extent cx="260985" cy="2444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60985" cy="244475"/>
                        </a:xfrm>
                        <a:prstGeom prst="rect">
                          <a:avLst/>
                        </a:prstGeom>
                        <a:noFill/>
                        <a:ln w="6350">
                          <a:noFill/>
                        </a:ln>
                      </wps:spPr>
                      <wps:txbx>
                        <w:txbxContent>
                          <w:p w14:paraId="7E962908" w14:textId="4A2D68A9" w:rsidR="0009430B" w:rsidRDefault="0009430B" w:rsidP="0009430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DCDE00" id="Text Box 3" o:spid="_x0000_s1027" type="#_x0000_t202" style="position:absolute;left:0;text-align:left;margin-left:121.25pt;margin-top:191.2pt;width:20.55pt;height:19.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" filled="f" stroked="f" strokeweight=".5pt">
                <v:textbox>
                  <w:txbxContent>
                    <w:p w14:paraId="7E962908" w14:textId="4A2D68A9" w:rsidR="0009430B" w:rsidRDefault="0009430B" w:rsidP="0009430B">
                      <w:r>
                        <w:t>B</w:t>
                      </w:r>
                    </w:p>
                  </w:txbxContent>
                </v:textbox>
              </v:shape>
            </w:pict>
          </mc:Fallback>
        </mc:AlternateContent>
      </w:r>
      <w:r>
        <w:rPr>
          <w:noProof/>
        </w:rPr>
        <w:drawing>
          <wp:inline distT="0" distB="0" distL="0" distR="0" wp14:anchorId="12C267A3" wp14:editId="70F39DDC">
            <wp:extent cx="3326451" cy="2217511"/>
            <wp:effectExtent l="0" t="0" r="127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1111" cy="2233950"/>
                    </a:xfrm>
                    <a:prstGeom prst="rect">
                      <a:avLst/>
                    </a:prstGeom>
                  </pic:spPr>
                </pic:pic>
              </a:graphicData>
            </a:graphic>
          </wp:inline>
        </w:drawing>
      </w:r>
    </w:p>
    <w:p w14:paraId="2383F211" w14:textId="25050E71" w:rsidR="0009430B" w:rsidRDefault="0009430B" w:rsidP="0009430B">
      <w:pPr>
        <w:spacing w:after="120" w:line="480" w:lineRule="auto"/>
        <w:jc w:val="center"/>
      </w:pPr>
      <w:r>
        <w:rPr>
          <w:noProof/>
        </w:rPr>
        <mc:AlternateContent>
          <mc:Choice Requires="wps">
            <w:drawing>
              <wp:anchor distT="0" distB="0" distL="114300" distR="114300" simplePos="0" relativeHeight="251663360" behindDoc="0" locked="0" layoutInCell="1" allowOverlap="1" wp14:anchorId="313F8E54" wp14:editId="3F8BC5B9">
                <wp:simplePos x="0" y="0"/>
                <wp:positionH relativeFrom="column">
                  <wp:posOffset>1469117</wp:posOffset>
                </wp:positionH>
                <wp:positionV relativeFrom="paragraph">
                  <wp:posOffset>2422888</wp:posOffset>
                </wp:positionV>
                <wp:extent cx="260985" cy="285296"/>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985" cy="285296"/>
                        </a:xfrm>
                        <a:prstGeom prst="rect">
                          <a:avLst/>
                        </a:prstGeom>
                        <a:noFill/>
                        <a:ln w="6350">
                          <a:noFill/>
                        </a:ln>
                      </wps:spPr>
                      <wps:txbx>
                        <w:txbxContent>
                          <w:p w14:paraId="4B150438" w14:textId="0B969706" w:rsidR="0009430B" w:rsidRDefault="0009430B" w:rsidP="0009430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3F8E54" id="Text Box 4" o:spid="_x0000_s1028" type="#_x0000_t202" style="position:absolute;left:0;text-align:left;margin-left:115.7pt;margin-top:190.8pt;width:20.55pt;height:22.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" filled="f" stroked="f" strokeweight=".5pt">
                <v:textbox>
                  <w:txbxContent>
                    <w:p w14:paraId="4B150438" w14:textId="0B969706" w:rsidR="0009430B" w:rsidRDefault="0009430B" w:rsidP="0009430B">
                      <w:r>
                        <w:t>C</w:t>
                      </w:r>
                    </w:p>
                  </w:txbxContent>
                </v:textbox>
              </v:shape>
            </w:pict>
          </mc:Fallback>
        </mc:AlternateContent>
      </w:r>
      <w:r>
        <w:rPr>
          <w:i/>
          <w:iCs/>
          <w:noProof/>
          <w:color w:val="000000" w:themeColor="text1"/>
        </w:rPr>
        <w:drawing>
          <wp:inline distT="0" distB="0" distL="0" distR="0" wp14:anchorId="6CA24136" wp14:editId="55B38904">
            <wp:extent cx="3326179" cy="2217330"/>
            <wp:effectExtent l="0" t="0" r="127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583" cy="2238931"/>
                    </a:xfrm>
                    <a:prstGeom prst="rect">
                      <a:avLst/>
                    </a:prstGeom>
                  </pic:spPr>
                </pic:pic>
              </a:graphicData>
            </a:graphic>
          </wp:inline>
        </w:drawing>
      </w:r>
    </w:p>
    <w:p w14:paraId="104D57E7" w14:textId="4C9DF53A" w:rsidR="00226FDE" w:rsidRDefault="0009430B" w:rsidP="0009430B">
      <w:pPr>
        <w:jc w:val="center"/>
      </w:pPr>
      <w:r>
        <w:rPr>
          <w:rFonts w:asciiTheme="majorBidi" w:hAnsiTheme="majorBidi" w:cstheme="majorBidi"/>
          <w:bCs/>
          <w:noProof/>
          <w:color w:val="FF0000"/>
        </w:rPr>
        <w:drawing>
          <wp:inline distT="0" distB="0" distL="0" distR="0" wp14:anchorId="0AD6E3C1" wp14:editId="3D1D8397">
            <wp:extent cx="3301819" cy="2201091"/>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7441" cy="2218171"/>
                    </a:xfrm>
                    <a:prstGeom prst="rect">
                      <a:avLst/>
                    </a:prstGeom>
                  </pic:spPr>
                </pic:pic>
              </a:graphicData>
            </a:graphic>
          </wp:inline>
        </w:drawing>
      </w:r>
    </w:p>
    <w:p w14:paraId="4A95F57E" w14:textId="77777777" w:rsidR="00921240" w:rsidRDefault="00921240" w:rsidP="0009430B">
      <w:pPr>
        <w:jc w:val="center"/>
        <w:rPr>
          <w:b/>
          <w:bCs/>
        </w:rPr>
      </w:pPr>
    </w:p>
    <w:p w14:paraId="62D59FFD" w14:textId="3DD700CE" w:rsidR="00921240" w:rsidRDefault="00921240" w:rsidP="00921240">
      <w:pPr>
        <w:spacing w:line="480" w:lineRule="auto"/>
        <w:rPr>
          <w:color w:val="000000" w:themeColor="text1"/>
        </w:rPr>
      </w:pPr>
      <w:r>
        <w:rPr>
          <w:b/>
          <w:bCs/>
        </w:rPr>
        <w:lastRenderedPageBreak/>
        <w:t xml:space="preserve">Figure </w:t>
      </w:r>
      <w:r w:rsidR="008E14E6">
        <w:rPr>
          <w:b/>
          <w:bCs/>
        </w:rPr>
        <w:t>S</w:t>
      </w:r>
      <w:r>
        <w:rPr>
          <w:b/>
          <w:bCs/>
        </w:rPr>
        <w:t>5</w:t>
      </w:r>
      <w:r>
        <w:t xml:space="preserve">. </w:t>
      </w:r>
      <w:r w:rsidR="008E14E6">
        <w:rPr>
          <w:color w:val="000000" w:themeColor="text1"/>
        </w:rPr>
        <w:t>Phylogenetic t</w:t>
      </w:r>
      <w:r>
        <w:rPr>
          <w:color w:val="000000" w:themeColor="text1"/>
        </w:rPr>
        <w:t xml:space="preserve">ree </w:t>
      </w:r>
      <w:r w:rsidR="008E14E6" w:rsidRPr="008E14E6">
        <w:rPr>
          <w:color w:val="000000" w:themeColor="text1"/>
        </w:rPr>
        <w:t xml:space="preserve">assembled after shotgun sequencing </w:t>
      </w:r>
      <w:r>
        <w:rPr>
          <w:color w:val="000000" w:themeColor="text1"/>
        </w:rPr>
        <w:t>representing MAGs taxonomy.</w:t>
      </w:r>
    </w:p>
    <w:p w14:paraId="4B8A0EA8" w14:textId="77777777" w:rsidR="00921240" w:rsidRDefault="00921240" w:rsidP="00921240">
      <w:pPr>
        <w:spacing w:line="360" w:lineRule="auto"/>
        <w:rPr>
          <w:color w:val="000000" w:themeColor="text1"/>
        </w:rPr>
      </w:pPr>
    </w:p>
    <w:p w14:paraId="659BF689" w14:textId="77777777" w:rsidR="00025ADD" w:rsidRDefault="00921240" w:rsidP="00921240">
      <w:pPr>
        <w:spacing w:line="480" w:lineRule="auto"/>
        <w:jc w:val="center"/>
      </w:pPr>
      <w:r w:rsidRPr="00D855C7">
        <w:rPr>
          <w:rFonts w:asciiTheme="majorBidi" w:hAnsiTheme="majorBidi" w:cstheme="majorBidi"/>
          <w:bCs/>
          <w:noProof/>
          <w:color w:val="FF0000"/>
        </w:rPr>
        <w:drawing>
          <wp:inline distT="0" distB="0" distL="0" distR="0" wp14:anchorId="18C29684" wp14:editId="7F573DA5">
            <wp:extent cx="5097606" cy="3153671"/>
            <wp:effectExtent l="0" t="0" r="0" b="0"/>
            <wp:docPr id="6" name="Picture 4">
              <a:extLst xmlns:a="http://schemas.openxmlformats.org/drawingml/2006/main">
                <a:ext uri="{FF2B5EF4-FFF2-40B4-BE49-F238E27FC236}">
                  <a16:creationId xmlns:a16="http://schemas.microsoft.com/office/drawing/2014/main" id="{BE62D8D7-25B1-4414-A6F2-F412650136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E62D8D7-25B1-4414-A6F2-F4126501369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84298" cy="3207304"/>
                    </a:xfrm>
                    <a:prstGeom prst="rect">
                      <a:avLst/>
                    </a:prstGeom>
                  </pic:spPr>
                </pic:pic>
              </a:graphicData>
            </a:graphic>
          </wp:inline>
        </w:drawing>
      </w:r>
    </w:p>
    <w:p w14:paraId="6299BFE0" w14:textId="57A81552" w:rsidR="00025ADD" w:rsidRDefault="00025ADD" w:rsidP="00921240">
      <w:pPr>
        <w:spacing w:line="480" w:lineRule="auto"/>
        <w:jc w:val="center"/>
      </w:pPr>
    </w:p>
    <w:p w14:paraId="6646C42D" w14:textId="43E0E6F0" w:rsidR="004950E3" w:rsidRDefault="004950E3" w:rsidP="00921240">
      <w:pPr>
        <w:spacing w:line="480" w:lineRule="auto"/>
        <w:jc w:val="center"/>
      </w:pPr>
    </w:p>
    <w:p w14:paraId="260850F1" w14:textId="2815F988" w:rsidR="004950E3" w:rsidRDefault="004950E3" w:rsidP="00921240">
      <w:pPr>
        <w:spacing w:line="480" w:lineRule="auto"/>
        <w:jc w:val="center"/>
      </w:pPr>
    </w:p>
    <w:p w14:paraId="6E1290EC" w14:textId="594EA89E" w:rsidR="004950E3" w:rsidRDefault="004950E3" w:rsidP="00921240">
      <w:pPr>
        <w:spacing w:line="480" w:lineRule="auto"/>
        <w:jc w:val="center"/>
      </w:pPr>
    </w:p>
    <w:p w14:paraId="39A78B0B" w14:textId="6B8DF012" w:rsidR="004950E3" w:rsidRDefault="004950E3" w:rsidP="00921240">
      <w:pPr>
        <w:spacing w:line="480" w:lineRule="auto"/>
        <w:jc w:val="center"/>
      </w:pPr>
    </w:p>
    <w:p w14:paraId="3F3FE2E4" w14:textId="10F02484" w:rsidR="004950E3" w:rsidRDefault="004950E3" w:rsidP="00921240">
      <w:pPr>
        <w:spacing w:line="480" w:lineRule="auto"/>
        <w:jc w:val="center"/>
      </w:pPr>
    </w:p>
    <w:p w14:paraId="67B58DB4" w14:textId="3B0A239C" w:rsidR="004950E3" w:rsidRDefault="004950E3" w:rsidP="00921240">
      <w:pPr>
        <w:spacing w:line="480" w:lineRule="auto"/>
        <w:jc w:val="center"/>
      </w:pPr>
    </w:p>
    <w:p w14:paraId="0F04DCC2" w14:textId="4895C416" w:rsidR="004950E3" w:rsidRDefault="004950E3" w:rsidP="00921240">
      <w:pPr>
        <w:spacing w:line="480" w:lineRule="auto"/>
        <w:jc w:val="center"/>
      </w:pPr>
    </w:p>
    <w:p w14:paraId="34905004" w14:textId="1F5A82FF" w:rsidR="004950E3" w:rsidRDefault="004950E3" w:rsidP="00921240">
      <w:pPr>
        <w:spacing w:line="480" w:lineRule="auto"/>
        <w:jc w:val="center"/>
      </w:pPr>
    </w:p>
    <w:p w14:paraId="6E60266F" w14:textId="79AF5A32" w:rsidR="004950E3" w:rsidRDefault="004950E3" w:rsidP="00921240">
      <w:pPr>
        <w:spacing w:line="480" w:lineRule="auto"/>
        <w:jc w:val="center"/>
      </w:pPr>
    </w:p>
    <w:p w14:paraId="57242354" w14:textId="77777777" w:rsidR="004950E3" w:rsidRDefault="004950E3" w:rsidP="00921240">
      <w:pPr>
        <w:spacing w:line="480" w:lineRule="auto"/>
        <w:jc w:val="center"/>
      </w:pPr>
    </w:p>
    <w:p w14:paraId="3F1C428C" w14:textId="77777777" w:rsidR="00142181" w:rsidRDefault="00142181" w:rsidP="00C031D2">
      <w:pPr>
        <w:pStyle w:val="EndNoteBibliographyTitle"/>
        <w:jc w:val="both"/>
      </w:pPr>
    </w:p>
    <w:p w14:paraId="23B6BBFF" w14:textId="77777777" w:rsidR="00142181" w:rsidRDefault="00142181" w:rsidP="00C031D2">
      <w:pPr>
        <w:pStyle w:val="EndNoteBibliographyTitle"/>
        <w:jc w:val="both"/>
      </w:pPr>
    </w:p>
    <w:p w14:paraId="1022BB9B" w14:textId="77777777" w:rsidR="00113690" w:rsidRPr="00113690" w:rsidRDefault="00025ADD" w:rsidP="00113690">
      <w:pPr>
        <w:pStyle w:val="EndNoteBibliographyTitle"/>
        <w:jc w:val="both"/>
        <w:rPr>
          <w:b/>
          <w:noProof/>
        </w:rPr>
      </w:pPr>
      <w:r>
        <w:lastRenderedPageBreak/>
        <w:fldChar w:fldCharType="begin"/>
      </w:r>
      <w:r>
        <w:instrText xml:space="preserve"> ADDIN EN.REFLIST </w:instrText>
      </w:r>
      <w:r>
        <w:fldChar w:fldCharType="separate"/>
      </w:r>
      <w:r w:rsidR="00113690" w:rsidRPr="00113690">
        <w:rPr>
          <w:b/>
          <w:noProof/>
        </w:rPr>
        <w:t>References</w:t>
      </w:r>
    </w:p>
    <w:p w14:paraId="1ED9D24B" w14:textId="77777777" w:rsidR="00113690" w:rsidRPr="00113690" w:rsidRDefault="00113690" w:rsidP="00113690">
      <w:pPr>
        <w:pStyle w:val="EndNoteBibliographyTitle"/>
        <w:jc w:val="both"/>
        <w:rPr>
          <w:b/>
          <w:noProof/>
        </w:rPr>
      </w:pPr>
    </w:p>
    <w:p w14:paraId="24CFB8A4" w14:textId="77777777" w:rsidR="00113690" w:rsidRPr="00113690" w:rsidRDefault="00113690" w:rsidP="00113690">
      <w:pPr>
        <w:pStyle w:val="EndNoteBibliography"/>
        <w:spacing w:after="240"/>
        <w:jc w:val="both"/>
        <w:rPr>
          <w:noProof/>
        </w:rPr>
      </w:pPr>
      <w:r w:rsidRPr="00113690">
        <w:rPr>
          <w:noProof/>
        </w:rPr>
        <w:t>Acinas, S.G., Sánchez, P., Salazar, G., Cornejo-Castillo, F.M., Sebastián, M., Logares, R., Royo-Llonch, M., Paoli, L., Sunagawa, S., Hingamp, P., Ogata, H., Lima-Mendez, G., Roux, S., González, J.M., Arrieta, J.M., Alam, I.S., Kamau, A., Bowler, C., Raes, J., Pesant, S., Bork, P., Agustí, S., Gojobori, T., Vaqué, D., Sullivan, M.B., Pedrós-Alió, C., Massana, R., Duarte, C.M. and Gasol, J.M. (2021) Deep ocean metagenomes provide insight into the metabolic architecture of bathypelagic microbial communities. Communications Biology 4(1), 604.</w:t>
      </w:r>
    </w:p>
    <w:p w14:paraId="6D572EBA" w14:textId="77777777" w:rsidR="00113690" w:rsidRPr="00113690" w:rsidRDefault="00113690" w:rsidP="00113690">
      <w:pPr>
        <w:pStyle w:val="EndNoteBibliography"/>
        <w:spacing w:after="240"/>
        <w:jc w:val="both"/>
        <w:rPr>
          <w:noProof/>
        </w:rPr>
      </w:pPr>
      <w:r w:rsidRPr="00113690">
        <w:rPr>
          <w:noProof/>
        </w:rPr>
        <w:t>Alneberg, J., Bjarnason, B.S., de Bruijn, I., Schirmer, M., Quick, J., Ijaz, U.Z., Lahti, L., Loman, N.J., Andersson, A.F. and Quince, C. (2014) Binning metagenomic contigs by coverage and composition. Nature Methods 11(11), 1144-1146.</w:t>
      </w:r>
    </w:p>
    <w:p w14:paraId="1144AD2A" w14:textId="77777777" w:rsidR="00113690" w:rsidRPr="00113690" w:rsidRDefault="00113690" w:rsidP="00113690">
      <w:pPr>
        <w:pStyle w:val="EndNoteBibliography"/>
        <w:spacing w:after="240"/>
        <w:jc w:val="both"/>
        <w:rPr>
          <w:noProof/>
        </w:rPr>
      </w:pPr>
      <w:r w:rsidRPr="00113690">
        <w:rPr>
          <w:noProof/>
        </w:rPr>
        <w:t>Chaumeil, P.-A., Mussig, A.J., Hugenholtz, P. and Parks, D.H. (2019) GTDB-Tk: a toolkit to classify genomes with the Genome Taxonomy Database. Bioinformatics 36(6), 1925-1927.</w:t>
      </w:r>
    </w:p>
    <w:p w14:paraId="4AE75639" w14:textId="77777777" w:rsidR="00113690" w:rsidRPr="00113690" w:rsidRDefault="00113690" w:rsidP="00113690">
      <w:pPr>
        <w:pStyle w:val="EndNoteBibliography"/>
        <w:spacing w:after="240"/>
        <w:jc w:val="both"/>
        <w:rPr>
          <w:noProof/>
        </w:rPr>
      </w:pPr>
      <w:r w:rsidRPr="00113690">
        <w:rPr>
          <w:noProof/>
        </w:rPr>
        <w:t>Graham, E.D., Heidelberg, J.F. and Tully, B.J. (2017) BinSanity: unsupervised clustering of environmental microbial assemblies using coverage and affinity propagation. PeerJ 5, e3035.</w:t>
      </w:r>
    </w:p>
    <w:p w14:paraId="612ABA30" w14:textId="77777777" w:rsidR="00113690" w:rsidRPr="00113690" w:rsidRDefault="00113690" w:rsidP="00113690">
      <w:pPr>
        <w:pStyle w:val="EndNoteBibliography"/>
        <w:spacing w:after="240"/>
        <w:jc w:val="both"/>
        <w:rPr>
          <w:noProof/>
        </w:rPr>
      </w:pPr>
      <w:r w:rsidRPr="00113690">
        <w:rPr>
          <w:noProof/>
        </w:rPr>
        <w:t>Green, M.R. and Sambrook, J. (2017) Isolation of High-Molecular-Weight DNA Using Organic Solvents.  2017(4), pdb.prot093450.</w:t>
      </w:r>
    </w:p>
    <w:p w14:paraId="00E886D7" w14:textId="77777777" w:rsidR="00113690" w:rsidRPr="00113690" w:rsidRDefault="00113690" w:rsidP="00113690">
      <w:pPr>
        <w:pStyle w:val="EndNoteBibliography"/>
        <w:spacing w:after="240"/>
        <w:jc w:val="both"/>
        <w:rPr>
          <w:noProof/>
        </w:rPr>
      </w:pPr>
      <w:r w:rsidRPr="00113690">
        <w:rPr>
          <w:noProof/>
        </w:rPr>
        <w:t>Huerta-Cepas, J., Szklarczyk, D., Heller, D., Hernández-Plaza, A., Forslund, S.K., Cook, H., Mende, D.R., Letunic, I., Rattei, T., Jensen, Lars J., von Mering, C. and Bork, P. (2018) eggNOG 5.0: a hierarchical, functionally and phylogenetically annotated orthology resource based on 5090 organisms and 2502 viruses. Nucleic Acids Research 47(D1), D309-D314.</w:t>
      </w:r>
    </w:p>
    <w:p w14:paraId="14DDB8BE" w14:textId="77777777" w:rsidR="00113690" w:rsidRPr="00113690" w:rsidRDefault="00113690" w:rsidP="00113690">
      <w:pPr>
        <w:pStyle w:val="EndNoteBibliography"/>
        <w:spacing w:after="240"/>
        <w:jc w:val="both"/>
        <w:rPr>
          <w:noProof/>
        </w:rPr>
      </w:pPr>
      <w:r w:rsidRPr="00113690">
        <w:rPr>
          <w:noProof/>
        </w:rPr>
        <w:t>Kang, D.D., Li, F., Kirton, E., Thomas, A., Egan, R., An, H. and Wang, Z. (2019) MetaBAT 2: an adaptive binning algorithm for robust and efficient genome reconstruction from metagenome assemblies. PeerJ 7, e7359.</w:t>
      </w:r>
    </w:p>
    <w:p w14:paraId="0241567B" w14:textId="77777777" w:rsidR="00113690" w:rsidRPr="00113690" w:rsidRDefault="00113690" w:rsidP="00113690">
      <w:pPr>
        <w:pStyle w:val="EndNoteBibliography"/>
        <w:spacing w:after="240"/>
        <w:jc w:val="both"/>
        <w:rPr>
          <w:noProof/>
        </w:rPr>
      </w:pPr>
      <w:r w:rsidRPr="00113690">
        <w:rPr>
          <w:noProof/>
        </w:rPr>
        <w:t>Klindworth, A., Pruesse, E., Schweer, T., Peplies, J., Quast, C., Horn, M. and Glöckner, F.O. (2012) Evaluation of general 16S ribosomal RNA gene PCR primers for classical and next-generation sequencing-based diversity studies. Nucleic Acids Research 41(1), e1-e1.</w:t>
      </w:r>
    </w:p>
    <w:p w14:paraId="40CE4FD8" w14:textId="77777777" w:rsidR="00113690" w:rsidRPr="00113690" w:rsidRDefault="00113690" w:rsidP="00113690">
      <w:pPr>
        <w:pStyle w:val="EndNoteBibliography"/>
        <w:spacing w:after="240"/>
        <w:jc w:val="both"/>
        <w:rPr>
          <w:noProof/>
        </w:rPr>
      </w:pPr>
      <w:r w:rsidRPr="00113690">
        <w:rPr>
          <w:noProof/>
        </w:rPr>
        <w:lastRenderedPageBreak/>
        <w:t>Love, M.I., Huber, W. and Anders, S. (2014) Moderated estimation of fold change and dispersion for RNA-seq data with DESeq2. Genome Biology 15(12), 550.</w:t>
      </w:r>
    </w:p>
    <w:p w14:paraId="19DF0ACB" w14:textId="77777777" w:rsidR="00113690" w:rsidRPr="00113690" w:rsidRDefault="00113690" w:rsidP="00113690">
      <w:pPr>
        <w:pStyle w:val="EndNoteBibliography"/>
        <w:spacing w:after="240"/>
        <w:jc w:val="both"/>
        <w:rPr>
          <w:noProof/>
        </w:rPr>
      </w:pPr>
      <w:r w:rsidRPr="00113690">
        <w:rPr>
          <w:noProof/>
        </w:rPr>
        <w:t>Michoud, G., Ngugi, D.K., Barozzi, A., Merlino, G., Calleja, M.L., Delgado-Huertas, A., Morán, X.A.G. and Daffonchio, D. (2021) Fine-scale metabolic discontinuity in a stratified prokaryote microbiome of a Red Sea deep halocline. The ISME Journal 15(8), 2351-2365.</w:t>
      </w:r>
    </w:p>
    <w:p w14:paraId="5801140C" w14:textId="77777777" w:rsidR="00113690" w:rsidRPr="00113690" w:rsidRDefault="00113690" w:rsidP="00113690">
      <w:pPr>
        <w:pStyle w:val="EndNoteBibliography"/>
        <w:spacing w:after="240"/>
        <w:jc w:val="both"/>
        <w:rPr>
          <w:noProof/>
        </w:rPr>
      </w:pPr>
      <w:r w:rsidRPr="00113690">
        <w:rPr>
          <w:noProof/>
        </w:rPr>
        <w:t>Parks, D.H., Imelfort, M., Skennerton, C.T., Hugenholtz, P. and Tyson, G.W. (2015) CheckM: assessing the quality of microbial genomes recovered from isolates, single cells, and metagenomes.  25(7), 1043-1055.</w:t>
      </w:r>
    </w:p>
    <w:p w14:paraId="32764EE8" w14:textId="77777777" w:rsidR="00113690" w:rsidRPr="00113690" w:rsidRDefault="00113690" w:rsidP="00113690">
      <w:pPr>
        <w:pStyle w:val="EndNoteBibliography"/>
        <w:spacing w:after="240"/>
        <w:jc w:val="both"/>
        <w:rPr>
          <w:noProof/>
        </w:rPr>
      </w:pPr>
      <w:r w:rsidRPr="00113690">
        <w:rPr>
          <w:noProof/>
        </w:rPr>
        <w:t>Schwengers, O., Jelonek, L., Dieckmann, M.A., Beyvers, S., Blom, J. and Goesmann, A. (2021) Bakta: rapid and standardized annotation of bacterial genomes via alignment-free sequence identification.  7(11).</w:t>
      </w:r>
    </w:p>
    <w:p w14:paraId="1987543D" w14:textId="77777777" w:rsidR="00113690" w:rsidRPr="00113690" w:rsidRDefault="00113690" w:rsidP="00113690">
      <w:pPr>
        <w:pStyle w:val="EndNoteBibliography"/>
        <w:spacing w:after="240"/>
        <w:jc w:val="both"/>
        <w:rPr>
          <w:noProof/>
        </w:rPr>
      </w:pPr>
      <w:r w:rsidRPr="00113690">
        <w:rPr>
          <w:noProof/>
        </w:rPr>
        <w:t>Sieber, C.M.K., Probst, A.J., Sharrar, A., Thomas, B.C., Hess, M., Tringe, S.G. and Banfield, J.F. (2018) Recovery of genomes from metagenomes via a dereplication, aggregation and scoring strategy. Nature Microbiology 3(7), 836-843.</w:t>
      </w:r>
    </w:p>
    <w:p w14:paraId="52515638" w14:textId="77777777" w:rsidR="00113690" w:rsidRPr="00113690" w:rsidRDefault="00113690" w:rsidP="00113690">
      <w:pPr>
        <w:pStyle w:val="EndNoteBibliography"/>
        <w:spacing w:after="240"/>
        <w:jc w:val="both"/>
        <w:rPr>
          <w:noProof/>
        </w:rPr>
      </w:pPr>
      <w:r w:rsidRPr="00113690">
        <w:rPr>
          <w:noProof/>
        </w:rPr>
        <w:t>USEPA (1998) Method 8270 D: semivolatile organic compounds by gas chromatography/mass spectrometry (GC/MS), US EPA Washington.</w:t>
      </w:r>
    </w:p>
    <w:p w14:paraId="5C051230" w14:textId="18AD2F31" w:rsidR="00113690" w:rsidRPr="00113690" w:rsidRDefault="00113690" w:rsidP="00113690">
      <w:pPr>
        <w:pStyle w:val="EndNoteBibliography"/>
        <w:spacing w:after="240"/>
        <w:jc w:val="both"/>
        <w:rPr>
          <w:noProof/>
        </w:rPr>
      </w:pPr>
      <w:r w:rsidRPr="00113690">
        <w:rPr>
          <w:noProof/>
        </w:rPr>
        <w:t xml:space="preserve">Woodcroft, B.J. (2020) ‘CoverM’. Available at: </w:t>
      </w:r>
      <w:hyperlink r:id="rId12" w:history="1">
        <w:r w:rsidRPr="00113690">
          <w:rPr>
            <w:rStyle w:val="Hyperlink"/>
            <w:noProof/>
          </w:rPr>
          <w:t>https://github.com/wwood/CoverM</w:t>
        </w:r>
      </w:hyperlink>
      <w:r w:rsidRPr="00113690">
        <w:rPr>
          <w:noProof/>
        </w:rPr>
        <w:t>.</w:t>
      </w:r>
    </w:p>
    <w:p w14:paraId="59577EAB" w14:textId="77777777" w:rsidR="00113690" w:rsidRPr="00113690" w:rsidRDefault="00113690" w:rsidP="00113690">
      <w:pPr>
        <w:pStyle w:val="EndNoteBibliography"/>
        <w:jc w:val="both"/>
        <w:rPr>
          <w:noProof/>
        </w:rPr>
      </w:pPr>
      <w:r w:rsidRPr="00113690">
        <w:rPr>
          <w:noProof/>
        </w:rPr>
        <w:t>Wu, Y.-W., Simmons, B.A. and Singer, S.W. (2015) MaxBin 2.0: an automated binning algorithm to recover genomes from multiple metagenomic datasets. Bioinformatics 32(4), 605-607.</w:t>
      </w:r>
    </w:p>
    <w:p w14:paraId="22C68160" w14:textId="4997A310" w:rsidR="00921240" w:rsidRDefault="00025ADD" w:rsidP="00113690">
      <w:pPr>
        <w:spacing w:line="480" w:lineRule="auto"/>
        <w:jc w:val="both"/>
      </w:pPr>
      <w:r>
        <w:fldChar w:fldCharType="end"/>
      </w:r>
    </w:p>
    <w:sectPr w:rsidR="00921240" w:rsidSect="00A53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Microsoft Sans Serif">
    <w:panose1 w:val="020B0604020202020204"/>
    <w:charset w:val="00"/>
    <w:family w:val="swiss"/>
    <w:pitch w:val="variable"/>
    <w:sig w:usb0="E1002AFF" w:usb1="C0000002" w:usb2="00000008" w:usb3="00000000" w:csb0="0001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Water Research&lt;/Style&gt;&lt;LeftDelim&gt;{&lt;/LeftDelim&gt;&lt;RightDelim&gt;}&lt;/RightDelim&gt;&lt;FontName&gt;Times New Roman&lt;/FontName&gt;&lt;FontSize&gt;12&lt;/FontSize&gt;&lt;ReflistTitle&gt;&lt;style face=&quot;bold&quot;&gt;References&lt;/style&gt;&lt;/ReflistTitle&gt;&lt;StartingRefnum&gt;1&lt;/StartingRefnum&gt;&lt;FirstLineIndent&gt;720&lt;/FirstLineIndent&gt;&lt;HangingIndent&gt;720&lt;/HangingIndent&gt;&lt;LineSpacing&gt;1&lt;/LineSpacing&gt;&lt;SpaceAfter&gt;1&lt;/SpaceAfter&gt;&lt;HyperlinksEnabled&gt;0&lt;/HyperlinksEnabled&gt;&lt;HyperlinksVisible&gt;0&lt;/HyperlinksVisible&gt;&lt;EnableBibliographyCategories&gt;0&lt;/EnableBibliographyCategories&gt;&lt;/ENLayout&gt;"/>
    <w:docVar w:name="EN.Libraries" w:val="&lt;Libraries&gt;&lt;item db-id=&quot;apewvsasadxv5nerf5sx29d3tsx9fwa2vxp2&quot;&gt;My EndNote Library Sept 2020&lt;record-ids&gt;&lt;item&gt;1905&lt;/item&gt;&lt;item&gt;2184&lt;/item&gt;&lt;item&gt;2185&lt;/item&gt;&lt;item&gt;2186&lt;/item&gt;&lt;item&gt;2187&lt;/item&gt;&lt;item&gt;2188&lt;/item&gt;&lt;item&gt;2189&lt;/item&gt;&lt;item&gt;2190&lt;/item&gt;&lt;item&gt;2191&lt;/item&gt;&lt;item&gt;2196&lt;/item&gt;&lt;item&gt;2197&lt;/item&gt;&lt;item&gt;2198&lt;/item&gt;&lt;item&gt;2199&lt;/item&gt;&lt;item&gt;2200&lt;/item&gt;&lt;item&gt;2206&lt;/item&gt;&lt;item&gt;2208&lt;/item&gt;&lt;/record-ids&gt;&lt;/item&gt;&lt;/Libraries&gt;"/>
  </w:docVars>
  <w:rsids>
    <w:rsidRoot w:val="0031720C"/>
    <w:rsid w:val="0000777E"/>
    <w:rsid w:val="00025ADD"/>
    <w:rsid w:val="0003357C"/>
    <w:rsid w:val="00036699"/>
    <w:rsid w:val="00041530"/>
    <w:rsid w:val="00046A5D"/>
    <w:rsid w:val="00064DA0"/>
    <w:rsid w:val="00076030"/>
    <w:rsid w:val="0009430B"/>
    <w:rsid w:val="0009740E"/>
    <w:rsid w:val="000E2D8E"/>
    <w:rsid w:val="00113690"/>
    <w:rsid w:val="00122DEC"/>
    <w:rsid w:val="00142181"/>
    <w:rsid w:val="00171B51"/>
    <w:rsid w:val="001A0F21"/>
    <w:rsid w:val="001A4100"/>
    <w:rsid w:val="001B5203"/>
    <w:rsid w:val="001D038E"/>
    <w:rsid w:val="002100A5"/>
    <w:rsid w:val="00226FDE"/>
    <w:rsid w:val="0022727A"/>
    <w:rsid w:val="00256DA3"/>
    <w:rsid w:val="00272A70"/>
    <w:rsid w:val="00273BB7"/>
    <w:rsid w:val="0027482A"/>
    <w:rsid w:val="002C78B7"/>
    <w:rsid w:val="002D3D1A"/>
    <w:rsid w:val="002D6161"/>
    <w:rsid w:val="002E4A09"/>
    <w:rsid w:val="002F23C5"/>
    <w:rsid w:val="00301893"/>
    <w:rsid w:val="003028CA"/>
    <w:rsid w:val="0031720C"/>
    <w:rsid w:val="0032571D"/>
    <w:rsid w:val="003368FA"/>
    <w:rsid w:val="00344F46"/>
    <w:rsid w:val="0034658E"/>
    <w:rsid w:val="003557EE"/>
    <w:rsid w:val="00375F5A"/>
    <w:rsid w:val="003845A7"/>
    <w:rsid w:val="0039399A"/>
    <w:rsid w:val="003A77BE"/>
    <w:rsid w:val="003B13E4"/>
    <w:rsid w:val="003D5256"/>
    <w:rsid w:val="0041447D"/>
    <w:rsid w:val="00437A62"/>
    <w:rsid w:val="00443C01"/>
    <w:rsid w:val="004477FD"/>
    <w:rsid w:val="00473D4B"/>
    <w:rsid w:val="00491A6F"/>
    <w:rsid w:val="004950E3"/>
    <w:rsid w:val="004B2583"/>
    <w:rsid w:val="004D5888"/>
    <w:rsid w:val="00506FBE"/>
    <w:rsid w:val="00513D96"/>
    <w:rsid w:val="00524223"/>
    <w:rsid w:val="005257DB"/>
    <w:rsid w:val="005302DC"/>
    <w:rsid w:val="00550340"/>
    <w:rsid w:val="00552ADC"/>
    <w:rsid w:val="005642C7"/>
    <w:rsid w:val="00572666"/>
    <w:rsid w:val="005838F5"/>
    <w:rsid w:val="005E30B0"/>
    <w:rsid w:val="00604139"/>
    <w:rsid w:val="00610D18"/>
    <w:rsid w:val="0061120F"/>
    <w:rsid w:val="00651BEA"/>
    <w:rsid w:val="006911D5"/>
    <w:rsid w:val="006918AE"/>
    <w:rsid w:val="006B3C73"/>
    <w:rsid w:val="006C6DE3"/>
    <w:rsid w:val="006D3C05"/>
    <w:rsid w:val="006E1094"/>
    <w:rsid w:val="007026B0"/>
    <w:rsid w:val="00717C45"/>
    <w:rsid w:val="00741716"/>
    <w:rsid w:val="00795544"/>
    <w:rsid w:val="007A1F86"/>
    <w:rsid w:val="007A3989"/>
    <w:rsid w:val="007B6347"/>
    <w:rsid w:val="007B744D"/>
    <w:rsid w:val="007C0643"/>
    <w:rsid w:val="007C0AB6"/>
    <w:rsid w:val="007D7B4A"/>
    <w:rsid w:val="008248B9"/>
    <w:rsid w:val="00832B2B"/>
    <w:rsid w:val="00841D4C"/>
    <w:rsid w:val="008641C4"/>
    <w:rsid w:val="008947A1"/>
    <w:rsid w:val="008D7893"/>
    <w:rsid w:val="008E14E6"/>
    <w:rsid w:val="00921240"/>
    <w:rsid w:val="009521E1"/>
    <w:rsid w:val="00965579"/>
    <w:rsid w:val="009A7A9D"/>
    <w:rsid w:val="009C68A3"/>
    <w:rsid w:val="009D0DDB"/>
    <w:rsid w:val="009D403F"/>
    <w:rsid w:val="009E0E2A"/>
    <w:rsid w:val="009F038E"/>
    <w:rsid w:val="00A153B3"/>
    <w:rsid w:val="00A24070"/>
    <w:rsid w:val="00A36D59"/>
    <w:rsid w:val="00A530E4"/>
    <w:rsid w:val="00A54A06"/>
    <w:rsid w:val="00A7449A"/>
    <w:rsid w:val="00A848FB"/>
    <w:rsid w:val="00A86FC9"/>
    <w:rsid w:val="00A87065"/>
    <w:rsid w:val="00A87110"/>
    <w:rsid w:val="00AB163A"/>
    <w:rsid w:val="00AF2735"/>
    <w:rsid w:val="00AF3453"/>
    <w:rsid w:val="00AF6F36"/>
    <w:rsid w:val="00B241F2"/>
    <w:rsid w:val="00B27C9D"/>
    <w:rsid w:val="00B42AC3"/>
    <w:rsid w:val="00B43671"/>
    <w:rsid w:val="00B67493"/>
    <w:rsid w:val="00B830B3"/>
    <w:rsid w:val="00B83532"/>
    <w:rsid w:val="00B90130"/>
    <w:rsid w:val="00B90738"/>
    <w:rsid w:val="00B97ED3"/>
    <w:rsid w:val="00BA0F03"/>
    <w:rsid w:val="00BC07F7"/>
    <w:rsid w:val="00BC6896"/>
    <w:rsid w:val="00BF1584"/>
    <w:rsid w:val="00BF6D28"/>
    <w:rsid w:val="00C02012"/>
    <w:rsid w:val="00C031D2"/>
    <w:rsid w:val="00C17311"/>
    <w:rsid w:val="00C42106"/>
    <w:rsid w:val="00C56B3A"/>
    <w:rsid w:val="00C64FF3"/>
    <w:rsid w:val="00C661C9"/>
    <w:rsid w:val="00CD1278"/>
    <w:rsid w:val="00CD7416"/>
    <w:rsid w:val="00CD7505"/>
    <w:rsid w:val="00D0609A"/>
    <w:rsid w:val="00D127E7"/>
    <w:rsid w:val="00D16724"/>
    <w:rsid w:val="00D26861"/>
    <w:rsid w:val="00D62D0B"/>
    <w:rsid w:val="00D667E1"/>
    <w:rsid w:val="00D67BB9"/>
    <w:rsid w:val="00D72D35"/>
    <w:rsid w:val="00D7560E"/>
    <w:rsid w:val="00D76871"/>
    <w:rsid w:val="00D828ED"/>
    <w:rsid w:val="00D91FF3"/>
    <w:rsid w:val="00DF7E21"/>
    <w:rsid w:val="00E1096D"/>
    <w:rsid w:val="00E123D2"/>
    <w:rsid w:val="00E33CDD"/>
    <w:rsid w:val="00E35F63"/>
    <w:rsid w:val="00E62ED8"/>
    <w:rsid w:val="00EB7696"/>
    <w:rsid w:val="00EC73D4"/>
    <w:rsid w:val="00EE0AD1"/>
    <w:rsid w:val="00F22192"/>
    <w:rsid w:val="00F224C8"/>
    <w:rsid w:val="00F25533"/>
    <w:rsid w:val="00F311FB"/>
    <w:rsid w:val="00F323E4"/>
    <w:rsid w:val="00F3359F"/>
    <w:rsid w:val="00F34DD4"/>
    <w:rsid w:val="00F42435"/>
    <w:rsid w:val="00F51465"/>
    <w:rsid w:val="00F5560E"/>
    <w:rsid w:val="00F801EC"/>
    <w:rsid w:val="00F94845"/>
    <w:rsid w:val="00FB110A"/>
    <w:rsid w:val="00FF5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904A"/>
  <w15:chartTrackingRefBased/>
  <w15:docId w15:val="{4C5BD5E7-AA79-EA41-B444-A5658EB6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20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720C"/>
    <w:rPr>
      <w:rFonts w:eastAsiaTheme="minorHAnsi"/>
      <w:sz w:val="18"/>
      <w:szCs w:val="18"/>
    </w:rPr>
  </w:style>
  <w:style w:type="character" w:customStyle="1" w:styleId="BalloonTextChar">
    <w:name w:val="Balloon Text Char"/>
    <w:basedOn w:val="DefaultParagraphFont"/>
    <w:link w:val="BalloonText"/>
    <w:uiPriority w:val="99"/>
    <w:semiHidden/>
    <w:rsid w:val="0031720C"/>
    <w:rPr>
      <w:rFonts w:ascii="Times New Roman" w:hAnsi="Times New Roman" w:cs="Times New Roman"/>
      <w:sz w:val="18"/>
      <w:szCs w:val="18"/>
    </w:rPr>
  </w:style>
  <w:style w:type="table" w:styleId="PlainTable4">
    <w:name w:val="Plain Table 4"/>
    <w:basedOn w:val="TableNormal"/>
    <w:uiPriority w:val="44"/>
    <w:rsid w:val="0096557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8E14E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41F2"/>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025ADD"/>
    <w:pPr>
      <w:jc w:val="center"/>
    </w:pPr>
  </w:style>
  <w:style w:type="character" w:customStyle="1" w:styleId="EndNoteBibliographyTitleChar">
    <w:name w:val="EndNote Bibliography Title Char"/>
    <w:basedOn w:val="DefaultParagraphFont"/>
    <w:link w:val="EndNoteBibliographyTitle"/>
    <w:rsid w:val="00025ADD"/>
    <w:rPr>
      <w:rFonts w:ascii="Times New Roman" w:eastAsia="Times New Roman" w:hAnsi="Times New Roman" w:cs="Times New Roman"/>
    </w:rPr>
  </w:style>
  <w:style w:type="paragraph" w:customStyle="1" w:styleId="EndNoteBibliography">
    <w:name w:val="EndNote Bibliography"/>
    <w:basedOn w:val="Normal"/>
    <w:link w:val="EndNoteBibliographyChar"/>
    <w:rsid w:val="00025ADD"/>
    <w:pPr>
      <w:spacing w:line="360" w:lineRule="auto"/>
      <w:jc w:val="center"/>
    </w:pPr>
  </w:style>
  <w:style w:type="character" w:customStyle="1" w:styleId="EndNoteBibliographyChar">
    <w:name w:val="EndNote Bibliography Char"/>
    <w:basedOn w:val="DefaultParagraphFont"/>
    <w:link w:val="EndNoteBibliography"/>
    <w:rsid w:val="00025ADD"/>
    <w:rPr>
      <w:rFonts w:ascii="Times New Roman" w:eastAsia="Times New Roman" w:hAnsi="Times New Roman" w:cs="Times New Roman"/>
    </w:rPr>
  </w:style>
  <w:style w:type="character" w:styleId="Hyperlink">
    <w:name w:val="Hyperlink"/>
    <w:basedOn w:val="DefaultParagraphFont"/>
    <w:uiPriority w:val="99"/>
    <w:unhideWhenUsed/>
    <w:rsid w:val="00025ADD"/>
    <w:rPr>
      <w:color w:val="0563C1" w:themeColor="hyperlink"/>
      <w:u w:val="single"/>
    </w:rPr>
  </w:style>
  <w:style w:type="character" w:styleId="UnresolvedMention">
    <w:name w:val="Unresolved Mention"/>
    <w:basedOn w:val="DefaultParagraphFont"/>
    <w:uiPriority w:val="99"/>
    <w:semiHidden/>
    <w:unhideWhenUsed/>
    <w:rsid w:val="00025ADD"/>
    <w:rPr>
      <w:color w:val="605E5C"/>
      <w:shd w:val="clear" w:color="auto" w:fill="E1DFDD"/>
    </w:rPr>
  </w:style>
  <w:style w:type="character" w:styleId="CommentReference">
    <w:name w:val="annotation reference"/>
    <w:basedOn w:val="DefaultParagraphFont"/>
    <w:uiPriority w:val="99"/>
    <w:semiHidden/>
    <w:unhideWhenUsed/>
    <w:rsid w:val="006918AE"/>
    <w:rPr>
      <w:sz w:val="16"/>
      <w:szCs w:val="16"/>
    </w:rPr>
  </w:style>
  <w:style w:type="paragraph" w:styleId="CommentText">
    <w:name w:val="annotation text"/>
    <w:basedOn w:val="Normal"/>
    <w:link w:val="CommentTextChar"/>
    <w:uiPriority w:val="99"/>
    <w:unhideWhenUsed/>
    <w:rsid w:val="006918AE"/>
    <w:rPr>
      <w:sz w:val="20"/>
      <w:szCs w:val="20"/>
    </w:rPr>
  </w:style>
  <w:style w:type="character" w:customStyle="1" w:styleId="CommentTextChar">
    <w:name w:val="Comment Text Char"/>
    <w:basedOn w:val="DefaultParagraphFont"/>
    <w:link w:val="CommentText"/>
    <w:uiPriority w:val="99"/>
    <w:rsid w:val="006918A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623073">
      <w:bodyDiv w:val="1"/>
      <w:marLeft w:val="0"/>
      <w:marRight w:val="0"/>
      <w:marTop w:val="0"/>
      <w:marBottom w:val="0"/>
      <w:divBdr>
        <w:top w:val="none" w:sz="0" w:space="0" w:color="auto"/>
        <w:left w:val="none" w:sz="0" w:space="0" w:color="auto"/>
        <w:bottom w:val="none" w:sz="0" w:space="0" w:color="auto"/>
        <w:right w:val="none" w:sz="0" w:space="0" w:color="auto"/>
      </w:divBdr>
    </w:div>
    <w:div w:id="1145969156">
      <w:bodyDiv w:val="1"/>
      <w:marLeft w:val="0"/>
      <w:marRight w:val="0"/>
      <w:marTop w:val="0"/>
      <w:marBottom w:val="0"/>
      <w:divBdr>
        <w:top w:val="none" w:sz="0" w:space="0" w:color="auto"/>
        <w:left w:val="none" w:sz="0" w:space="0" w:color="auto"/>
        <w:bottom w:val="none" w:sz="0" w:space="0" w:color="auto"/>
        <w:right w:val="none" w:sz="0" w:space="0" w:color="auto"/>
      </w:divBdr>
    </w:div>
    <w:div w:id="186004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emf"/><Relationship Id="rId12" Type="http://schemas.openxmlformats.org/officeDocument/2006/relationships/hyperlink" Target="https://github.com/wwood/Cover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emf"/><Relationship Id="rId4" Type="http://schemas.openxmlformats.org/officeDocument/2006/relationships/hyperlink" Target="mailto:sreejith.kottuparambil@kaust.edu.sa" TargetMode="Externa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14</Pages>
  <Words>5494</Words>
  <Characters>31319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KAUST</Company>
  <LinksUpToDate>false</LinksUpToDate>
  <CharactersWithSpaces>36740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Sreejith</dc:creator>
  <cp:keywords/>
  <dc:description/>
  <cp:lastModifiedBy>Sreejith</cp:lastModifiedBy>
  <cp:revision>58</cp:revision>
  <dcterms:created xsi:type="dcterms:W3CDTF">2022-09-22T07:51:00Z</dcterms:created>
  <dcterms:modified xsi:type="dcterms:W3CDTF">2023-05-01T14:49:00Z</dcterms:modified>
</cp:coreProperties>
</file>