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2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BA46F" w14:textId="55B6F3EC" w:rsidR="007078BD" w:rsidRPr="00073C6C" w:rsidRDefault="007078BD" w:rsidP="00672EDA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4"/>
          <w:lang w:val="en-GB"/>
        </w:rPr>
      </w:pPr>
      <w:bookmarkStart w:id="0" w:name="_Hlk85706573"/>
      <w:bookmarkStart w:id="1" w:name="_Hlk93497597"/>
      <w:bookmarkEnd w:id="0"/>
      <w:r w:rsidRPr="00073C6C">
        <w:rPr>
          <w:rFonts w:ascii="Times New Roman" w:hAnsi="Times New Roman" w:cs="Times New Roman"/>
          <w:b/>
          <w:sz w:val="28"/>
          <w:szCs w:val="24"/>
          <w:lang w:val="en-GB"/>
        </w:rPr>
        <w:t>Supplemen</w:t>
      </w:r>
      <w:r w:rsidR="00672EDA" w:rsidRPr="00073C6C">
        <w:rPr>
          <w:rFonts w:ascii="Times New Roman" w:hAnsi="Times New Roman" w:cs="Times New Roman"/>
          <w:b/>
          <w:sz w:val="28"/>
          <w:szCs w:val="24"/>
          <w:lang w:val="en-GB"/>
        </w:rPr>
        <w:t>tar</w:t>
      </w:r>
      <w:r w:rsidRPr="00073C6C">
        <w:rPr>
          <w:rFonts w:ascii="Times New Roman" w:hAnsi="Times New Roman" w:cs="Times New Roman"/>
          <w:b/>
          <w:sz w:val="28"/>
          <w:szCs w:val="24"/>
          <w:lang w:val="en-GB"/>
        </w:rPr>
        <w:t>y Material</w:t>
      </w:r>
    </w:p>
    <w:p w14:paraId="09A4EFFC" w14:textId="58E7DDA6" w:rsidR="00073C6C" w:rsidRPr="00E1453D" w:rsidRDefault="00073C6C" w:rsidP="00073C6C">
      <w:pPr>
        <w:widowControl w:val="0"/>
        <w:tabs>
          <w:tab w:val="left" w:pos="-879"/>
          <w:tab w:val="left" w:pos="0"/>
          <w:tab w:val="left" w:pos="788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eastAsia="ar-SA"/>
        </w:rPr>
      </w:pPr>
      <w:bookmarkStart w:id="2" w:name="_Hlk106723309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eastAsia="ar-SA"/>
        </w:rPr>
        <w:t xml:space="preserve">Behaviour of </w:t>
      </w:r>
      <w:r w:rsidR="005B061F"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eastAsia="ar-SA"/>
        </w:rPr>
        <w:t>s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eastAsia="ar-SA"/>
        </w:rPr>
        <w:t xml:space="preserve">ynthetic </w:t>
      </w:r>
      <w:r w:rsidR="005B061F" w:rsidRPr="009E6F4D">
        <w:rPr>
          <w:rFonts w:ascii="Times New Roman" w:hAnsi="Times New Roman" w:cs="Times New Roman"/>
          <w:b/>
          <w:bCs/>
          <w:color w:val="FF0000"/>
          <w:sz w:val="28"/>
          <w:szCs w:val="28"/>
          <w:lang w:val="en-GB" w:eastAsia="ar-SA"/>
        </w:rPr>
        <w:t>m</w:t>
      </w:r>
      <w:r w:rsidRPr="009E6F4D">
        <w:rPr>
          <w:rFonts w:ascii="Times New Roman" w:hAnsi="Times New Roman" w:cs="Times New Roman"/>
          <w:b/>
          <w:bCs/>
          <w:color w:val="FF0000"/>
          <w:sz w:val="28"/>
          <w:szCs w:val="28"/>
          <w:lang w:val="en-GB" w:eastAsia="ar-SA"/>
        </w:rPr>
        <w:t>usk</w:t>
      </w:r>
      <w:r w:rsidRPr="00E1453D"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eastAsia="ar-SA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eastAsia="ar-SA"/>
        </w:rPr>
        <w:t xml:space="preserve">fragrances </w:t>
      </w:r>
      <w:r w:rsidRPr="00E1453D"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eastAsia="ar-SA"/>
        </w:rPr>
        <w:t>in freshwater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eastAsia="ar-SA"/>
        </w:rPr>
        <w:t>s</w:t>
      </w:r>
      <w:r w:rsidRPr="00E1453D"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eastAsia="ar-SA"/>
        </w:rPr>
        <w:t>: occurrence, relations with environme</w:t>
      </w:r>
      <w:r w:rsidRPr="00235480">
        <w:rPr>
          <w:rFonts w:ascii="Times New Roman" w:hAnsi="Times New Roman" w:cs="Times New Roman"/>
          <w:b/>
          <w:bCs/>
          <w:sz w:val="28"/>
          <w:szCs w:val="28"/>
          <w:lang w:val="en-GB" w:eastAsia="ar-SA"/>
        </w:rPr>
        <w:t xml:space="preserve">ntal parameters and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eastAsia="ar-SA"/>
        </w:rPr>
        <w:t>preliminary risk assessment</w:t>
      </w:r>
    </w:p>
    <w:bookmarkEnd w:id="2"/>
    <w:p w14:paraId="0A05C5DC" w14:textId="56B4D554" w:rsidR="00B96C3D" w:rsidRPr="00E1453D" w:rsidRDefault="00B96C3D" w:rsidP="00B96C3D">
      <w:pPr>
        <w:widowControl w:val="0"/>
        <w:tabs>
          <w:tab w:val="left" w:pos="-879"/>
          <w:tab w:val="left" w:pos="851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87"/>
          <w:tab w:val="left" w:pos="9360"/>
          <w:tab w:val="left" w:pos="10080"/>
          <w:tab w:val="left" w:pos="10800"/>
          <w:tab w:val="left" w:pos="11520"/>
          <w:tab w:val="left" w:pos="12240"/>
        </w:tabs>
        <w:suppressAutoHyphens/>
        <w:spacing w:line="360" w:lineRule="auto"/>
        <w:jc w:val="both"/>
        <w:rPr>
          <w:rFonts w:ascii="Times New Roman" w:hAnsi="Times New Roman" w:cs="Times New Roman"/>
          <w:vertAlign w:val="superscript"/>
        </w:rPr>
      </w:pPr>
      <w:r w:rsidRPr="00E1453D">
        <w:rPr>
          <w:rFonts w:ascii="Times New Roman" w:hAnsi="Times New Roman" w:cs="Times New Roman"/>
        </w:rPr>
        <w:t>S</w:t>
      </w:r>
      <w:r w:rsidR="0032283F">
        <w:rPr>
          <w:rFonts w:ascii="Times New Roman" w:hAnsi="Times New Roman" w:cs="Times New Roman"/>
        </w:rPr>
        <w:t>tefano</w:t>
      </w:r>
      <w:r w:rsidRPr="00E1453D">
        <w:rPr>
          <w:rFonts w:ascii="Times New Roman" w:hAnsi="Times New Roman" w:cs="Times New Roman"/>
        </w:rPr>
        <w:t xml:space="preserve"> Tasselli</w:t>
      </w:r>
      <w:r>
        <w:rPr>
          <w:rFonts w:ascii="Times New Roman" w:hAnsi="Times New Roman" w:cs="Times New Roman"/>
          <w:vertAlign w:val="superscript"/>
        </w:rPr>
        <w:t>1*</w:t>
      </w:r>
      <w:r w:rsidRPr="00E1453D">
        <w:rPr>
          <w:rFonts w:ascii="Times New Roman" w:hAnsi="Times New Roman" w:cs="Times New Roman"/>
        </w:rPr>
        <w:t>, M</w:t>
      </w:r>
      <w:r w:rsidR="0032283F">
        <w:rPr>
          <w:rFonts w:ascii="Times New Roman" w:hAnsi="Times New Roman" w:cs="Times New Roman"/>
        </w:rPr>
        <w:t>ichela</w:t>
      </w:r>
      <w:r w:rsidRPr="00E1453D">
        <w:rPr>
          <w:rFonts w:ascii="Times New Roman" w:hAnsi="Times New Roman" w:cs="Times New Roman"/>
        </w:rPr>
        <w:t xml:space="preserve"> Rogora</w:t>
      </w:r>
      <w:r>
        <w:rPr>
          <w:rFonts w:ascii="Times New Roman" w:hAnsi="Times New Roman" w:cs="Times New Roman"/>
          <w:vertAlign w:val="superscript"/>
        </w:rPr>
        <w:t>2</w:t>
      </w:r>
      <w:r w:rsidRPr="00E1453D">
        <w:rPr>
          <w:rFonts w:ascii="Times New Roman" w:hAnsi="Times New Roman" w:cs="Times New Roman"/>
        </w:rPr>
        <w:t>, A</w:t>
      </w:r>
      <w:r w:rsidR="0032283F">
        <w:rPr>
          <w:rFonts w:ascii="Times New Roman" w:hAnsi="Times New Roman" w:cs="Times New Roman"/>
        </w:rPr>
        <w:t>rianna</w:t>
      </w:r>
      <w:r w:rsidRPr="00E1453D">
        <w:rPr>
          <w:rFonts w:ascii="Times New Roman" w:hAnsi="Times New Roman" w:cs="Times New Roman"/>
        </w:rPr>
        <w:t xml:space="preserve"> </w:t>
      </w:r>
      <w:r w:rsidRPr="009E6F4D">
        <w:rPr>
          <w:rFonts w:ascii="Times New Roman" w:hAnsi="Times New Roman" w:cs="Times New Roman"/>
          <w:color w:val="FF0000"/>
        </w:rPr>
        <w:t>Orr</w:t>
      </w:r>
      <w:r w:rsidR="00EF0B8E" w:rsidRPr="009E6F4D">
        <w:rPr>
          <w:rFonts w:ascii="Times New Roman" w:hAnsi="Times New Roman" w:cs="Times New Roman"/>
          <w:color w:val="FF0000"/>
        </w:rPr>
        <w:t>ù</w:t>
      </w:r>
      <w:r>
        <w:rPr>
          <w:rFonts w:ascii="Times New Roman" w:hAnsi="Times New Roman" w:cs="Times New Roman"/>
          <w:vertAlign w:val="superscript"/>
        </w:rPr>
        <w:t>2</w:t>
      </w:r>
      <w:r w:rsidR="006166C5">
        <w:rPr>
          <w:rFonts w:ascii="Times New Roman" w:hAnsi="Times New Roman" w:cs="Times New Roman"/>
        </w:rPr>
        <w:t xml:space="preserve"> </w:t>
      </w:r>
      <w:r w:rsidRPr="00E1453D">
        <w:rPr>
          <w:rFonts w:ascii="Times New Roman" w:hAnsi="Times New Roman" w:cs="Times New Roman"/>
        </w:rPr>
        <w:t>and L</w:t>
      </w:r>
      <w:r w:rsidR="0032283F">
        <w:rPr>
          <w:rFonts w:ascii="Times New Roman" w:hAnsi="Times New Roman" w:cs="Times New Roman"/>
        </w:rPr>
        <w:t>icia</w:t>
      </w:r>
      <w:r w:rsidRPr="00E1453D">
        <w:rPr>
          <w:rFonts w:ascii="Times New Roman" w:hAnsi="Times New Roman" w:cs="Times New Roman"/>
        </w:rPr>
        <w:t xml:space="preserve"> Guzzella</w:t>
      </w:r>
      <w:r>
        <w:rPr>
          <w:rFonts w:ascii="Times New Roman" w:hAnsi="Times New Roman" w:cs="Times New Roman"/>
          <w:vertAlign w:val="superscript"/>
        </w:rPr>
        <w:t>1</w:t>
      </w:r>
    </w:p>
    <w:p w14:paraId="1A843309" w14:textId="77777777" w:rsidR="00B96C3D" w:rsidRPr="00923049" w:rsidRDefault="00B96C3D" w:rsidP="00CE6B49">
      <w:pPr>
        <w:tabs>
          <w:tab w:val="left" w:pos="851"/>
          <w:tab w:val="left" w:pos="8787"/>
        </w:tabs>
        <w:spacing w:after="0" w:line="360" w:lineRule="auto"/>
      </w:pPr>
    </w:p>
    <w:p w14:paraId="5CA696E4" w14:textId="77777777" w:rsidR="00B96C3D" w:rsidRDefault="00B96C3D" w:rsidP="00B96C3D">
      <w:pPr>
        <w:pStyle w:val="Authoraddress"/>
        <w:tabs>
          <w:tab w:val="left" w:pos="851"/>
          <w:tab w:val="left" w:pos="8787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F4AF4">
        <w:rPr>
          <w:rFonts w:ascii="Times New Roman" w:hAnsi="Times New Roman" w:cs="Times New Roman"/>
          <w:sz w:val="20"/>
          <w:szCs w:val="20"/>
        </w:rPr>
        <w:t>National Research Council - Water Research Institute (CNR-IRSA), Via del Mulino 19, Brugherio (MB), 20861, Italy</w:t>
      </w:r>
    </w:p>
    <w:p w14:paraId="3AD07BA3" w14:textId="2819F2F1" w:rsidR="00EA338F" w:rsidRDefault="00B96C3D" w:rsidP="00EA338F">
      <w:pPr>
        <w:pStyle w:val="Authoraddress"/>
        <w:tabs>
          <w:tab w:val="left" w:pos="851"/>
          <w:tab w:val="left" w:pos="8787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F4AF4">
        <w:rPr>
          <w:rFonts w:ascii="Times New Roman" w:hAnsi="Times New Roman" w:cs="Times New Roman"/>
          <w:sz w:val="20"/>
          <w:szCs w:val="20"/>
        </w:rPr>
        <w:t xml:space="preserve">National Research Council - Water Research Institute (CNR-IRSA), </w:t>
      </w:r>
      <w:r w:rsidR="00B43205" w:rsidRPr="009E6F4D">
        <w:rPr>
          <w:rFonts w:ascii="Times New Roman" w:hAnsi="Times New Roman" w:cs="Times New Roman"/>
          <w:color w:val="FF0000"/>
          <w:sz w:val="20"/>
          <w:szCs w:val="20"/>
        </w:rPr>
        <w:t xml:space="preserve">L.go </w:t>
      </w:r>
      <w:r w:rsidRPr="00EF3A1B">
        <w:rPr>
          <w:rFonts w:ascii="Times New Roman" w:hAnsi="Times New Roman" w:cs="Times New Roman"/>
          <w:sz w:val="20"/>
          <w:szCs w:val="20"/>
        </w:rPr>
        <w:t xml:space="preserve">Tonolli 50, Verbania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EF3A1B">
        <w:rPr>
          <w:rFonts w:ascii="Times New Roman" w:hAnsi="Times New Roman" w:cs="Times New Roman"/>
          <w:sz w:val="20"/>
          <w:szCs w:val="20"/>
        </w:rPr>
        <w:t>VB</w:t>
      </w:r>
      <w:r>
        <w:rPr>
          <w:rFonts w:ascii="Times New Roman" w:hAnsi="Times New Roman" w:cs="Times New Roman"/>
          <w:sz w:val="20"/>
          <w:szCs w:val="20"/>
        </w:rPr>
        <w:t xml:space="preserve">), </w:t>
      </w:r>
      <w:r w:rsidRPr="00EF3A1B">
        <w:rPr>
          <w:rFonts w:ascii="Times New Roman" w:hAnsi="Times New Roman" w:cs="Times New Roman"/>
          <w:sz w:val="20"/>
          <w:szCs w:val="20"/>
        </w:rPr>
        <w:t>28922</w:t>
      </w:r>
      <w:r>
        <w:rPr>
          <w:rFonts w:ascii="Times New Roman" w:hAnsi="Times New Roman" w:cs="Times New Roman"/>
          <w:sz w:val="20"/>
          <w:szCs w:val="20"/>
        </w:rPr>
        <w:t>, Italy</w:t>
      </w:r>
    </w:p>
    <w:p w14:paraId="1DC0F040" w14:textId="77777777" w:rsidR="00B96C3D" w:rsidRPr="000F383E" w:rsidRDefault="00B96C3D" w:rsidP="00B96C3D">
      <w:pPr>
        <w:pStyle w:val="IWAAuthoraddress"/>
        <w:tabs>
          <w:tab w:val="left" w:pos="851"/>
          <w:tab w:val="left" w:pos="8787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0F383E">
        <w:rPr>
          <w:rFonts w:ascii="Times New Roman" w:hAnsi="Times New Roman" w:cs="Times New Roman"/>
          <w:sz w:val="20"/>
          <w:szCs w:val="20"/>
        </w:rPr>
        <w:t xml:space="preserve">Corresponding </w:t>
      </w:r>
      <w:r>
        <w:rPr>
          <w:rFonts w:ascii="Times New Roman" w:hAnsi="Times New Roman" w:cs="Times New Roman"/>
          <w:sz w:val="20"/>
          <w:szCs w:val="20"/>
        </w:rPr>
        <w:t>author</w:t>
      </w:r>
      <w:r w:rsidRPr="000F383E">
        <w:rPr>
          <w:rFonts w:ascii="Times New Roman" w:hAnsi="Times New Roman" w:cs="Times New Roman"/>
          <w:sz w:val="20"/>
          <w:szCs w:val="20"/>
        </w:rPr>
        <w:t xml:space="preserve">: </w:t>
      </w:r>
      <w:r w:rsidRPr="000F383E">
        <w:rPr>
          <w:rStyle w:val="Collegamentoipertestuale"/>
          <w:rFonts w:ascii="Times New Roman" w:hAnsi="Times New Roman" w:cs="Times New Roman"/>
          <w:sz w:val="20"/>
          <w:szCs w:val="20"/>
        </w:rPr>
        <w:t>stefano.</w:t>
      </w:r>
      <w:hyperlink r:id="rId6" w:history="1">
        <w:r w:rsidRPr="000F383E">
          <w:rPr>
            <w:rStyle w:val="Collegamentoipertestuale"/>
            <w:rFonts w:ascii="Times New Roman" w:hAnsi="Times New Roman" w:cs="Times New Roman"/>
            <w:sz w:val="20"/>
            <w:szCs w:val="20"/>
          </w:rPr>
          <w:t>tasselli@irsa.cnr.it</w:t>
        </w:r>
      </w:hyperlink>
      <w:r>
        <w:rPr>
          <w:rFonts w:ascii="Times New Roman" w:hAnsi="Times New Roman" w:cs="Times New Roman"/>
          <w:sz w:val="20"/>
          <w:szCs w:val="20"/>
        </w:rPr>
        <w:t>; +39 03921694207</w:t>
      </w:r>
    </w:p>
    <w:p w14:paraId="5FF0623B" w14:textId="11A5E472" w:rsidR="007078BD" w:rsidRPr="000F5666" w:rsidRDefault="007078BD" w:rsidP="00672EDA">
      <w:pPr>
        <w:pStyle w:val="Text"/>
        <w:spacing w:after="120" w:line="360" w:lineRule="auto"/>
        <w:ind w:firstLine="0"/>
        <w:rPr>
          <w:lang w:val="en-GB"/>
        </w:rPr>
      </w:pPr>
    </w:p>
    <w:bookmarkEnd w:id="1"/>
    <w:p w14:paraId="3D96958C" w14:textId="49A24F09" w:rsidR="00F103E7" w:rsidRPr="007132BC" w:rsidRDefault="00F103E7" w:rsidP="007132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1590C">
        <w:rPr>
          <w:rFonts w:ascii="Times New Roman" w:hAnsi="Times New Roman" w:cs="Times New Roman"/>
          <w:b/>
          <w:sz w:val="28"/>
          <w:szCs w:val="28"/>
          <w:lang w:val="en-US"/>
        </w:rPr>
        <w:t>Tables</w:t>
      </w:r>
    </w:p>
    <w:p w14:paraId="0FE8DD99" w14:textId="736F6CA0" w:rsidR="00ED091D" w:rsidRPr="008F4584" w:rsidRDefault="00ED091D" w:rsidP="00E37CC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14:paraId="0020E43D" w14:textId="5A93F42E" w:rsidR="0012054F" w:rsidRDefault="00F103E7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FD3D9E">
        <w:rPr>
          <w:rFonts w:ascii="Times New Roman" w:hAnsi="Times New Roman" w:cs="Times New Roman"/>
          <w:b/>
          <w:sz w:val="20"/>
          <w:szCs w:val="20"/>
          <w:lang w:val="en-US"/>
        </w:rPr>
        <w:t>Table S</w:t>
      </w:r>
      <w:r w:rsidR="0091590C" w:rsidRPr="00FD3D9E"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r w:rsidRPr="00FD3D9E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ED3B2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ED3B2A" w:rsidRPr="00ED3B2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Main validation parameters for PMF analyses in </w:t>
      </w:r>
      <w:r w:rsidR="00430A1C">
        <w:rPr>
          <w:rFonts w:ascii="Times New Roman" w:hAnsi="Times New Roman" w:cs="Times New Roman"/>
          <w:bCs/>
          <w:sz w:val="20"/>
          <w:szCs w:val="20"/>
          <w:lang w:val="en-US"/>
        </w:rPr>
        <w:t>water</w:t>
      </w:r>
      <w:r w:rsidR="00ED3B2A" w:rsidRPr="00ED3B2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samples</w:t>
      </w:r>
      <w:r w:rsidR="008F0819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5"/>
        <w:gridCol w:w="2200"/>
        <w:gridCol w:w="666"/>
        <w:gridCol w:w="953"/>
        <w:gridCol w:w="797"/>
        <w:gridCol w:w="805"/>
        <w:gridCol w:w="1533"/>
        <w:gridCol w:w="780"/>
        <w:gridCol w:w="789"/>
      </w:tblGrid>
      <w:tr w:rsidR="0003374E" w14:paraId="3E4721A7" w14:textId="77777777" w:rsidTr="00E37CC2">
        <w:tc>
          <w:tcPr>
            <w:tcW w:w="1105" w:type="dxa"/>
            <w:vAlign w:val="center"/>
          </w:tcPr>
          <w:p w14:paraId="0A247B86" w14:textId="54D8CC00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Compound</w:t>
            </w:r>
          </w:p>
        </w:tc>
        <w:tc>
          <w:tcPr>
            <w:tcW w:w="2200" w:type="dxa"/>
            <w:vAlign w:val="center"/>
          </w:tcPr>
          <w:p w14:paraId="34A37848" w14:textId="120DCCFF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Linearity range (ng L</w:t>
            </w:r>
            <w:r>
              <w:rPr>
                <w:bCs/>
                <w:vertAlign w:val="superscript"/>
                <w:lang w:val="en-US"/>
              </w:rPr>
              <w:t>-1</w:t>
            </w:r>
            <w:r>
              <w:rPr>
                <w:bCs/>
                <w:lang w:val="en-US"/>
              </w:rPr>
              <w:t>)</w:t>
            </w:r>
          </w:p>
        </w:tc>
        <w:tc>
          <w:tcPr>
            <w:tcW w:w="518" w:type="dxa"/>
            <w:vAlign w:val="center"/>
          </w:tcPr>
          <w:p w14:paraId="7E4A2942" w14:textId="34A9EE7A" w:rsidR="0003374E" w:rsidRPr="00ED3B2A" w:rsidRDefault="0003374E" w:rsidP="008262E3">
            <w:pPr>
              <w:spacing w:after="120"/>
              <w:contextualSpacing/>
              <w:jc w:val="center"/>
              <w:rPr>
                <w:bCs/>
                <w:vertAlign w:val="superscript"/>
                <w:lang w:val="en-US"/>
              </w:rPr>
            </w:pPr>
            <w:r>
              <w:rPr>
                <w:bCs/>
                <w:lang w:val="en-US"/>
              </w:rPr>
              <w:t>R</w:t>
            </w:r>
            <w:r>
              <w:rPr>
                <w:bCs/>
                <w:vertAlign w:val="superscript"/>
                <w:lang w:val="en-US"/>
              </w:rPr>
              <w:t>2</w:t>
            </w:r>
          </w:p>
        </w:tc>
        <w:tc>
          <w:tcPr>
            <w:tcW w:w="953" w:type="dxa"/>
            <w:vAlign w:val="center"/>
          </w:tcPr>
          <w:p w14:paraId="69A0B5B1" w14:textId="6DFE7D7C" w:rsidR="0003374E" w:rsidRPr="00A036BD" w:rsidRDefault="0003374E" w:rsidP="008262E3">
            <w:pPr>
              <w:spacing w:after="120"/>
              <w:contextualSpacing/>
              <w:jc w:val="center"/>
              <w:rPr>
                <w:bCs/>
                <w:vertAlign w:val="superscript"/>
                <w:lang w:val="en-US"/>
              </w:rPr>
            </w:pPr>
            <w:r>
              <w:rPr>
                <w:bCs/>
                <w:lang w:val="en-US"/>
              </w:rPr>
              <w:t>LOD</w:t>
            </w:r>
            <w:r>
              <w:rPr>
                <w:bCs/>
                <w:vertAlign w:val="superscript"/>
                <w:lang w:val="en-US"/>
              </w:rPr>
              <w:t>a</w:t>
            </w:r>
          </w:p>
          <w:p w14:paraId="7E1DD7A3" w14:textId="50480D20" w:rsidR="0003374E" w:rsidRPr="00F71382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(ng L</w:t>
            </w:r>
            <w:r>
              <w:rPr>
                <w:bCs/>
                <w:vertAlign w:val="superscript"/>
                <w:lang w:val="en-US"/>
              </w:rPr>
              <w:t>-1</w:t>
            </w:r>
            <w:r>
              <w:rPr>
                <w:bCs/>
                <w:lang w:val="en-US"/>
              </w:rPr>
              <w:t>)</w:t>
            </w:r>
          </w:p>
        </w:tc>
        <w:tc>
          <w:tcPr>
            <w:tcW w:w="0" w:type="auto"/>
            <w:gridSpan w:val="2"/>
            <w:vAlign w:val="center"/>
          </w:tcPr>
          <w:p w14:paraId="29FB9482" w14:textId="77777777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Intra-day precision</w:t>
            </w:r>
          </w:p>
          <w:p w14:paraId="2E217A34" w14:textId="77777777" w:rsidR="00BB7EED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(%RSD</w:t>
            </w:r>
            <w:r>
              <w:rPr>
                <w:bCs/>
                <w:vertAlign w:val="superscript"/>
                <w:lang w:val="en-US"/>
              </w:rPr>
              <w:t>b</w:t>
            </w:r>
            <w:r>
              <w:rPr>
                <w:bCs/>
                <w:lang w:val="en-US"/>
              </w:rPr>
              <w:t xml:space="preserve">) </w:t>
            </w:r>
          </w:p>
          <w:p w14:paraId="59E6826C" w14:textId="3CC35F08" w:rsidR="0003374E" w:rsidRPr="00450F64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i/>
                <w:iCs/>
                <w:lang w:val="en-US"/>
              </w:rPr>
              <w:t>n</w:t>
            </w:r>
            <w:r>
              <w:rPr>
                <w:bCs/>
                <w:lang w:val="en-US"/>
              </w:rPr>
              <w:t>=3</w:t>
            </w:r>
          </w:p>
        </w:tc>
        <w:tc>
          <w:tcPr>
            <w:tcW w:w="0" w:type="auto"/>
            <w:vAlign w:val="center"/>
          </w:tcPr>
          <w:p w14:paraId="6E2E27DA" w14:textId="77777777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Inter-day precision</w:t>
            </w:r>
          </w:p>
          <w:p w14:paraId="56A87C18" w14:textId="77777777" w:rsidR="00BB7EED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(%RSD) </w:t>
            </w:r>
          </w:p>
          <w:p w14:paraId="7B264CF6" w14:textId="3837FB17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i/>
                <w:iCs/>
                <w:lang w:val="en-US"/>
              </w:rPr>
              <w:t>n</w:t>
            </w:r>
            <w:r>
              <w:rPr>
                <w:bCs/>
                <w:lang w:val="en-US"/>
              </w:rPr>
              <w:t>=3</w:t>
            </w:r>
          </w:p>
        </w:tc>
        <w:tc>
          <w:tcPr>
            <w:tcW w:w="0" w:type="auto"/>
            <w:gridSpan w:val="2"/>
            <w:vAlign w:val="center"/>
          </w:tcPr>
          <w:p w14:paraId="1C80D8B4" w14:textId="40E195B5" w:rsidR="0003374E" w:rsidRPr="003B79A4" w:rsidRDefault="0003374E" w:rsidP="008262E3">
            <w:pPr>
              <w:spacing w:after="120"/>
              <w:contextualSpacing/>
              <w:jc w:val="center"/>
              <w:rPr>
                <w:bCs/>
                <w:vertAlign w:val="superscript"/>
                <w:lang w:val="en-US"/>
              </w:rPr>
            </w:pPr>
            <w:r w:rsidRPr="003B79A4">
              <w:rPr>
                <w:bCs/>
                <w:lang w:val="en-US"/>
              </w:rPr>
              <w:t>Accuracy</w:t>
            </w:r>
            <w:r w:rsidRPr="003B79A4">
              <w:rPr>
                <w:bCs/>
                <w:vertAlign w:val="superscript"/>
                <w:lang w:val="en-US"/>
              </w:rPr>
              <w:t>f</w:t>
            </w:r>
          </w:p>
          <w:p w14:paraId="6B8FF60D" w14:textId="06992020" w:rsidR="0003374E" w:rsidRPr="003B79A4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 w:rsidRPr="003B79A4">
              <w:rPr>
                <w:bCs/>
                <w:lang w:val="en-US"/>
              </w:rPr>
              <w:t>(</w:t>
            </w:r>
            <w:r w:rsidR="005C4480">
              <w:rPr>
                <w:bCs/>
                <w:lang w:val="en-US"/>
              </w:rPr>
              <w:t>%</w:t>
            </w:r>
            <w:r w:rsidRPr="003B79A4">
              <w:rPr>
                <w:bCs/>
                <w:lang w:val="en-US"/>
              </w:rPr>
              <w:t>Recovery tests)</w:t>
            </w:r>
          </w:p>
          <w:p w14:paraId="07637082" w14:textId="3CC3E054" w:rsidR="0003374E" w:rsidRPr="00450F64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 w:rsidRPr="003B79A4">
              <w:rPr>
                <w:bCs/>
                <w:i/>
                <w:iCs/>
                <w:lang w:val="en-US"/>
              </w:rPr>
              <w:t>n</w:t>
            </w:r>
            <w:r w:rsidRPr="003B79A4">
              <w:rPr>
                <w:bCs/>
                <w:lang w:val="en-US"/>
              </w:rPr>
              <w:t>=3</w:t>
            </w:r>
          </w:p>
        </w:tc>
      </w:tr>
      <w:tr w:rsidR="0003374E" w14:paraId="0DAFB020" w14:textId="77777777" w:rsidTr="00E37CC2">
        <w:tc>
          <w:tcPr>
            <w:tcW w:w="1105" w:type="dxa"/>
            <w:vAlign w:val="center"/>
          </w:tcPr>
          <w:p w14:paraId="31514737" w14:textId="77777777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2200" w:type="dxa"/>
            <w:vAlign w:val="center"/>
          </w:tcPr>
          <w:p w14:paraId="1625DCAE" w14:textId="77777777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518" w:type="dxa"/>
            <w:vAlign w:val="center"/>
          </w:tcPr>
          <w:p w14:paraId="458FAE91" w14:textId="77777777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953" w:type="dxa"/>
            <w:vAlign w:val="center"/>
          </w:tcPr>
          <w:p w14:paraId="3428C2B9" w14:textId="77777777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811D9F9" w14:textId="18B6225D" w:rsidR="0003374E" w:rsidRPr="00EA1FE1" w:rsidRDefault="0003374E" w:rsidP="008262E3">
            <w:pPr>
              <w:spacing w:after="120"/>
              <w:contextualSpacing/>
              <w:jc w:val="center"/>
              <w:rPr>
                <w:bCs/>
                <w:vertAlign w:val="superscript"/>
                <w:lang w:val="en-US"/>
              </w:rPr>
            </w:pPr>
            <w:r>
              <w:rPr>
                <w:bCs/>
                <w:lang w:val="en-US"/>
              </w:rPr>
              <w:t>[C</w:t>
            </w:r>
            <w:r w:rsidRPr="003D451A">
              <w:rPr>
                <w:bCs/>
                <w:vertAlign w:val="subscript"/>
                <w:lang w:val="en-US"/>
              </w:rPr>
              <w:t>1</w:t>
            </w:r>
            <w:r>
              <w:rPr>
                <w:bCs/>
                <w:lang w:val="en-US"/>
              </w:rPr>
              <w:t>]</w:t>
            </w:r>
            <w:r w:rsidRPr="003D451A">
              <w:rPr>
                <w:bCs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  <w:vAlign w:val="center"/>
          </w:tcPr>
          <w:p w14:paraId="1AC30914" w14:textId="4C155B2A" w:rsidR="0003374E" w:rsidRPr="00A036BD" w:rsidRDefault="0003374E" w:rsidP="008262E3">
            <w:pPr>
              <w:spacing w:after="120"/>
              <w:contextualSpacing/>
              <w:jc w:val="center"/>
              <w:rPr>
                <w:bCs/>
                <w:vertAlign w:val="superscript"/>
                <w:lang w:val="en-US"/>
              </w:rPr>
            </w:pPr>
            <w:r>
              <w:rPr>
                <w:bCs/>
                <w:lang w:val="en-US"/>
              </w:rPr>
              <w:t>[C</w:t>
            </w:r>
            <w:r>
              <w:rPr>
                <w:bCs/>
                <w:vertAlign w:val="subscript"/>
                <w:lang w:val="en-US"/>
              </w:rPr>
              <w:t>2</w:t>
            </w:r>
            <w:r>
              <w:rPr>
                <w:bCs/>
                <w:lang w:val="en-US"/>
              </w:rPr>
              <w:t>]</w:t>
            </w:r>
            <w:r w:rsidRPr="003D451A">
              <w:rPr>
                <w:bCs/>
                <w:vertAlign w:val="superscript"/>
                <w:lang w:val="en-US"/>
              </w:rPr>
              <w:t>d</w:t>
            </w:r>
          </w:p>
        </w:tc>
        <w:tc>
          <w:tcPr>
            <w:tcW w:w="0" w:type="auto"/>
            <w:vAlign w:val="center"/>
          </w:tcPr>
          <w:p w14:paraId="473FFDE3" w14:textId="7F9B4C12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[C</w:t>
            </w:r>
            <w:r>
              <w:rPr>
                <w:bCs/>
                <w:vertAlign w:val="subscript"/>
                <w:lang w:val="en-US"/>
              </w:rPr>
              <w:t>3</w:t>
            </w:r>
            <w:r w:rsidR="00E37CC2">
              <w:rPr>
                <w:bCs/>
                <w:lang w:val="en-US"/>
              </w:rPr>
              <w:t>]</w:t>
            </w:r>
            <w:r>
              <w:rPr>
                <w:bCs/>
                <w:vertAlign w:val="superscript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14:paraId="5F2CA92A" w14:textId="0C48CBCC" w:rsidR="0003374E" w:rsidRPr="00A036BD" w:rsidRDefault="0003374E" w:rsidP="008262E3">
            <w:pPr>
              <w:spacing w:after="120"/>
              <w:contextualSpacing/>
              <w:jc w:val="center"/>
              <w:rPr>
                <w:bCs/>
                <w:vertAlign w:val="superscript"/>
                <w:lang w:val="en-US"/>
              </w:rPr>
            </w:pPr>
            <w:r>
              <w:rPr>
                <w:bCs/>
                <w:lang w:val="en-US"/>
              </w:rPr>
              <w:t>[C</w:t>
            </w:r>
            <w:r w:rsidRPr="003D451A">
              <w:rPr>
                <w:bCs/>
                <w:vertAlign w:val="subscript"/>
                <w:lang w:val="en-US"/>
              </w:rPr>
              <w:t>1</w:t>
            </w:r>
            <w:r>
              <w:rPr>
                <w:bCs/>
                <w:lang w:val="en-US"/>
              </w:rPr>
              <w:t>]</w:t>
            </w:r>
            <w:r w:rsidRPr="003D451A">
              <w:rPr>
                <w:bCs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  <w:vAlign w:val="center"/>
          </w:tcPr>
          <w:p w14:paraId="7CFBBB16" w14:textId="43F2F4FC" w:rsidR="0003374E" w:rsidRPr="00A036BD" w:rsidRDefault="0003374E" w:rsidP="008262E3">
            <w:pPr>
              <w:spacing w:after="120"/>
              <w:contextualSpacing/>
              <w:jc w:val="center"/>
              <w:rPr>
                <w:bCs/>
                <w:vertAlign w:val="superscript"/>
                <w:lang w:val="en-US"/>
              </w:rPr>
            </w:pPr>
            <w:r>
              <w:rPr>
                <w:bCs/>
                <w:lang w:val="en-US"/>
              </w:rPr>
              <w:t>[C</w:t>
            </w:r>
            <w:r>
              <w:rPr>
                <w:bCs/>
                <w:vertAlign w:val="subscript"/>
                <w:lang w:val="en-US"/>
              </w:rPr>
              <w:t>2</w:t>
            </w:r>
            <w:r>
              <w:rPr>
                <w:bCs/>
                <w:lang w:val="en-US"/>
              </w:rPr>
              <w:t>]</w:t>
            </w:r>
            <w:r w:rsidRPr="003D451A">
              <w:rPr>
                <w:bCs/>
                <w:vertAlign w:val="superscript"/>
                <w:lang w:val="en-US"/>
              </w:rPr>
              <w:t>d</w:t>
            </w:r>
          </w:p>
        </w:tc>
      </w:tr>
      <w:tr w:rsidR="0003374E" w14:paraId="6DEE05B9" w14:textId="77777777" w:rsidTr="00E37CC2">
        <w:tc>
          <w:tcPr>
            <w:tcW w:w="1105" w:type="dxa"/>
            <w:vAlign w:val="center"/>
          </w:tcPr>
          <w:p w14:paraId="49E2DF38" w14:textId="1F256B7D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ADBI</w:t>
            </w:r>
          </w:p>
        </w:tc>
        <w:tc>
          <w:tcPr>
            <w:tcW w:w="2200" w:type="dxa"/>
            <w:vAlign w:val="center"/>
          </w:tcPr>
          <w:p w14:paraId="1F9A56EA" w14:textId="4AE0A56A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0.5-400</w:t>
            </w:r>
          </w:p>
        </w:tc>
        <w:tc>
          <w:tcPr>
            <w:tcW w:w="518" w:type="dxa"/>
            <w:vAlign w:val="center"/>
          </w:tcPr>
          <w:p w14:paraId="7F05143D" w14:textId="224C4263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0.992</w:t>
            </w:r>
          </w:p>
        </w:tc>
        <w:tc>
          <w:tcPr>
            <w:tcW w:w="953" w:type="dxa"/>
            <w:vAlign w:val="center"/>
          </w:tcPr>
          <w:p w14:paraId="00E66213" w14:textId="384E8971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0.5</w:t>
            </w:r>
          </w:p>
        </w:tc>
        <w:tc>
          <w:tcPr>
            <w:tcW w:w="0" w:type="auto"/>
            <w:vAlign w:val="center"/>
          </w:tcPr>
          <w:p w14:paraId="3B5E781D" w14:textId="3936F112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214D1466" w14:textId="5EDB48F1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0.4</w:t>
            </w:r>
          </w:p>
        </w:tc>
        <w:tc>
          <w:tcPr>
            <w:tcW w:w="0" w:type="auto"/>
            <w:vAlign w:val="center"/>
          </w:tcPr>
          <w:p w14:paraId="251447F4" w14:textId="0C4BD955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23F5FA08" w14:textId="3437F2A2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81</w:t>
            </w:r>
          </w:p>
        </w:tc>
        <w:tc>
          <w:tcPr>
            <w:tcW w:w="0" w:type="auto"/>
            <w:vAlign w:val="center"/>
          </w:tcPr>
          <w:p w14:paraId="161911C7" w14:textId="3F532AA2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81</w:t>
            </w:r>
          </w:p>
        </w:tc>
      </w:tr>
      <w:tr w:rsidR="0003374E" w14:paraId="6DA7FFDD" w14:textId="77777777" w:rsidTr="00E37CC2">
        <w:tc>
          <w:tcPr>
            <w:tcW w:w="1105" w:type="dxa"/>
            <w:vAlign w:val="center"/>
          </w:tcPr>
          <w:p w14:paraId="5F5E77FA" w14:textId="4328C3B9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AHDI</w:t>
            </w:r>
          </w:p>
        </w:tc>
        <w:tc>
          <w:tcPr>
            <w:tcW w:w="2200" w:type="dxa"/>
            <w:vAlign w:val="center"/>
          </w:tcPr>
          <w:p w14:paraId="462D8FB5" w14:textId="4EE9B53F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0.5-400</w:t>
            </w:r>
          </w:p>
        </w:tc>
        <w:tc>
          <w:tcPr>
            <w:tcW w:w="518" w:type="dxa"/>
            <w:vAlign w:val="center"/>
          </w:tcPr>
          <w:p w14:paraId="5CEEDD15" w14:textId="5CBC21A8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0.994</w:t>
            </w:r>
          </w:p>
        </w:tc>
        <w:tc>
          <w:tcPr>
            <w:tcW w:w="953" w:type="dxa"/>
            <w:vAlign w:val="center"/>
          </w:tcPr>
          <w:p w14:paraId="52A44FA9" w14:textId="3D8DCD8C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0.5</w:t>
            </w:r>
          </w:p>
        </w:tc>
        <w:tc>
          <w:tcPr>
            <w:tcW w:w="0" w:type="auto"/>
            <w:vAlign w:val="center"/>
          </w:tcPr>
          <w:p w14:paraId="5A85492A" w14:textId="091815BC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14:paraId="0490E8DB" w14:textId="1D8A2D67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4641C099" w14:textId="54DD4C9F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298BA6E9" w14:textId="75008FBB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104</w:t>
            </w:r>
          </w:p>
        </w:tc>
        <w:tc>
          <w:tcPr>
            <w:tcW w:w="0" w:type="auto"/>
            <w:vAlign w:val="center"/>
          </w:tcPr>
          <w:p w14:paraId="63867968" w14:textId="2E030F22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95</w:t>
            </w:r>
          </w:p>
        </w:tc>
      </w:tr>
      <w:tr w:rsidR="0003374E" w14:paraId="21DD02D4" w14:textId="77777777" w:rsidTr="00E37CC2">
        <w:tc>
          <w:tcPr>
            <w:tcW w:w="1105" w:type="dxa"/>
            <w:vAlign w:val="center"/>
          </w:tcPr>
          <w:p w14:paraId="610FC47C" w14:textId="31B061B5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AHTN</w:t>
            </w:r>
          </w:p>
        </w:tc>
        <w:tc>
          <w:tcPr>
            <w:tcW w:w="2200" w:type="dxa"/>
            <w:vAlign w:val="center"/>
          </w:tcPr>
          <w:p w14:paraId="34F1A4FC" w14:textId="43B873FF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0.5-400</w:t>
            </w:r>
          </w:p>
        </w:tc>
        <w:tc>
          <w:tcPr>
            <w:tcW w:w="518" w:type="dxa"/>
            <w:vAlign w:val="center"/>
          </w:tcPr>
          <w:p w14:paraId="35532C84" w14:textId="2ABFA71F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0.999</w:t>
            </w:r>
          </w:p>
        </w:tc>
        <w:tc>
          <w:tcPr>
            <w:tcW w:w="953" w:type="dxa"/>
            <w:vAlign w:val="center"/>
          </w:tcPr>
          <w:p w14:paraId="52DF9D0B" w14:textId="04133FD7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2F03B2B5" w14:textId="7C0679F3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679887B6" w14:textId="58FC98D1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619B2D5A" w14:textId="48D15930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69BC7796" w14:textId="45481FD9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93</w:t>
            </w:r>
          </w:p>
        </w:tc>
        <w:tc>
          <w:tcPr>
            <w:tcW w:w="0" w:type="auto"/>
            <w:vAlign w:val="center"/>
          </w:tcPr>
          <w:p w14:paraId="1927C68A" w14:textId="2E46B73E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90</w:t>
            </w:r>
          </w:p>
        </w:tc>
      </w:tr>
      <w:tr w:rsidR="0003374E" w14:paraId="33A66ADD" w14:textId="77777777" w:rsidTr="00E37CC2">
        <w:tc>
          <w:tcPr>
            <w:tcW w:w="1105" w:type="dxa"/>
            <w:vAlign w:val="center"/>
          </w:tcPr>
          <w:p w14:paraId="36C24F1D" w14:textId="7BFFCCE2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HHCB</w:t>
            </w:r>
          </w:p>
        </w:tc>
        <w:tc>
          <w:tcPr>
            <w:tcW w:w="2200" w:type="dxa"/>
            <w:vAlign w:val="center"/>
          </w:tcPr>
          <w:p w14:paraId="5761EC0B" w14:textId="44DB5115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2.5-2000</w:t>
            </w:r>
          </w:p>
        </w:tc>
        <w:tc>
          <w:tcPr>
            <w:tcW w:w="518" w:type="dxa"/>
            <w:vAlign w:val="center"/>
          </w:tcPr>
          <w:p w14:paraId="62A93A09" w14:textId="2C6D8E46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0.998</w:t>
            </w:r>
          </w:p>
        </w:tc>
        <w:tc>
          <w:tcPr>
            <w:tcW w:w="953" w:type="dxa"/>
            <w:vAlign w:val="center"/>
          </w:tcPr>
          <w:p w14:paraId="11245585" w14:textId="0BA4A297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2.5</w:t>
            </w:r>
          </w:p>
        </w:tc>
        <w:tc>
          <w:tcPr>
            <w:tcW w:w="0" w:type="auto"/>
            <w:vAlign w:val="center"/>
          </w:tcPr>
          <w:p w14:paraId="01E7FB7E" w14:textId="1F81695F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39F19886" w14:textId="6D7F5FF1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047511EB" w14:textId="22574FB8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69DC33C1" w14:textId="7A5E6912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86</w:t>
            </w:r>
          </w:p>
        </w:tc>
        <w:tc>
          <w:tcPr>
            <w:tcW w:w="0" w:type="auto"/>
            <w:vAlign w:val="center"/>
          </w:tcPr>
          <w:p w14:paraId="1A3D118E" w14:textId="4B1C52A0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94</w:t>
            </w:r>
          </w:p>
        </w:tc>
      </w:tr>
      <w:tr w:rsidR="0003374E" w14:paraId="523D4C31" w14:textId="77777777" w:rsidTr="00E37CC2">
        <w:tc>
          <w:tcPr>
            <w:tcW w:w="1105" w:type="dxa"/>
            <w:vAlign w:val="center"/>
          </w:tcPr>
          <w:p w14:paraId="125E70C3" w14:textId="6F289BE5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HHCB-L</w:t>
            </w:r>
          </w:p>
        </w:tc>
        <w:tc>
          <w:tcPr>
            <w:tcW w:w="2200" w:type="dxa"/>
            <w:vAlign w:val="center"/>
          </w:tcPr>
          <w:p w14:paraId="4C189F76" w14:textId="0CD13B5B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2.5-2000</w:t>
            </w:r>
          </w:p>
        </w:tc>
        <w:tc>
          <w:tcPr>
            <w:tcW w:w="518" w:type="dxa"/>
            <w:vAlign w:val="center"/>
          </w:tcPr>
          <w:p w14:paraId="67AA5BAA" w14:textId="76B4B585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0.996</w:t>
            </w:r>
          </w:p>
        </w:tc>
        <w:tc>
          <w:tcPr>
            <w:tcW w:w="953" w:type="dxa"/>
            <w:vAlign w:val="center"/>
          </w:tcPr>
          <w:p w14:paraId="0D8B74E2" w14:textId="50D73227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2.5</w:t>
            </w:r>
          </w:p>
        </w:tc>
        <w:tc>
          <w:tcPr>
            <w:tcW w:w="0" w:type="auto"/>
            <w:vAlign w:val="center"/>
          </w:tcPr>
          <w:p w14:paraId="51195248" w14:textId="1E4CF5A9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13</w:t>
            </w:r>
          </w:p>
        </w:tc>
        <w:tc>
          <w:tcPr>
            <w:tcW w:w="0" w:type="auto"/>
            <w:vAlign w:val="center"/>
          </w:tcPr>
          <w:p w14:paraId="3A0FB9B3" w14:textId="4A908E78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0853D954" w14:textId="0A9A120D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17CEAEF4" w14:textId="58D54A75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103</w:t>
            </w:r>
          </w:p>
        </w:tc>
        <w:tc>
          <w:tcPr>
            <w:tcW w:w="0" w:type="auto"/>
            <w:vAlign w:val="center"/>
          </w:tcPr>
          <w:p w14:paraId="13C52211" w14:textId="01B87DE5" w:rsidR="0003374E" w:rsidRDefault="0003374E" w:rsidP="008262E3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89</w:t>
            </w:r>
          </w:p>
        </w:tc>
      </w:tr>
    </w:tbl>
    <w:p w14:paraId="304A8F33" w14:textId="6F8622BD" w:rsidR="00A036BD" w:rsidRPr="00EA1FE1" w:rsidRDefault="00A036BD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 w:rsidRPr="00EA1FE1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>a</w:t>
      </w:r>
      <w:r w:rsidR="00EA1FE1" w:rsidRPr="00EA1FE1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LOD – limit of d</w:t>
      </w:r>
      <w:r w:rsidR="00EA1FE1">
        <w:rPr>
          <w:rFonts w:ascii="Times New Roman" w:hAnsi="Times New Roman" w:cs="Times New Roman"/>
          <w:bCs/>
          <w:sz w:val="20"/>
          <w:szCs w:val="20"/>
          <w:lang w:val="en-AU"/>
        </w:rPr>
        <w:t>etection (</w:t>
      </w:r>
      <w:r w:rsidR="00EA1FE1">
        <w:rPr>
          <w:rFonts w:ascii="Times New Roman" w:hAnsi="Times New Roman" w:cs="Times New Roman"/>
          <w:bCs/>
          <w:i/>
          <w:iCs/>
          <w:sz w:val="20"/>
          <w:szCs w:val="20"/>
          <w:lang w:val="en-AU"/>
        </w:rPr>
        <w:t>S/N</w:t>
      </w:r>
      <w:r w:rsidR="00EA1FE1" w:rsidRPr="00EA1FE1">
        <w:rPr>
          <w:rFonts w:ascii="Times New Roman" w:hAnsi="Times New Roman" w:cs="Times New Roman"/>
          <w:bCs/>
          <w:sz w:val="20"/>
          <w:szCs w:val="20"/>
          <w:lang w:val="en-AU"/>
        </w:rPr>
        <w:t>=3</w:t>
      </w:r>
      <w:r w:rsidR="00EA1FE1">
        <w:rPr>
          <w:rFonts w:ascii="Times New Roman" w:hAnsi="Times New Roman" w:cs="Times New Roman"/>
          <w:bCs/>
          <w:sz w:val="20"/>
          <w:szCs w:val="20"/>
          <w:lang w:val="en-AU"/>
        </w:rPr>
        <w:t>)</w:t>
      </w:r>
      <w:r w:rsidR="0003374E">
        <w:rPr>
          <w:rFonts w:ascii="Times New Roman" w:hAnsi="Times New Roman" w:cs="Times New Roman"/>
          <w:bCs/>
          <w:sz w:val="20"/>
          <w:szCs w:val="20"/>
          <w:lang w:val="en-AU"/>
        </w:rPr>
        <w:t>.</w:t>
      </w:r>
    </w:p>
    <w:p w14:paraId="2C854939" w14:textId="73AF8BBC" w:rsidR="00A036BD" w:rsidRPr="003D451A" w:rsidRDefault="00EA1FE1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>b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="00430A1C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RSD </w:t>
      </w:r>
      <w:r w:rsidR="00430A1C" w:rsidRPr="00EA1FE1">
        <w:rPr>
          <w:rFonts w:ascii="Times New Roman" w:hAnsi="Times New Roman" w:cs="Times New Roman"/>
          <w:bCs/>
          <w:sz w:val="20"/>
          <w:szCs w:val="20"/>
          <w:lang w:val="en-AU"/>
        </w:rPr>
        <w:t>–</w:t>
      </w:r>
      <w:r w:rsidR="00430A1C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>Relative standard deviation, three replicate analysis of a</w:t>
      </w:r>
      <w:r w:rsidR="0003374E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spiked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real water sample</w:t>
      </w:r>
      <w:r w:rsidR="0003374E">
        <w:rPr>
          <w:rFonts w:ascii="Times New Roman" w:hAnsi="Times New Roman" w:cs="Times New Roman"/>
          <w:bCs/>
          <w:sz w:val="20"/>
          <w:szCs w:val="20"/>
          <w:lang w:val="en-AU"/>
        </w:rPr>
        <w:t>.</w:t>
      </w:r>
    </w:p>
    <w:p w14:paraId="4ACADFAD" w14:textId="74939B19" w:rsidR="003D451A" w:rsidRPr="003D451A" w:rsidRDefault="003D451A" w:rsidP="003D451A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 xml:space="preserve">c </w:t>
      </w:r>
      <w:r w:rsidR="00430A1C">
        <w:rPr>
          <w:bCs/>
          <w:lang w:val="en-US"/>
        </w:rPr>
        <w:t>[C</w:t>
      </w:r>
      <w:r w:rsidR="00430A1C" w:rsidRPr="003D451A">
        <w:rPr>
          <w:bCs/>
          <w:vertAlign w:val="subscript"/>
          <w:lang w:val="en-US"/>
        </w:rPr>
        <w:t>1</w:t>
      </w:r>
      <w:r w:rsidR="00430A1C">
        <w:rPr>
          <w:bCs/>
          <w:lang w:val="en-US"/>
        </w:rPr>
        <w:t xml:space="preserve">] </w:t>
      </w:r>
      <w:r w:rsidR="00430A1C" w:rsidRPr="00EA1FE1">
        <w:rPr>
          <w:rFonts w:ascii="Times New Roman" w:hAnsi="Times New Roman" w:cs="Times New Roman"/>
          <w:bCs/>
          <w:sz w:val="20"/>
          <w:szCs w:val="20"/>
          <w:lang w:val="en-AU"/>
        </w:rPr>
        <w:t>–</w:t>
      </w:r>
      <w:r w:rsidR="00430A1C">
        <w:rPr>
          <w:bCs/>
          <w:lang w:val="en-US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 xml:space="preserve">low concentration level: spike of 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150 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>ng L</w:t>
      </w:r>
      <w:r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HHCB and HHCB-L and 30 ng L</w:t>
      </w:r>
      <w:r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ADBI, AHDI and AHTN.</w:t>
      </w:r>
    </w:p>
    <w:p w14:paraId="33A52E5C" w14:textId="5810498B" w:rsidR="003D451A" w:rsidRPr="003D451A" w:rsidRDefault="003D451A" w:rsidP="003D451A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 xml:space="preserve">d </w:t>
      </w:r>
      <w:r w:rsidR="00430A1C">
        <w:rPr>
          <w:bCs/>
          <w:lang w:val="en-US"/>
        </w:rPr>
        <w:t>[C</w:t>
      </w:r>
      <w:r w:rsidR="00430A1C">
        <w:rPr>
          <w:bCs/>
          <w:vertAlign w:val="subscript"/>
          <w:lang w:val="en-US"/>
        </w:rPr>
        <w:t>2</w:t>
      </w:r>
      <w:r w:rsidR="00430A1C">
        <w:rPr>
          <w:bCs/>
          <w:lang w:val="en-US"/>
        </w:rPr>
        <w:t xml:space="preserve">] </w:t>
      </w:r>
      <w:r w:rsidR="00430A1C" w:rsidRPr="00EA1FE1">
        <w:rPr>
          <w:rFonts w:ascii="Times New Roman" w:hAnsi="Times New Roman" w:cs="Times New Roman"/>
          <w:bCs/>
          <w:sz w:val="20"/>
          <w:szCs w:val="20"/>
          <w:lang w:val="en-AU"/>
        </w:rPr>
        <w:t>–</w:t>
      </w:r>
      <w:r w:rsidR="00430A1C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 xml:space="preserve">high concentration level: spike of 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>150</w:t>
      </w:r>
      <w:r w:rsidR="0003374E">
        <w:rPr>
          <w:rFonts w:ascii="Times New Roman" w:hAnsi="Times New Roman" w:cs="Times New Roman"/>
          <w:bCs/>
          <w:sz w:val="20"/>
          <w:szCs w:val="20"/>
          <w:lang w:val="en-AU"/>
        </w:rPr>
        <w:t>0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>ng L</w:t>
      </w:r>
      <w:r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HHCB and HHCB-L and 3</w:t>
      </w:r>
      <w:r w:rsidR="0003374E">
        <w:rPr>
          <w:rFonts w:ascii="Times New Roman" w:hAnsi="Times New Roman" w:cs="Times New Roman"/>
          <w:bCs/>
          <w:sz w:val="20"/>
          <w:szCs w:val="20"/>
          <w:lang w:val="en-US"/>
        </w:rPr>
        <w:t>0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>0 ng L</w:t>
      </w:r>
      <w:r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ADBI, AHDI and AHTN.</w:t>
      </w:r>
    </w:p>
    <w:p w14:paraId="3F5A5A41" w14:textId="2AC96F78" w:rsidR="00A036BD" w:rsidRPr="00430A1C" w:rsidRDefault="0003374E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 w:rsidRPr="00E37CC2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>e</w:t>
      </w:r>
      <w:r w:rsidR="00430A1C" w:rsidRPr="00E37CC2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="00430A1C" w:rsidRPr="00E37CC2">
        <w:rPr>
          <w:bCs/>
          <w:lang w:val="en-US"/>
        </w:rPr>
        <w:t>[C</w:t>
      </w:r>
      <w:r w:rsidR="00430A1C" w:rsidRPr="00E37CC2">
        <w:rPr>
          <w:bCs/>
          <w:vertAlign w:val="subscript"/>
          <w:lang w:val="en-US"/>
        </w:rPr>
        <w:t>3</w:t>
      </w:r>
      <w:r w:rsidR="00430A1C" w:rsidRPr="00E37CC2">
        <w:rPr>
          <w:bCs/>
          <w:lang w:val="en-US"/>
        </w:rPr>
        <w:t xml:space="preserve">] </w:t>
      </w:r>
      <w:r w:rsidR="00430A1C" w:rsidRPr="00E37CC2">
        <w:rPr>
          <w:rFonts w:ascii="Times New Roman" w:hAnsi="Times New Roman" w:cs="Times New Roman"/>
          <w:bCs/>
          <w:sz w:val="20"/>
          <w:szCs w:val="20"/>
          <w:lang w:val="en-AU"/>
        </w:rPr>
        <w:t>–</w:t>
      </w:r>
      <w:r w:rsidR="0091184B" w:rsidRPr="00E37CC2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concentration level for inter-day precision evaluation:</w:t>
      </w:r>
      <w:r w:rsidR="00E37CC2" w:rsidRPr="00E37CC2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spike of 1</w:t>
      </w:r>
      <w:r w:rsidR="004A2748">
        <w:rPr>
          <w:rFonts w:ascii="Times New Roman" w:hAnsi="Times New Roman" w:cs="Times New Roman"/>
          <w:bCs/>
          <w:sz w:val="20"/>
          <w:szCs w:val="20"/>
          <w:lang w:val="en-AU"/>
        </w:rPr>
        <w:t>5</w:t>
      </w:r>
      <w:r w:rsidR="00E37CC2" w:rsidRPr="00E37CC2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0 </w:t>
      </w:r>
      <w:r w:rsidR="00E37CC2" w:rsidRPr="00E37CC2">
        <w:rPr>
          <w:rFonts w:ascii="Times New Roman" w:hAnsi="Times New Roman" w:cs="Times New Roman"/>
          <w:bCs/>
          <w:sz w:val="20"/>
          <w:szCs w:val="20"/>
          <w:lang w:val="en-US"/>
        </w:rPr>
        <w:t>ng L</w:t>
      </w:r>
      <w:r w:rsidR="00E37CC2" w:rsidRPr="00E37CC2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="00E37CC2" w:rsidRPr="00E37CC2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HHCB and HHCB-L and </w:t>
      </w:r>
      <w:r w:rsidR="004A2748">
        <w:rPr>
          <w:rFonts w:ascii="Times New Roman" w:hAnsi="Times New Roman" w:cs="Times New Roman"/>
          <w:bCs/>
          <w:sz w:val="20"/>
          <w:szCs w:val="20"/>
          <w:lang w:val="en-US"/>
        </w:rPr>
        <w:t>3</w:t>
      </w:r>
      <w:r w:rsidR="00E37CC2" w:rsidRPr="00E37CC2">
        <w:rPr>
          <w:rFonts w:ascii="Times New Roman" w:hAnsi="Times New Roman" w:cs="Times New Roman"/>
          <w:bCs/>
          <w:sz w:val="20"/>
          <w:szCs w:val="20"/>
          <w:lang w:val="en-US"/>
        </w:rPr>
        <w:t>0 ng L</w:t>
      </w:r>
      <w:r w:rsidR="00E37CC2" w:rsidRPr="00E37CC2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="00E37CC2"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ADBI, AHDI and AHTN.</w:t>
      </w:r>
    </w:p>
    <w:p w14:paraId="34A82E94" w14:textId="185BA69A" w:rsidR="0003374E" w:rsidRPr="0003374E" w:rsidRDefault="0003374E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>f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="003B79A4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Accuracy </w:t>
      </w:r>
      <w:r w:rsidR="003B79A4" w:rsidRPr="00EA1FE1">
        <w:rPr>
          <w:rFonts w:ascii="Times New Roman" w:hAnsi="Times New Roman" w:cs="Times New Roman"/>
          <w:bCs/>
          <w:sz w:val="20"/>
          <w:szCs w:val="20"/>
          <w:lang w:val="en-AU"/>
        </w:rPr>
        <w:t>–</w:t>
      </w:r>
      <w:r w:rsidR="003B79A4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>average recovery percentage, three replicate analyses of a spiked real water sample.</w:t>
      </w:r>
    </w:p>
    <w:p w14:paraId="0485CF4F" w14:textId="77777777" w:rsidR="00A654CC" w:rsidRDefault="00A654CC" w:rsidP="0012054F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4D8B57" w14:textId="38E42607" w:rsidR="00ED3B2A" w:rsidRDefault="00ED3B2A" w:rsidP="00ED3B2A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FD3D9E">
        <w:rPr>
          <w:rFonts w:ascii="Times New Roman" w:hAnsi="Times New Roman" w:cs="Times New Roman"/>
          <w:b/>
          <w:sz w:val="20"/>
          <w:szCs w:val="20"/>
          <w:lang w:val="en-US"/>
        </w:rPr>
        <w:t>Table S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Pr="00FD3D9E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ED3B2A">
        <w:rPr>
          <w:rFonts w:ascii="Times New Roman" w:hAnsi="Times New Roman" w:cs="Times New Roman"/>
          <w:bCs/>
          <w:sz w:val="20"/>
          <w:szCs w:val="20"/>
          <w:lang w:val="en-US"/>
        </w:rPr>
        <w:t>Main validation parameters for PMF analyses in sediment samples</w:t>
      </w:r>
      <w:r w:rsidR="008F0819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191"/>
        <w:gridCol w:w="1213"/>
        <w:gridCol w:w="716"/>
        <w:gridCol w:w="997"/>
        <w:gridCol w:w="660"/>
        <w:gridCol w:w="741"/>
        <w:gridCol w:w="805"/>
        <w:gridCol w:w="1022"/>
        <w:gridCol w:w="763"/>
        <w:gridCol w:w="763"/>
        <w:gridCol w:w="757"/>
      </w:tblGrid>
      <w:tr w:rsidR="00073C6C" w14:paraId="603B361A" w14:textId="77777777" w:rsidTr="00073C6C">
        <w:tc>
          <w:tcPr>
            <w:tcW w:w="618" w:type="pct"/>
            <w:vAlign w:val="center"/>
          </w:tcPr>
          <w:p w14:paraId="32FAD5A7" w14:textId="77777777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Compound</w:t>
            </w:r>
          </w:p>
        </w:tc>
        <w:tc>
          <w:tcPr>
            <w:tcW w:w="630" w:type="pct"/>
            <w:vAlign w:val="center"/>
          </w:tcPr>
          <w:p w14:paraId="2495DD2C" w14:textId="77777777" w:rsidR="00BB7EED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Linearity range </w:t>
            </w:r>
          </w:p>
          <w:p w14:paraId="5BE33D3C" w14:textId="283C18F3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(ng g</w:t>
            </w:r>
            <w:r>
              <w:rPr>
                <w:bCs/>
                <w:vertAlign w:val="superscript"/>
                <w:lang w:val="en-US"/>
              </w:rPr>
              <w:t>-1</w:t>
            </w:r>
            <w:r>
              <w:rPr>
                <w:bCs/>
                <w:lang w:val="en-US"/>
              </w:rPr>
              <w:t>)</w:t>
            </w:r>
          </w:p>
        </w:tc>
        <w:tc>
          <w:tcPr>
            <w:tcW w:w="372" w:type="pct"/>
            <w:vAlign w:val="center"/>
          </w:tcPr>
          <w:p w14:paraId="37B11145" w14:textId="77777777" w:rsidR="00073C6C" w:rsidRPr="00ED3B2A" w:rsidRDefault="00073C6C" w:rsidP="00546A35">
            <w:pPr>
              <w:spacing w:after="120"/>
              <w:contextualSpacing/>
              <w:jc w:val="center"/>
              <w:rPr>
                <w:bCs/>
                <w:vertAlign w:val="superscript"/>
                <w:lang w:val="en-US"/>
              </w:rPr>
            </w:pPr>
            <w:r>
              <w:rPr>
                <w:bCs/>
                <w:lang w:val="en-US"/>
              </w:rPr>
              <w:t>R</w:t>
            </w:r>
            <w:r>
              <w:rPr>
                <w:bCs/>
                <w:vertAlign w:val="superscript"/>
                <w:lang w:val="en-US"/>
              </w:rPr>
              <w:t>2</w:t>
            </w:r>
          </w:p>
        </w:tc>
        <w:tc>
          <w:tcPr>
            <w:tcW w:w="518" w:type="pct"/>
            <w:vAlign w:val="center"/>
          </w:tcPr>
          <w:p w14:paraId="6E025881" w14:textId="04C334E1" w:rsidR="00073C6C" w:rsidRPr="005C4480" w:rsidRDefault="00073C6C" w:rsidP="00546A35">
            <w:pPr>
              <w:spacing w:after="120"/>
              <w:contextualSpacing/>
              <w:jc w:val="center"/>
              <w:rPr>
                <w:bCs/>
                <w:vertAlign w:val="superscript"/>
                <w:lang w:val="en-US"/>
              </w:rPr>
            </w:pPr>
            <w:r w:rsidRPr="005C4480">
              <w:rPr>
                <w:bCs/>
                <w:lang w:val="en-US"/>
              </w:rPr>
              <w:t>LOD</w:t>
            </w:r>
            <w:r w:rsidRPr="005C4480">
              <w:rPr>
                <w:bCs/>
                <w:vertAlign w:val="superscript"/>
                <w:lang w:val="en-US"/>
              </w:rPr>
              <w:t>a</w:t>
            </w:r>
          </w:p>
          <w:p w14:paraId="3BA823CC" w14:textId="46C1CDA2" w:rsidR="00073C6C" w:rsidRPr="005C4480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 w:rsidRPr="005C4480">
              <w:rPr>
                <w:bCs/>
                <w:lang w:val="en-US"/>
              </w:rPr>
              <w:t>(ng g</w:t>
            </w:r>
            <w:r w:rsidRPr="005C4480">
              <w:rPr>
                <w:bCs/>
                <w:vertAlign w:val="superscript"/>
                <w:lang w:val="en-US"/>
              </w:rPr>
              <w:t>-1</w:t>
            </w:r>
            <w:r w:rsidRPr="005C4480">
              <w:rPr>
                <w:bCs/>
                <w:lang w:val="en-US"/>
              </w:rPr>
              <w:t>)</w:t>
            </w:r>
          </w:p>
        </w:tc>
        <w:tc>
          <w:tcPr>
            <w:tcW w:w="1146" w:type="pct"/>
            <w:gridSpan w:val="3"/>
            <w:vAlign w:val="center"/>
          </w:tcPr>
          <w:p w14:paraId="35692EDA" w14:textId="77777777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Intra-day precision</w:t>
            </w:r>
          </w:p>
          <w:p w14:paraId="6E6D0762" w14:textId="77777777" w:rsidR="00BB7EED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(%RSD</w:t>
            </w:r>
            <w:r>
              <w:rPr>
                <w:bCs/>
                <w:vertAlign w:val="superscript"/>
                <w:lang w:val="en-US"/>
              </w:rPr>
              <w:t>b</w:t>
            </w:r>
            <w:r>
              <w:rPr>
                <w:bCs/>
                <w:lang w:val="en-US"/>
              </w:rPr>
              <w:t xml:space="preserve">) </w:t>
            </w:r>
          </w:p>
          <w:p w14:paraId="3C722CB1" w14:textId="0EC6746C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i/>
                <w:iCs/>
                <w:lang w:val="en-US"/>
              </w:rPr>
              <w:t>n</w:t>
            </w:r>
            <w:r>
              <w:rPr>
                <w:bCs/>
                <w:lang w:val="en-US"/>
              </w:rPr>
              <w:t>=3</w:t>
            </w:r>
          </w:p>
        </w:tc>
        <w:tc>
          <w:tcPr>
            <w:tcW w:w="531" w:type="pct"/>
            <w:vAlign w:val="center"/>
          </w:tcPr>
          <w:p w14:paraId="59DF6D14" w14:textId="77777777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Inter-day precision</w:t>
            </w:r>
          </w:p>
          <w:p w14:paraId="03294524" w14:textId="6B687B65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(%RSD) </w:t>
            </w:r>
            <w:r>
              <w:rPr>
                <w:bCs/>
                <w:i/>
                <w:iCs/>
                <w:lang w:val="en-US"/>
              </w:rPr>
              <w:t>n</w:t>
            </w:r>
            <w:r>
              <w:rPr>
                <w:bCs/>
                <w:lang w:val="en-US"/>
              </w:rPr>
              <w:t>=3</w:t>
            </w:r>
          </w:p>
        </w:tc>
        <w:tc>
          <w:tcPr>
            <w:tcW w:w="1185" w:type="pct"/>
            <w:gridSpan w:val="3"/>
            <w:vAlign w:val="center"/>
          </w:tcPr>
          <w:p w14:paraId="1FD93E3B" w14:textId="2A8D0946" w:rsidR="00073C6C" w:rsidRPr="003B79A4" w:rsidRDefault="00073C6C" w:rsidP="00546A35">
            <w:pPr>
              <w:spacing w:after="120"/>
              <w:contextualSpacing/>
              <w:jc w:val="center"/>
              <w:rPr>
                <w:bCs/>
                <w:vertAlign w:val="superscript"/>
                <w:lang w:val="en-US"/>
              </w:rPr>
            </w:pPr>
            <w:r w:rsidRPr="003B79A4">
              <w:rPr>
                <w:bCs/>
                <w:lang w:val="en-US"/>
              </w:rPr>
              <w:t>Accuracy</w:t>
            </w:r>
            <w:r>
              <w:rPr>
                <w:bCs/>
                <w:vertAlign w:val="superscript"/>
                <w:lang w:val="en-US"/>
              </w:rPr>
              <w:t>g</w:t>
            </w:r>
          </w:p>
          <w:p w14:paraId="6C350DE9" w14:textId="6184C798" w:rsidR="00073C6C" w:rsidRPr="003B79A4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 w:rsidRPr="003B79A4">
              <w:rPr>
                <w:bCs/>
                <w:lang w:val="en-US"/>
              </w:rPr>
              <w:t>(</w:t>
            </w:r>
            <w:r>
              <w:rPr>
                <w:bCs/>
                <w:lang w:val="en-US"/>
              </w:rPr>
              <w:t>%</w:t>
            </w:r>
            <w:r w:rsidRPr="003B79A4">
              <w:rPr>
                <w:bCs/>
                <w:lang w:val="en-US"/>
              </w:rPr>
              <w:t>Recovery tests)</w:t>
            </w:r>
          </w:p>
          <w:p w14:paraId="614E2A74" w14:textId="4A63917D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 w:rsidRPr="003B79A4">
              <w:rPr>
                <w:bCs/>
                <w:i/>
                <w:iCs/>
                <w:lang w:val="en-US"/>
              </w:rPr>
              <w:t>n</w:t>
            </w:r>
            <w:r w:rsidRPr="003B79A4">
              <w:rPr>
                <w:bCs/>
                <w:lang w:val="en-US"/>
              </w:rPr>
              <w:t>=3</w:t>
            </w:r>
          </w:p>
        </w:tc>
      </w:tr>
      <w:tr w:rsidR="00073C6C" w14:paraId="75780433" w14:textId="77777777" w:rsidTr="00073C6C">
        <w:tc>
          <w:tcPr>
            <w:tcW w:w="618" w:type="pct"/>
            <w:vAlign w:val="center"/>
          </w:tcPr>
          <w:p w14:paraId="3315A3D8" w14:textId="77777777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630" w:type="pct"/>
            <w:vAlign w:val="center"/>
          </w:tcPr>
          <w:p w14:paraId="603B61BE" w14:textId="77777777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372" w:type="pct"/>
            <w:vAlign w:val="center"/>
          </w:tcPr>
          <w:p w14:paraId="6121B2C7" w14:textId="77777777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518" w:type="pct"/>
            <w:vAlign w:val="center"/>
          </w:tcPr>
          <w:p w14:paraId="43746B71" w14:textId="77777777" w:rsidR="00073C6C" w:rsidRPr="005C4480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</w:p>
        </w:tc>
        <w:tc>
          <w:tcPr>
            <w:tcW w:w="343" w:type="pct"/>
            <w:vAlign w:val="center"/>
          </w:tcPr>
          <w:p w14:paraId="23519BA9" w14:textId="4F2AD868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[C</w:t>
            </w:r>
            <w:r w:rsidRPr="003D451A">
              <w:rPr>
                <w:bCs/>
                <w:vertAlign w:val="subscript"/>
                <w:lang w:val="en-US"/>
              </w:rPr>
              <w:t>1</w:t>
            </w:r>
            <w:r>
              <w:rPr>
                <w:bCs/>
                <w:lang w:val="en-US"/>
              </w:rPr>
              <w:t>]</w:t>
            </w:r>
            <w:r w:rsidRPr="003D451A">
              <w:rPr>
                <w:bCs/>
                <w:vertAlign w:val="superscript"/>
                <w:lang w:val="en-US"/>
              </w:rPr>
              <w:t>c</w:t>
            </w:r>
          </w:p>
        </w:tc>
        <w:tc>
          <w:tcPr>
            <w:tcW w:w="385" w:type="pct"/>
            <w:vAlign w:val="center"/>
          </w:tcPr>
          <w:p w14:paraId="0CCD7113" w14:textId="41F637D0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[C</w:t>
            </w:r>
            <w:r>
              <w:rPr>
                <w:bCs/>
                <w:vertAlign w:val="subscript"/>
                <w:lang w:val="en-US"/>
              </w:rPr>
              <w:t>2</w:t>
            </w:r>
            <w:r>
              <w:rPr>
                <w:bCs/>
                <w:lang w:val="en-US"/>
              </w:rPr>
              <w:t>]</w:t>
            </w:r>
            <w:r w:rsidRPr="003D451A">
              <w:rPr>
                <w:bCs/>
                <w:vertAlign w:val="superscript"/>
                <w:lang w:val="en-US"/>
              </w:rPr>
              <w:t>d</w:t>
            </w:r>
          </w:p>
        </w:tc>
        <w:tc>
          <w:tcPr>
            <w:tcW w:w="418" w:type="pct"/>
            <w:vAlign w:val="center"/>
          </w:tcPr>
          <w:p w14:paraId="644AB167" w14:textId="71596B68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[C</w:t>
            </w:r>
            <w:r w:rsidRPr="00A220B3">
              <w:rPr>
                <w:bCs/>
                <w:vertAlign w:val="subscript"/>
                <w:lang w:val="en-US"/>
              </w:rPr>
              <w:t>3</w:t>
            </w:r>
            <w:r>
              <w:rPr>
                <w:bCs/>
                <w:lang w:val="en-US"/>
              </w:rPr>
              <w:t>]</w:t>
            </w:r>
            <w:r w:rsidRPr="00A17348">
              <w:rPr>
                <w:bCs/>
                <w:vertAlign w:val="superscript"/>
                <w:lang w:val="en-US"/>
              </w:rPr>
              <w:t>e</w:t>
            </w:r>
          </w:p>
        </w:tc>
        <w:tc>
          <w:tcPr>
            <w:tcW w:w="531" w:type="pct"/>
            <w:vAlign w:val="center"/>
          </w:tcPr>
          <w:p w14:paraId="2084B714" w14:textId="10D06565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[C</w:t>
            </w:r>
            <w:r>
              <w:rPr>
                <w:bCs/>
                <w:vertAlign w:val="subscript"/>
                <w:lang w:val="en-US"/>
              </w:rPr>
              <w:t>4</w:t>
            </w:r>
            <w:r>
              <w:rPr>
                <w:bCs/>
                <w:lang w:val="en-US"/>
              </w:rPr>
              <w:t>]</w:t>
            </w:r>
            <w:r>
              <w:rPr>
                <w:bCs/>
                <w:vertAlign w:val="superscript"/>
                <w:lang w:val="en-US"/>
              </w:rPr>
              <w:t>f</w:t>
            </w:r>
          </w:p>
        </w:tc>
        <w:tc>
          <w:tcPr>
            <w:tcW w:w="396" w:type="pct"/>
            <w:vAlign w:val="center"/>
          </w:tcPr>
          <w:p w14:paraId="3C78EB0A" w14:textId="6FFDAC3F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[C</w:t>
            </w:r>
            <w:r w:rsidRPr="003D451A">
              <w:rPr>
                <w:bCs/>
                <w:vertAlign w:val="subscript"/>
                <w:lang w:val="en-US"/>
              </w:rPr>
              <w:t>1</w:t>
            </w:r>
            <w:r>
              <w:rPr>
                <w:bCs/>
                <w:lang w:val="en-US"/>
              </w:rPr>
              <w:t>]</w:t>
            </w:r>
            <w:r w:rsidRPr="003D451A">
              <w:rPr>
                <w:bCs/>
                <w:vertAlign w:val="superscript"/>
                <w:lang w:val="en-US"/>
              </w:rPr>
              <w:t>c</w:t>
            </w:r>
          </w:p>
        </w:tc>
        <w:tc>
          <w:tcPr>
            <w:tcW w:w="396" w:type="pct"/>
            <w:vAlign w:val="center"/>
          </w:tcPr>
          <w:p w14:paraId="05DDBED8" w14:textId="71C5E658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[C</w:t>
            </w:r>
            <w:r>
              <w:rPr>
                <w:bCs/>
                <w:vertAlign w:val="subscript"/>
                <w:lang w:val="en-US"/>
              </w:rPr>
              <w:t>2</w:t>
            </w:r>
            <w:r>
              <w:rPr>
                <w:bCs/>
                <w:lang w:val="en-US"/>
              </w:rPr>
              <w:t>]</w:t>
            </w:r>
            <w:r w:rsidRPr="003D451A">
              <w:rPr>
                <w:bCs/>
                <w:vertAlign w:val="superscript"/>
                <w:lang w:val="en-US"/>
              </w:rPr>
              <w:t>d</w:t>
            </w:r>
          </w:p>
        </w:tc>
        <w:tc>
          <w:tcPr>
            <w:tcW w:w="393" w:type="pct"/>
            <w:vAlign w:val="center"/>
          </w:tcPr>
          <w:p w14:paraId="1E703B02" w14:textId="0BE57AFA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[C</w:t>
            </w:r>
            <w:r w:rsidRPr="00A220B3">
              <w:rPr>
                <w:bCs/>
                <w:vertAlign w:val="subscript"/>
                <w:lang w:val="en-US"/>
              </w:rPr>
              <w:t>3</w:t>
            </w:r>
            <w:r>
              <w:rPr>
                <w:bCs/>
                <w:lang w:val="en-US"/>
              </w:rPr>
              <w:t>]</w:t>
            </w:r>
            <w:r w:rsidRPr="00A17348">
              <w:rPr>
                <w:bCs/>
                <w:vertAlign w:val="superscript"/>
                <w:lang w:val="en-US"/>
              </w:rPr>
              <w:t>e</w:t>
            </w:r>
          </w:p>
        </w:tc>
      </w:tr>
      <w:tr w:rsidR="00073C6C" w14:paraId="210114E3" w14:textId="77777777" w:rsidTr="00073C6C">
        <w:tc>
          <w:tcPr>
            <w:tcW w:w="618" w:type="pct"/>
            <w:vAlign w:val="center"/>
          </w:tcPr>
          <w:p w14:paraId="5A97727D" w14:textId="0A205199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ADBI</w:t>
            </w:r>
          </w:p>
        </w:tc>
        <w:tc>
          <w:tcPr>
            <w:tcW w:w="630" w:type="pct"/>
            <w:vAlign w:val="center"/>
          </w:tcPr>
          <w:p w14:paraId="7F100697" w14:textId="036A15B7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0.625-500</w:t>
            </w:r>
          </w:p>
        </w:tc>
        <w:tc>
          <w:tcPr>
            <w:tcW w:w="372" w:type="pct"/>
            <w:vAlign w:val="center"/>
          </w:tcPr>
          <w:p w14:paraId="24D9BF40" w14:textId="1091AFD5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0.992</w:t>
            </w:r>
          </w:p>
        </w:tc>
        <w:tc>
          <w:tcPr>
            <w:tcW w:w="518" w:type="pct"/>
            <w:vAlign w:val="center"/>
          </w:tcPr>
          <w:p w14:paraId="75DDEBB8" w14:textId="40F93B49" w:rsidR="00073C6C" w:rsidRPr="005C4480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 w:rsidRPr="005C4480">
              <w:rPr>
                <w:bCs/>
                <w:lang w:val="en-US"/>
              </w:rPr>
              <w:t>0.625</w:t>
            </w:r>
          </w:p>
        </w:tc>
        <w:tc>
          <w:tcPr>
            <w:tcW w:w="343" w:type="pct"/>
            <w:vAlign w:val="center"/>
          </w:tcPr>
          <w:p w14:paraId="16C26A81" w14:textId="1DEE7F19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14</w:t>
            </w:r>
          </w:p>
        </w:tc>
        <w:tc>
          <w:tcPr>
            <w:tcW w:w="385" w:type="pct"/>
            <w:vAlign w:val="center"/>
          </w:tcPr>
          <w:p w14:paraId="3B7C99C6" w14:textId="200C2ABF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</w:t>
            </w:r>
          </w:p>
        </w:tc>
        <w:tc>
          <w:tcPr>
            <w:tcW w:w="418" w:type="pct"/>
            <w:vAlign w:val="center"/>
          </w:tcPr>
          <w:p w14:paraId="5DA8E41C" w14:textId="290CE7FF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531" w:type="pct"/>
            <w:vAlign w:val="center"/>
          </w:tcPr>
          <w:p w14:paraId="3343E029" w14:textId="304E1F91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396" w:type="pct"/>
            <w:vAlign w:val="center"/>
          </w:tcPr>
          <w:p w14:paraId="5AEAC0A9" w14:textId="570B33D4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95</w:t>
            </w:r>
          </w:p>
        </w:tc>
        <w:tc>
          <w:tcPr>
            <w:tcW w:w="396" w:type="pct"/>
            <w:vAlign w:val="center"/>
          </w:tcPr>
          <w:p w14:paraId="7AEDE7C3" w14:textId="27F84EB1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98</w:t>
            </w:r>
          </w:p>
        </w:tc>
        <w:tc>
          <w:tcPr>
            <w:tcW w:w="393" w:type="pct"/>
            <w:vAlign w:val="center"/>
          </w:tcPr>
          <w:p w14:paraId="4DFB6481" w14:textId="4E83CDFB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80</w:t>
            </w:r>
          </w:p>
        </w:tc>
      </w:tr>
      <w:tr w:rsidR="00073C6C" w14:paraId="4AD9DE75" w14:textId="77777777" w:rsidTr="00073C6C">
        <w:tc>
          <w:tcPr>
            <w:tcW w:w="618" w:type="pct"/>
            <w:vAlign w:val="center"/>
          </w:tcPr>
          <w:p w14:paraId="418B1198" w14:textId="14E70B10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AHDI</w:t>
            </w:r>
          </w:p>
        </w:tc>
        <w:tc>
          <w:tcPr>
            <w:tcW w:w="630" w:type="pct"/>
            <w:vAlign w:val="center"/>
          </w:tcPr>
          <w:p w14:paraId="0F2ED8DA" w14:textId="277FCA25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0.625-500</w:t>
            </w:r>
          </w:p>
        </w:tc>
        <w:tc>
          <w:tcPr>
            <w:tcW w:w="372" w:type="pct"/>
            <w:vAlign w:val="center"/>
          </w:tcPr>
          <w:p w14:paraId="1341D480" w14:textId="40134B2E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0.994</w:t>
            </w:r>
          </w:p>
        </w:tc>
        <w:tc>
          <w:tcPr>
            <w:tcW w:w="518" w:type="pct"/>
            <w:vAlign w:val="center"/>
          </w:tcPr>
          <w:p w14:paraId="185D1718" w14:textId="6751165B" w:rsidR="00073C6C" w:rsidRPr="005C4480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 w:rsidRPr="005C4480">
              <w:rPr>
                <w:bCs/>
                <w:lang w:val="en-US"/>
              </w:rPr>
              <w:t>0.625</w:t>
            </w:r>
          </w:p>
        </w:tc>
        <w:tc>
          <w:tcPr>
            <w:tcW w:w="343" w:type="pct"/>
            <w:vAlign w:val="center"/>
          </w:tcPr>
          <w:p w14:paraId="5043429F" w14:textId="618EA896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</w:t>
            </w:r>
          </w:p>
        </w:tc>
        <w:tc>
          <w:tcPr>
            <w:tcW w:w="385" w:type="pct"/>
            <w:vAlign w:val="center"/>
          </w:tcPr>
          <w:p w14:paraId="3F5FBC5B" w14:textId="0DD0AA12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418" w:type="pct"/>
            <w:vAlign w:val="center"/>
          </w:tcPr>
          <w:p w14:paraId="464BB714" w14:textId="6F2CF76D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</w:t>
            </w:r>
          </w:p>
        </w:tc>
        <w:tc>
          <w:tcPr>
            <w:tcW w:w="531" w:type="pct"/>
            <w:vAlign w:val="center"/>
          </w:tcPr>
          <w:p w14:paraId="61BB5F6B" w14:textId="401DD63E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396" w:type="pct"/>
            <w:vAlign w:val="center"/>
          </w:tcPr>
          <w:p w14:paraId="246ACEB7" w14:textId="459659B8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82</w:t>
            </w:r>
          </w:p>
        </w:tc>
        <w:tc>
          <w:tcPr>
            <w:tcW w:w="396" w:type="pct"/>
            <w:vAlign w:val="center"/>
          </w:tcPr>
          <w:p w14:paraId="308915E0" w14:textId="332057CC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90</w:t>
            </w:r>
          </w:p>
        </w:tc>
        <w:tc>
          <w:tcPr>
            <w:tcW w:w="393" w:type="pct"/>
            <w:vAlign w:val="center"/>
          </w:tcPr>
          <w:p w14:paraId="6C486DF3" w14:textId="6251D74C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86</w:t>
            </w:r>
          </w:p>
        </w:tc>
      </w:tr>
      <w:tr w:rsidR="00073C6C" w14:paraId="4FBF829D" w14:textId="77777777" w:rsidTr="00073C6C">
        <w:tc>
          <w:tcPr>
            <w:tcW w:w="618" w:type="pct"/>
            <w:vAlign w:val="center"/>
          </w:tcPr>
          <w:p w14:paraId="23381CE0" w14:textId="7EA02C4A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AHTN</w:t>
            </w:r>
          </w:p>
        </w:tc>
        <w:tc>
          <w:tcPr>
            <w:tcW w:w="630" w:type="pct"/>
            <w:vAlign w:val="center"/>
          </w:tcPr>
          <w:p w14:paraId="3AB88635" w14:textId="712CAC94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0.625-500</w:t>
            </w:r>
          </w:p>
        </w:tc>
        <w:tc>
          <w:tcPr>
            <w:tcW w:w="372" w:type="pct"/>
            <w:vAlign w:val="center"/>
          </w:tcPr>
          <w:p w14:paraId="54016802" w14:textId="3F380485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0.999</w:t>
            </w:r>
          </w:p>
        </w:tc>
        <w:tc>
          <w:tcPr>
            <w:tcW w:w="518" w:type="pct"/>
            <w:vAlign w:val="center"/>
          </w:tcPr>
          <w:p w14:paraId="7B9509A5" w14:textId="3C2306D4" w:rsidR="00073C6C" w:rsidRPr="005C4480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 w:rsidRPr="005C4480">
              <w:rPr>
                <w:bCs/>
                <w:lang w:val="en-US"/>
              </w:rPr>
              <w:t>6.250</w:t>
            </w:r>
          </w:p>
        </w:tc>
        <w:tc>
          <w:tcPr>
            <w:tcW w:w="343" w:type="pct"/>
            <w:vAlign w:val="center"/>
          </w:tcPr>
          <w:p w14:paraId="10FA7037" w14:textId="7DC09D60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19</w:t>
            </w:r>
          </w:p>
        </w:tc>
        <w:tc>
          <w:tcPr>
            <w:tcW w:w="385" w:type="pct"/>
            <w:vAlign w:val="center"/>
          </w:tcPr>
          <w:p w14:paraId="72AFBA55" w14:textId="19192F5C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418" w:type="pct"/>
            <w:vAlign w:val="center"/>
          </w:tcPr>
          <w:p w14:paraId="1F9FEAD7" w14:textId="2B1D0FFA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531" w:type="pct"/>
            <w:vAlign w:val="center"/>
          </w:tcPr>
          <w:p w14:paraId="55010329" w14:textId="53B0D6D3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396" w:type="pct"/>
            <w:vAlign w:val="center"/>
          </w:tcPr>
          <w:p w14:paraId="3F2F1C6E" w14:textId="026E4A73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86</w:t>
            </w:r>
          </w:p>
        </w:tc>
        <w:tc>
          <w:tcPr>
            <w:tcW w:w="396" w:type="pct"/>
            <w:vAlign w:val="center"/>
          </w:tcPr>
          <w:p w14:paraId="0D62737E" w14:textId="5A0DE339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91</w:t>
            </w:r>
          </w:p>
        </w:tc>
        <w:tc>
          <w:tcPr>
            <w:tcW w:w="393" w:type="pct"/>
            <w:vAlign w:val="center"/>
          </w:tcPr>
          <w:p w14:paraId="22E3198F" w14:textId="1455B5AD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90</w:t>
            </w:r>
          </w:p>
        </w:tc>
      </w:tr>
      <w:tr w:rsidR="00073C6C" w14:paraId="5D1218CB" w14:textId="77777777" w:rsidTr="00073C6C">
        <w:tc>
          <w:tcPr>
            <w:tcW w:w="618" w:type="pct"/>
            <w:vAlign w:val="center"/>
          </w:tcPr>
          <w:p w14:paraId="01029901" w14:textId="61D01E06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HHCB</w:t>
            </w:r>
          </w:p>
        </w:tc>
        <w:tc>
          <w:tcPr>
            <w:tcW w:w="630" w:type="pct"/>
            <w:vAlign w:val="center"/>
          </w:tcPr>
          <w:p w14:paraId="5BB47847" w14:textId="7A69C03A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3.125-2500</w:t>
            </w:r>
          </w:p>
        </w:tc>
        <w:tc>
          <w:tcPr>
            <w:tcW w:w="372" w:type="pct"/>
            <w:vAlign w:val="center"/>
          </w:tcPr>
          <w:p w14:paraId="35772F7C" w14:textId="63122FDE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0.998</w:t>
            </w:r>
          </w:p>
        </w:tc>
        <w:tc>
          <w:tcPr>
            <w:tcW w:w="518" w:type="pct"/>
            <w:vAlign w:val="center"/>
          </w:tcPr>
          <w:p w14:paraId="27C7A390" w14:textId="3CF4FB43" w:rsidR="00073C6C" w:rsidRPr="005C4480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 w:rsidRPr="005C4480">
              <w:rPr>
                <w:bCs/>
                <w:lang w:val="en-US"/>
              </w:rPr>
              <w:t>3.125</w:t>
            </w:r>
          </w:p>
        </w:tc>
        <w:tc>
          <w:tcPr>
            <w:tcW w:w="343" w:type="pct"/>
            <w:vAlign w:val="center"/>
          </w:tcPr>
          <w:p w14:paraId="69E95CCB" w14:textId="18DEA152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39</w:t>
            </w:r>
          </w:p>
        </w:tc>
        <w:tc>
          <w:tcPr>
            <w:tcW w:w="385" w:type="pct"/>
            <w:vAlign w:val="center"/>
          </w:tcPr>
          <w:p w14:paraId="3899D793" w14:textId="763AA673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418" w:type="pct"/>
            <w:vAlign w:val="center"/>
          </w:tcPr>
          <w:p w14:paraId="30DA96FE" w14:textId="14FABB92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</w:t>
            </w:r>
          </w:p>
        </w:tc>
        <w:tc>
          <w:tcPr>
            <w:tcW w:w="531" w:type="pct"/>
            <w:vAlign w:val="center"/>
          </w:tcPr>
          <w:p w14:paraId="4CDF5348" w14:textId="422E2F60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396" w:type="pct"/>
            <w:vAlign w:val="center"/>
          </w:tcPr>
          <w:p w14:paraId="52ACF71C" w14:textId="70996892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86</w:t>
            </w:r>
          </w:p>
        </w:tc>
        <w:tc>
          <w:tcPr>
            <w:tcW w:w="396" w:type="pct"/>
            <w:vAlign w:val="center"/>
          </w:tcPr>
          <w:p w14:paraId="5090DD7D" w14:textId="739340A1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91</w:t>
            </w:r>
          </w:p>
        </w:tc>
        <w:tc>
          <w:tcPr>
            <w:tcW w:w="393" w:type="pct"/>
            <w:vAlign w:val="center"/>
          </w:tcPr>
          <w:p w14:paraId="2E8AD629" w14:textId="7C210695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95</w:t>
            </w:r>
          </w:p>
        </w:tc>
      </w:tr>
      <w:tr w:rsidR="00073C6C" w14:paraId="1AFEE91A" w14:textId="77777777" w:rsidTr="00073C6C">
        <w:tc>
          <w:tcPr>
            <w:tcW w:w="618" w:type="pct"/>
            <w:vAlign w:val="center"/>
          </w:tcPr>
          <w:p w14:paraId="1A4DFBF0" w14:textId="081CB1DC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HHCB-L</w:t>
            </w:r>
          </w:p>
        </w:tc>
        <w:tc>
          <w:tcPr>
            <w:tcW w:w="630" w:type="pct"/>
            <w:vAlign w:val="center"/>
          </w:tcPr>
          <w:p w14:paraId="3CC6F802" w14:textId="26EE8FBD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3.125-2500</w:t>
            </w:r>
          </w:p>
        </w:tc>
        <w:tc>
          <w:tcPr>
            <w:tcW w:w="372" w:type="pct"/>
            <w:vAlign w:val="center"/>
          </w:tcPr>
          <w:p w14:paraId="38254C0E" w14:textId="4BC3316A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0.996</w:t>
            </w:r>
          </w:p>
        </w:tc>
        <w:tc>
          <w:tcPr>
            <w:tcW w:w="518" w:type="pct"/>
            <w:vAlign w:val="center"/>
          </w:tcPr>
          <w:p w14:paraId="76F52E0A" w14:textId="2606ADA3" w:rsidR="00073C6C" w:rsidRPr="005C4480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 w:rsidRPr="005C4480">
              <w:rPr>
                <w:bCs/>
                <w:lang w:val="en-US"/>
              </w:rPr>
              <w:t>3.125</w:t>
            </w:r>
          </w:p>
        </w:tc>
        <w:tc>
          <w:tcPr>
            <w:tcW w:w="343" w:type="pct"/>
            <w:vAlign w:val="center"/>
          </w:tcPr>
          <w:p w14:paraId="41FC5EE1" w14:textId="2EB24E3A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23</w:t>
            </w:r>
          </w:p>
        </w:tc>
        <w:tc>
          <w:tcPr>
            <w:tcW w:w="385" w:type="pct"/>
            <w:vAlign w:val="center"/>
          </w:tcPr>
          <w:p w14:paraId="09D0B9D4" w14:textId="6970D79F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12</w:t>
            </w:r>
          </w:p>
        </w:tc>
        <w:tc>
          <w:tcPr>
            <w:tcW w:w="418" w:type="pct"/>
            <w:vAlign w:val="center"/>
          </w:tcPr>
          <w:p w14:paraId="36F420EE" w14:textId="71FA8A08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531" w:type="pct"/>
            <w:vAlign w:val="center"/>
          </w:tcPr>
          <w:p w14:paraId="4EA0287F" w14:textId="00DC3DBC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396" w:type="pct"/>
            <w:vAlign w:val="center"/>
          </w:tcPr>
          <w:p w14:paraId="5FC95EAD" w14:textId="42DE3C04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82</w:t>
            </w:r>
          </w:p>
        </w:tc>
        <w:tc>
          <w:tcPr>
            <w:tcW w:w="396" w:type="pct"/>
            <w:vAlign w:val="center"/>
          </w:tcPr>
          <w:p w14:paraId="4B41F381" w14:textId="1DF71324" w:rsidR="00073C6C" w:rsidRDefault="00073C6C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120</w:t>
            </w:r>
          </w:p>
        </w:tc>
        <w:tc>
          <w:tcPr>
            <w:tcW w:w="393" w:type="pct"/>
            <w:vAlign w:val="center"/>
          </w:tcPr>
          <w:p w14:paraId="713E6866" w14:textId="074C7497" w:rsidR="00073C6C" w:rsidRDefault="000F5666" w:rsidP="00546A35">
            <w:pPr>
              <w:spacing w:after="120"/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</w:t>
            </w:r>
            <w:r w:rsidR="00073C6C">
              <w:rPr>
                <w:bCs/>
                <w:lang w:val="en-US"/>
              </w:rPr>
              <w:t>7</w:t>
            </w:r>
          </w:p>
        </w:tc>
      </w:tr>
    </w:tbl>
    <w:p w14:paraId="0489310A" w14:textId="77777777" w:rsidR="00A220B3" w:rsidRPr="00EA1FE1" w:rsidRDefault="00A220B3" w:rsidP="00A220B3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 w:rsidRPr="00EA1FE1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>a</w:t>
      </w:r>
      <w:r w:rsidRPr="00EA1FE1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LOD – limit of d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>etection (</w:t>
      </w:r>
      <w:r>
        <w:rPr>
          <w:rFonts w:ascii="Times New Roman" w:hAnsi="Times New Roman" w:cs="Times New Roman"/>
          <w:bCs/>
          <w:i/>
          <w:iCs/>
          <w:sz w:val="20"/>
          <w:szCs w:val="20"/>
          <w:lang w:val="en-AU"/>
        </w:rPr>
        <w:t>S/N</w:t>
      </w:r>
      <w:r w:rsidRPr="00EA1FE1">
        <w:rPr>
          <w:rFonts w:ascii="Times New Roman" w:hAnsi="Times New Roman" w:cs="Times New Roman"/>
          <w:bCs/>
          <w:sz w:val="20"/>
          <w:szCs w:val="20"/>
          <w:lang w:val="en-AU"/>
        </w:rPr>
        <w:t>=3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>).</w:t>
      </w:r>
    </w:p>
    <w:p w14:paraId="1E2AF3D3" w14:textId="6CA0B83B" w:rsidR="00A220B3" w:rsidRPr="003D451A" w:rsidRDefault="00A220B3" w:rsidP="00A220B3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>b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 xml:space="preserve">RSD </w:t>
      </w:r>
      <w:r w:rsidRPr="00EA1FE1">
        <w:rPr>
          <w:rFonts w:ascii="Times New Roman" w:hAnsi="Times New Roman" w:cs="Times New Roman"/>
          <w:bCs/>
          <w:sz w:val="20"/>
          <w:szCs w:val="20"/>
          <w:lang w:val="en-AU"/>
        </w:rPr>
        <w:t>–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>Relative standard deviation, three replicate analysis of a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spiked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real </w:t>
      </w:r>
      <w:r w:rsidR="003B79A4">
        <w:rPr>
          <w:rFonts w:ascii="Times New Roman" w:hAnsi="Times New Roman" w:cs="Times New Roman"/>
          <w:bCs/>
          <w:sz w:val="20"/>
          <w:szCs w:val="20"/>
          <w:lang w:val="en-AU"/>
        </w:rPr>
        <w:t>sediment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sample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>.</w:t>
      </w:r>
    </w:p>
    <w:p w14:paraId="70D8990D" w14:textId="24CAF5A9" w:rsidR="00A220B3" w:rsidRPr="003D451A" w:rsidRDefault="00A220B3" w:rsidP="00A220B3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 xml:space="preserve">c </w:t>
      </w:r>
      <w:r>
        <w:rPr>
          <w:bCs/>
          <w:lang w:val="en-US"/>
        </w:rPr>
        <w:t>[C</w:t>
      </w:r>
      <w:r w:rsidRPr="003D451A">
        <w:rPr>
          <w:bCs/>
          <w:vertAlign w:val="subscript"/>
          <w:lang w:val="en-US"/>
        </w:rPr>
        <w:t>1</w:t>
      </w:r>
      <w:r>
        <w:rPr>
          <w:bCs/>
          <w:lang w:val="en-US"/>
        </w:rPr>
        <w:t xml:space="preserve">] </w:t>
      </w:r>
      <w:r w:rsidRPr="00EA1FE1">
        <w:rPr>
          <w:rFonts w:ascii="Times New Roman" w:hAnsi="Times New Roman" w:cs="Times New Roman"/>
          <w:bCs/>
          <w:sz w:val="20"/>
          <w:szCs w:val="20"/>
          <w:lang w:val="en-AU"/>
        </w:rPr>
        <w:t>–</w:t>
      </w:r>
      <w:r>
        <w:rPr>
          <w:bCs/>
          <w:lang w:val="en-US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 xml:space="preserve">low concentration level: </w:t>
      </w:r>
      <w:bookmarkStart w:id="3" w:name="_Hlk108183716"/>
      <w:r>
        <w:rPr>
          <w:rFonts w:ascii="Times New Roman" w:hAnsi="Times New Roman" w:cs="Times New Roman"/>
          <w:bCs/>
          <w:sz w:val="20"/>
          <w:szCs w:val="20"/>
          <w:lang w:val="en-AU"/>
        </w:rPr>
        <w:t xml:space="preserve">spike of 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50 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ng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g</w:t>
      </w:r>
      <w:r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HHCB and HHCB-L and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1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0 ng 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g</w:t>
      </w:r>
      <w:r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ADBI, AHDI and AHTN.</w:t>
      </w:r>
    </w:p>
    <w:bookmarkEnd w:id="3"/>
    <w:p w14:paraId="407478CA" w14:textId="142C8CEB" w:rsidR="00A220B3" w:rsidRPr="003D451A" w:rsidRDefault="00A220B3" w:rsidP="00A220B3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 xml:space="preserve">d </w:t>
      </w:r>
      <w:r>
        <w:rPr>
          <w:bCs/>
          <w:lang w:val="en-US"/>
        </w:rPr>
        <w:t>[C</w:t>
      </w:r>
      <w:r>
        <w:rPr>
          <w:bCs/>
          <w:vertAlign w:val="subscript"/>
          <w:lang w:val="en-US"/>
        </w:rPr>
        <w:t>2</w:t>
      </w:r>
      <w:r>
        <w:rPr>
          <w:bCs/>
          <w:lang w:val="en-US"/>
        </w:rPr>
        <w:t xml:space="preserve">] </w:t>
      </w:r>
      <w:r w:rsidRPr="00EA1FE1">
        <w:rPr>
          <w:rFonts w:ascii="Times New Roman" w:hAnsi="Times New Roman" w:cs="Times New Roman"/>
          <w:bCs/>
          <w:sz w:val="20"/>
          <w:szCs w:val="20"/>
          <w:lang w:val="en-AU"/>
        </w:rPr>
        <w:t>–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="00A17348">
        <w:rPr>
          <w:rFonts w:ascii="Times New Roman" w:hAnsi="Times New Roman" w:cs="Times New Roman"/>
          <w:bCs/>
          <w:sz w:val="20"/>
          <w:szCs w:val="20"/>
          <w:lang w:val="en-AU"/>
        </w:rPr>
        <w:t>medium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concentration level: spike of 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>50</w:t>
      </w:r>
      <w:r>
        <w:rPr>
          <w:rFonts w:ascii="Times New Roman" w:hAnsi="Times New Roman" w:cs="Times New Roman"/>
          <w:bCs/>
          <w:sz w:val="20"/>
          <w:szCs w:val="20"/>
          <w:lang w:val="en-AU"/>
        </w:rPr>
        <w:t>0</w:t>
      </w:r>
      <w:r w:rsidRPr="003D451A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ng </w:t>
      </w:r>
      <w:r w:rsidR="00A17348">
        <w:rPr>
          <w:rFonts w:ascii="Times New Roman" w:hAnsi="Times New Roman" w:cs="Times New Roman"/>
          <w:bCs/>
          <w:sz w:val="20"/>
          <w:szCs w:val="20"/>
          <w:lang w:val="en-US"/>
        </w:rPr>
        <w:t>g</w:t>
      </w:r>
      <w:r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HHCB and HHCB-L and </w:t>
      </w:r>
      <w:r w:rsidR="00A17348">
        <w:rPr>
          <w:rFonts w:ascii="Times New Roman" w:hAnsi="Times New Roman" w:cs="Times New Roman"/>
          <w:bCs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0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0 ng </w:t>
      </w:r>
      <w:r w:rsidR="00A17348">
        <w:rPr>
          <w:rFonts w:ascii="Times New Roman" w:hAnsi="Times New Roman" w:cs="Times New Roman"/>
          <w:bCs/>
          <w:sz w:val="20"/>
          <w:szCs w:val="20"/>
          <w:lang w:val="en-US"/>
        </w:rPr>
        <w:t>g</w:t>
      </w:r>
      <w:r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ADBI, AHDI and AHTN.</w:t>
      </w:r>
    </w:p>
    <w:p w14:paraId="06C2B8A4" w14:textId="54F85E5C" w:rsidR="00A17348" w:rsidRPr="003D451A" w:rsidRDefault="00A220B3" w:rsidP="00A17348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 w:rsidRPr="00604DC8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>e</w:t>
      </w:r>
      <w:r w:rsidRPr="00604DC8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Pr="00604DC8">
        <w:rPr>
          <w:bCs/>
          <w:lang w:val="en-US"/>
        </w:rPr>
        <w:t>[</w:t>
      </w:r>
      <w:r>
        <w:rPr>
          <w:bCs/>
          <w:lang w:val="en-US"/>
        </w:rPr>
        <w:t>C</w:t>
      </w:r>
      <w:r>
        <w:rPr>
          <w:bCs/>
          <w:vertAlign w:val="subscript"/>
          <w:lang w:val="en-US"/>
        </w:rPr>
        <w:t>3</w:t>
      </w:r>
      <w:r>
        <w:rPr>
          <w:bCs/>
          <w:lang w:val="en-US"/>
        </w:rPr>
        <w:t xml:space="preserve">] </w:t>
      </w:r>
      <w:r w:rsidRPr="00EA1FE1">
        <w:rPr>
          <w:rFonts w:ascii="Times New Roman" w:hAnsi="Times New Roman" w:cs="Times New Roman"/>
          <w:bCs/>
          <w:sz w:val="20"/>
          <w:szCs w:val="20"/>
          <w:lang w:val="en-AU"/>
        </w:rPr>
        <w:t>–</w:t>
      </w:r>
      <w:r w:rsidR="00A17348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high concentration level: spike of </w:t>
      </w:r>
      <w:r w:rsidR="00A17348" w:rsidRPr="003D451A">
        <w:rPr>
          <w:rFonts w:ascii="Times New Roman" w:hAnsi="Times New Roman" w:cs="Times New Roman"/>
          <w:bCs/>
          <w:sz w:val="20"/>
          <w:szCs w:val="20"/>
          <w:lang w:val="en-AU"/>
        </w:rPr>
        <w:t>50</w:t>
      </w:r>
      <w:r w:rsidR="00A17348">
        <w:rPr>
          <w:rFonts w:ascii="Times New Roman" w:hAnsi="Times New Roman" w:cs="Times New Roman"/>
          <w:bCs/>
          <w:sz w:val="20"/>
          <w:szCs w:val="20"/>
          <w:lang w:val="en-AU"/>
        </w:rPr>
        <w:t>00</w:t>
      </w:r>
      <w:r w:rsidR="00A17348" w:rsidRPr="003D451A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="00A17348"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ng </w:t>
      </w:r>
      <w:r w:rsidR="00A17348">
        <w:rPr>
          <w:rFonts w:ascii="Times New Roman" w:hAnsi="Times New Roman" w:cs="Times New Roman"/>
          <w:bCs/>
          <w:sz w:val="20"/>
          <w:szCs w:val="20"/>
          <w:lang w:val="en-US"/>
        </w:rPr>
        <w:t>g</w:t>
      </w:r>
      <w:r w:rsidR="00A17348"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="00A17348"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HHCB and HHCB-L and </w:t>
      </w:r>
      <w:r w:rsidR="00A17348">
        <w:rPr>
          <w:rFonts w:ascii="Times New Roman" w:hAnsi="Times New Roman" w:cs="Times New Roman"/>
          <w:bCs/>
          <w:sz w:val="20"/>
          <w:szCs w:val="20"/>
          <w:lang w:val="en-US"/>
        </w:rPr>
        <w:t>100</w:t>
      </w:r>
      <w:r w:rsidR="00A17348"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0 ng </w:t>
      </w:r>
      <w:r w:rsidR="00A17348">
        <w:rPr>
          <w:rFonts w:ascii="Times New Roman" w:hAnsi="Times New Roman" w:cs="Times New Roman"/>
          <w:bCs/>
          <w:sz w:val="20"/>
          <w:szCs w:val="20"/>
          <w:lang w:val="en-US"/>
        </w:rPr>
        <w:t>g</w:t>
      </w:r>
      <w:r w:rsidR="00A17348" w:rsidRPr="003D451A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="00A17348" w:rsidRPr="003D451A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ADBI, AHDI and AHTN.</w:t>
      </w:r>
    </w:p>
    <w:p w14:paraId="4F4ABAF8" w14:textId="6C7752FB" w:rsidR="00A220B3" w:rsidRPr="00430A1C" w:rsidRDefault="0091184B" w:rsidP="00A220B3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 w:rsidRPr="00E37CC2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lastRenderedPageBreak/>
        <w:t>f</w:t>
      </w:r>
      <w:r w:rsidRPr="00E37CC2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Pr="00E37CC2">
        <w:rPr>
          <w:bCs/>
          <w:lang w:val="en-US"/>
        </w:rPr>
        <w:t>[C</w:t>
      </w:r>
      <w:r w:rsidR="003B79A4" w:rsidRPr="00E37CC2">
        <w:rPr>
          <w:bCs/>
          <w:vertAlign w:val="subscript"/>
          <w:lang w:val="en-US"/>
        </w:rPr>
        <w:t>4</w:t>
      </w:r>
      <w:r w:rsidRPr="00E37CC2">
        <w:rPr>
          <w:bCs/>
          <w:lang w:val="en-US"/>
        </w:rPr>
        <w:t xml:space="preserve">] </w:t>
      </w:r>
      <w:r w:rsidRPr="00E37CC2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– concentration level for inter-day precision evaluation: </w:t>
      </w:r>
      <w:r w:rsidR="00E37CC2" w:rsidRPr="00E37CC2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spike of </w:t>
      </w:r>
      <w:r w:rsidR="00EC4CB7">
        <w:rPr>
          <w:rFonts w:ascii="Times New Roman" w:hAnsi="Times New Roman" w:cs="Times New Roman"/>
          <w:bCs/>
          <w:sz w:val="20"/>
          <w:szCs w:val="20"/>
          <w:lang w:val="en-AU"/>
        </w:rPr>
        <w:t>25</w:t>
      </w:r>
      <w:r w:rsidR="00E37CC2" w:rsidRPr="00E37CC2">
        <w:rPr>
          <w:rFonts w:ascii="Times New Roman" w:hAnsi="Times New Roman" w:cs="Times New Roman"/>
          <w:bCs/>
          <w:sz w:val="20"/>
          <w:szCs w:val="20"/>
          <w:lang w:val="en-AU"/>
        </w:rPr>
        <w:t>0 ng g</w:t>
      </w:r>
      <w:r w:rsidR="00E37CC2" w:rsidRPr="00E37CC2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>-1</w:t>
      </w:r>
      <w:r w:rsidR="00E37CC2" w:rsidRPr="00E37CC2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of HHCB and HHCB-L and </w:t>
      </w:r>
      <w:r w:rsidR="00EC4CB7">
        <w:rPr>
          <w:rFonts w:ascii="Times New Roman" w:hAnsi="Times New Roman" w:cs="Times New Roman"/>
          <w:bCs/>
          <w:sz w:val="20"/>
          <w:szCs w:val="20"/>
          <w:lang w:val="en-AU"/>
        </w:rPr>
        <w:t>5</w:t>
      </w:r>
      <w:r w:rsidR="00E37CC2" w:rsidRPr="00E37CC2">
        <w:rPr>
          <w:rFonts w:ascii="Times New Roman" w:hAnsi="Times New Roman" w:cs="Times New Roman"/>
          <w:bCs/>
          <w:sz w:val="20"/>
          <w:szCs w:val="20"/>
          <w:lang w:val="en-AU"/>
        </w:rPr>
        <w:t>0 ng g</w:t>
      </w:r>
      <w:r w:rsidR="00E37CC2" w:rsidRPr="00E37CC2"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>-1</w:t>
      </w:r>
      <w:r w:rsidR="00E37CC2" w:rsidRPr="00E37CC2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of ADBI, AHDI and AHTN.</w:t>
      </w:r>
    </w:p>
    <w:p w14:paraId="00F390EB" w14:textId="1EAA47E8" w:rsidR="00A220B3" w:rsidRDefault="005C4480" w:rsidP="00A220B3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  <w:r>
        <w:rPr>
          <w:rFonts w:ascii="Times New Roman" w:hAnsi="Times New Roman" w:cs="Times New Roman"/>
          <w:bCs/>
          <w:sz w:val="20"/>
          <w:szCs w:val="20"/>
          <w:vertAlign w:val="superscript"/>
          <w:lang w:val="en-AU"/>
        </w:rPr>
        <w:t>g</w:t>
      </w:r>
      <w:r w:rsidR="00A220B3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="00604DC8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Accuracy </w:t>
      </w:r>
      <w:r w:rsidR="00604DC8" w:rsidRPr="00EA1FE1">
        <w:rPr>
          <w:rFonts w:ascii="Times New Roman" w:hAnsi="Times New Roman" w:cs="Times New Roman"/>
          <w:bCs/>
          <w:sz w:val="20"/>
          <w:szCs w:val="20"/>
          <w:lang w:val="en-AU"/>
        </w:rPr>
        <w:t>–</w:t>
      </w:r>
      <w:r w:rsidR="00604DC8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</w:t>
      </w:r>
      <w:r w:rsidR="00A220B3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average recovery percentage, three replicate analyses of a spiked real </w:t>
      </w:r>
      <w:r w:rsidR="00604DC8">
        <w:rPr>
          <w:rFonts w:ascii="Times New Roman" w:hAnsi="Times New Roman" w:cs="Times New Roman"/>
          <w:bCs/>
          <w:sz w:val="20"/>
          <w:szCs w:val="20"/>
          <w:lang w:val="en-AU"/>
        </w:rPr>
        <w:t>sediment</w:t>
      </w:r>
      <w:r w:rsidR="00A220B3">
        <w:rPr>
          <w:rFonts w:ascii="Times New Roman" w:hAnsi="Times New Roman" w:cs="Times New Roman"/>
          <w:bCs/>
          <w:sz w:val="20"/>
          <w:szCs w:val="20"/>
          <w:lang w:val="en-AU"/>
        </w:rPr>
        <w:t xml:space="preserve"> sample.</w:t>
      </w:r>
    </w:p>
    <w:p w14:paraId="65C5EC8A" w14:textId="77777777" w:rsidR="000A45C2" w:rsidRDefault="000A45C2" w:rsidP="00A220B3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AU"/>
        </w:rPr>
      </w:pPr>
    </w:p>
    <w:p w14:paraId="4ECA291F" w14:textId="0943A436" w:rsidR="007132BC" w:rsidRDefault="007132BC" w:rsidP="007132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Figures</w:t>
      </w:r>
    </w:p>
    <w:p w14:paraId="6E2FCE00" w14:textId="74E5CDF8" w:rsidR="00A654CC" w:rsidRDefault="00A654CC" w:rsidP="0012054F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725FC9" w14:textId="439D3F33" w:rsidR="00B7461D" w:rsidRDefault="00B7461D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028E62DE" wp14:editId="15174916">
            <wp:extent cx="6067425" cy="2383155"/>
            <wp:effectExtent l="0" t="0" r="0" b="0"/>
            <wp:docPr id="1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1784A8E3-2032-76B1-86A2-2BC717F9E5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CC50527" w14:textId="3FEE85DE" w:rsidR="007132BC" w:rsidRPr="00391178" w:rsidRDefault="007132BC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FD3D9E">
        <w:rPr>
          <w:rFonts w:ascii="Times New Roman" w:hAnsi="Times New Roman" w:cs="Times New Roman"/>
          <w:b/>
          <w:sz w:val="20"/>
          <w:szCs w:val="20"/>
          <w:lang w:val="en-US"/>
        </w:rPr>
        <w:t xml:space="preserve">Figure S1. </w:t>
      </w:r>
      <w:r w:rsidR="00CD3DAE">
        <w:rPr>
          <w:rFonts w:ascii="Times New Roman" w:hAnsi="Times New Roman" w:cs="Times New Roman"/>
          <w:bCs/>
          <w:sz w:val="20"/>
          <w:szCs w:val="20"/>
          <w:lang w:val="en-US"/>
        </w:rPr>
        <w:t>M</w:t>
      </w:r>
      <w:r w:rsidR="00CD3DAE" w:rsidRPr="00CD3DA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onthly </w:t>
      </w:r>
      <w:r w:rsidR="00B43205" w:rsidRPr="009E6F4D">
        <w:rPr>
          <w:rFonts w:ascii="Times New Roman" w:hAnsi="Times New Roman" w:cs="Times New Roman"/>
          <w:bCs/>
          <w:color w:val="FF0000"/>
          <w:sz w:val="20"/>
          <w:szCs w:val="20"/>
          <w:lang w:val="en-US"/>
        </w:rPr>
        <w:t>discharge</w:t>
      </w:r>
      <w:r w:rsidR="00CD3DA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(m</w:t>
      </w:r>
      <w:r w:rsidR="00CD3DAE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3</w:t>
      </w:r>
      <w:r w:rsidR="00CD3DA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s</w:t>
      </w:r>
      <w:r w:rsidR="00CD3DAE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-1</w:t>
      </w:r>
      <w:r w:rsidR="00CD3DAE">
        <w:rPr>
          <w:rFonts w:ascii="Times New Roman" w:hAnsi="Times New Roman" w:cs="Times New Roman"/>
          <w:bCs/>
          <w:sz w:val="20"/>
          <w:szCs w:val="20"/>
          <w:lang w:val="en-US"/>
        </w:rPr>
        <w:t>)</w:t>
      </w:r>
      <w:r w:rsidR="00CD3DAE" w:rsidRPr="00CD3DA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the main tributaries of Lake Maggiore</w:t>
      </w:r>
      <w:r w:rsidR="00B4320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during the present study.</w:t>
      </w:r>
      <w:r w:rsidR="009E6F4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="0053569B" w:rsidRPr="009E6F4D">
        <w:rPr>
          <w:rFonts w:ascii="Times New Roman" w:hAnsi="Times New Roman" w:cs="Times New Roman"/>
          <w:bCs/>
          <w:color w:val="FF0000"/>
          <w:sz w:val="20"/>
          <w:szCs w:val="20"/>
          <w:lang w:val="en-US"/>
        </w:rPr>
        <w:t xml:space="preserve">Data from CNR IRSA (2021, 2022). </w:t>
      </w:r>
      <w:r w:rsidR="00391178">
        <w:rPr>
          <w:rFonts w:ascii="Times New Roman" w:hAnsi="Times New Roman" w:cs="Times New Roman"/>
          <w:bCs/>
          <w:sz w:val="20"/>
          <w:szCs w:val="20"/>
          <w:lang w:val="en-US"/>
        </w:rPr>
        <w:t>(2022)</w:t>
      </w:r>
      <w:r w:rsidR="00CD3DAE"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  <w:r w:rsidR="00B460A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Ticino Emissary is represented on the right scale</w:t>
      </w:r>
      <w:r w:rsidR="00391178"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</w:p>
    <w:p w14:paraId="22274A60" w14:textId="77777777" w:rsidR="0089399A" w:rsidRPr="00391178" w:rsidRDefault="0089399A" w:rsidP="0089399A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DF49C63" w14:textId="0D5D67B3" w:rsidR="00034B76" w:rsidRDefault="00034B76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7B9C8874" wp14:editId="38667B76">
            <wp:extent cx="5610225" cy="2381250"/>
            <wp:effectExtent l="0" t="0" r="0" b="0"/>
            <wp:docPr id="3" name="Grafico 3">
              <a:extLst xmlns:a="http://schemas.openxmlformats.org/drawingml/2006/main">
                <a:ext uri="{FF2B5EF4-FFF2-40B4-BE49-F238E27FC236}">
                  <a16:creationId xmlns:a16="http://schemas.microsoft.com/office/drawing/2014/main" id="{7438495B-094F-134F-427D-6C26B2F533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D5BE96F" w14:textId="2B98418F" w:rsidR="00034B76" w:rsidRPr="00EA3D70" w:rsidRDefault="00EA3D70" w:rsidP="00FD3D9E">
      <w:pPr>
        <w:spacing w:after="120" w:line="240" w:lineRule="auto"/>
        <w:contextualSpacing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90B9F9" wp14:editId="1C59295D">
                <wp:simplePos x="0" y="0"/>
                <wp:positionH relativeFrom="margin">
                  <wp:posOffset>5400675</wp:posOffset>
                </wp:positionH>
                <wp:positionV relativeFrom="paragraph">
                  <wp:posOffset>1998980</wp:posOffset>
                </wp:positionV>
                <wp:extent cx="215900" cy="320675"/>
                <wp:effectExtent l="0" t="0" r="0" b="0"/>
                <wp:wrapNone/>
                <wp:docPr id="12" name="CasellaDi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320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A0FC75" w14:textId="7579ADEA" w:rsidR="00034B76" w:rsidRDefault="00FA7685" w:rsidP="00034B7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B9F9" id="_x0000_t202" coordsize="21600,21600" o:spt="202" path="m,l,21600r21600,l21600,xe">
                <v:stroke joinstyle="miter"/>
                <v:path gradientshapeok="t" o:connecttype="rect"/>
              </v:shapetype>
              <v:shape id="CasellaDiTesto 1" o:spid="_x0000_s1026" type="#_x0000_t202" style="position:absolute;left:0;text-align:left;margin-left:425.25pt;margin-top:157.4pt;width:17pt;height:25.2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" filled="f" stroked="f">
                <v:textbox>
                  <w:txbxContent>
                    <w:p w14:paraId="38A0FC75" w14:textId="7579ADEA" w:rsidR="00034B76" w:rsidRDefault="00FA7685" w:rsidP="00034B7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4B76" w:rsidRPr="00034B76">
        <w:rPr>
          <w:noProof/>
        </w:rPr>
        <w:t xml:space="preserve"> </w:t>
      </w:r>
      <w:r w:rsidR="00034B76">
        <w:rPr>
          <w:noProof/>
        </w:rPr>
        <w:drawing>
          <wp:inline distT="0" distB="0" distL="0" distR="0" wp14:anchorId="4BE13681" wp14:editId="63F84E6F">
            <wp:extent cx="5608800" cy="2383200"/>
            <wp:effectExtent l="0" t="0" r="0" b="0"/>
            <wp:docPr id="14" name="Grafico 14">
              <a:extLst xmlns:a="http://schemas.openxmlformats.org/drawingml/2006/main">
                <a:ext uri="{FF2B5EF4-FFF2-40B4-BE49-F238E27FC236}">
                  <a16:creationId xmlns:a16="http://schemas.microsoft.com/office/drawing/2014/main" id="{A8D907B0-1987-406E-8B1F-6CF0A6380A7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B17A68D" w14:textId="3A3C7D37" w:rsidR="00BB3970" w:rsidRDefault="00BB3970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8E4389" wp14:editId="640F2930">
                <wp:simplePos x="0" y="0"/>
                <wp:positionH relativeFrom="margin">
                  <wp:posOffset>5402580</wp:posOffset>
                </wp:positionH>
                <wp:positionV relativeFrom="paragraph">
                  <wp:posOffset>2005330</wp:posOffset>
                </wp:positionV>
                <wp:extent cx="171450" cy="273050"/>
                <wp:effectExtent l="0" t="0" r="0" b="0"/>
                <wp:wrapNone/>
                <wp:docPr id="4" name="CasellaDiTest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EEBCCD-3FEF-44D1-9910-9FFFE2AC0A6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73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48989D" w14:textId="5F96192E" w:rsidR="00BB3970" w:rsidRDefault="00FA7685" w:rsidP="00BB39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E4389" id="_x0000_s1027" type="#_x0000_t202" style="position:absolute;left:0;text-align:left;margin-left:425.4pt;margin-top:157.9pt;width:13.5pt;height:21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" filled="f" stroked="f">
                <v:textbox>
                  <w:txbxContent>
                    <w:p w14:paraId="6548989D" w14:textId="5F96192E" w:rsidR="00BB3970" w:rsidRDefault="00FA7685" w:rsidP="00BB397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C9B91B9" wp14:editId="758AE7EF">
            <wp:extent cx="5608800" cy="2383200"/>
            <wp:effectExtent l="0" t="0" r="0" b="0"/>
            <wp:docPr id="19" name="Grafico 19">
              <a:extLst xmlns:a="http://schemas.openxmlformats.org/drawingml/2006/main">
                <a:ext uri="{FF2B5EF4-FFF2-40B4-BE49-F238E27FC236}">
                  <a16:creationId xmlns:a16="http://schemas.microsoft.com/office/drawing/2014/main" id="{F285773A-FA22-47F7-9614-5AF9EEAB06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0A60EC8" w14:textId="6EF9B398" w:rsidR="00BB3970" w:rsidRDefault="00BB3970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5FD2E4" wp14:editId="6F724F49">
                <wp:simplePos x="0" y="0"/>
                <wp:positionH relativeFrom="margin">
                  <wp:posOffset>5394960</wp:posOffset>
                </wp:positionH>
                <wp:positionV relativeFrom="paragraph">
                  <wp:posOffset>1992630</wp:posOffset>
                </wp:positionV>
                <wp:extent cx="200025" cy="273050"/>
                <wp:effectExtent l="0" t="0" r="0" b="0"/>
                <wp:wrapNone/>
                <wp:docPr id="20" name="CasellaDi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" cy="273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8C6A58" w14:textId="2F74684A" w:rsidR="00BB3970" w:rsidRDefault="00FA7685" w:rsidP="00BB39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FD2E4" id="_x0000_s1028" type="#_x0000_t202" style="position:absolute;left:0;text-align:left;margin-left:424.8pt;margin-top:156.9pt;width:15.75pt;height:21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" filled="f" stroked="f">
                <v:textbox>
                  <w:txbxContent>
                    <w:p w14:paraId="358C6A58" w14:textId="2F74684A" w:rsidR="00BB3970" w:rsidRDefault="00FA7685" w:rsidP="00BB397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A2BD088" wp14:editId="3CDE3216">
            <wp:extent cx="5608800" cy="2383200"/>
            <wp:effectExtent l="0" t="0" r="0" b="0"/>
            <wp:docPr id="21" name="Grafico 21">
              <a:extLst xmlns:a="http://schemas.openxmlformats.org/drawingml/2006/main">
                <a:ext uri="{FF2B5EF4-FFF2-40B4-BE49-F238E27FC236}">
                  <a16:creationId xmlns:a16="http://schemas.microsoft.com/office/drawing/2014/main" id="{A235222D-A823-4169-BF6D-52B4ADB3C3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D4071B2" w14:textId="287EED2C" w:rsidR="00FA7685" w:rsidRDefault="00FA7685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285D7013" wp14:editId="13999CFF">
            <wp:extent cx="5608800" cy="2383200"/>
            <wp:effectExtent l="0" t="0" r="0" b="0"/>
            <wp:docPr id="1277542211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774B8A9D-EA19-4707-8BCD-A78ED485D3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86B94E6" w14:textId="2E1C3CCE" w:rsidR="00FA7685" w:rsidRDefault="00FA7685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B3BE26" wp14:editId="13C166C9">
                <wp:simplePos x="0" y="0"/>
                <wp:positionH relativeFrom="margin">
                  <wp:posOffset>5400675</wp:posOffset>
                </wp:positionH>
                <wp:positionV relativeFrom="paragraph">
                  <wp:posOffset>2001520</wp:posOffset>
                </wp:positionV>
                <wp:extent cx="190500" cy="276225"/>
                <wp:effectExtent l="0" t="0" r="0" b="0"/>
                <wp:wrapNone/>
                <wp:docPr id="834048772" name="CasellaDi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76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B5D81E" w14:textId="77777777" w:rsidR="00FA7685" w:rsidRDefault="00FA7685" w:rsidP="00FA768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3BE26" id="_x0000_s1029" type="#_x0000_t202" style="position:absolute;left:0;text-align:left;margin-left:425.25pt;margin-top:157.6pt;width:15pt;height:21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" filled="f" stroked="f">
                <v:textbox>
                  <w:txbxContent>
                    <w:p w14:paraId="6BB5D81E" w14:textId="77777777" w:rsidR="00FA7685" w:rsidRDefault="00FA7685" w:rsidP="00FA768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483F8DB" wp14:editId="05EED802">
            <wp:extent cx="5608800" cy="2383200"/>
            <wp:effectExtent l="0" t="0" r="0" b="0"/>
            <wp:docPr id="39" name="Grafico 39">
              <a:extLst xmlns:a="http://schemas.openxmlformats.org/drawingml/2006/main">
                <a:ext uri="{FF2B5EF4-FFF2-40B4-BE49-F238E27FC236}">
                  <a16:creationId xmlns:a16="http://schemas.microsoft.com/office/drawing/2014/main" id="{10D697B8-4309-4499-B21C-C81C0B5251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252DA9F" w14:textId="6C08F141" w:rsidR="00BB3970" w:rsidRDefault="00BB3970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DF88EA" wp14:editId="5C7B79EB">
                <wp:simplePos x="0" y="0"/>
                <wp:positionH relativeFrom="margin">
                  <wp:posOffset>5347335</wp:posOffset>
                </wp:positionH>
                <wp:positionV relativeFrom="paragraph">
                  <wp:posOffset>1934846</wp:posOffset>
                </wp:positionV>
                <wp:extent cx="247650" cy="342900"/>
                <wp:effectExtent l="0" t="0" r="0" b="0"/>
                <wp:wrapNone/>
                <wp:docPr id="32" name="CasellaDi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327ED3" w14:textId="694945AA" w:rsidR="00BB3970" w:rsidRDefault="00FA7685" w:rsidP="00BB39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F88EA" id="_x0000_s1030" type="#_x0000_t202" style="position:absolute;left:0;text-align:left;margin-left:421.05pt;margin-top:152.35pt;width:19.5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" filled="f" stroked="f">
                <v:textbox>
                  <w:txbxContent>
                    <w:p w14:paraId="5E327ED3" w14:textId="694945AA" w:rsidR="00BB3970" w:rsidRDefault="00FA7685" w:rsidP="00BB397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AD408F5" wp14:editId="2D866569">
            <wp:extent cx="5608800" cy="2383200"/>
            <wp:effectExtent l="0" t="0" r="0" b="0"/>
            <wp:docPr id="33" name="Grafico 33">
              <a:extLst xmlns:a="http://schemas.openxmlformats.org/drawingml/2006/main">
                <a:ext uri="{FF2B5EF4-FFF2-40B4-BE49-F238E27FC236}">
                  <a16:creationId xmlns:a16="http://schemas.microsoft.com/office/drawing/2014/main" id="{6F02AE21-3E73-4BDE-ACEE-458EC87EBE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144A8E0" w14:textId="6C6BE56A" w:rsidR="00BB3970" w:rsidRDefault="007C2322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AE9DD2" wp14:editId="1A3D0C2C">
                <wp:simplePos x="0" y="0"/>
                <wp:positionH relativeFrom="margin">
                  <wp:posOffset>5375275</wp:posOffset>
                </wp:positionH>
                <wp:positionV relativeFrom="paragraph">
                  <wp:posOffset>1970405</wp:posOffset>
                </wp:positionV>
                <wp:extent cx="238125" cy="304800"/>
                <wp:effectExtent l="0" t="0" r="0" b="0"/>
                <wp:wrapNone/>
                <wp:docPr id="34" name="CasellaDi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29505C" w14:textId="060E50D8" w:rsidR="00BB3970" w:rsidRDefault="00FA7685" w:rsidP="00BB39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E9DD2" id="_x0000_s1031" type="#_x0000_t202" style="position:absolute;left:0;text-align:left;margin-left:423.25pt;margin-top:155.15pt;width:18.75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" filled="f" stroked="f">
                <v:textbox>
                  <w:txbxContent>
                    <w:p w14:paraId="7729505C" w14:textId="060E50D8" w:rsidR="00BB3970" w:rsidRDefault="00FA7685" w:rsidP="00BB397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5D8334D" wp14:editId="35D740F4">
            <wp:extent cx="5608800" cy="2383200"/>
            <wp:effectExtent l="0" t="0" r="0" b="0"/>
            <wp:docPr id="1887293556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F2D4A263-560E-4C0E-907F-1B17291FDB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AC91A9F" w14:textId="0DCC5EAE" w:rsidR="00BB3970" w:rsidRDefault="00BB3970" w:rsidP="00FD3D9E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E810F7" wp14:editId="1465C935">
                <wp:simplePos x="0" y="0"/>
                <wp:positionH relativeFrom="margin">
                  <wp:posOffset>5405755</wp:posOffset>
                </wp:positionH>
                <wp:positionV relativeFrom="paragraph">
                  <wp:posOffset>1995805</wp:posOffset>
                </wp:positionV>
                <wp:extent cx="200025" cy="314325"/>
                <wp:effectExtent l="0" t="0" r="0" b="0"/>
                <wp:wrapNone/>
                <wp:docPr id="36" name="CasellaDi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EBEC64" w14:textId="3F7A8750" w:rsidR="00BB3970" w:rsidRDefault="00FA7685" w:rsidP="00BB39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810F7" id="_x0000_s1032" type="#_x0000_t202" style="position:absolute;left:0;text-align:left;margin-left:425.65pt;margin-top:157.15pt;width:15.75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" filled="f" stroked="f">
                <v:textbox>
                  <w:txbxContent>
                    <w:p w14:paraId="2FEBEC64" w14:textId="3F7A8750" w:rsidR="00BB3970" w:rsidRDefault="00FA7685" w:rsidP="00BB397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A633F5E" wp14:editId="0CDE1A03">
            <wp:extent cx="5608800" cy="2383200"/>
            <wp:effectExtent l="0" t="0" r="0" b="0"/>
            <wp:docPr id="37" name="Grafico 37">
              <a:extLst xmlns:a="http://schemas.openxmlformats.org/drawingml/2006/main">
                <a:ext uri="{FF2B5EF4-FFF2-40B4-BE49-F238E27FC236}">
                  <a16:creationId xmlns:a16="http://schemas.microsoft.com/office/drawing/2014/main" id="{13B94F2E-745E-453C-B1DD-4E1C52F54C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EA48D0A" w14:textId="518496DB" w:rsidR="00EF5562" w:rsidRPr="00FA7685" w:rsidRDefault="00BB3970" w:rsidP="00BB3970">
      <w:pPr>
        <w:spacing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391178">
        <w:rPr>
          <w:rFonts w:ascii="Times New Roman" w:hAnsi="Times New Roman" w:cs="Times New Roman"/>
          <w:b/>
          <w:sz w:val="20"/>
          <w:szCs w:val="20"/>
          <w:lang w:val="en-GB"/>
        </w:rPr>
        <w:t xml:space="preserve">Figure S2. </w:t>
      </w:r>
      <w:r w:rsidR="00FA7685" w:rsidRPr="00391178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Monthly </w:t>
      </w:r>
      <w:r w:rsidR="00767117" w:rsidRPr="00391178">
        <w:rPr>
          <w:rFonts w:ascii="Times New Roman" w:hAnsi="Times New Roman" w:cs="Times New Roman"/>
          <w:bCs/>
          <w:sz w:val="20"/>
          <w:szCs w:val="20"/>
          <w:lang w:val="en-GB"/>
        </w:rPr>
        <w:t>c</w:t>
      </w:r>
      <w:r w:rsidR="00FA7685" w:rsidRPr="00391178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hemical parameters of Lake Maggiore main tributaries and </w:t>
      </w:r>
      <w:r w:rsidR="00B43205" w:rsidRPr="009E6F4D">
        <w:rPr>
          <w:rFonts w:ascii="Times New Roman" w:hAnsi="Times New Roman" w:cs="Times New Roman"/>
          <w:bCs/>
          <w:color w:val="FF0000"/>
          <w:sz w:val="20"/>
          <w:szCs w:val="20"/>
          <w:lang w:val="en-GB"/>
        </w:rPr>
        <w:t>Ticìno E</w:t>
      </w:r>
      <w:r w:rsidR="00FA7685" w:rsidRPr="009E6F4D">
        <w:rPr>
          <w:rFonts w:ascii="Times New Roman" w:hAnsi="Times New Roman" w:cs="Times New Roman"/>
          <w:bCs/>
          <w:color w:val="FF0000"/>
          <w:sz w:val="20"/>
          <w:szCs w:val="20"/>
          <w:lang w:val="en-GB"/>
        </w:rPr>
        <w:t>missary</w:t>
      </w:r>
      <w:r w:rsidRPr="00391178">
        <w:rPr>
          <w:rFonts w:ascii="Times New Roman" w:hAnsi="Times New Roman" w:cs="Times New Roman"/>
          <w:bCs/>
          <w:sz w:val="20"/>
          <w:szCs w:val="20"/>
          <w:lang w:val="en-GB"/>
        </w:rPr>
        <w:t>.</w:t>
      </w:r>
      <w:r w:rsidR="009F2F49" w:rsidRPr="00391178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a=</w:t>
      </w:r>
      <w:r w:rsidR="009F2F49" w:rsidRPr="009F2F49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conductivity at 20°C; b=alkalinity; c=nitrate; d=ammonium; e= organic nitrogen obtained by difference between total nitrogen and inorganic nitrogen; f=total nitrogen; g=total phosphorus; h=reactive silica; i= total organic </w:t>
      </w:r>
      <w:r w:rsidR="009F2F49" w:rsidRPr="00391178">
        <w:rPr>
          <w:rFonts w:ascii="Times New Roman" w:hAnsi="Times New Roman" w:cs="Times New Roman"/>
          <w:bCs/>
          <w:sz w:val="20"/>
          <w:szCs w:val="20"/>
          <w:lang w:val="en-GB"/>
        </w:rPr>
        <w:t>carbon.</w:t>
      </w:r>
    </w:p>
    <w:sectPr w:rsidR="00EF5562" w:rsidRPr="00FA7685" w:rsidSect="00FD3D9E"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C78A9"/>
    <w:multiLevelType w:val="multilevel"/>
    <w:tmpl w:val="67CEAE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AF2195"/>
    <w:multiLevelType w:val="hybridMultilevel"/>
    <w:tmpl w:val="C9DC82C6"/>
    <w:lvl w:ilvl="0" w:tplc="F39C684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8747B"/>
    <w:multiLevelType w:val="multilevel"/>
    <w:tmpl w:val="CD94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43A96"/>
    <w:multiLevelType w:val="hybridMultilevel"/>
    <w:tmpl w:val="82D47B76"/>
    <w:lvl w:ilvl="0" w:tplc="28AE2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E24BA"/>
    <w:multiLevelType w:val="hybridMultilevel"/>
    <w:tmpl w:val="41164DEA"/>
    <w:lvl w:ilvl="0" w:tplc="920A29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5282A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C4C3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A450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FA21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E205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EC91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62F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1E9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5C57C7"/>
    <w:multiLevelType w:val="hybridMultilevel"/>
    <w:tmpl w:val="79BC890E"/>
    <w:lvl w:ilvl="0" w:tplc="B4FA6B40">
      <w:start w:val="27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322F94"/>
    <w:multiLevelType w:val="hybridMultilevel"/>
    <w:tmpl w:val="1904181E"/>
    <w:lvl w:ilvl="0" w:tplc="AA1677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3CAB8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0A1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B89D6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23B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06C8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340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2C0D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FE55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7F50178"/>
    <w:multiLevelType w:val="hybridMultilevel"/>
    <w:tmpl w:val="F294BD6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B43419F"/>
    <w:multiLevelType w:val="hybridMultilevel"/>
    <w:tmpl w:val="73D42AC0"/>
    <w:lvl w:ilvl="0" w:tplc="64A0C2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94D15"/>
    <w:multiLevelType w:val="hybridMultilevel"/>
    <w:tmpl w:val="EE167E04"/>
    <w:lvl w:ilvl="0" w:tplc="DDA48D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78E1D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00B3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E653FA"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CAF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462A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16E9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F019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FCA1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95F3591"/>
    <w:multiLevelType w:val="hybridMultilevel"/>
    <w:tmpl w:val="C46AA0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83C67"/>
    <w:multiLevelType w:val="hybridMultilevel"/>
    <w:tmpl w:val="2870B12C"/>
    <w:lvl w:ilvl="0" w:tplc="585AF2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3F4F90"/>
    <w:multiLevelType w:val="hybridMultilevel"/>
    <w:tmpl w:val="23DACF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714321">
    <w:abstractNumId w:val="10"/>
  </w:num>
  <w:num w:numId="2" w16cid:durableId="1915553297">
    <w:abstractNumId w:val="1"/>
  </w:num>
  <w:num w:numId="3" w16cid:durableId="1533573948">
    <w:abstractNumId w:val="7"/>
  </w:num>
  <w:num w:numId="4" w16cid:durableId="141778716">
    <w:abstractNumId w:val="3"/>
  </w:num>
  <w:num w:numId="5" w16cid:durableId="1819419553">
    <w:abstractNumId w:val="11"/>
  </w:num>
  <w:num w:numId="6" w16cid:durableId="1091510915">
    <w:abstractNumId w:val="8"/>
  </w:num>
  <w:num w:numId="7" w16cid:durableId="1711491194">
    <w:abstractNumId w:val="0"/>
  </w:num>
  <w:num w:numId="8" w16cid:durableId="1741556845">
    <w:abstractNumId w:val="12"/>
  </w:num>
  <w:num w:numId="9" w16cid:durableId="128984755">
    <w:abstractNumId w:val="5"/>
  </w:num>
  <w:num w:numId="10" w16cid:durableId="366486755">
    <w:abstractNumId w:val="6"/>
  </w:num>
  <w:num w:numId="11" w16cid:durableId="788663683">
    <w:abstractNumId w:val="9"/>
  </w:num>
  <w:num w:numId="12" w16cid:durableId="1901742699">
    <w:abstractNumId w:val="4"/>
  </w:num>
  <w:num w:numId="13" w16cid:durableId="1394547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CB0"/>
    <w:rsid w:val="000005D9"/>
    <w:rsid w:val="0000070C"/>
    <w:rsid w:val="000034C9"/>
    <w:rsid w:val="000037FD"/>
    <w:rsid w:val="0000671C"/>
    <w:rsid w:val="00006A7E"/>
    <w:rsid w:val="00006DBA"/>
    <w:rsid w:val="000116D7"/>
    <w:rsid w:val="000135D4"/>
    <w:rsid w:val="000162A0"/>
    <w:rsid w:val="00016A15"/>
    <w:rsid w:val="00020418"/>
    <w:rsid w:val="00021C80"/>
    <w:rsid w:val="00021E7B"/>
    <w:rsid w:val="0003231F"/>
    <w:rsid w:val="0003374E"/>
    <w:rsid w:val="00034B76"/>
    <w:rsid w:val="000352DE"/>
    <w:rsid w:val="00036275"/>
    <w:rsid w:val="000368D6"/>
    <w:rsid w:val="00040B10"/>
    <w:rsid w:val="0004262D"/>
    <w:rsid w:val="00042943"/>
    <w:rsid w:val="000449BC"/>
    <w:rsid w:val="00047DD6"/>
    <w:rsid w:val="0005017D"/>
    <w:rsid w:val="00050B0F"/>
    <w:rsid w:val="00051695"/>
    <w:rsid w:val="0005187E"/>
    <w:rsid w:val="00053068"/>
    <w:rsid w:val="0005328D"/>
    <w:rsid w:val="00056765"/>
    <w:rsid w:val="0006542E"/>
    <w:rsid w:val="00072292"/>
    <w:rsid w:val="0007266D"/>
    <w:rsid w:val="00073C6C"/>
    <w:rsid w:val="00076443"/>
    <w:rsid w:val="00076824"/>
    <w:rsid w:val="00077BC4"/>
    <w:rsid w:val="000841B7"/>
    <w:rsid w:val="000843B4"/>
    <w:rsid w:val="00093D5B"/>
    <w:rsid w:val="00096402"/>
    <w:rsid w:val="000976F3"/>
    <w:rsid w:val="00097B79"/>
    <w:rsid w:val="000A1730"/>
    <w:rsid w:val="000A45C2"/>
    <w:rsid w:val="000A514C"/>
    <w:rsid w:val="000B1991"/>
    <w:rsid w:val="000B54C7"/>
    <w:rsid w:val="000B7765"/>
    <w:rsid w:val="000C1042"/>
    <w:rsid w:val="000C4AFA"/>
    <w:rsid w:val="000D144C"/>
    <w:rsid w:val="000D14E9"/>
    <w:rsid w:val="000D35B3"/>
    <w:rsid w:val="000D783C"/>
    <w:rsid w:val="000E0757"/>
    <w:rsid w:val="000E0ECB"/>
    <w:rsid w:val="000E1364"/>
    <w:rsid w:val="000E5AB2"/>
    <w:rsid w:val="000E6A4B"/>
    <w:rsid w:val="000E79FD"/>
    <w:rsid w:val="000F07EB"/>
    <w:rsid w:val="000F38DA"/>
    <w:rsid w:val="000F5666"/>
    <w:rsid w:val="00100B56"/>
    <w:rsid w:val="0011279B"/>
    <w:rsid w:val="00115DF1"/>
    <w:rsid w:val="001162D7"/>
    <w:rsid w:val="0012054F"/>
    <w:rsid w:val="00120728"/>
    <w:rsid w:val="0012414F"/>
    <w:rsid w:val="00132377"/>
    <w:rsid w:val="0013287C"/>
    <w:rsid w:val="00134858"/>
    <w:rsid w:val="0013591D"/>
    <w:rsid w:val="001375F0"/>
    <w:rsid w:val="00142DD0"/>
    <w:rsid w:val="00143734"/>
    <w:rsid w:val="00144709"/>
    <w:rsid w:val="00145798"/>
    <w:rsid w:val="00150513"/>
    <w:rsid w:val="0015268D"/>
    <w:rsid w:val="00152890"/>
    <w:rsid w:val="00153D4A"/>
    <w:rsid w:val="0015439D"/>
    <w:rsid w:val="001554BD"/>
    <w:rsid w:val="00155B4C"/>
    <w:rsid w:val="001565F9"/>
    <w:rsid w:val="0016136C"/>
    <w:rsid w:val="0016163C"/>
    <w:rsid w:val="00164246"/>
    <w:rsid w:val="00173311"/>
    <w:rsid w:val="00174E7D"/>
    <w:rsid w:val="00174FD6"/>
    <w:rsid w:val="00176760"/>
    <w:rsid w:val="001824CD"/>
    <w:rsid w:val="00182CC9"/>
    <w:rsid w:val="0018624A"/>
    <w:rsid w:val="001862F8"/>
    <w:rsid w:val="00190592"/>
    <w:rsid w:val="001906A4"/>
    <w:rsid w:val="00195245"/>
    <w:rsid w:val="0019789B"/>
    <w:rsid w:val="001A19B8"/>
    <w:rsid w:val="001B776B"/>
    <w:rsid w:val="001C0BF1"/>
    <w:rsid w:val="001C7403"/>
    <w:rsid w:val="001D2901"/>
    <w:rsid w:val="001D4406"/>
    <w:rsid w:val="001D5367"/>
    <w:rsid w:val="001D5D9E"/>
    <w:rsid w:val="001E6787"/>
    <w:rsid w:val="001E7C3A"/>
    <w:rsid w:val="001F15D1"/>
    <w:rsid w:val="001F19CC"/>
    <w:rsid w:val="001F1C62"/>
    <w:rsid w:val="001F59B4"/>
    <w:rsid w:val="001F5E55"/>
    <w:rsid w:val="001F6EBC"/>
    <w:rsid w:val="0020213B"/>
    <w:rsid w:val="00202343"/>
    <w:rsid w:val="00203AD5"/>
    <w:rsid w:val="0020670A"/>
    <w:rsid w:val="002114BE"/>
    <w:rsid w:val="002132CA"/>
    <w:rsid w:val="00213F61"/>
    <w:rsid w:val="002177E0"/>
    <w:rsid w:val="00217F51"/>
    <w:rsid w:val="002201C0"/>
    <w:rsid w:val="00225327"/>
    <w:rsid w:val="00231AD8"/>
    <w:rsid w:val="00235155"/>
    <w:rsid w:val="0023537E"/>
    <w:rsid w:val="00235480"/>
    <w:rsid w:val="00247459"/>
    <w:rsid w:val="00250F03"/>
    <w:rsid w:val="00252E62"/>
    <w:rsid w:val="00252EE9"/>
    <w:rsid w:val="0025329E"/>
    <w:rsid w:val="00254395"/>
    <w:rsid w:val="002557B9"/>
    <w:rsid w:val="0025661B"/>
    <w:rsid w:val="002619B5"/>
    <w:rsid w:val="00264B58"/>
    <w:rsid w:val="00264EA9"/>
    <w:rsid w:val="00270E53"/>
    <w:rsid w:val="0027308C"/>
    <w:rsid w:val="00277791"/>
    <w:rsid w:val="002923F7"/>
    <w:rsid w:val="00295C94"/>
    <w:rsid w:val="00296001"/>
    <w:rsid w:val="00296449"/>
    <w:rsid w:val="00297613"/>
    <w:rsid w:val="002A36BC"/>
    <w:rsid w:val="002A5AB5"/>
    <w:rsid w:val="002A6963"/>
    <w:rsid w:val="002B0D23"/>
    <w:rsid w:val="002B35B9"/>
    <w:rsid w:val="002B5FFE"/>
    <w:rsid w:val="002C235E"/>
    <w:rsid w:val="002C554B"/>
    <w:rsid w:val="002C72FC"/>
    <w:rsid w:val="002D080C"/>
    <w:rsid w:val="002D49E1"/>
    <w:rsid w:val="002D53FF"/>
    <w:rsid w:val="002E336C"/>
    <w:rsid w:val="002E3AC7"/>
    <w:rsid w:val="002E61D6"/>
    <w:rsid w:val="002E6999"/>
    <w:rsid w:val="002F0130"/>
    <w:rsid w:val="002F0DB1"/>
    <w:rsid w:val="002F45BA"/>
    <w:rsid w:val="002F6928"/>
    <w:rsid w:val="002F72EB"/>
    <w:rsid w:val="002F73BC"/>
    <w:rsid w:val="00301966"/>
    <w:rsid w:val="00302C01"/>
    <w:rsid w:val="00304902"/>
    <w:rsid w:val="00317DAA"/>
    <w:rsid w:val="003207D8"/>
    <w:rsid w:val="0032283F"/>
    <w:rsid w:val="0032539D"/>
    <w:rsid w:val="00325C41"/>
    <w:rsid w:val="003274CF"/>
    <w:rsid w:val="00327CC1"/>
    <w:rsid w:val="00343CAA"/>
    <w:rsid w:val="00343FD9"/>
    <w:rsid w:val="0035030D"/>
    <w:rsid w:val="00351056"/>
    <w:rsid w:val="00354015"/>
    <w:rsid w:val="00354940"/>
    <w:rsid w:val="00355DB4"/>
    <w:rsid w:val="00360BEF"/>
    <w:rsid w:val="00363970"/>
    <w:rsid w:val="00367A8A"/>
    <w:rsid w:val="00374BEC"/>
    <w:rsid w:val="003841AC"/>
    <w:rsid w:val="00391178"/>
    <w:rsid w:val="00393A1C"/>
    <w:rsid w:val="003970A3"/>
    <w:rsid w:val="003A1DCE"/>
    <w:rsid w:val="003A2D91"/>
    <w:rsid w:val="003A374B"/>
    <w:rsid w:val="003A51A1"/>
    <w:rsid w:val="003A6F08"/>
    <w:rsid w:val="003A74B4"/>
    <w:rsid w:val="003A7A8F"/>
    <w:rsid w:val="003B75BF"/>
    <w:rsid w:val="003B79A4"/>
    <w:rsid w:val="003C1AC4"/>
    <w:rsid w:val="003C39A0"/>
    <w:rsid w:val="003C3D1C"/>
    <w:rsid w:val="003C7E6C"/>
    <w:rsid w:val="003D21A9"/>
    <w:rsid w:val="003D3D1F"/>
    <w:rsid w:val="003D451A"/>
    <w:rsid w:val="003D600D"/>
    <w:rsid w:val="003E0710"/>
    <w:rsid w:val="003E0B37"/>
    <w:rsid w:val="003E2C2B"/>
    <w:rsid w:val="003E2F54"/>
    <w:rsid w:val="003E45F5"/>
    <w:rsid w:val="003E7BBF"/>
    <w:rsid w:val="003F1F83"/>
    <w:rsid w:val="003F483C"/>
    <w:rsid w:val="003F761C"/>
    <w:rsid w:val="003F77C6"/>
    <w:rsid w:val="00403481"/>
    <w:rsid w:val="0040391B"/>
    <w:rsid w:val="00407F1A"/>
    <w:rsid w:val="00411276"/>
    <w:rsid w:val="0041171D"/>
    <w:rsid w:val="00416EC4"/>
    <w:rsid w:val="00421C8E"/>
    <w:rsid w:val="004226E3"/>
    <w:rsid w:val="0042392E"/>
    <w:rsid w:val="00427206"/>
    <w:rsid w:val="00430641"/>
    <w:rsid w:val="004307F5"/>
    <w:rsid w:val="00430A1C"/>
    <w:rsid w:val="00431156"/>
    <w:rsid w:val="00432949"/>
    <w:rsid w:val="00433816"/>
    <w:rsid w:val="00435D14"/>
    <w:rsid w:val="00437D01"/>
    <w:rsid w:val="00440693"/>
    <w:rsid w:val="00441A73"/>
    <w:rsid w:val="00444614"/>
    <w:rsid w:val="004474AF"/>
    <w:rsid w:val="004478B2"/>
    <w:rsid w:val="004508E1"/>
    <w:rsid w:val="00450F64"/>
    <w:rsid w:val="004510B2"/>
    <w:rsid w:val="00457624"/>
    <w:rsid w:val="0046038E"/>
    <w:rsid w:val="00461B01"/>
    <w:rsid w:val="004643EF"/>
    <w:rsid w:val="004644CB"/>
    <w:rsid w:val="00464FB3"/>
    <w:rsid w:val="00465073"/>
    <w:rsid w:val="004707F5"/>
    <w:rsid w:val="00474733"/>
    <w:rsid w:val="00480187"/>
    <w:rsid w:val="00480435"/>
    <w:rsid w:val="004808A4"/>
    <w:rsid w:val="00481480"/>
    <w:rsid w:val="00482377"/>
    <w:rsid w:val="00487D6D"/>
    <w:rsid w:val="00492E73"/>
    <w:rsid w:val="00495278"/>
    <w:rsid w:val="00497B48"/>
    <w:rsid w:val="004A2748"/>
    <w:rsid w:val="004A598F"/>
    <w:rsid w:val="004A670C"/>
    <w:rsid w:val="004A7735"/>
    <w:rsid w:val="004B2AFE"/>
    <w:rsid w:val="004B36DF"/>
    <w:rsid w:val="004B4FFE"/>
    <w:rsid w:val="004B53D7"/>
    <w:rsid w:val="004B5D5F"/>
    <w:rsid w:val="004C21E2"/>
    <w:rsid w:val="004C26D0"/>
    <w:rsid w:val="004C2BF0"/>
    <w:rsid w:val="004C45AC"/>
    <w:rsid w:val="004C691F"/>
    <w:rsid w:val="004C741E"/>
    <w:rsid w:val="004D4B01"/>
    <w:rsid w:val="004D71BE"/>
    <w:rsid w:val="004D7D40"/>
    <w:rsid w:val="004E01B0"/>
    <w:rsid w:val="004F0F90"/>
    <w:rsid w:val="004F5A91"/>
    <w:rsid w:val="004F5C79"/>
    <w:rsid w:val="004F6B95"/>
    <w:rsid w:val="004F7F4E"/>
    <w:rsid w:val="00504174"/>
    <w:rsid w:val="00504C3A"/>
    <w:rsid w:val="00505A10"/>
    <w:rsid w:val="0050690A"/>
    <w:rsid w:val="0051031D"/>
    <w:rsid w:val="00510C6A"/>
    <w:rsid w:val="0051146B"/>
    <w:rsid w:val="005129A4"/>
    <w:rsid w:val="00516B41"/>
    <w:rsid w:val="00522400"/>
    <w:rsid w:val="0052272D"/>
    <w:rsid w:val="00522941"/>
    <w:rsid w:val="00525C08"/>
    <w:rsid w:val="00526130"/>
    <w:rsid w:val="00526423"/>
    <w:rsid w:val="00527615"/>
    <w:rsid w:val="0053455B"/>
    <w:rsid w:val="00535467"/>
    <w:rsid w:val="0053569B"/>
    <w:rsid w:val="00535A68"/>
    <w:rsid w:val="00535D81"/>
    <w:rsid w:val="00536D49"/>
    <w:rsid w:val="005416DC"/>
    <w:rsid w:val="00541D37"/>
    <w:rsid w:val="00541FFF"/>
    <w:rsid w:val="0054616C"/>
    <w:rsid w:val="00546A35"/>
    <w:rsid w:val="0055022E"/>
    <w:rsid w:val="00550320"/>
    <w:rsid w:val="005527D3"/>
    <w:rsid w:val="005534BF"/>
    <w:rsid w:val="00553AFA"/>
    <w:rsid w:val="0056028F"/>
    <w:rsid w:val="00561AF7"/>
    <w:rsid w:val="00562516"/>
    <w:rsid w:val="00563CBC"/>
    <w:rsid w:val="00563D32"/>
    <w:rsid w:val="00565E6E"/>
    <w:rsid w:val="00570CAA"/>
    <w:rsid w:val="00571E28"/>
    <w:rsid w:val="00573D39"/>
    <w:rsid w:val="00574D72"/>
    <w:rsid w:val="00576F39"/>
    <w:rsid w:val="0057731E"/>
    <w:rsid w:val="00577D7C"/>
    <w:rsid w:val="00584229"/>
    <w:rsid w:val="005857F2"/>
    <w:rsid w:val="0058644E"/>
    <w:rsid w:val="00597951"/>
    <w:rsid w:val="00597B18"/>
    <w:rsid w:val="005A0742"/>
    <w:rsid w:val="005A29D1"/>
    <w:rsid w:val="005A2B7F"/>
    <w:rsid w:val="005A52FE"/>
    <w:rsid w:val="005B061F"/>
    <w:rsid w:val="005B1FB0"/>
    <w:rsid w:val="005B6F0E"/>
    <w:rsid w:val="005B7D6D"/>
    <w:rsid w:val="005C11BD"/>
    <w:rsid w:val="005C2CF1"/>
    <w:rsid w:val="005C3DA4"/>
    <w:rsid w:val="005C4480"/>
    <w:rsid w:val="005C4622"/>
    <w:rsid w:val="005C5F83"/>
    <w:rsid w:val="005C7619"/>
    <w:rsid w:val="005D22DE"/>
    <w:rsid w:val="005D2EE8"/>
    <w:rsid w:val="005D3796"/>
    <w:rsid w:val="005D389E"/>
    <w:rsid w:val="005D4396"/>
    <w:rsid w:val="005D44CA"/>
    <w:rsid w:val="005D46B7"/>
    <w:rsid w:val="005D4868"/>
    <w:rsid w:val="005D5C50"/>
    <w:rsid w:val="005E094B"/>
    <w:rsid w:val="005E450A"/>
    <w:rsid w:val="005E4BE5"/>
    <w:rsid w:val="005F32A2"/>
    <w:rsid w:val="005F3CDB"/>
    <w:rsid w:val="005F637C"/>
    <w:rsid w:val="00600E79"/>
    <w:rsid w:val="00602B77"/>
    <w:rsid w:val="00604434"/>
    <w:rsid w:val="006044AC"/>
    <w:rsid w:val="00604DC8"/>
    <w:rsid w:val="00613146"/>
    <w:rsid w:val="00613340"/>
    <w:rsid w:val="00613EE3"/>
    <w:rsid w:val="00614273"/>
    <w:rsid w:val="0061477C"/>
    <w:rsid w:val="0061576C"/>
    <w:rsid w:val="006166C5"/>
    <w:rsid w:val="0062021B"/>
    <w:rsid w:val="00621B44"/>
    <w:rsid w:val="00625100"/>
    <w:rsid w:val="00625AD2"/>
    <w:rsid w:val="0062745B"/>
    <w:rsid w:val="006320C7"/>
    <w:rsid w:val="00632688"/>
    <w:rsid w:val="00641577"/>
    <w:rsid w:val="006419AA"/>
    <w:rsid w:val="006423DA"/>
    <w:rsid w:val="0064260F"/>
    <w:rsid w:val="0064402C"/>
    <w:rsid w:val="0065047A"/>
    <w:rsid w:val="006539AE"/>
    <w:rsid w:val="006555BD"/>
    <w:rsid w:val="00656A36"/>
    <w:rsid w:val="006611A2"/>
    <w:rsid w:val="00661251"/>
    <w:rsid w:val="0066566D"/>
    <w:rsid w:val="00667389"/>
    <w:rsid w:val="00667633"/>
    <w:rsid w:val="00672EDA"/>
    <w:rsid w:val="00673E52"/>
    <w:rsid w:val="0068006F"/>
    <w:rsid w:val="00685009"/>
    <w:rsid w:val="00686B99"/>
    <w:rsid w:val="00692B06"/>
    <w:rsid w:val="00695694"/>
    <w:rsid w:val="006A11BA"/>
    <w:rsid w:val="006A3368"/>
    <w:rsid w:val="006A34C8"/>
    <w:rsid w:val="006A5616"/>
    <w:rsid w:val="006A7397"/>
    <w:rsid w:val="006B37FB"/>
    <w:rsid w:val="006B63B2"/>
    <w:rsid w:val="006B7847"/>
    <w:rsid w:val="006C0D75"/>
    <w:rsid w:val="006C23B4"/>
    <w:rsid w:val="006C4C3F"/>
    <w:rsid w:val="006C5057"/>
    <w:rsid w:val="006C6BD4"/>
    <w:rsid w:val="006C75D8"/>
    <w:rsid w:val="006C763E"/>
    <w:rsid w:val="006D3E31"/>
    <w:rsid w:val="006D6923"/>
    <w:rsid w:val="006E119E"/>
    <w:rsid w:val="006E1BF5"/>
    <w:rsid w:val="006E2303"/>
    <w:rsid w:val="006E2DD4"/>
    <w:rsid w:val="006E4B39"/>
    <w:rsid w:val="006E51C4"/>
    <w:rsid w:val="006E5B2E"/>
    <w:rsid w:val="006E5DBC"/>
    <w:rsid w:val="006E6781"/>
    <w:rsid w:val="006E7AE1"/>
    <w:rsid w:val="006F2718"/>
    <w:rsid w:val="006F5AED"/>
    <w:rsid w:val="006F702D"/>
    <w:rsid w:val="007024C6"/>
    <w:rsid w:val="00706371"/>
    <w:rsid w:val="007066F4"/>
    <w:rsid w:val="00706CF3"/>
    <w:rsid w:val="007078BD"/>
    <w:rsid w:val="00710DDE"/>
    <w:rsid w:val="00711687"/>
    <w:rsid w:val="007118D6"/>
    <w:rsid w:val="007132BC"/>
    <w:rsid w:val="007147DB"/>
    <w:rsid w:val="00721592"/>
    <w:rsid w:val="007228F7"/>
    <w:rsid w:val="00727555"/>
    <w:rsid w:val="00732148"/>
    <w:rsid w:val="0073253E"/>
    <w:rsid w:val="007508A2"/>
    <w:rsid w:val="0075188D"/>
    <w:rsid w:val="00752396"/>
    <w:rsid w:val="00752D93"/>
    <w:rsid w:val="0075709F"/>
    <w:rsid w:val="007571B3"/>
    <w:rsid w:val="0076121E"/>
    <w:rsid w:val="0076168C"/>
    <w:rsid w:val="00761E54"/>
    <w:rsid w:val="00762B15"/>
    <w:rsid w:val="0076642C"/>
    <w:rsid w:val="00766537"/>
    <w:rsid w:val="007665E9"/>
    <w:rsid w:val="00767117"/>
    <w:rsid w:val="00767C41"/>
    <w:rsid w:val="00770F70"/>
    <w:rsid w:val="00775EA3"/>
    <w:rsid w:val="00775F1A"/>
    <w:rsid w:val="00777262"/>
    <w:rsid w:val="0078173C"/>
    <w:rsid w:val="00790978"/>
    <w:rsid w:val="00790C20"/>
    <w:rsid w:val="00792B75"/>
    <w:rsid w:val="0079356B"/>
    <w:rsid w:val="00795F54"/>
    <w:rsid w:val="007972D3"/>
    <w:rsid w:val="007B3005"/>
    <w:rsid w:val="007B3A2D"/>
    <w:rsid w:val="007B54F1"/>
    <w:rsid w:val="007B6E33"/>
    <w:rsid w:val="007B761D"/>
    <w:rsid w:val="007C1058"/>
    <w:rsid w:val="007C2322"/>
    <w:rsid w:val="007C373C"/>
    <w:rsid w:val="007C572B"/>
    <w:rsid w:val="007C58F2"/>
    <w:rsid w:val="007C6056"/>
    <w:rsid w:val="007D03BD"/>
    <w:rsid w:val="007D2A76"/>
    <w:rsid w:val="007D5153"/>
    <w:rsid w:val="007D7ABC"/>
    <w:rsid w:val="007E3B08"/>
    <w:rsid w:val="007E5E22"/>
    <w:rsid w:val="007E6E2A"/>
    <w:rsid w:val="007E7441"/>
    <w:rsid w:val="007F1813"/>
    <w:rsid w:val="007F1B3E"/>
    <w:rsid w:val="007F1C78"/>
    <w:rsid w:val="007F2303"/>
    <w:rsid w:val="007F464C"/>
    <w:rsid w:val="007F480E"/>
    <w:rsid w:val="007F61EF"/>
    <w:rsid w:val="007F733D"/>
    <w:rsid w:val="0080140E"/>
    <w:rsid w:val="00801E05"/>
    <w:rsid w:val="008031C1"/>
    <w:rsid w:val="00804BF7"/>
    <w:rsid w:val="008123B7"/>
    <w:rsid w:val="00813DB4"/>
    <w:rsid w:val="0081422C"/>
    <w:rsid w:val="008211A0"/>
    <w:rsid w:val="0082161D"/>
    <w:rsid w:val="00821BBD"/>
    <w:rsid w:val="0082214C"/>
    <w:rsid w:val="008231DA"/>
    <w:rsid w:val="00825EAC"/>
    <w:rsid w:val="008262E3"/>
    <w:rsid w:val="008309B8"/>
    <w:rsid w:val="00833FAC"/>
    <w:rsid w:val="00834810"/>
    <w:rsid w:val="008352CE"/>
    <w:rsid w:val="00835657"/>
    <w:rsid w:val="0083698F"/>
    <w:rsid w:val="00842E8E"/>
    <w:rsid w:val="00842F7A"/>
    <w:rsid w:val="00843BA9"/>
    <w:rsid w:val="00844DE9"/>
    <w:rsid w:val="00846946"/>
    <w:rsid w:val="00857661"/>
    <w:rsid w:val="008633F1"/>
    <w:rsid w:val="0086357C"/>
    <w:rsid w:val="00864D0F"/>
    <w:rsid w:val="00866888"/>
    <w:rsid w:val="00871010"/>
    <w:rsid w:val="008731EC"/>
    <w:rsid w:val="00875124"/>
    <w:rsid w:val="008767D0"/>
    <w:rsid w:val="0088173E"/>
    <w:rsid w:val="00883358"/>
    <w:rsid w:val="00883A2B"/>
    <w:rsid w:val="00884336"/>
    <w:rsid w:val="008846DF"/>
    <w:rsid w:val="008854C2"/>
    <w:rsid w:val="00891217"/>
    <w:rsid w:val="00893166"/>
    <w:rsid w:val="0089399A"/>
    <w:rsid w:val="008A22E4"/>
    <w:rsid w:val="008A37F8"/>
    <w:rsid w:val="008A6039"/>
    <w:rsid w:val="008C45FF"/>
    <w:rsid w:val="008C50D7"/>
    <w:rsid w:val="008C671F"/>
    <w:rsid w:val="008C7CBA"/>
    <w:rsid w:val="008D32EE"/>
    <w:rsid w:val="008D690D"/>
    <w:rsid w:val="008D7C13"/>
    <w:rsid w:val="008E3A4C"/>
    <w:rsid w:val="008E7D1E"/>
    <w:rsid w:val="008F0819"/>
    <w:rsid w:val="008F14DE"/>
    <w:rsid w:val="008F4584"/>
    <w:rsid w:val="008F4BA2"/>
    <w:rsid w:val="008F5439"/>
    <w:rsid w:val="00900ECA"/>
    <w:rsid w:val="009037AB"/>
    <w:rsid w:val="00903BBB"/>
    <w:rsid w:val="00907076"/>
    <w:rsid w:val="00907F64"/>
    <w:rsid w:val="0091184B"/>
    <w:rsid w:val="0091283E"/>
    <w:rsid w:val="0091590C"/>
    <w:rsid w:val="009178DE"/>
    <w:rsid w:val="009201DE"/>
    <w:rsid w:val="0092363E"/>
    <w:rsid w:val="0092374A"/>
    <w:rsid w:val="00924C25"/>
    <w:rsid w:val="0092579A"/>
    <w:rsid w:val="00926440"/>
    <w:rsid w:val="00933460"/>
    <w:rsid w:val="00933BF0"/>
    <w:rsid w:val="00936DF8"/>
    <w:rsid w:val="0094147A"/>
    <w:rsid w:val="009417D7"/>
    <w:rsid w:val="009458C1"/>
    <w:rsid w:val="009460AF"/>
    <w:rsid w:val="009505D8"/>
    <w:rsid w:val="0095259A"/>
    <w:rsid w:val="00953FF7"/>
    <w:rsid w:val="00962B86"/>
    <w:rsid w:val="00964D5E"/>
    <w:rsid w:val="00965D3B"/>
    <w:rsid w:val="00971CB0"/>
    <w:rsid w:val="0097345E"/>
    <w:rsid w:val="009751E6"/>
    <w:rsid w:val="00980AE6"/>
    <w:rsid w:val="00980BF3"/>
    <w:rsid w:val="00982237"/>
    <w:rsid w:val="0098358B"/>
    <w:rsid w:val="00983984"/>
    <w:rsid w:val="00983A8B"/>
    <w:rsid w:val="0098525A"/>
    <w:rsid w:val="00986D95"/>
    <w:rsid w:val="0099101A"/>
    <w:rsid w:val="009916C2"/>
    <w:rsid w:val="00991A5C"/>
    <w:rsid w:val="00992534"/>
    <w:rsid w:val="00992A52"/>
    <w:rsid w:val="00993A99"/>
    <w:rsid w:val="00994753"/>
    <w:rsid w:val="0099677B"/>
    <w:rsid w:val="009977D2"/>
    <w:rsid w:val="009978E7"/>
    <w:rsid w:val="009A03D1"/>
    <w:rsid w:val="009A3C74"/>
    <w:rsid w:val="009B0DF2"/>
    <w:rsid w:val="009B79BD"/>
    <w:rsid w:val="009C075E"/>
    <w:rsid w:val="009C0B32"/>
    <w:rsid w:val="009C190E"/>
    <w:rsid w:val="009C2BA5"/>
    <w:rsid w:val="009C5277"/>
    <w:rsid w:val="009C687C"/>
    <w:rsid w:val="009D6694"/>
    <w:rsid w:val="009D70BF"/>
    <w:rsid w:val="009E0D4C"/>
    <w:rsid w:val="009E2001"/>
    <w:rsid w:val="009E4BB3"/>
    <w:rsid w:val="009E5B38"/>
    <w:rsid w:val="009E6F4D"/>
    <w:rsid w:val="009E79BC"/>
    <w:rsid w:val="009F2950"/>
    <w:rsid w:val="009F2F49"/>
    <w:rsid w:val="009F4D79"/>
    <w:rsid w:val="009F5867"/>
    <w:rsid w:val="009F5A25"/>
    <w:rsid w:val="009F5F6F"/>
    <w:rsid w:val="009F6978"/>
    <w:rsid w:val="009F7048"/>
    <w:rsid w:val="009F7D98"/>
    <w:rsid w:val="00A00F62"/>
    <w:rsid w:val="00A036BD"/>
    <w:rsid w:val="00A05F33"/>
    <w:rsid w:val="00A11342"/>
    <w:rsid w:val="00A12CF0"/>
    <w:rsid w:val="00A14A71"/>
    <w:rsid w:val="00A164F0"/>
    <w:rsid w:val="00A16BC7"/>
    <w:rsid w:val="00A17348"/>
    <w:rsid w:val="00A220B3"/>
    <w:rsid w:val="00A27EA5"/>
    <w:rsid w:val="00A27F64"/>
    <w:rsid w:val="00A30298"/>
    <w:rsid w:val="00A30489"/>
    <w:rsid w:val="00A3209D"/>
    <w:rsid w:val="00A335B9"/>
    <w:rsid w:val="00A37C1C"/>
    <w:rsid w:val="00A404A5"/>
    <w:rsid w:val="00A40C38"/>
    <w:rsid w:val="00A42631"/>
    <w:rsid w:val="00A43E03"/>
    <w:rsid w:val="00A462AA"/>
    <w:rsid w:val="00A46430"/>
    <w:rsid w:val="00A47FAD"/>
    <w:rsid w:val="00A517EA"/>
    <w:rsid w:val="00A5590D"/>
    <w:rsid w:val="00A60C70"/>
    <w:rsid w:val="00A61413"/>
    <w:rsid w:val="00A654CC"/>
    <w:rsid w:val="00A66D1A"/>
    <w:rsid w:val="00A671D0"/>
    <w:rsid w:val="00A71571"/>
    <w:rsid w:val="00A73FC2"/>
    <w:rsid w:val="00A7614C"/>
    <w:rsid w:val="00A77196"/>
    <w:rsid w:val="00A8594A"/>
    <w:rsid w:val="00A902E3"/>
    <w:rsid w:val="00A91D4F"/>
    <w:rsid w:val="00A92655"/>
    <w:rsid w:val="00A94F31"/>
    <w:rsid w:val="00A95FB9"/>
    <w:rsid w:val="00AA0271"/>
    <w:rsid w:val="00AA13CB"/>
    <w:rsid w:val="00AA20A1"/>
    <w:rsid w:val="00AA2CF1"/>
    <w:rsid w:val="00AA34B2"/>
    <w:rsid w:val="00AA3DB7"/>
    <w:rsid w:val="00AA52A3"/>
    <w:rsid w:val="00AB20A5"/>
    <w:rsid w:val="00AB4040"/>
    <w:rsid w:val="00AB505A"/>
    <w:rsid w:val="00AB5858"/>
    <w:rsid w:val="00AB5A56"/>
    <w:rsid w:val="00AC03B4"/>
    <w:rsid w:val="00AC0A05"/>
    <w:rsid w:val="00AC7B5B"/>
    <w:rsid w:val="00AD2EE2"/>
    <w:rsid w:val="00AD4006"/>
    <w:rsid w:val="00AD5835"/>
    <w:rsid w:val="00AD66DD"/>
    <w:rsid w:val="00AD74D5"/>
    <w:rsid w:val="00AD7BCA"/>
    <w:rsid w:val="00AE1399"/>
    <w:rsid w:val="00AE2B50"/>
    <w:rsid w:val="00AE6206"/>
    <w:rsid w:val="00AF037A"/>
    <w:rsid w:val="00AF1F40"/>
    <w:rsid w:val="00AF2FC7"/>
    <w:rsid w:val="00AF3079"/>
    <w:rsid w:val="00AF5B67"/>
    <w:rsid w:val="00AF6753"/>
    <w:rsid w:val="00AF6E96"/>
    <w:rsid w:val="00AF7F19"/>
    <w:rsid w:val="00B00A62"/>
    <w:rsid w:val="00B01124"/>
    <w:rsid w:val="00B02765"/>
    <w:rsid w:val="00B03A64"/>
    <w:rsid w:val="00B0520D"/>
    <w:rsid w:val="00B10E3F"/>
    <w:rsid w:val="00B112DF"/>
    <w:rsid w:val="00B146A4"/>
    <w:rsid w:val="00B14788"/>
    <w:rsid w:val="00B15E2E"/>
    <w:rsid w:val="00B1679A"/>
    <w:rsid w:val="00B17257"/>
    <w:rsid w:val="00B2045F"/>
    <w:rsid w:val="00B23DFC"/>
    <w:rsid w:val="00B24E13"/>
    <w:rsid w:val="00B2546F"/>
    <w:rsid w:val="00B31D9D"/>
    <w:rsid w:val="00B33873"/>
    <w:rsid w:val="00B34D3B"/>
    <w:rsid w:val="00B416EF"/>
    <w:rsid w:val="00B41F5A"/>
    <w:rsid w:val="00B42E0F"/>
    <w:rsid w:val="00B43205"/>
    <w:rsid w:val="00B445BE"/>
    <w:rsid w:val="00B460AF"/>
    <w:rsid w:val="00B46612"/>
    <w:rsid w:val="00B545CE"/>
    <w:rsid w:val="00B56B62"/>
    <w:rsid w:val="00B56F06"/>
    <w:rsid w:val="00B610E6"/>
    <w:rsid w:val="00B61BF2"/>
    <w:rsid w:val="00B62BFE"/>
    <w:rsid w:val="00B643B0"/>
    <w:rsid w:val="00B6675B"/>
    <w:rsid w:val="00B7269D"/>
    <w:rsid w:val="00B73D99"/>
    <w:rsid w:val="00B73DFC"/>
    <w:rsid w:val="00B7461D"/>
    <w:rsid w:val="00B91BEB"/>
    <w:rsid w:val="00B91F40"/>
    <w:rsid w:val="00B93024"/>
    <w:rsid w:val="00B9427A"/>
    <w:rsid w:val="00B96C3D"/>
    <w:rsid w:val="00BA5190"/>
    <w:rsid w:val="00BA567A"/>
    <w:rsid w:val="00BA7B8B"/>
    <w:rsid w:val="00BB00F3"/>
    <w:rsid w:val="00BB3970"/>
    <w:rsid w:val="00BB7EED"/>
    <w:rsid w:val="00BC2AFB"/>
    <w:rsid w:val="00BC4473"/>
    <w:rsid w:val="00BC5A3F"/>
    <w:rsid w:val="00BC6EAA"/>
    <w:rsid w:val="00BD012D"/>
    <w:rsid w:val="00BD2D2E"/>
    <w:rsid w:val="00BD3A52"/>
    <w:rsid w:val="00BD6E8D"/>
    <w:rsid w:val="00BE697A"/>
    <w:rsid w:val="00BE6CE6"/>
    <w:rsid w:val="00BF4251"/>
    <w:rsid w:val="00BF71D8"/>
    <w:rsid w:val="00BF7B2C"/>
    <w:rsid w:val="00C010B4"/>
    <w:rsid w:val="00C04F8A"/>
    <w:rsid w:val="00C051C6"/>
    <w:rsid w:val="00C106B9"/>
    <w:rsid w:val="00C119A5"/>
    <w:rsid w:val="00C12317"/>
    <w:rsid w:val="00C12CB4"/>
    <w:rsid w:val="00C1668F"/>
    <w:rsid w:val="00C16CFC"/>
    <w:rsid w:val="00C246DE"/>
    <w:rsid w:val="00C24F73"/>
    <w:rsid w:val="00C25F13"/>
    <w:rsid w:val="00C264A0"/>
    <w:rsid w:val="00C2788E"/>
    <w:rsid w:val="00C27AC8"/>
    <w:rsid w:val="00C31D3C"/>
    <w:rsid w:val="00C33359"/>
    <w:rsid w:val="00C335A9"/>
    <w:rsid w:val="00C365A1"/>
    <w:rsid w:val="00C365AB"/>
    <w:rsid w:val="00C40B63"/>
    <w:rsid w:val="00C42B7E"/>
    <w:rsid w:val="00C44266"/>
    <w:rsid w:val="00C44AFE"/>
    <w:rsid w:val="00C46E30"/>
    <w:rsid w:val="00C508F2"/>
    <w:rsid w:val="00C50A30"/>
    <w:rsid w:val="00C510AD"/>
    <w:rsid w:val="00C538ED"/>
    <w:rsid w:val="00C5451F"/>
    <w:rsid w:val="00C5556A"/>
    <w:rsid w:val="00C563C2"/>
    <w:rsid w:val="00C5640B"/>
    <w:rsid w:val="00C61856"/>
    <w:rsid w:val="00C64BC8"/>
    <w:rsid w:val="00C65BE5"/>
    <w:rsid w:val="00C66AB6"/>
    <w:rsid w:val="00C73DD4"/>
    <w:rsid w:val="00C74070"/>
    <w:rsid w:val="00C754EA"/>
    <w:rsid w:val="00C7550C"/>
    <w:rsid w:val="00C75795"/>
    <w:rsid w:val="00C75E8C"/>
    <w:rsid w:val="00C84F2E"/>
    <w:rsid w:val="00C8556D"/>
    <w:rsid w:val="00C943A7"/>
    <w:rsid w:val="00C95943"/>
    <w:rsid w:val="00C97BD8"/>
    <w:rsid w:val="00CA0375"/>
    <w:rsid w:val="00CA0FEB"/>
    <w:rsid w:val="00CA185F"/>
    <w:rsid w:val="00CA2ACC"/>
    <w:rsid w:val="00CA34FA"/>
    <w:rsid w:val="00CA690C"/>
    <w:rsid w:val="00CB1A57"/>
    <w:rsid w:val="00CB2335"/>
    <w:rsid w:val="00CB3C58"/>
    <w:rsid w:val="00CB52BC"/>
    <w:rsid w:val="00CB60C2"/>
    <w:rsid w:val="00CC0054"/>
    <w:rsid w:val="00CC1C82"/>
    <w:rsid w:val="00CC562F"/>
    <w:rsid w:val="00CC6949"/>
    <w:rsid w:val="00CD1C97"/>
    <w:rsid w:val="00CD3DAE"/>
    <w:rsid w:val="00CD5C38"/>
    <w:rsid w:val="00CD67DE"/>
    <w:rsid w:val="00CD7BE4"/>
    <w:rsid w:val="00CD7D20"/>
    <w:rsid w:val="00CE220F"/>
    <w:rsid w:val="00CE552F"/>
    <w:rsid w:val="00CE623B"/>
    <w:rsid w:val="00CE657A"/>
    <w:rsid w:val="00CE669C"/>
    <w:rsid w:val="00CE6B49"/>
    <w:rsid w:val="00CF5BDA"/>
    <w:rsid w:val="00CF5F4C"/>
    <w:rsid w:val="00D01000"/>
    <w:rsid w:val="00D019B3"/>
    <w:rsid w:val="00D05130"/>
    <w:rsid w:val="00D053C2"/>
    <w:rsid w:val="00D05CF8"/>
    <w:rsid w:val="00D10884"/>
    <w:rsid w:val="00D122CB"/>
    <w:rsid w:val="00D1573F"/>
    <w:rsid w:val="00D16C09"/>
    <w:rsid w:val="00D255A8"/>
    <w:rsid w:val="00D26391"/>
    <w:rsid w:val="00D27914"/>
    <w:rsid w:val="00D300CB"/>
    <w:rsid w:val="00D33907"/>
    <w:rsid w:val="00D34EAA"/>
    <w:rsid w:val="00D35580"/>
    <w:rsid w:val="00D455D9"/>
    <w:rsid w:val="00D54201"/>
    <w:rsid w:val="00D5425E"/>
    <w:rsid w:val="00D6213F"/>
    <w:rsid w:val="00D62AF1"/>
    <w:rsid w:val="00D652B5"/>
    <w:rsid w:val="00D65B54"/>
    <w:rsid w:val="00D66177"/>
    <w:rsid w:val="00D677C7"/>
    <w:rsid w:val="00D7093B"/>
    <w:rsid w:val="00D75C02"/>
    <w:rsid w:val="00D776DB"/>
    <w:rsid w:val="00D779F3"/>
    <w:rsid w:val="00D80090"/>
    <w:rsid w:val="00D8145F"/>
    <w:rsid w:val="00D82A85"/>
    <w:rsid w:val="00D8434B"/>
    <w:rsid w:val="00D8681D"/>
    <w:rsid w:val="00D86E5B"/>
    <w:rsid w:val="00D91ADA"/>
    <w:rsid w:val="00D938A8"/>
    <w:rsid w:val="00D96EED"/>
    <w:rsid w:val="00D97ECA"/>
    <w:rsid w:val="00DA6C58"/>
    <w:rsid w:val="00DA7AD2"/>
    <w:rsid w:val="00DB72CF"/>
    <w:rsid w:val="00DB7651"/>
    <w:rsid w:val="00DC1DE0"/>
    <w:rsid w:val="00DC33EB"/>
    <w:rsid w:val="00DD0EBD"/>
    <w:rsid w:val="00DD1AF2"/>
    <w:rsid w:val="00DD2EA6"/>
    <w:rsid w:val="00DD378A"/>
    <w:rsid w:val="00DD4289"/>
    <w:rsid w:val="00DD7C01"/>
    <w:rsid w:val="00DE12E5"/>
    <w:rsid w:val="00DE476E"/>
    <w:rsid w:val="00DE4B28"/>
    <w:rsid w:val="00DE6D11"/>
    <w:rsid w:val="00DE7106"/>
    <w:rsid w:val="00DF0972"/>
    <w:rsid w:val="00DF21D6"/>
    <w:rsid w:val="00DF3C80"/>
    <w:rsid w:val="00DF43EA"/>
    <w:rsid w:val="00DF6D1B"/>
    <w:rsid w:val="00E001DA"/>
    <w:rsid w:val="00E0162C"/>
    <w:rsid w:val="00E01647"/>
    <w:rsid w:val="00E01844"/>
    <w:rsid w:val="00E0286C"/>
    <w:rsid w:val="00E035E7"/>
    <w:rsid w:val="00E03841"/>
    <w:rsid w:val="00E04CA5"/>
    <w:rsid w:val="00E059EA"/>
    <w:rsid w:val="00E113D7"/>
    <w:rsid w:val="00E15891"/>
    <w:rsid w:val="00E165E6"/>
    <w:rsid w:val="00E220D3"/>
    <w:rsid w:val="00E25941"/>
    <w:rsid w:val="00E300F5"/>
    <w:rsid w:val="00E301AA"/>
    <w:rsid w:val="00E30272"/>
    <w:rsid w:val="00E3152F"/>
    <w:rsid w:val="00E3793B"/>
    <w:rsid w:val="00E37CC2"/>
    <w:rsid w:val="00E40810"/>
    <w:rsid w:val="00E41969"/>
    <w:rsid w:val="00E428A8"/>
    <w:rsid w:val="00E44345"/>
    <w:rsid w:val="00E535B8"/>
    <w:rsid w:val="00E53B12"/>
    <w:rsid w:val="00E53B2C"/>
    <w:rsid w:val="00E57947"/>
    <w:rsid w:val="00E5798F"/>
    <w:rsid w:val="00E62EF8"/>
    <w:rsid w:val="00E63918"/>
    <w:rsid w:val="00E66EED"/>
    <w:rsid w:val="00E70DFE"/>
    <w:rsid w:val="00E7271D"/>
    <w:rsid w:val="00E72D4E"/>
    <w:rsid w:val="00E73B41"/>
    <w:rsid w:val="00E7585B"/>
    <w:rsid w:val="00E865FE"/>
    <w:rsid w:val="00E87D66"/>
    <w:rsid w:val="00E93238"/>
    <w:rsid w:val="00E933A3"/>
    <w:rsid w:val="00E949C6"/>
    <w:rsid w:val="00E949EF"/>
    <w:rsid w:val="00E964D7"/>
    <w:rsid w:val="00EA07B4"/>
    <w:rsid w:val="00EA1FE1"/>
    <w:rsid w:val="00EA338B"/>
    <w:rsid w:val="00EA338F"/>
    <w:rsid w:val="00EA3D70"/>
    <w:rsid w:val="00EB2106"/>
    <w:rsid w:val="00EB5255"/>
    <w:rsid w:val="00EC1027"/>
    <w:rsid w:val="00EC3F18"/>
    <w:rsid w:val="00EC4CB7"/>
    <w:rsid w:val="00EC7D40"/>
    <w:rsid w:val="00ED091D"/>
    <w:rsid w:val="00ED1D23"/>
    <w:rsid w:val="00ED3B2A"/>
    <w:rsid w:val="00ED5195"/>
    <w:rsid w:val="00ED61E8"/>
    <w:rsid w:val="00EE2EDA"/>
    <w:rsid w:val="00EE4FFD"/>
    <w:rsid w:val="00EE5087"/>
    <w:rsid w:val="00EF0766"/>
    <w:rsid w:val="00EF0B8E"/>
    <w:rsid w:val="00EF16C4"/>
    <w:rsid w:val="00EF5562"/>
    <w:rsid w:val="00EF7090"/>
    <w:rsid w:val="00EF76B6"/>
    <w:rsid w:val="00F021C1"/>
    <w:rsid w:val="00F04BF9"/>
    <w:rsid w:val="00F06996"/>
    <w:rsid w:val="00F06CF4"/>
    <w:rsid w:val="00F072AE"/>
    <w:rsid w:val="00F0730B"/>
    <w:rsid w:val="00F076EB"/>
    <w:rsid w:val="00F07D88"/>
    <w:rsid w:val="00F103E7"/>
    <w:rsid w:val="00F113EC"/>
    <w:rsid w:val="00F12E2E"/>
    <w:rsid w:val="00F13847"/>
    <w:rsid w:val="00F14E40"/>
    <w:rsid w:val="00F14ED4"/>
    <w:rsid w:val="00F1610F"/>
    <w:rsid w:val="00F1613A"/>
    <w:rsid w:val="00F17E31"/>
    <w:rsid w:val="00F238BE"/>
    <w:rsid w:val="00F23C33"/>
    <w:rsid w:val="00F23E71"/>
    <w:rsid w:val="00F24E79"/>
    <w:rsid w:val="00F25004"/>
    <w:rsid w:val="00F26D25"/>
    <w:rsid w:val="00F37E21"/>
    <w:rsid w:val="00F40C15"/>
    <w:rsid w:val="00F43396"/>
    <w:rsid w:val="00F45E8A"/>
    <w:rsid w:val="00F4601A"/>
    <w:rsid w:val="00F46CFD"/>
    <w:rsid w:val="00F5311C"/>
    <w:rsid w:val="00F54ECC"/>
    <w:rsid w:val="00F56585"/>
    <w:rsid w:val="00F600AC"/>
    <w:rsid w:val="00F60A84"/>
    <w:rsid w:val="00F626B9"/>
    <w:rsid w:val="00F62E0C"/>
    <w:rsid w:val="00F6359B"/>
    <w:rsid w:val="00F63A51"/>
    <w:rsid w:val="00F65ADD"/>
    <w:rsid w:val="00F65C3F"/>
    <w:rsid w:val="00F71382"/>
    <w:rsid w:val="00F7208C"/>
    <w:rsid w:val="00F73429"/>
    <w:rsid w:val="00F7483C"/>
    <w:rsid w:val="00F77783"/>
    <w:rsid w:val="00F8051A"/>
    <w:rsid w:val="00F8055A"/>
    <w:rsid w:val="00F80D4F"/>
    <w:rsid w:val="00F81D01"/>
    <w:rsid w:val="00F8342F"/>
    <w:rsid w:val="00F83D97"/>
    <w:rsid w:val="00F842FD"/>
    <w:rsid w:val="00F861A2"/>
    <w:rsid w:val="00F8755E"/>
    <w:rsid w:val="00F9008C"/>
    <w:rsid w:val="00F92074"/>
    <w:rsid w:val="00F95B5F"/>
    <w:rsid w:val="00F95C7D"/>
    <w:rsid w:val="00F97A0F"/>
    <w:rsid w:val="00FA1157"/>
    <w:rsid w:val="00FA28F0"/>
    <w:rsid w:val="00FA2B67"/>
    <w:rsid w:val="00FA36A7"/>
    <w:rsid w:val="00FA3D07"/>
    <w:rsid w:val="00FA5819"/>
    <w:rsid w:val="00FA75FE"/>
    <w:rsid w:val="00FA7685"/>
    <w:rsid w:val="00FB3325"/>
    <w:rsid w:val="00FB3B2C"/>
    <w:rsid w:val="00FB51DA"/>
    <w:rsid w:val="00FB6CEF"/>
    <w:rsid w:val="00FB737D"/>
    <w:rsid w:val="00FC18B6"/>
    <w:rsid w:val="00FC259F"/>
    <w:rsid w:val="00FC4DA4"/>
    <w:rsid w:val="00FC531C"/>
    <w:rsid w:val="00FC5339"/>
    <w:rsid w:val="00FC5A0F"/>
    <w:rsid w:val="00FD3840"/>
    <w:rsid w:val="00FD3D9E"/>
    <w:rsid w:val="00FD5967"/>
    <w:rsid w:val="00FD79F8"/>
    <w:rsid w:val="00FE44A1"/>
    <w:rsid w:val="00FE4F56"/>
    <w:rsid w:val="00FE5BAE"/>
    <w:rsid w:val="00FE72C5"/>
    <w:rsid w:val="00FE79EC"/>
    <w:rsid w:val="00FE7AB9"/>
    <w:rsid w:val="00FF414D"/>
    <w:rsid w:val="00FF4E47"/>
    <w:rsid w:val="00FF5EB5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2014D"/>
  <w15:chartTrackingRefBased/>
  <w15:docId w15:val="{5AD45571-14DB-4B26-AA99-36F3738FA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64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9F58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4EC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4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44AC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F586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section-title">
    <w:name w:val="section-title"/>
    <w:basedOn w:val="Carpredefinitoparagrafo"/>
    <w:rsid w:val="009F5867"/>
  </w:style>
  <w:style w:type="paragraph" w:styleId="NormaleWeb">
    <w:name w:val="Normal (Web)"/>
    <w:basedOn w:val="Normale"/>
    <w:uiPriority w:val="99"/>
    <w:unhideWhenUsed/>
    <w:rsid w:val="009F5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F5867"/>
    <w:rPr>
      <w:i/>
      <w:iCs/>
    </w:rPr>
  </w:style>
  <w:style w:type="character" w:customStyle="1" w:styleId="img-tbl">
    <w:name w:val="img-tbl"/>
    <w:basedOn w:val="Carpredefinitoparagrafo"/>
    <w:rsid w:val="009F5867"/>
  </w:style>
  <w:style w:type="character" w:customStyle="1" w:styleId="img-tbleqn--number">
    <w:name w:val="img-tbl__eqn--number"/>
    <w:basedOn w:val="Carpredefinitoparagrafo"/>
    <w:rsid w:val="009F5867"/>
  </w:style>
  <w:style w:type="character" w:styleId="Collegamentoipertestuale">
    <w:name w:val="Hyperlink"/>
    <w:basedOn w:val="Carpredefinitoparagrafo"/>
    <w:uiPriority w:val="99"/>
    <w:unhideWhenUsed/>
    <w:rsid w:val="009F5867"/>
    <w:rPr>
      <w:color w:val="0000FF"/>
      <w:u w:val="single"/>
    </w:rPr>
  </w:style>
  <w:style w:type="character" w:customStyle="1" w:styleId="jlqj4b">
    <w:name w:val="jlqj4b"/>
    <w:basedOn w:val="Carpredefinitoparagrafo"/>
    <w:rsid w:val="00FA2B67"/>
  </w:style>
  <w:style w:type="character" w:styleId="Numeroriga">
    <w:name w:val="line number"/>
    <w:basedOn w:val="Carpredefinitoparagrafo"/>
    <w:uiPriority w:val="99"/>
    <w:semiHidden/>
    <w:unhideWhenUsed/>
    <w:rsid w:val="00DF3C80"/>
  </w:style>
  <w:style w:type="paragraph" w:customStyle="1" w:styleId="Text">
    <w:name w:val="Text"/>
    <w:basedOn w:val="Normale"/>
    <w:rsid w:val="008A37F8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viiyi">
    <w:name w:val="viiyi"/>
    <w:basedOn w:val="Carpredefinitoparagrafo"/>
    <w:rsid w:val="007C373C"/>
  </w:style>
  <w:style w:type="paragraph" w:styleId="Didascalia">
    <w:name w:val="caption"/>
    <w:basedOn w:val="Normale"/>
    <w:next w:val="Normale"/>
    <w:unhideWhenUsed/>
    <w:qFormat/>
    <w:rsid w:val="00E53B1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ps">
    <w:name w:val="hps"/>
    <w:rsid w:val="00B56F06"/>
  </w:style>
  <w:style w:type="character" w:styleId="Rimandocommento">
    <w:name w:val="annotation reference"/>
    <w:basedOn w:val="Carpredefinitoparagrafo"/>
    <w:uiPriority w:val="99"/>
    <w:semiHidden/>
    <w:unhideWhenUsed/>
    <w:rsid w:val="005461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4616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4616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461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4616C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54616C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264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24C25"/>
    <w:rPr>
      <w:color w:val="605E5C"/>
      <w:shd w:val="clear" w:color="auto" w:fill="E1DFDD"/>
    </w:rPr>
  </w:style>
  <w:style w:type="table" w:styleId="Grigliatabella">
    <w:name w:val="Table Grid"/>
    <w:aliases w:val="KWR"/>
    <w:basedOn w:val="Tabellanormale"/>
    <w:rsid w:val="00936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e"/>
    <w:next w:val="Normale"/>
    <w:uiPriority w:val="37"/>
    <w:unhideWhenUsed/>
    <w:rsid w:val="005A0742"/>
    <w:pPr>
      <w:spacing w:after="240" w:line="240" w:lineRule="auto"/>
    </w:pPr>
  </w:style>
  <w:style w:type="paragraph" w:customStyle="1" w:styleId="IWAAuthoraddress">
    <w:name w:val="(IWA) Author address"/>
    <w:basedOn w:val="Normale"/>
    <w:next w:val="Normale"/>
    <w:uiPriority w:val="99"/>
    <w:rsid w:val="0012054F"/>
    <w:pPr>
      <w:suppressLineNumbers/>
      <w:suppressAutoHyphens/>
      <w:overflowPunct w:val="0"/>
      <w:autoSpaceDE w:val="0"/>
      <w:autoSpaceDN w:val="0"/>
      <w:adjustRightInd w:val="0"/>
      <w:spacing w:after="0" w:line="220" w:lineRule="atLeast"/>
      <w:jc w:val="center"/>
      <w:textAlignment w:val="baseline"/>
    </w:pPr>
    <w:rPr>
      <w:rFonts w:ascii="Arial" w:eastAsia="Times New Roman" w:hAnsi="Arial" w:cs="Arial"/>
      <w:sz w:val="18"/>
      <w:szCs w:val="18"/>
      <w:lang w:val="en-GB"/>
    </w:rPr>
  </w:style>
  <w:style w:type="paragraph" w:customStyle="1" w:styleId="Authoraddress">
    <w:name w:val="Author address"/>
    <w:basedOn w:val="Normale"/>
    <w:next w:val="Normale"/>
    <w:uiPriority w:val="99"/>
    <w:rsid w:val="0012054F"/>
    <w:pPr>
      <w:suppressLineNumbers/>
      <w:suppressAutoHyphens/>
      <w:overflowPunct w:val="0"/>
      <w:autoSpaceDE w:val="0"/>
      <w:autoSpaceDN w:val="0"/>
      <w:adjustRightInd w:val="0"/>
      <w:spacing w:after="0" w:line="220" w:lineRule="atLeast"/>
      <w:textAlignment w:val="baseline"/>
    </w:pPr>
    <w:rPr>
      <w:rFonts w:ascii="Arial" w:eastAsia="Times New Roman" w:hAnsi="Arial" w:cs="Arial"/>
      <w:sz w:val="18"/>
      <w:szCs w:val="18"/>
      <w:lang w:val="en-GB"/>
    </w:rPr>
  </w:style>
  <w:style w:type="table" w:styleId="Tabellasemplice-3">
    <w:name w:val="Plain Table 3"/>
    <w:basedOn w:val="Tabellanormale"/>
    <w:uiPriority w:val="43"/>
    <w:rsid w:val="00343F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Collegamentovisitato">
    <w:name w:val="FollowedHyperlink"/>
    <w:basedOn w:val="Carpredefinitoparagrafo"/>
    <w:uiPriority w:val="99"/>
    <w:semiHidden/>
    <w:unhideWhenUsed/>
    <w:rsid w:val="007E5E22"/>
    <w:rPr>
      <w:color w:val="800080"/>
      <w:u w:val="single"/>
    </w:rPr>
  </w:style>
  <w:style w:type="paragraph" w:customStyle="1" w:styleId="msonormal0">
    <w:name w:val="msonormal"/>
    <w:basedOn w:val="Normale"/>
    <w:rsid w:val="007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font5">
    <w:name w:val="font5"/>
    <w:basedOn w:val="Normale"/>
    <w:rsid w:val="007E5E22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it-IT"/>
    </w:rPr>
  </w:style>
  <w:style w:type="paragraph" w:customStyle="1" w:styleId="font6">
    <w:name w:val="font6"/>
    <w:basedOn w:val="Normale"/>
    <w:rsid w:val="007E5E22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000000"/>
      <w:lang w:eastAsia="it-IT"/>
    </w:rPr>
  </w:style>
  <w:style w:type="paragraph" w:customStyle="1" w:styleId="xl63">
    <w:name w:val="xl63"/>
    <w:basedOn w:val="Normale"/>
    <w:rsid w:val="007E5E2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4">
    <w:name w:val="xl64"/>
    <w:basedOn w:val="Normale"/>
    <w:rsid w:val="007E5E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5">
    <w:name w:val="xl65"/>
    <w:basedOn w:val="Normale"/>
    <w:rsid w:val="007E5E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6">
    <w:name w:val="xl66"/>
    <w:basedOn w:val="Normale"/>
    <w:rsid w:val="007E5E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7">
    <w:name w:val="xl67"/>
    <w:basedOn w:val="Normale"/>
    <w:rsid w:val="007E5E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8">
    <w:name w:val="xl68"/>
    <w:basedOn w:val="Normale"/>
    <w:rsid w:val="007E5E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7E5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0">
    <w:name w:val="xl70"/>
    <w:basedOn w:val="Normale"/>
    <w:rsid w:val="007E5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1">
    <w:name w:val="xl71"/>
    <w:basedOn w:val="Normale"/>
    <w:rsid w:val="007E5E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2">
    <w:name w:val="xl72"/>
    <w:basedOn w:val="Normale"/>
    <w:rsid w:val="007E5E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3">
    <w:name w:val="xl73"/>
    <w:basedOn w:val="Normale"/>
    <w:rsid w:val="007E5E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4">
    <w:name w:val="xl74"/>
    <w:basedOn w:val="Normale"/>
    <w:rsid w:val="007E5E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5">
    <w:name w:val="xl75"/>
    <w:basedOn w:val="Normale"/>
    <w:rsid w:val="007E5E2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6">
    <w:name w:val="xl76"/>
    <w:basedOn w:val="Normale"/>
    <w:rsid w:val="007E5E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7">
    <w:name w:val="xl77"/>
    <w:basedOn w:val="Normale"/>
    <w:rsid w:val="007E5E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8">
    <w:name w:val="xl78"/>
    <w:basedOn w:val="Normale"/>
    <w:rsid w:val="007E5E2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620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733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219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896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480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88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974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273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27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643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83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722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090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92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31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63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962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06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809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071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3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2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23793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8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76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76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46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219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130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83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277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476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hyperlink" Target="mailto:tasselli@irsa.cnr.it" TargetMode="External"/><Relationship Id="rId11" Type="http://schemas.openxmlformats.org/officeDocument/2006/relationships/chart" Target="charts/chart5.xml"/><Relationship Id="rId5" Type="http://schemas.openxmlformats.org/officeDocument/2006/relationships/webSettings" Target="webSettings.xml"/><Relationship Id="rId15" Type="http://schemas.openxmlformats.org/officeDocument/2006/relationships/chart" Target="charts/chart9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3.55\Utenti\tasselli\Articolo_Fragranze_Lago_Maggiore\Portate_Mensili_CIPAIS_sez1_20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3.55\Utenti\tasselli\Articolo_Fragranze_Lago_Maggiore\Chimica_fiumi_Grafici_xMichela_completo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3.55\Utenti\tasselli\Articolo_Fragranze_Lago_Maggiore\Chimica_fiumi_Grafici_xMichela_completo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3.55\Utenti\tasselli\Articolo_Fragranze_Lago_Maggiore\Chimica_fiumi_Grafici_xMichela_completo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3.55\Utenti\tasselli\Articolo_Fragranze_Lago_Maggiore\Chimica_fiumi_Grafici_xMichela_completo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3.55\Utenti\tasselli\Articolo_Fragranze_Lago_Maggiore\Chimica_fiumi_Grafici_xMichela_completo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2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3.55\Utenti\tasselli\Articolo_Fragranze_Lago_Maggiore\Chimica_fiumi_Grafici_xMichela_completo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3.55\Utenti\tasselli\Articolo_Fragranze_Lago_Maggiore\Chimica_fiumi_Grafici_xMichela_completo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3.55\Utenti\tasselli\Articolo_Fragranze_Lago_Maggiore\Chimica_fiumi_Grafici_xMichela_completo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3.55\Utenti\tasselli\Articolo_Fragranze_Lago_Maggiore\Chimica_fiumi_Grafici_xMichela_completo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Foglio1!$A$2</c:f>
              <c:strCache>
                <c:ptCount val="1"/>
                <c:pt idx="0">
                  <c:v>Ticino Immissary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Foglio1!$B$1:$N$1</c:f>
              <c:strCache>
                <c:ptCount val="13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  <c:pt idx="12">
                  <c:v>Apr-22</c:v>
                </c:pt>
              </c:strCache>
            </c:strRef>
          </c:cat>
          <c:val>
            <c:numRef>
              <c:f>Foglio1!$B$2:$N$2</c:f>
              <c:numCache>
                <c:formatCode>0.00</c:formatCode>
                <c:ptCount val="13"/>
                <c:pt idx="0">
                  <c:v>40.64</c:v>
                </c:pt>
                <c:pt idx="1">
                  <c:v>87.03</c:v>
                </c:pt>
                <c:pt idx="2">
                  <c:v>96.37</c:v>
                </c:pt>
                <c:pt idx="3">
                  <c:v>121.7</c:v>
                </c:pt>
                <c:pt idx="4">
                  <c:v>100.58</c:v>
                </c:pt>
                <c:pt idx="5">
                  <c:v>47.5</c:v>
                </c:pt>
                <c:pt idx="6">
                  <c:v>63.65</c:v>
                </c:pt>
                <c:pt idx="7">
                  <c:v>45.18</c:v>
                </c:pt>
                <c:pt idx="8">
                  <c:v>35.6</c:v>
                </c:pt>
                <c:pt idx="9">
                  <c:v>29</c:v>
                </c:pt>
                <c:pt idx="10">
                  <c:v>28.7</c:v>
                </c:pt>
                <c:pt idx="11">
                  <c:v>25.2</c:v>
                </c:pt>
                <c:pt idx="12">
                  <c:v>30.9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9D1-47E2-B890-E51EEEAA7048}"/>
            </c:ext>
          </c:extLst>
        </c:ser>
        <c:ser>
          <c:idx val="1"/>
          <c:order val="1"/>
          <c:tx>
            <c:strRef>
              <c:f>Foglio1!$A$3</c:f>
              <c:strCache>
                <c:ptCount val="1"/>
                <c:pt idx="0">
                  <c:v>Toce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Foglio1!$B$1:$N$1</c:f>
              <c:strCache>
                <c:ptCount val="13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  <c:pt idx="12">
                  <c:v>Apr-22</c:v>
                </c:pt>
              </c:strCache>
            </c:strRef>
          </c:cat>
          <c:val>
            <c:numRef>
              <c:f>Foglio1!$B$3:$N$3</c:f>
              <c:numCache>
                <c:formatCode>0.00</c:formatCode>
                <c:ptCount val="13"/>
                <c:pt idx="0">
                  <c:v>39.450000000000003</c:v>
                </c:pt>
                <c:pt idx="1">
                  <c:v>89.34</c:v>
                </c:pt>
                <c:pt idx="2">
                  <c:v>92.04</c:v>
                </c:pt>
                <c:pt idx="3">
                  <c:v>112.57</c:v>
                </c:pt>
                <c:pt idx="4">
                  <c:v>57.25</c:v>
                </c:pt>
                <c:pt idx="5">
                  <c:v>34.380000000000003</c:v>
                </c:pt>
                <c:pt idx="6">
                  <c:v>48.35</c:v>
                </c:pt>
                <c:pt idx="7">
                  <c:v>35.200000000000003</c:v>
                </c:pt>
                <c:pt idx="8">
                  <c:v>29.76</c:v>
                </c:pt>
                <c:pt idx="9">
                  <c:v>18.8</c:v>
                </c:pt>
                <c:pt idx="10">
                  <c:v>15.7</c:v>
                </c:pt>
                <c:pt idx="11">
                  <c:v>13.1</c:v>
                </c:pt>
                <c:pt idx="12">
                  <c:v>22.7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9D1-47E2-B890-E51EEEAA7048}"/>
            </c:ext>
          </c:extLst>
        </c:ser>
        <c:ser>
          <c:idx val="2"/>
          <c:order val="2"/>
          <c:tx>
            <c:strRef>
              <c:f>Foglio1!$A$4</c:f>
              <c:strCache>
                <c:ptCount val="1"/>
                <c:pt idx="0">
                  <c:v>Tresa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Foglio1!$B$1:$N$1</c:f>
              <c:strCache>
                <c:ptCount val="13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  <c:pt idx="12">
                  <c:v>Apr-22</c:v>
                </c:pt>
              </c:strCache>
            </c:strRef>
          </c:cat>
          <c:val>
            <c:numRef>
              <c:f>Foglio1!$B$4:$N$4</c:f>
              <c:numCache>
                <c:formatCode>0.00</c:formatCode>
                <c:ptCount val="13"/>
                <c:pt idx="0">
                  <c:v>9.65</c:v>
                </c:pt>
                <c:pt idx="1">
                  <c:v>22.26</c:v>
                </c:pt>
                <c:pt idx="2">
                  <c:v>18.87</c:v>
                </c:pt>
                <c:pt idx="3">
                  <c:v>12.54</c:v>
                </c:pt>
                <c:pt idx="4">
                  <c:v>38.93</c:v>
                </c:pt>
                <c:pt idx="5">
                  <c:v>14.3</c:v>
                </c:pt>
                <c:pt idx="6">
                  <c:v>30.01</c:v>
                </c:pt>
                <c:pt idx="7">
                  <c:v>16.87</c:v>
                </c:pt>
                <c:pt idx="8">
                  <c:v>16.03</c:v>
                </c:pt>
                <c:pt idx="9">
                  <c:v>10.4</c:v>
                </c:pt>
                <c:pt idx="10">
                  <c:v>5.68</c:v>
                </c:pt>
                <c:pt idx="11">
                  <c:v>4.47</c:v>
                </c:pt>
                <c:pt idx="12">
                  <c:v>4.6900000000000004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9D1-47E2-B890-E51EEEAA7048}"/>
            </c:ext>
          </c:extLst>
        </c:ser>
        <c:ser>
          <c:idx val="3"/>
          <c:order val="3"/>
          <c:tx>
            <c:strRef>
              <c:f>Foglio1!$A$5</c:f>
              <c:strCache>
                <c:ptCount val="1"/>
                <c:pt idx="0">
                  <c:v>Boesio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strRef>
              <c:f>Foglio1!$B$1:$N$1</c:f>
              <c:strCache>
                <c:ptCount val="13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  <c:pt idx="12">
                  <c:v>Apr-22</c:v>
                </c:pt>
              </c:strCache>
            </c:strRef>
          </c:cat>
          <c:val>
            <c:numRef>
              <c:f>Foglio1!$B$5:$N$5</c:f>
              <c:numCache>
                <c:formatCode>0.00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0.5</c:v>
                </c:pt>
                <c:pt idx="3">
                  <c:v>0.89</c:v>
                </c:pt>
                <c:pt idx="4">
                  <c:v>0.81</c:v>
                </c:pt>
                <c:pt idx="5">
                  <c:v>0.72</c:v>
                </c:pt>
                <c:pt idx="6">
                  <c:v>1.05</c:v>
                </c:pt>
                <c:pt idx="7">
                  <c:v>0.77</c:v>
                </c:pt>
                <c:pt idx="8">
                  <c:v>0.57999999999999996</c:v>
                </c:pt>
                <c:pt idx="9">
                  <c:v>0.4</c:v>
                </c:pt>
                <c:pt idx="10">
                  <c:v>0.34</c:v>
                </c:pt>
                <c:pt idx="11">
                  <c:v>0.28000000000000003</c:v>
                </c:pt>
                <c:pt idx="12">
                  <c:v>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9D1-47E2-B890-E51EEEAA7048}"/>
            </c:ext>
          </c:extLst>
        </c:ser>
        <c:ser>
          <c:idx val="4"/>
          <c:order val="4"/>
          <c:tx>
            <c:strRef>
              <c:f>Foglio1!$A$6</c:f>
              <c:strCache>
                <c:ptCount val="1"/>
                <c:pt idx="0">
                  <c:v>Bardello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cat>
            <c:strRef>
              <c:f>Foglio1!$B$1:$N$1</c:f>
              <c:strCache>
                <c:ptCount val="13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  <c:pt idx="12">
                  <c:v>Apr-22</c:v>
                </c:pt>
              </c:strCache>
            </c:strRef>
          </c:cat>
          <c:val>
            <c:numRef>
              <c:f>Foglio1!$B$6:$N$6</c:f>
              <c:numCache>
                <c:formatCode>0.00</c:formatCode>
                <c:ptCount val="13"/>
                <c:pt idx="0">
                  <c:v>0.9</c:v>
                </c:pt>
                <c:pt idx="1">
                  <c:v>0.86</c:v>
                </c:pt>
                <c:pt idx="2">
                  <c:v>0.41</c:v>
                </c:pt>
                <c:pt idx="3">
                  <c:v>0.68</c:v>
                </c:pt>
                <c:pt idx="4">
                  <c:v>4.9800000000000004</c:v>
                </c:pt>
                <c:pt idx="5">
                  <c:v>1.27</c:v>
                </c:pt>
                <c:pt idx="6">
                  <c:v>6.58</c:v>
                </c:pt>
                <c:pt idx="7">
                  <c:v>1.47</c:v>
                </c:pt>
                <c:pt idx="8">
                  <c:v>1.44</c:v>
                </c:pt>
                <c:pt idx="9">
                  <c:v>2.2200000000000002</c:v>
                </c:pt>
                <c:pt idx="10">
                  <c:v>1.72</c:v>
                </c:pt>
                <c:pt idx="11">
                  <c:v>1.99</c:v>
                </c:pt>
                <c:pt idx="12">
                  <c:v>2.0099999999999998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19D1-47E2-B890-E51EEEAA70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56104607"/>
        <c:axId val="856103359"/>
      </c:lineChart>
      <c:lineChart>
        <c:grouping val="standard"/>
        <c:varyColors val="0"/>
        <c:ser>
          <c:idx val="5"/>
          <c:order val="5"/>
          <c:tx>
            <c:strRef>
              <c:f>Foglio1!$A$7</c:f>
              <c:strCache>
                <c:ptCount val="1"/>
                <c:pt idx="0">
                  <c:v>Ticino Emissary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cat>
            <c:strRef>
              <c:f>Foglio1!$B$1:$N$1</c:f>
              <c:strCache>
                <c:ptCount val="13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  <c:pt idx="12">
                  <c:v>Apr-22</c:v>
                </c:pt>
              </c:strCache>
            </c:strRef>
          </c:cat>
          <c:val>
            <c:numRef>
              <c:f>Foglio1!$B$7:$N$7</c:f>
              <c:numCache>
                <c:formatCode>0.00</c:formatCode>
                <c:ptCount val="13"/>
                <c:pt idx="0">
                  <c:v>206.27</c:v>
                </c:pt>
                <c:pt idx="1">
                  <c:v>304.19</c:v>
                </c:pt>
                <c:pt idx="2">
                  <c:v>301.93</c:v>
                </c:pt>
                <c:pt idx="3">
                  <c:v>471.98</c:v>
                </c:pt>
                <c:pt idx="4">
                  <c:v>413.24</c:v>
                </c:pt>
                <c:pt idx="5">
                  <c:v>182.3</c:v>
                </c:pt>
                <c:pt idx="6">
                  <c:v>302.81</c:v>
                </c:pt>
                <c:pt idx="7">
                  <c:v>219.93</c:v>
                </c:pt>
                <c:pt idx="8">
                  <c:v>167.45</c:v>
                </c:pt>
                <c:pt idx="9">
                  <c:v>105.3</c:v>
                </c:pt>
                <c:pt idx="10">
                  <c:v>60.9</c:v>
                </c:pt>
                <c:pt idx="11">
                  <c:v>62</c:v>
                </c:pt>
                <c:pt idx="12">
                  <c:v>92.1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9D1-47E2-B890-E51EEEAA70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98113280"/>
        <c:axId val="698099360"/>
      </c:lineChart>
      <c:catAx>
        <c:axId val="8561046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856103359"/>
        <c:crosses val="autoZero"/>
        <c:auto val="1"/>
        <c:lblAlgn val="ctr"/>
        <c:lblOffset val="100"/>
        <c:noMultiLvlLbl val="0"/>
      </c:catAx>
      <c:valAx>
        <c:axId val="856103359"/>
        <c:scaling>
          <c:orientation val="minMax"/>
          <c:max val="15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>
                    <a:solidFill>
                      <a:srgbClr val="FF0000"/>
                    </a:solidFill>
                  </a:rPr>
                  <a:t>Discharge</a:t>
                </a:r>
                <a:r>
                  <a:rPr lang="it-IT"/>
                  <a:t> (m</a:t>
                </a:r>
                <a:r>
                  <a:rPr lang="it-IT" baseline="30000"/>
                  <a:t>3</a:t>
                </a:r>
                <a:r>
                  <a:rPr lang="it-IT"/>
                  <a:t> s</a:t>
                </a:r>
                <a:r>
                  <a:rPr lang="it-IT" baseline="30000"/>
                  <a:t>-1</a:t>
                </a:r>
                <a:r>
                  <a:rPr lang="it-IT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856104607"/>
        <c:crosses val="autoZero"/>
        <c:crossBetween val="between"/>
        <c:majorUnit val="25"/>
      </c:valAx>
      <c:valAx>
        <c:axId val="698099360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sz="1000" b="0" i="0" baseline="0">
                    <a:solidFill>
                      <a:srgbClr val="FF0000"/>
                    </a:solidFill>
                    <a:effectLst/>
                  </a:rPr>
                  <a:t>Discharge</a:t>
                </a:r>
                <a:r>
                  <a:rPr lang="it-IT" sz="1000" b="0" i="0" baseline="0">
                    <a:effectLst/>
                  </a:rPr>
                  <a:t> (m</a:t>
                </a:r>
                <a:r>
                  <a:rPr lang="it-IT" sz="1000" b="0" i="0" baseline="30000">
                    <a:effectLst/>
                  </a:rPr>
                  <a:t>3</a:t>
                </a:r>
                <a:r>
                  <a:rPr lang="it-IT" sz="1000" b="0" i="0" baseline="0">
                    <a:effectLst/>
                  </a:rPr>
                  <a:t> s</a:t>
                </a:r>
                <a:r>
                  <a:rPr lang="it-IT" sz="1000" b="0" i="0" baseline="30000">
                    <a:effectLst/>
                  </a:rPr>
                  <a:t>-1</a:t>
                </a:r>
                <a:r>
                  <a:rPr lang="it-IT" sz="1000" b="0" i="0" baseline="0">
                    <a:effectLst/>
                  </a:rPr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698113280"/>
        <c:crosses val="max"/>
        <c:crossBetween val="between"/>
        <c:majorUnit val="50"/>
      </c:valAx>
      <c:catAx>
        <c:axId val="69811328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9809936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it-I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2"/>
          <c:order val="0"/>
          <c:tx>
            <c:v>Ticino Tributary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val>
            <c:numRef>
              <c:f>Cond!$C$2:$C$7</c:f>
              <c:numCache>
                <c:formatCode>General</c:formatCode>
                <c:ptCount val="6"/>
                <c:pt idx="0">
                  <c:v>286</c:v>
                </c:pt>
                <c:pt idx="1">
                  <c:v>166.9</c:v>
                </c:pt>
                <c:pt idx="2">
                  <c:v>160.80000000000001</c:v>
                </c:pt>
                <c:pt idx="3">
                  <c:v>182.1</c:v>
                </c:pt>
                <c:pt idx="4">
                  <c:v>165.5</c:v>
                </c:pt>
                <c:pt idx="5">
                  <c:v>305.8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D5A-447C-BFE4-2CAC93F18D0E}"/>
            </c:ext>
          </c:extLst>
        </c:ser>
        <c:ser>
          <c:idx val="1"/>
          <c:order val="1"/>
          <c:tx>
            <c:v>Toce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val>
            <c:numRef>
              <c:f>Cond!$C$8:$C$13</c:f>
              <c:numCache>
                <c:formatCode>General</c:formatCode>
                <c:ptCount val="6"/>
                <c:pt idx="0">
                  <c:v>255</c:v>
                </c:pt>
                <c:pt idx="1">
                  <c:v>151.6</c:v>
                </c:pt>
                <c:pt idx="2">
                  <c:v>122.7</c:v>
                </c:pt>
                <c:pt idx="3">
                  <c:v>130.6</c:v>
                </c:pt>
                <c:pt idx="4">
                  <c:v>140</c:v>
                </c:pt>
                <c:pt idx="5">
                  <c:v>199.5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D5A-447C-BFE4-2CAC93F18D0E}"/>
            </c:ext>
          </c:extLst>
        </c:ser>
        <c:ser>
          <c:idx val="0"/>
          <c:order val="2"/>
          <c:tx>
            <c:v>Tresa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Cond!$B$14:$B$25</c:f>
              <c:strCache>
                <c:ptCount val="12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</c:strCache>
            </c:strRef>
          </c:cat>
          <c:val>
            <c:numRef>
              <c:f>Cond!$C$14:$C$25</c:f>
              <c:numCache>
                <c:formatCode>General</c:formatCode>
                <c:ptCount val="12"/>
                <c:pt idx="0">
                  <c:v>244.5</c:v>
                </c:pt>
                <c:pt idx="1">
                  <c:v>221.6</c:v>
                </c:pt>
                <c:pt idx="2">
                  <c:v>225.3</c:v>
                </c:pt>
                <c:pt idx="3">
                  <c:v>227.8</c:v>
                </c:pt>
                <c:pt idx="4">
                  <c:v>211.2</c:v>
                </c:pt>
                <c:pt idx="5">
                  <c:v>209.4</c:v>
                </c:pt>
                <c:pt idx="6">
                  <c:v>200.2</c:v>
                </c:pt>
                <c:pt idx="7">
                  <c:v>210.5</c:v>
                </c:pt>
                <c:pt idx="8">
                  <c:v>217</c:v>
                </c:pt>
                <c:pt idx="9">
                  <c:v>235.6</c:v>
                </c:pt>
                <c:pt idx="10">
                  <c:v>252.4</c:v>
                </c:pt>
                <c:pt idx="11">
                  <c:v>267.39999999999998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D5A-447C-BFE4-2CAC93F18D0E}"/>
            </c:ext>
          </c:extLst>
        </c:ser>
        <c:ser>
          <c:idx val="3"/>
          <c:order val="3"/>
          <c:tx>
            <c:v>Boesio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val>
            <c:numRef>
              <c:f>Cond!$C$26:$C$37</c:f>
              <c:numCache>
                <c:formatCode>General</c:formatCode>
                <c:ptCount val="12"/>
                <c:pt idx="0">
                  <c:v>652.9</c:v>
                </c:pt>
                <c:pt idx="1">
                  <c:v>527.1</c:v>
                </c:pt>
                <c:pt idx="2">
                  <c:v>616.20000000000005</c:v>
                </c:pt>
                <c:pt idx="3">
                  <c:v>751.4</c:v>
                </c:pt>
                <c:pt idx="4">
                  <c:v>523.6</c:v>
                </c:pt>
                <c:pt idx="5">
                  <c:v>760.8</c:v>
                </c:pt>
                <c:pt idx="6">
                  <c:v>404</c:v>
                </c:pt>
                <c:pt idx="7">
                  <c:v>577</c:v>
                </c:pt>
                <c:pt idx="8">
                  <c:v>562.29999999999995</c:v>
                </c:pt>
                <c:pt idx="9">
                  <c:v>635.29999999999995</c:v>
                </c:pt>
                <c:pt idx="10">
                  <c:v>729.4</c:v>
                </c:pt>
                <c:pt idx="11">
                  <c:v>759.3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D5A-447C-BFE4-2CAC93F18D0E}"/>
            </c:ext>
          </c:extLst>
        </c:ser>
        <c:ser>
          <c:idx val="4"/>
          <c:order val="4"/>
          <c:tx>
            <c:v>Bardello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val>
            <c:numRef>
              <c:f>Cond!$C$38:$C$49</c:f>
              <c:numCache>
                <c:formatCode>General</c:formatCode>
                <c:ptCount val="12"/>
                <c:pt idx="0">
                  <c:v>380.4</c:v>
                </c:pt>
                <c:pt idx="1">
                  <c:v>391.3</c:v>
                </c:pt>
                <c:pt idx="2">
                  <c:v>404.7</c:v>
                </c:pt>
                <c:pt idx="3">
                  <c:v>335.6</c:v>
                </c:pt>
                <c:pt idx="4">
                  <c:v>243.2</c:v>
                </c:pt>
                <c:pt idx="5">
                  <c:v>320.5</c:v>
                </c:pt>
                <c:pt idx="6">
                  <c:v>269.5</c:v>
                </c:pt>
                <c:pt idx="7">
                  <c:v>471.7</c:v>
                </c:pt>
                <c:pt idx="8">
                  <c:v>335.7</c:v>
                </c:pt>
                <c:pt idx="9">
                  <c:v>382.5</c:v>
                </c:pt>
                <c:pt idx="10">
                  <c:v>445.2</c:v>
                </c:pt>
                <c:pt idx="11">
                  <c:v>462.2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2D5A-447C-BFE4-2CAC93F18D0E}"/>
            </c:ext>
          </c:extLst>
        </c:ser>
        <c:ser>
          <c:idx val="5"/>
          <c:order val="5"/>
          <c:tx>
            <c:v>Ticino Emissary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val>
            <c:numRef>
              <c:f>Cond!$C$50:$C$61</c:f>
              <c:numCache>
                <c:formatCode>General</c:formatCode>
                <c:ptCount val="12"/>
                <c:pt idx="0">
                  <c:v>149.4</c:v>
                </c:pt>
                <c:pt idx="1">
                  <c:v>148.69999999999999</c:v>
                </c:pt>
                <c:pt idx="2">
                  <c:v>147.19999999999999</c:v>
                </c:pt>
                <c:pt idx="3">
                  <c:v>143.30000000000001</c:v>
                </c:pt>
                <c:pt idx="4">
                  <c:v>135.69999999999999</c:v>
                </c:pt>
                <c:pt idx="5">
                  <c:v>140.4</c:v>
                </c:pt>
                <c:pt idx="6">
                  <c:v>140.6</c:v>
                </c:pt>
                <c:pt idx="7">
                  <c:v>141.9</c:v>
                </c:pt>
                <c:pt idx="8">
                  <c:v>143.5</c:v>
                </c:pt>
                <c:pt idx="9">
                  <c:v>146.80000000000001</c:v>
                </c:pt>
                <c:pt idx="10">
                  <c:v>151.9</c:v>
                </c:pt>
                <c:pt idx="11">
                  <c:v>151.6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2D5A-447C-BFE4-2CAC93F18D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0497455"/>
        <c:axId val="470503279"/>
      </c:lineChart>
      <c:catAx>
        <c:axId val="470497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503279"/>
        <c:crosses val="autoZero"/>
        <c:auto val="1"/>
        <c:lblAlgn val="ctr"/>
        <c:lblOffset val="100"/>
        <c:noMultiLvlLbl val="0"/>
      </c:catAx>
      <c:valAx>
        <c:axId val="4705032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Conductivity (µS cm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  <a:endParaRPr lang="it-IT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4974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it-IT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2"/>
          <c:order val="0"/>
          <c:tx>
            <c:v>Ticino Tributary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val>
            <c:numRef>
              <c:f>Alk!$C$2:$C$7</c:f>
              <c:numCache>
                <c:formatCode>General</c:formatCode>
                <c:ptCount val="6"/>
                <c:pt idx="0">
                  <c:v>1.1579999999999999</c:v>
                </c:pt>
                <c:pt idx="1">
                  <c:v>0.71099999999999997</c:v>
                </c:pt>
                <c:pt idx="2">
                  <c:v>0.67100000000000004</c:v>
                </c:pt>
                <c:pt idx="3">
                  <c:v>0.80600000000000005</c:v>
                </c:pt>
                <c:pt idx="4">
                  <c:v>0.77700000000000002</c:v>
                </c:pt>
                <c:pt idx="5">
                  <c:v>1.425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92E-4E9B-B558-465E970D4B33}"/>
            </c:ext>
          </c:extLst>
        </c:ser>
        <c:ser>
          <c:idx val="1"/>
          <c:order val="1"/>
          <c:tx>
            <c:v>Toce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val>
            <c:numRef>
              <c:f>Alk!$C$8:$C$13</c:f>
              <c:numCache>
                <c:formatCode>General</c:formatCode>
                <c:ptCount val="6"/>
                <c:pt idx="0">
                  <c:v>1.0029999999999999</c:v>
                </c:pt>
                <c:pt idx="1">
                  <c:v>0.78</c:v>
                </c:pt>
                <c:pt idx="2">
                  <c:v>0.62</c:v>
                </c:pt>
                <c:pt idx="3">
                  <c:v>0.72199999999999998</c:v>
                </c:pt>
                <c:pt idx="4">
                  <c:v>0.76900000000000002</c:v>
                </c:pt>
                <c:pt idx="5">
                  <c:v>0.95199999999999996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92E-4E9B-B558-465E970D4B33}"/>
            </c:ext>
          </c:extLst>
        </c:ser>
        <c:ser>
          <c:idx val="0"/>
          <c:order val="2"/>
          <c:tx>
            <c:v>Tresa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Alk!$B$14:$B$25</c:f>
              <c:strCache>
                <c:ptCount val="12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</c:strCache>
            </c:strRef>
          </c:cat>
          <c:val>
            <c:numRef>
              <c:f>Alk!$C$14:$C$25</c:f>
              <c:numCache>
                <c:formatCode>General</c:formatCode>
                <c:ptCount val="12"/>
                <c:pt idx="0">
                  <c:v>2.1539999999999999</c:v>
                </c:pt>
                <c:pt idx="1">
                  <c:v>1.93</c:v>
                </c:pt>
                <c:pt idx="2">
                  <c:v>2.0179999999999998</c:v>
                </c:pt>
                <c:pt idx="3">
                  <c:v>1.9890000000000001</c:v>
                </c:pt>
                <c:pt idx="4">
                  <c:v>1.89</c:v>
                </c:pt>
                <c:pt idx="5">
                  <c:v>1.8160000000000001</c:v>
                </c:pt>
                <c:pt idx="6">
                  <c:v>1.7290000000000001</c:v>
                </c:pt>
                <c:pt idx="7">
                  <c:v>1.841</c:v>
                </c:pt>
                <c:pt idx="8">
                  <c:v>1.915</c:v>
                </c:pt>
                <c:pt idx="9">
                  <c:v>2.11</c:v>
                </c:pt>
                <c:pt idx="10">
                  <c:v>2.2400000000000002</c:v>
                </c:pt>
                <c:pt idx="11">
                  <c:v>2.4340000000000002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92E-4E9B-B558-465E970D4B33}"/>
            </c:ext>
          </c:extLst>
        </c:ser>
        <c:ser>
          <c:idx val="3"/>
          <c:order val="3"/>
          <c:tx>
            <c:v>Boesio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val>
            <c:numRef>
              <c:f>Alk!$C$26:$C$37</c:f>
              <c:numCache>
                <c:formatCode>General</c:formatCode>
                <c:ptCount val="12"/>
                <c:pt idx="0">
                  <c:v>5.181</c:v>
                </c:pt>
                <c:pt idx="1">
                  <c:v>4.2809999999999997</c:v>
                </c:pt>
                <c:pt idx="2">
                  <c:v>5.15</c:v>
                </c:pt>
                <c:pt idx="3">
                  <c:v>5.4470000000000001</c:v>
                </c:pt>
                <c:pt idx="4">
                  <c:v>4.75</c:v>
                </c:pt>
                <c:pt idx="5">
                  <c:v>5.782</c:v>
                </c:pt>
                <c:pt idx="6">
                  <c:v>3.0920000000000001</c:v>
                </c:pt>
                <c:pt idx="7">
                  <c:v>5.1100000000000003</c:v>
                </c:pt>
                <c:pt idx="8">
                  <c:v>5.085</c:v>
                </c:pt>
                <c:pt idx="9">
                  <c:v>5.5529999999999999</c:v>
                </c:pt>
                <c:pt idx="10">
                  <c:v>5.5919999999999996</c:v>
                </c:pt>
                <c:pt idx="11">
                  <c:v>5.734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92E-4E9B-B558-465E970D4B33}"/>
            </c:ext>
          </c:extLst>
        </c:ser>
        <c:ser>
          <c:idx val="4"/>
          <c:order val="4"/>
          <c:tx>
            <c:v>Bardello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val>
            <c:numRef>
              <c:f>Alk!$C$38:$C$49</c:f>
              <c:numCache>
                <c:formatCode>General</c:formatCode>
                <c:ptCount val="12"/>
                <c:pt idx="0">
                  <c:v>3.2320000000000002</c:v>
                </c:pt>
                <c:pt idx="1">
                  <c:v>3.2229999999999999</c:v>
                </c:pt>
                <c:pt idx="2">
                  <c:v>3.3069999999999999</c:v>
                </c:pt>
                <c:pt idx="3">
                  <c:v>2.718</c:v>
                </c:pt>
                <c:pt idx="4">
                  <c:v>2.133</c:v>
                </c:pt>
                <c:pt idx="5">
                  <c:v>2.5339999999999998</c:v>
                </c:pt>
                <c:pt idx="6">
                  <c:v>2.278</c:v>
                </c:pt>
                <c:pt idx="7">
                  <c:v>4.1289999999999996</c:v>
                </c:pt>
                <c:pt idx="8">
                  <c:v>3.0720000000000001</c:v>
                </c:pt>
                <c:pt idx="9">
                  <c:v>3.1509999999999998</c:v>
                </c:pt>
                <c:pt idx="10">
                  <c:v>3.65</c:v>
                </c:pt>
                <c:pt idx="11">
                  <c:v>3.758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C92E-4E9B-B558-465E970D4B33}"/>
            </c:ext>
          </c:extLst>
        </c:ser>
        <c:ser>
          <c:idx val="5"/>
          <c:order val="5"/>
          <c:tx>
            <c:v>Ticino Emissary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val>
            <c:numRef>
              <c:f>Alk!$C$50:$C$61</c:f>
              <c:numCache>
                <c:formatCode>General</c:formatCode>
                <c:ptCount val="12"/>
                <c:pt idx="0">
                  <c:v>0.85399999999999998</c:v>
                </c:pt>
                <c:pt idx="1">
                  <c:v>0.85799999999999998</c:v>
                </c:pt>
                <c:pt idx="2">
                  <c:v>0.88800000000000001</c:v>
                </c:pt>
                <c:pt idx="3">
                  <c:v>0.84399999999999997</c:v>
                </c:pt>
                <c:pt idx="4">
                  <c:v>0.79900000000000004</c:v>
                </c:pt>
                <c:pt idx="5">
                  <c:v>0.86499999999999999</c:v>
                </c:pt>
                <c:pt idx="6">
                  <c:v>0.85699999999999998</c:v>
                </c:pt>
                <c:pt idx="7">
                  <c:v>0.83899999999999997</c:v>
                </c:pt>
                <c:pt idx="8">
                  <c:v>0.83899999999999997</c:v>
                </c:pt>
                <c:pt idx="9">
                  <c:v>0.84299999999999997</c:v>
                </c:pt>
                <c:pt idx="10">
                  <c:v>0.874</c:v>
                </c:pt>
                <c:pt idx="11">
                  <c:v>0.88700000000000001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C92E-4E9B-B558-465E970D4B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0497455"/>
        <c:axId val="470503279"/>
      </c:lineChart>
      <c:catAx>
        <c:axId val="470497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503279"/>
        <c:crosses val="autoZero"/>
        <c:auto val="1"/>
        <c:lblAlgn val="ctr"/>
        <c:lblOffset val="100"/>
        <c:noMultiLvlLbl val="0"/>
      </c:catAx>
      <c:valAx>
        <c:axId val="470503279"/>
        <c:scaling>
          <c:orientation val="minMax"/>
          <c:max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Alkalinity (meq L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  <a:endParaRPr lang="it-IT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4974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it-I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2"/>
          <c:order val="0"/>
          <c:tx>
            <c:v>Ticino Tributary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val>
            <c:numRef>
              <c:f>'NO3'!$C$2:$C$7</c:f>
              <c:numCache>
                <c:formatCode>General</c:formatCode>
                <c:ptCount val="6"/>
                <c:pt idx="0">
                  <c:v>770</c:v>
                </c:pt>
                <c:pt idx="1">
                  <c:v>836</c:v>
                </c:pt>
                <c:pt idx="2">
                  <c:v>508</c:v>
                </c:pt>
                <c:pt idx="3">
                  <c:v>469</c:v>
                </c:pt>
                <c:pt idx="4">
                  <c:v>505</c:v>
                </c:pt>
                <c:pt idx="5">
                  <c:v>826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3E3-4FA2-8F6E-7FA0080B78BD}"/>
            </c:ext>
          </c:extLst>
        </c:ser>
        <c:ser>
          <c:idx val="1"/>
          <c:order val="1"/>
          <c:tx>
            <c:v>Toce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val>
            <c:numRef>
              <c:f>'NO3'!$C$8:$C$13</c:f>
              <c:numCache>
                <c:formatCode>General</c:formatCode>
                <c:ptCount val="6"/>
                <c:pt idx="0">
                  <c:v>467</c:v>
                </c:pt>
                <c:pt idx="1">
                  <c:v>604</c:v>
                </c:pt>
                <c:pt idx="2">
                  <c:v>444</c:v>
                </c:pt>
                <c:pt idx="3">
                  <c:v>415</c:v>
                </c:pt>
                <c:pt idx="4">
                  <c:v>398</c:v>
                </c:pt>
                <c:pt idx="5">
                  <c:v>424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3E3-4FA2-8F6E-7FA0080B78BD}"/>
            </c:ext>
          </c:extLst>
        </c:ser>
        <c:ser>
          <c:idx val="0"/>
          <c:order val="2"/>
          <c:tx>
            <c:v>Tresa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'NO3'!$B$14:$B$25</c:f>
              <c:strCache>
                <c:ptCount val="12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</c:strCache>
            </c:strRef>
          </c:cat>
          <c:val>
            <c:numRef>
              <c:f>'NO3'!$C$14:$C$25</c:f>
              <c:numCache>
                <c:formatCode>General</c:formatCode>
                <c:ptCount val="12"/>
                <c:pt idx="0">
                  <c:v>1168</c:v>
                </c:pt>
                <c:pt idx="1">
                  <c:v>1257</c:v>
                </c:pt>
                <c:pt idx="2">
                  <c:v>1263</c:v>
                </c:pt>
                <c:pt idx="3">
                  <c:v>1182</c:v>
                </c:pt>
                <c:pt idx="4">
                  <c:v>953</c:v>
                </c:pt>
                <c:pt idx="5">
                  <c:v>1025</c:v>
                </c:pt>
                <c:pt idx="6">
                  <c:v>971</c:v>
                </c:pt>
                <c:pt idx="7">
                  <c:v>1169</c:v>
                </c:pt>
                <c:pt idx="8">
                  <c:v>1197</c:v>
                </c:pt>
                <c:pt idx="9">
                  <c:v>1361</c:v>
                </c:pt>
                <c:pt idx="10">
                  <c:v>1395</c:v>
                </c:pt>
                <c:pt idx="11">
                  <c:v>1321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3E3-4FA2-8F6E-7FA0080B78BD}"/>
            </c:ext>
          </c:extLst>
        </c:ser>
        <c:ser>
          <c:idx val="3"/>
          <c:order val="3"/>
          <c:tx>
            <c:v>Boesio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val>
            <c:numRef>
              <c:f>'NO3'!$C$26:$C$37</c:f>
              <c:numCache>
                <c:formatCode>General</c:formatCode>
                <c:ptCount val="12"/>
                <c:pt idx="0">
                  <c:v>4235</c:v>
                </c:pt>
                <c:pt idx="1">
                  <c:v>3875</c:v>
                </c:pt>
                <c:pt idx="2">
                  <c:v>4913</c:v>
                </c:pt>
                <c:pt idx="3">
                  <c:v>5226</c:v>
                </c:pt>
                <c:pt idx="4">
                  <c:v>3609</c:v>
                </c:pt>
                <c:pt idx="5">
                  <c:v>4924</c:v>
                </c:pt>
                <c:pt idx="6">
                  <c:v>3742</c:v>
                </c:pt>
                <c:pt idx="7">
                  <c:v>4525</c:v>
                </c:pt>
                <c:pt idx="8">
                  <c:v>3779</c:v>
                </c:pt>
                <c:pt idx="9">
                  <c:v>4144</c:v>
                </c:pt>
                <c:pt idx="10">
                  <c:v>4828</c:v>
                </c:pt>
                <c:pt idx="11">
                  <c:v>4774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3E3-4FA2-8F6E-7FA0080B78BD}"/>
            </c:ext>
          </c:extLst>
        </c:ser>
        <c:ser>
          <c:idx val="4"/>
          <c:order val="4"/>
          <c:tx>
            <c:v>Bardello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val>
            <c:numRef>
              <c:f>'NO3'!$C$38:$C$49</c:f>
              <c:numCache>
                <c:formatCode>General</c:formatCode>
                <c:ptCount val="12"/>
                <c:pt idx="0">
                  <c:v>1562</c:v>
                </c:pt>
                <c:pt idx="1">
                  <c:v>1795</c:v>
                </c:pt>
                <c:pt idx="2">
                  <c:v>1822</c:v>
                </c:pt>
                <c:pt idx="3">
                  <c:v>1542</c:v>
                </c:pt>
                <c:pt idx="4">
                  <c:v>975</c:v>
                </c:pt>
                <c:pt idx="5">
                  <c:v>1788</c:v>
                </c:pt>
                <c:pt idx="6">
                  <c:v>1379</c:v>
                </c:pt>
                <c:pt idx="7">
                  <c:v>2013</c:v>
                </c:pt>
                <c:pt idx="8">
                  <c:v>1791</c:v>
                </c:pt>
                <c:pt idx="9">
                  <c:v>3044</c:v>
                </c:pt>
                <c:pt idx="10">
                  <c:v>2048</c:v>
                </c:pt>
                <c:pt idx="11">
                  <c:v>1912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E3E3-4FA2-8F6E-7FA0080B78BD}"/>
            </c:ext>
          </c:extLst>
        </c:ser>
        <c:ser>
          <c:idx val="5"/>
          <c:order val="5"/>
          <c:tx>
            <c:v>Ticino Emissary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val>
            <c:numRef>
              <c:f>'NO3'!$C$50:$C$61</c:f>
              <c:numCache>
                <c:formatCode>General</c:formatCode>
                <c:ptCount val="12"/>
                <c:pt idx="0">
                  <c:v>719</c:v>
                </c:pt>
                <c:pt idx="1">
                  <c:v>656</c:v>
                </c:pt>
                <c:pt idx="2">
                  <c:v>575</c:v>
                </c:pt>
                <c:pt idx="3">
                  <c:v>511</c:v>
                </c:pt>
                <c:pt idx="4">
                  <c:v>480</c:v>
                </c:pt>
                <c:pt idx="5">
                  <c:v>443</c:v>
                </c:pt>
                <c:pt idx="6">
                  <c:v>476</c:v>
                </c:pt>
                <c:pt idx="7">
                  <c:v>606</c:v>
                </c:pt>
                <c:pt idx="8">
                  <c:v>613</c:v>
                </c:pt>
                <c:pt idx="9">
                  <c:v>703</c:v>
                </c:pt>
                <c:pt idx="10">
                  <c:v>713</c:v>
                </c:pt>
                <c:pt idx="11">
                  <c:v>611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E3E3-4FA2-8F6E-7FA0080B78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0497455"/>
        <c:axId val="470503279"/>
      </c:lineChart>
      <c:catAx>
        <c:axId val="470497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503279"/>
        <c:crosses val="autoZero"/>
        <c:auto val="1"/>
        <c:lblAlgn val="ctr"/>
        <c:lblOffset val="100"/>
        <c:noMultiLvlLbl val="0"/>
      </c:catAx>
      <c:valAx>
        <c:axId val="4705032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NO</a:t>
                </a:r>
                <a:r>
                  <a:rPr lang="en-US" baseline="-25000"/>
                  <a:t>3</a:t>
                </a:r>
                <a:r>
                  <a:rPr lang="en-US"/>
                  <a:t> (µg L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  <a:endParaRPr lang="it-IT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4974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it-IT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2"/>
          <c:order val="0"/>
          <c:tx>
            <c:v>Ticino Tributary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val>
            <c:numRef>
              <c:f>'NH4'!$C$2:$C$7</c:f>
              <c:numCache>
                <c:formatCode>General</c:formatCode>
                <c:ptCount val="6"/>
                <c:pt idx="0">
                  <c:v>21</c:v>
                </c:pt>
                <c:pt idx="1">
                  <c:v>14</c:v>
                </c:pt>
                <c:pt idx="2">
                  <c:v>10</c:v>
                </c:pt>
                <c:pt idx="3">
                  <c:v>9</c:v>
                </c:pt>
                <c:pt idx="4">
                  <c:v>5</c:v>
                </c:pt>
                <c:pt idx="5">
                  <c:v>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BC7-4556-AAC8-07333422C7FD}"/>
            </c:ext>
          </c:extLst>
        </c:ser>
        <c:ser>
          <c:idx val="1"/>
          <c:order val="1"/>
          <c:tx>
            <c:v>Toce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val>
            <c:numRef>
              <c:f>'NH4'!$C$8:$C$13</c:f>
              <c:numCache>
                <c:formatCode>General</c:formatCode>
                <c:ptCount val="6"/>
                <c:pt idx="0">
                  <c:v>30</c:v>
                </c:pt>
                <c:pt idx="1">
                  <c:v>32</c:v>
                </c:pt>
                <c:pt idx="2">
                  <c:v>22</c:v>
                </c:pt>
                <c:pt idx="3">
                  <c:v>21</c:v>
                </c:pt>
                <c:pt idx="4">
                  <c:v>17</c:v>
                </c:pt>
                <c:pt idx="5">
                  <c:v>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BC7-4556-AAC8-07333422C7FD}"/>
            </c:ext>
          </c:extLst>
        </c:ser>
        <c:ser>
          <c:idx val="0"/>
          <c:order val="2"/>
          <c:tx>
            <c:v>Tresa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'NH4'!$B$14:$B$25</c:f>
              <c:strCache>
                <c:ptCount val="12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</c:strCache>
            </c:strRef>
          </c:cat>
          <c:val>
            <c:numRef>
              <c:f>'NH4'!$C$14:$C$25</c:f>
              <c:numCache>
                <c:formatCode>General</c:formatCode>
                <c:ptCount val="12"/>
                <c:pt idx="0">
                  <c:v>240</c:v>
                </c:pt>
                <c:pt idx="1">
                  <c:v>62</c:v>
                </c:pt>
                <c:pt idx="2">
                  <c:v>51</c:v>
                </c:pt>
                <c:pt idx="3">
                  <c:v>68</c:v>
                </c:pt>
                <c:pt idx="4">
                  <c:v>75</c:v>
                </c:pt>
                <c:pt idx="5">
                  <c:v>74</c:v>
                </c:pt>
                <c:pt idx="6">
                  <c:v>64</c:v>
                </c:pt>
                <c:pt idx="7">
                  <c:v>48</c:v>
                </c:pt>
                <c:pt idx="8">
                  <c:v>108</c:v>
                </c:pt>
                <c:pt idx="9">
                  <c:v>104</c:v>
                </c:pt>
                <c:pt idx="10">
                  <c:v>162</c:v>
                </c:pt>
                <c:pt idx="11">
                  <c:v>174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BC7-4556-AAC8-07333422C7FD}"/>
            </c:ext>
          </c:extLst>
        </c:ser>
        <c:ser>
          <c:idx val="3"/>
          <c:order val="3"/>
          <c:tx>
            <c:v>Boesio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val>
            <c:numRef>
              <c:f>'NH4'!$C$26:$C$37</c:f>
              <c:numCache>
                <c:formatCode>General</c:formatCode>
                <c:ptCount val="12"/>
                <c:pt idx="0">
                  <c:v>73</c:v>
                </c:pt>
                <c:pt idx="1">
                  <c:v>418</c:v>
                </c:pt>
                <c:pt idx="2">
                  <c:v>82</c:v>
                </c:pt>
                <c:pt idx="3">
                  <c:v>82</c:v>
                </c:pt>
                <c:pt idx="4">
                  <c:v>105</c:v>
                </c:pt>
                <c:pt idx="5">
                  <c:v>86</c:v>
                </c:pt>
                <c:pt idx="6">
                  <c:v>284</c:v>
                </c:pt>
                <c:pt idx="7">
                  <c:v>125</c:v>
                </c:pt>
                <c:pt idx="8">
                  <c:v>89</c:v>
                </c:pt>
                <c:pt idx="9">
                  <c:v>88</c:v>
                </c:pt>
                <c:pt idx="10">
                  <c:v>73</c:v>
                </c:pt>
                <c:pt idx="11">
                  <c:v>100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BC7-4556-AAC8-07333422C7FD}"/>
            </c:ext>
          </c:extLst>
        </c:ser>
        <c:ser>
          <c:idx val="4"/>
          <c:order val="4"/>
          <c:tx>
            <c:v>Bardello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val>
            <c:numRef>
              <c:f>'NH4'!$C$38:$C$49</c:f>
              <c:numCache>
                <c:formatCode>General</c:formatCode>
                <c:ptCount val="12"/>
                <c:pt idx="0">
                  <c:v>88</c:v>
                </c:pt>
                <c:pt idx="1">
                  <c:v>102</c:v>
                </c:pt>
                <c:pt idx="2">
                  <c:v>71</c:v>
                </c:pt>
                <c:pt idx="3">
                  <c:v>49</c:v>
                </c:pt>
                <c:pt idx="4">
                  <c:v>63</c:v>
                </c:pt>
                <c:pt idx="5">
                  <c:v>112</c:v>
                </c:pt>
                <c:pt idx="6">
                  <c:v>265</c:v>
                </c:pt>
                <c:pt idx="7">
                  <c:v>370</c:v>
                </c:pt>
                <c:pt idx="8">
                  <c:v>266</c:v>
                </c:pt>
                <c:pt idx="9">
                  <c:v>180</c:v>
                </c:pt>
                <c:pt idx="10">
                  <c:v>537</c:v>
                </c:pt>
                <c:pt idx="11">
                  <c:v>131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9BC7-4556-AAC8-07333422C7FD}"/>
            </c:ext>
          </c:extLst>
        </c:ser>
        <c:ser>
          <c:idx val="5"/>
          <c:order val="5"/>
          <c:tx>
            <c:v>Ticino Emissary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val>
            <c:numRef>
              <c:f>'NH4'!$C$50:$C$61</c:f>
              <c:numCache>
                <c:formatCode>General</c:formatCode>
                <c:ptCount val="12"/>
                <c:pt idx="0">
                  <c:v>9</c:v>
                </c:pt>
                <c:pt idx="1">
                  <c:v>16</c:v>
                </c:pt>
                <c:pt idx="2">
                  <c:v>24</c:v>
                </c:pt>
                <c:pt idx="3">
                  <c:v>10</c:v>
                </c:pt>
                <c:pt idx="4">
                  <c:v>35</c:v>
                </c:pt>
                <c:pt idx="5">
                  <c:v>14</c:v>
                </c:pt>
                <c:pt idx="6">
                  <c:v>24</c:v>
                </c:pt>
                <c:pt idx="7">
                  <c:v>13</c:v>
                </c:pt>
                <c:pt idx="8">
                  <c:v>8</c:v>
                </c:pt>
                <c:pt idx="9">
                  <c:v>9</c:v>
                </c:pt>
                <c:pt idx="10">
                  <c:v>12</c:v>
                </c:pt>
                <c:pt idx="11">
                  <c:v>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9BC7-4556-AAC8-07333422C7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0497455"/>
        <c:axId val="470503279"/>
      </c:lineChart>
      <c:catAx>
        <c:axId val="470497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503279"/>
        <c:crosses val="autoZero"/>
        <c:auto val="1"/>
        <c:lblAlgn val="ctr"/>
        <c:lblOffset val="100"/>
        <c:noMultiLvlLbl val="0"/>
      </c:catAx>
      <c:valAx>
        <c:axId val="4705032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NH</a:t>
                </a:r>
                <a:r>
                  <a:rPr lang="en-US" baseline="-25000"/>
                  <a:t>4</a:t>
                </a:r>
                <a:r>
                  <a:rPr lang="en-US"/>
                  <a:t> (µg L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  <a:endParaRPr lang="it-IT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4974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it-IT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713917893415486E-2"/>
          <c:y val="5.861977084998668E-2"/>
          <c:w val="0.88337666181672947"/>
          <c:h val="0.70862239342384359"/>
        </c:manualLayout>
      </c:layout>
      <c:lineChart>
        <c:grouping val="standard"/>
        <c:varyColors val="0"/>
        <c:ser>
          <c:idx val="2"/>
          <c:order val="0"/>
          <c:tx>
            <c:v>Ticino Tributary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val>
            <c:numRef>
              <c:f>N_org!$C$2:$C$7</c:f>
              <c:numCache>
                <c:formatCode>General</c:formatCode>
                <c:ptCount val="6"/>
                <c:pt idx="0">
                  <c:v>99</c:v>
                </c:pt>
                <c:pt idx="1">
                  <c:v>70</c:v>
                </c:pt>
                <c:pt idx="2">
                  <c:v>122</c:v>
                </c:pt>
                <c:pt idx="3">
                  <c:v>72</c:v>
                </c:pt>
                <c:pt idx="4">
                  <c:v>110</c:v>
                </c:pt>
                <c:pt idx="5">
                  <c:v>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646-4407-AEC2-73F3847AA05C}"/>
            </c:ext>
          </c:extLst>
        </c:ser>
        <c:ser>
          <c:idx val="1"/>
          <c:order val="1"/>
          <c:tx>
            <c:v>Toce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val>
            <c:numRef>
              <c:f>N_org!$C$8:$C$13</c:f>
              <c:numCache>
                <c:formatCode>General</c:formatCode>
                <c:ptCount val="6"/>
                <c:pt idx="0">
                  <c:v>53</c:v>
                </c:pt>
                <c:pt idx="1">
                  <c:v>74</c:v>
                </c:pt>
                <c:pt idx="2">
                  <c:v>124</c:v>
                </c:pt>
                <c:pt idx="3">
                  <c:v>84</c:v>
                </c:pt>
                <c:pt idx="4">
                  <c:v>115</c:v>
                </c:pt>
                <c:pt idx="5">
                  <c:v>101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646-4407-AEC2-73F3847AA05C}"/>
            </c:ext>
          </c:extLst>
        </c:ser>
        <c:ser>
          <c:idx val="0"/>
          <c:order val="2"/>
          <c:tx>
            <c:v>Tresa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N_org!$B$14:$B$25</c:f>
              <c:strCache>
                <c:ptCount val="12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</c:strCache>
            </c:strRef>
          </c:cat>
          <c:val>
            <c:numRef>
              <c:f>N_org!$C$14:$C$25</c:f>
              <c:numCache>
                <c:formatCode>General</c:formatCode>
                <c:ptCount val="12"/>
                <c:pt idx="0">
                  <c:v>122</c:v>
                </c:pt>
                <c:pt idx="1">
                  <c:v>161</c:v>
                </c:pt>
                <c:pt idx="2">
                  <c:v>156</c:v>
                </c:pt>
                <c:pt idx="3">
                  <c:v>250</c:v>
                </c:pt>
                <c:pt idx="4">
                  <c:v>242</c:v>
                </c:pt>
                <c:pt idx="5">
                  <c:v>231</c:v>
                </c:pt>
                <c:pt idx="6">
                  <c:v>225</c:v>
                </c:pt>
                <c:pt idx="7">
                  <c:v>113</c:v>
                </c:pt>
                <c:pt idx="8">
                  <c:v>235</c:v>
                </c:pt>
                <c:pt idx="9">
                  <c:v>125</c:v>
                </c:pt>
                <c:pt idx="10">
                  <c:v>313</c:v>
                </c:pt>
                <c:pt idx="11">
                  <c:v>285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646-4407-AEC2-73F3847AA05C}"/>
            </c:ext>
          </c:extLst>
        </c:ser>
        <c:ser>
          <c:idx val="3"/>
          <c:order val="3"/>
          <c:tx>
            <c:v>Boesio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val>
            <c:numRef>
              <c:f>N_org!$C$26:$C$37</c:f>
              <c:numCache>
                <c:formatCode>General</c:formatCode>
                <c:ptCount val="12"/>
                <c:pt idx="0">
                  <c:v>332</c:v>
                </c:pt>
                <c:pt idx="1">
                  <c:v>487</c:v>
                </c:pt>
                <c:pt idx="2">
                  <c:v>755</c:v>
                </c:pt>
                <c:pt idx="3">
                  <c:v>882</c:v>
                </c:pt>
                <c:pt idx="4">
                  <c:v>666</c:v>
                </c:pt>
                <c:pt idx="5">
                  <c:v>740</c:v>
                </c:pt>
                <c:pt idx="6">
                  <c:v>694</c:v>
                </c:pt>
                <c:pt idx="7">
                  <c:v>130</c:v>
                </c:pt>
                <c:pt idx="8">
                  <c:v>122</c:v>
                </c:pt>
                <c:pt idx="9">
                  <c:v>258</c:v>
                </c:pt>
                <c:pt idx="10">
                  <c:v>1229</c:v>
                </c:pt>
                <c:pt idx="11">
                  <c:v>1246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646-4407-AEC2-73F3847AA05C}"/>
            </c:ext>
          </c:extLst>
        </c:ser>
        <c:ser>
          <c:idx val="4"/>
          <c:order val="4"/>
          <c:tx>
            <c:v>Bardello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val>
            <c:numRef>
              <c:f>N_org!$C$38:$C$49</c:f>
              <c:numCache>
                <c:formatCode>General</c:formatCode>
                <c:ptCount val="12"/>
                <c:pt idx="0">
                  <c:v>350</c:v>
                </c:pt>
                <c:pt idx="1">
                  <c:v>403</c:v>
                </c:pt>
                <c:pt idx="2">
                  <c:v>597</c:v>
                </c:pt>
                <c:pt idx="3">
                  <c:v>489</c:v>
                </c:pt>
                <c:pt idx="4">
                  <c:v>402</c:v>
                </c:pt>
                <c:pt idx="5">
                  <c:v>600</c:v>
                </c:pt>
                <c:pt idx="6">
                  <c:v>566</c:v>
                </c:pt>
                <c:pt idx="7">
                  <c:v>557</c:v>
                </c:pt>
                <c:pt idx="8">
                  <c:v>263</c:v>
                </c:pt>
                <c:pt idx="9">
                  <c:v>486</c:v>
                </c:pt>
                <c:pt idx="10">
                  <c:v>665</c:v>
                </c:pt>
                <c:pt idx="11">
                  <c:v>947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B646-4407-AEC2-73F3847AA05C}"/>
            </c:ext>
          </c:extLst>
        </c:ser>
        <c:ser>
          <c:idx val="5"/>
          <c:order val="5"/>
          <c:tx>
            <c:v>Ticino Emissary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val>
            <c:numRef>
              <c:f>N_org!$C$50:$C$61</c:f>
              <c:numCache>
                <c:formatCode>General</c:formatCode>
                <c:ptCount val="12"/>
                <c:pt idx="0">
                  <c:v>82</c:v>
                </c:pt>
                <c:pt idx="1">
                  <c:v>158</c:v>
                </c:pt>
                <c:pt idx="2">
                  <c:v>191</c:v>
                </c:pt>
                <c:pt idx="3">
                  <c:v>179</c:v>
                </c:pt>
                <c:pt idx="4">
                  <c:v>255</c:v>
                </c:pt>
                <c:pt idx="5">
                  <c:v>193</c:v>
                </c:pt>
                <c:pt idx="6">
                  <c:v>180</c:v>
                </c:pt>
                <c:pt idx="7">
                  <c:v>121</c:v>
                </c:pt>
                <c:pt idx="8">
                  <c:v>419</c:v>
                </c:pt>
                <c:pt idx="9">
                  <c:v>118</c:v>
                </c:pt>
                <c:pt idx="10">
                  <c:v>145</c:v>
                </c:pt>
                <c:pt idx="11">
                  <c:v>181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B646-4407-AEC2-73F3847AA0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0497455"/>
        <c:axId val="470503279"/>
      </c:lineChart>
      <c:catAx>
        <c:axId val="470497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503279"/>
        <c:crosses val="autoZero"/>
        <c:auto val="1"/>
        <c:lblAlgn val="ctr"/>
        <c:lblOffset val="100"/>
        <c:noMultiLvlLbl val="0"/>
      </c:catAx>
      <c:valAx>
        <c:axId val="4705032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N org (µg L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  <a:endParaRPr lang="it-IT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4974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it-IT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449425139792302E-2"/>
          <c:y val="5.861977084998668E-2"/>
          <c:w val="0.88564115457035264"/>
          <c:h val="0.70862239342384359"/>
        </c:manualLayout>
      </c:layout>
      <c:lineChart>
        <c:grouping val="standard"/>
        <c:varyColors val="0"/>
        <c:ser>
          <c:idx val="2"/>
          <c:order val="0"/>
          <c:tx>
            <c:v>Ticino Tributary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val>
            <c:numRef>
              <c:f>TN!$C$2:$C$7</c:f>
              <c:numCache>
                <c:formatCode>General</c:formatCode>
                <c:ptCount val="6"/>
                <c:pt idx="0">
                  <c:v>0.89</c:v>
                </c:pt>
                <c:pt idx="1">
                  <c:v>0.92</c:v>
                </c:pt>
                <c:pt idx="2">
                  <c:v>0.64</c:v>
                </c:pt>
                <c:pt idx="3">
                  <c:v>0.55000000000000004</c:v>
                </c:pt>
                <c:pt idx="4">
                  <c:v>0.62</c:v>
                </c:pt>
                <c:pt idx="5">
                  <c:v>0.89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5BA-41E1-8823-C616BB44FF09}"/>
            </c:ext>
          </c:extLst>
        </c:ser>
        <c:ser>
          <c:idx val="1"/>
          <c:order val="1"/>
          <c:tx>
            <c:v>Toce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val>
            <c:numRef>
              <c:f>TN!$C$8:$C$13</c:f>
              <c:numCache>
                <c:formatCode>General</c:formatCode>
                <c:ptCount val="6"/>
                <c:pt idx="0">
                  <c:v>0.55000000000000004</c:v>
                </c:pt>
                <c:pt idx="1">
                  <c:v>0.71</c:v>
                </c:pt>
                <c:pt idx="2">
                  <c:v>0.59</c:v>
                </c:pt>
                <c:pt idx="3">
                  <c:v>0.52</c:v>
                </c:pt>
                <c:pt idx="4">
                  <c:v>0.53</c:v>
                </c:pt>
                <c:pt idx="5">
                  <c:v>0.56999999999999995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5BA-41E1-8823-C616BB44FF09}"/>
            </c:ext>
          </c:extLst>
        </c:ser>
        <c:ser>
          <c:idx val="0"/>
          <c:order val="2"/>
          <c:tx>
            <c:v>Tresa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TN!$B$14:$B$25</c:f>
              <c:strCache>
                <c:ptCount val="12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</c:strCache>
            </c:strRef>
          </c:cat>
          <c:val>
            <c:numRef>
              <c:f>TN!$C$14:$C$25</c:f>
              <c:numCache>
                <c:formatCode>General</c:formatCode>
                <c:ptCount val="12"/>
                <c:pt idx="0">
                  <c:v>1.53</c:v>
                </c:pt>
                <c:pt idx="1">
                  <c:v>1.48</c:v>
                </c:pt>
                <c:pt idx="2">
                  <c:v>1.47</c:v>
                </c:pt>
                <c:pt idx="3">
                  <c:v>1.5</c:v>
                </c:pt>
                <c:pt idx="4">
                  <c:v>1.27</c:v>
                </c:pt>
                <c:pt idx="5">
                  <c:v>1.33</c:v>
                </c:pt>
                <c:pt idx="6">
                  <c:v>1.26</c:v>
                </c:pt>
                <c:pt idx="7">
                  <c:v>1.33</c:v>
                </c:pt>
                <c:pt idx="8">
                  <c:v>1.54</c:v>
                </c:pt>
                <c:pt idx="9">
                  <c:v>1.59</c:v>
                </c:pt>
                <c:pt idx="10">
                  <c:v>1.87</c:v>
                </c:pt>
                <c:pt idx="11">
                  <c:v>1.78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5BA-41E1-8823-C616BB44FF09}"/>
            </c:ext>
          </c:extLst>
        </c:ser>
        <c:ser>
          <c:idx val="3"/>
          <c:order val="3"/>
          <c:tx>
            <c:v>Boesio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val>
            <c:numRef>
              <c:f>TN!$C$26:$C$37</c:f>
              <c:numCache>
                <c:formatCode>General</c:formatCode>
                <c:ptCount val="12"/>
                <c:pt idx="0">
                  <c:v>4.6399999999999997</c:v>
                </c:pt>
                <c:pt idx="1">
                  <c:v>4.78</c:v>
                </c:pt>
                <c:pt idx="2">
                  <c:v>5.75</c:v>
                </c:pt>
                <c:pt idx="3">
                  <c:v>6.19</c:v>
                </c:pt>
                <c:pt idx="4">
                  <c:v>4.38</c:v>
                </c:pt>
                <c:pt idx="5">
                  <c:v>5.75</c:v>
                </c:pt>
                <c:pt idx="6">
                  <c:v>4.72</c:v>
                </c:pt>
                <c:pt idx="7">
                  <c:v>4.78</c:v>
                </c:pt>
                <c:pt idx="8">
                  <c:v>3.99</c:v>
                </c:pt>
                <c:pt idx="9">
                  <c:v>4.49</c:v>
                </c:pt>
                <c:pt idx="10">
                  <c:v>6.13</c:v>
                </c:pt>
                <c:pt idx="11">
                  <c:v>6.12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5BA-41E1-8823-C616BB44FF09}"/>
            </c:ext>
          </c:extLst>
        </c:ser>
        <c:ser>
          <c:idx val="4"/>
          <c:order val="4"/>
          <c:tx>
            <c:v>Bardello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val>
            <c:numRef>
              <c:f>TN!$C$38:$C$49</c:f>
              <c:numCache>
                <c:formatCode>General</c:formatCode>
                <c:ptCount val="12"/>
                <c:pt idx="0">
                  <c:v>2</c:v>
                </c:pt>
                <c:pt idx="1">
                  <c:v>2.2999999999999998</c:v>
                </c:pt>
                <c:pt idx="2">
                  <c:v>2.4900000000000002</c:v>
                </c:pt>
                <c:pt idx="3">
                  <c:v>2.08</c:v>
                </c:pt>
                <c:pt idx="4">
                  <c:v>1.44</c:v>
                </c:pt>
                <c:pt idx="5">
                  <c:v>2.5</c:v>
                </c:pt>
                <c:pt idx="6">
                  <c:v>2.21</c:v>
                </c:pt>
                <c:pt idx="7">
                  <c:v>2.94</c:v>
                </c:pt>
                <c:pt idx="8">
                  <c:v>2.3199999999999998</c:v>
                </c:pt>
                <c:pt idx="9">
                  <c:v>3.71</c:v>
                </c:pt>
                <c:pt idx="10">
                  <c:v>3.25</c:v>
                </c:pt>
                <c:pt idx="11">
                  <c:v>2.99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5BA-41E1-8823-C616BB44FF09}"/>
            </c:ext>
          </c:extLst>
        </c:ser>
        <c:ser>
          <c:idx val="5"/>
          <c:order val="5"/>
          <c:tx>
            <c:v>Ticino Emissary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val>
            <c:numRef>
              <c:f>TN!$C$50:$C$61</c:f>
              <c:numCache>
                <c:formatCode>General</c:formatCode>
                <c:ptCount val="12"/>
                <c:pt idx="0">
                  <c:v>0.81</c:v>
                </c:pt>
                <c:pt idx="1">
                  <c:v>0.83</c:v>
                </c:pt>
                <c:pt idx="2">
                  <c:v>0.79</c:v>
                </c:pt>
                <c:pt idx="3">
                  <c:v>0.7</c:v>
                </c:pt>
                <c:pt idx="4">
                  <c:v>0.77</c:v>
                </c:pt>
                <c:pt idx="5">
                  <c:v>0.65</c:v>
                </c:pt>
                <c:pt idx="6">
                  <c:v>0.68</c:v>
                </c:pt>
                <c:pt idx="7">
                  <c:v>0.74</c:v>
                </c:pt>
                <c:pt idx="8">
                  <c:v>1.04</c:v>
                </c:pt>
                <c:pt idx="9">
                  <c:v>0.83</c:v>
                </c:pt>
                <c:pt idx="10">
                  <c:v>0.87</c:v>
                </c:pt>
                <c:pt idx="11">
                  <c:v>0.8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5BA-41E1-8823-C616BB44FF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0497455"/>
        <c:axId val="470503279"/>
      </c:lineChart>
      <c:catAx>
        <c:axId val="470497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503279"/>
        <c:crosses val="autoZero"/>
        <c:auto val="1"/>
        <c:lblAlgn val="ctr"/>
        <c:lblOffset val="100"/>
        <c:noMultiLvlLbl val="0"/>
      </c:catAx>
      <c:valAx>
        <c:axId val="470503279"/>
        <c:scaling>
          <c:orientation val="minMax"/>
          <c:max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TN (mg L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  <a:endParaRPr lang="it-IT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4974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it-IT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2"/>
          <c:order val="0"/>
          <c:tx>
            <c:v>Ticino Tributary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val>
            <c:numRef>
              <c:f>TP!$C$2:$C$7</c:f>
              <c:numCache>
                <c:formatCode>General</c:formatCode>
                <c:ptCount val="6"/>
                <c:pt idx="0">
                  <c:v>5</c:v>
                </c:pt>
                <c:pt idx="1">
                  <c:v>5</c:v>
                </c:pt>
                <c:pt idx="2">
                  <c:v>8</c:v>
                </c:pt>
                <c:pt idx="3">
                  <c:v>10</c:v>
                </c:pt>
                <c:pt idx="4">
                  <c:v>7</c:v>
                </c:pt>
                <c:pt idx="5">
                  <c:v>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105-4595-B38F-111AD90154C8}"/>
            </c:ext>
          </c:extLst>
        </c:ser>
        <c:ser>
          <c:idx val="1"/>
          <c:order val="1"/>
          <c:tx>
            <c:v>Toce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val>
            <c:numRef>
              <c:f>TP!$C$8:$C$13</c:f>
              <c:numCache>
                <c:formatCode>General</c:formatCode>
                <c:ptCount val="6"/>
                <c:pt idx="0">
                  <c:v>17</c:v>
                </c:pt>
                <c:pt idx="1">
                  <c:v>13</c:v>
                </c:pt>
                <c:pt idx="2">
                  <c:v>18</c:v>
                </c:pt>
                <c:pt idx="3">
                  <c:v>14</c:v>
                </c:pt>
                <c:pt idx="4">
                  <c:v>15</c:v>
                </c:pt>
                <c:pt idx="5">
                  <c:v>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105-4595-B38F-111AD90154C8}"/>
            </c:ext>
          </c:extLst>
        </c:ser>
        <c:ser>
          <c:idx val="0"/>
          <c:order val="2"/>
          <c:tx>
            <c:v>Tresa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TP!$B$14:$B$25</c:f>
              <c:strCache>
                <c:ptCount val="12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</c:strCache>
            </c:strRef>
          </c:cat>
          <c:val>
            <c:numRef>
              <c:f>TP!$C$14:$C$25</c:f>
              <c:numCache>
                <c:formatCode>General</c:formatCode>
                <c:ptCount val="12"/>
                <c:pt idx="0">
                  <c:v>29</c:v>
                </c:pt>
                <c:pt idx="1">
                  <c:v>23</c:v>
                </c:pt>
                <c:pt idx="2">
                  <c:v>26</c:v>
                </c:pt>
                <c:pt idx="3">
                  <c:v>35</c:v>
                </c:pt>
                <c:pt idx="4">
                  <c:v>25</c:v>
                </c:pt>
                <c:pt idx="5">
                  <c:v>26</c:v>
                </c:pt>
                <c:pt idx="6">
                  <c:v>31</c:v>
                </c:pt>
                <c:pt idx="7">
                  <c:v>20</c:v>
                </c:pt>
                <c:pt idx="8">
                  <c:v>29</c:v>
                </c:pt>
                <c:pt idx="9">
                  <c:v>29</c:v>
                </c:pt>
                <c:pt idx="10">
                  <c:v>44</c:v>
                </c:pt>
                <c:pt idx="11">
                  <c:v>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105-4595-B38F-111AD90154C8}"/>
            </c:ext>
          </c:extLst>
        </c:ser>
        <c:ser>
          <c:idx val="3"/>
          <c:order val="3"/>
          <c:tx>
            <c:v>Boesio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val>
            <c:numRef>
              <c:f>TP!$C$26:$C$37</c:f>
              <c:numCache>
                <c:formatCode>General</c:formatCode>
                <c:ptCount val="12"/>
                <c:pt idx="0">
                  <c:v>169</c:v>
                </c:pt>
                <c:pt idx="1">
                  <c:v>273</c:v>
                </c:pt>
                <c:pt idx="2">
                  <c:v>319</c:v>
                </c:pt>
                <c:pt idx="3">
                  <c:v>379</c:v>
                </c:pt>
                <c:pt idx="4">
                  <c:v>352</c:v>
                </c:pt>
                <c:pt idx="5">
                  <c:v>363</c:v>
                </c:pt>
                <c:pt idx="6">
                  <c:v>419</c:v>
                </c:pt>
                <c:pt idx="7">
                  <c:v>116</c:v>
                </c:pt>
                <c:pt idx="8">
                  <c:v>116</c:v>
                </c:pt>
                <c:pt idx="9">
                  <c:v>197</c:v>
                </c:pt>
                <c:pt idx="10">
                  <c:v>332</c:v>
                </c:pt>
                <c:pt idx="11">
                  <c:v>323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105-4595-B38F-111AD90154C8}"/>
            </c:ext>
          </c:extLst>
        </c:ser>
        <c:ser>
          <c:idx val="4"/>
          <c:order val="4"/>
          <c:tx>
            <c:v>Bardello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val>
            <c:numRef>
              <c:f>TP!$C$38:$C$49</c:f>
              <c:numCache>
                <c:formatCode>General</c:formatCode>
                <c:ptCount val="12"/>
                <c:pt idx="0">
                  <c:v>109</c:v>
                </c:pt>
                <c:pt idx="1">
                  <c:v>185</c:v>
                </c:pt>
                <c:pt idx="2">
                  <c:v>255</c:v>
                </c:pt>
                <c:pt idx="3">
                  <c:v>237</c:v>
                </c:pt>
                <c:pt idx="4">
                  <c:v>125</c:v>
                </c:pt>
                <c:pt idx="5">
                  <c:v>207</c:v>
                </c:pt>
                <c:pt idx="6">
                  <c:v>204</c:v>
                </c:pt>
                <c:pt idx="7">
                  <c:v>137</c:v>
                </c:pt>
                <c:pt idx="8">
                  <c:v>111</c:v>
                </c:pt>
                <c:pt idx="9">
                  <c:v>96</c:v>
                </c:pt>
                <c:pt idx="10">
                  <c:v>105</c:v>
                </c:pt>
                <c:pt idx="11">
                  <c:v>118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9105-4595-B38F-111AD90154C8}"/>
            </c:ext>
          </c:extLst>
        </c:ser>
        <c:ser>
          <c:idx val="5"/>
          <c:order val="5"/>
          <c:tx>
            <c:v>Ticino Emissary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val>
            <c:numRef>
              <c:f>TP!$C$50:$C$61</c:f>
              <c:numCache>
                <c:formatCode>General</c:formatCode>
                <c:ptCount val="12"/>
                <c:pt idx="0">
                  <c:v>9</c:v>
                </c:pt>
                <c:pt idx="1">
                  <c:v>14</c:v>
                </c:pt>
                <c:pt idx="2">
                  <c:v>12</c:v>
                </c:pt>
                <c:pt idx="3">
                  <c:v>9</c:v>
                </c:pt>
                <c:pt idx="4">
                  <c:v>14</c:v>
                </c:pt>
                <c:pt idx="5">
                  <c:v>9</c:v>
                </c:pt>
                <c:pt idx="6">
                  <c:v>12</c:v>
                </c:pt>
                <c:pt idx="7">
                  <c:v>10</c:v>
                </c:pt>
                <c:pt idx="8">
                  <c:v>18</c:v>
                </c:pt>
                <c:pt idx="9">
                  <c:v>8</c:v>
                </c:pt>
                <c:pt idx="10">
                  <c:v>9</c:v>
                </c:pt>
                <c:pt idx="11">
                  <c:v>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9105-4595-B38F-111AD90154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0497455"/>
        <c:axId val="470503279"/>
      </c:lineChart>
      <c:catAx>
        <c:axId val="470497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503279"/>
        <c:crosses val="autoZero"/>
        <c:auto val="1"/>
        <c:lblAlgn val="ctr"/>
        <c:lblOffset val="100"/>
        <c:noMultiLvlLbl val="0"/>
      </c:catAx>
      <c:valAx>
        <c:axId val="470503279"/>
        <c:scaling>
          <c:orientation val="minMax"/>
          <c:max val="45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TP (µg L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  <a:endParaRPr lang="it-IT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4974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it-IT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190413528471985"/>
          <c:y val="5.861977084998668E-2"/>
          <c:w val="0.87318644442542503"/>
          <c:h val="0.70862239342384359"/>
        </c:manualLayout>
      </c:layout>
      <c:lineChart>
        <c:grouping val="standard"/>
        <c:varyColors val="0"/>
        <c:ser>
          <c:idx val="2"/>
          <c:order val="0"/>
          <c:tx>
            <c:v>Ticino Tributary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val>
            <c:numRef>
              <c:f>Rsi!$C$2:$C$7</c:f>
              <c:numCache>
                <c:formatCode>General</c:formatCode>
                <c:ptCount val="6"/>
                <c:pt idx="0">
                  <c:v>2.7</c:v>
                </c:pt>
                <c:pt idx="1">
                  <c:v>2.2799999999999998</c:v>
                </c:pt>
                <c:pt idx="2">
                  <c:v>1.82</c:v>
                </c:pt>
                <c:pt idx="3">
                  <c:v>2</c:v>
                </c:pt>
                <c:pt idx="4">
                  <c:v>2.08</c:v>
                </c:pt>
                <c:pt idx="5">
                  <c:v>2.78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779-4634-B5C3-0EBA3E952D4F}"/>
            </c:ext>
          </c:extLst>
        </c:ser>
        <c:ser>
          <c:idx val="1"/>
          <c:order val="1"/>
          <c:tx>
            <c:v>Toce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val>
            <c:numRef>
              <c:f>Rsi!$C$8:$C$13</c:f>
              <c:numCache>
                <c:formatCode>General</c:formatCode>
                <c:ptCount val="6"/>
                <c:pt idx="0">
                  <c:v>2.3199999999999998</c:v>
                </c:pt>
                <c:pt idx="1">
                  <c:v>2.31</c:v>
                </c:pt>
                <c:pt idx="2">
                  <c:v>1.86</c:v>
                </c:pt>
                <c:pt idx="3">
                  <c:v>1.95</c:v>
                </c:pt>
                <c:pt idx="4">
                  <c:v>1.99</c:v>
                </c:pt>
                <c:pt idx="5">
                  <c:v>2.23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779-4634-B5C3-0EBA3E952D4F}"/>
            </c:ext>
          </c:extLst>
        </c:ser>
        <c:ser>
          <c:idx val="0"/>
          <c:order val="2"/>
          <c:tx>
            <c:v>Tresa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Rsi!$B$14:$B$25</c:f>
              <c:strCache>
                <c:ptCount val="12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</c:strCache>
            </c:strRef>
          </c:cat>
          <c:val>
            <c:numRef>
              <c:f>Rsi!$C$14:$C$25</c:f>
              <c:numCache>
                <c:formatCode>General</c:formatCode>
                <c:ptCount val="12"/>
                <c:pt idx="0">
                  <c:v>0.95</c:v>
                </c:pt>
                <c:pt idx="1">
                  <c:v>0.87</c:v>
                </c:pt>
                <c:pt idx="2">
                  <c:v>0.97</c:v>
                </c:pt>
                <c:pt idx="3">
                  <c:v>0.56000000000000005</c:v>
                </c:pt>
                <c:pt idx="4">
                  <c:v>0.62</c:v>
                </c:pt>
                <c:pt idx="5">
                  <c:v>0.5</c:v>
                </c:pt>
                <c:pt idx="6">
                  <c:v>0.66</c:v>
                </c:pt>
                <c:pt idx="7">
                  <c:v>1.1100000000000001</c:v>
                </c:pt>
                <c:pt idx="8">
                  <c:v>1.31</c:v>
                </c:pt>
                <c:pt idx="9">
                  <c:v>1.41</c:v>
                </c:pt>
                <c:pt idx="10">
                  <c:v>1.58</c:v>
                </c:pt>
                <c:pt idx="11">
                  <c:v>0.7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779-4634-B5C3-0EBA3E952D4F}"/>
            </c:ext>
          </c:extLst>
        </c:ser>
        <c:ser>
          <c:idx val="3"/>
          <c:order val="3"/>
          <c:tx>
            <c:v>Boesio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val>
            <c:numRef>
              <c:f>Rsi!$C$26:$C$37</c:f>
              <c:numCache>
                <c:formatCode>General</c:formatCode>
                <c:ptCount val="12"/>
                <c:pt idx="0">
                  <c:v>2.75</c:v>
                </c:pt>
                <c:pt idx="1">
                  <c:v>2.93</c:v>
                </c:pt>
                <c:pt idx="2">
                  <c:v>3.66</c:v>
                </c:pt>
                <c:pt idx="3">
                  <c:v>3.85</c:v>
                </c:pt>
                <c:pt idx="4">
                  <c:v>3.49</c:v>
                </c:pt>
                <c:pt idx="5">
                  <c:v>2.97</c:v>
                </c:pt>
                <c:pt idx="6">
                  <c:v>2.84</c:v>
                </c:pt>
                <c:pt idx="7">
                  <c:v>3.9</c:v>
                </c:pt>
                <c:pt idx="8">
                  <c:v>3.45</c:v>
                </c:pt>
                <c:pt idx="9">
                  <c:v>3.92</c:v>
                </c:pt>
                <c:pt idx="10">
                  <c:v>3.31</c:v>
                </c:pt>
                <c:pt idx="11">
                  <c:v>2.16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779-4634-B5C3-0EBA3E952D4F}"/>
            </c:ext>
          </c:extLst>
        </c:ser>
        <c:ser>
          <c:idx val="4"/>
          <c:order val="4"/>
          <c:tx>
            <c:v>Bardello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val>
            <c:numRef>
              <c:f>Rsi!$C$38:$C$49</c:f>
              <c:numCache>
                <c:formatCode>General</c:formatCode>
                <c:ptCount val="12"/>
                <c:pt idx="0">
                  <c:v>1.21</c:v>
                </c:pt>
                <c:pt idx="1">
                  <c:v>1.89</c:v>
                </c:pt>
                <c:pt idx="2">
                  <c:v>2.12</c:v>
                </c:pt>
                <c:pt idx="3">
                  <c:v>2.33</c:v>
                </c:pt>
                <c:pt idx="4">
                  <c:v>1.27</c:v>
                </c:pt>
                <c:pt idx="5">
                  <c:v>2.1800000000000002</c:v>
                </c:pt>
                <c:pt idx="6">
                  <c:v>2.0299999999999998</c:v>
                </c:pt>
                <c:pt idx="7">
                  <c:v>2.5</c:v>
                </c:pt>
                <c:pt idx="8">
                  <c:v>2.4</c:v>
                </c:pt>
                <c:pt idx="9">
                  <c:v>2.73</c:v>
                </c:pt>
                <c:pt idx="10">
                  <c:v>2.5</c:v>
                </c:pt>
                <c:pt idx="11">
                  <c:v>1.31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1779-4634-B5C3-0EBA3E952D4F}"/>
            </c:ext>
          </c:extLst>
        </c:ser>
        <c:ser>
          <c:idx val="5"/>
          <c:order val="5"/>
          <c:tx>
            <c:v>Ticino Emissary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val>
            <c:numRef>
              <c:f>Rsi!$C$50:$C$61</c:f>
              <c:numCache>
                <c:formatCode>General</c:formatCode>
                <c:ptCount val="12"/>
                <c:pt idx="0">
                  <c:v>1.6</c:v>
                </c:pt>
                <c:pt idx="1">
                  <c:v>0.38</c:v>
                </c:pt>
                <c:pt idx="2">
                  <c:v>0.08</c:v>
                </c:pt>
                <c:pt idx="3">
                  <c:v>0.14000000000000001</c:v>
                </c:pt>
                <c:pt idx="4">
                  <c:v>0.49</c:v>
                </c:pt>
                <c:pt idx="5">
                  <c:v>0.32</c:v>
                </c:pt>
                <c:pt idx="6">
                  <c:v>0.62</c:v>
                </c:pt>
                <c:pt idx="7">
                  <c:v>0.94</c:v>
                </c:pt>
                <c:pt idx="8">
                  <c:v>1.26</c:v>
                </c:pt>
                <c:pt idx="9">
                  <c:v>1.1299999999999999</c:v>
                </c:pt>
                <c:pt idx="10">
                  <c:v>1.3</c:v>
                </c:pt>
                <c:pt idx="11">
                  <c:v>1.1000000000000001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779-4634-B5C3-0EBA3E952D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0497455"/>
        <c:axId val="470503279"/>
      </c:lineChart>
      <c:catAx>
        <c:axId val="470497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503279"/>
        <c:crosses val="autoZero"/>
        <c:auto val="1"/>
        <c:lblAlgn val="ctr"/>
        <c:lblOffset val="100"/>
        <c:noMultiLvlLbl val="0"/>
      </c:catAx>
      <c:valAx>
        <c:axId val="470503279"/>
        <c:scaling>
          <c:orientation val="minMax"/>
          <c:max val="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rgbClr val="FF0000"/>
                    </a:solidFill>
                  </a:rPr>
                  <a:t>RSi</a:t>
                </a:r>
                <a:r>
                  <a:rPr lang="en-US"/>
                  <a:t> (mg L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  <a:endParaRPr lang="it-IT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#,##0" sourceLinked="0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497455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it-IT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2"/>
          <c:order val="0"/>
          <c:tx>
            <c:v>Ticino Tributary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val>
            <c:numRef>
              <c:f>TOC!$C$2:$C$7</c:f>
              <c:numCache>
                <c:formatCode>General</c:formatCode>
                <c:ptCount val="6"/>
                <c:pt idx="0">
                  <c:v>0.56000000000000005</c:v>
                </c:pt>
                <c:pt idx="1">
                  <c:v>0.57999999999999996</c:v>
                </c:pt>
                <c:pt idx="2">
                  <c:v>0.54</c:v>
                </c:pt>
                <c:pt idx="3">
                  <c:v>0.48</c:v>
                </c:pt>
                <c:pt idx="4">
                  <c:v>0.84</c:v>
                </c:pt>
                <c:pt idx="5">
                  <c:v>0.49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EAB-4754-9B16-18906874A5BE}"/>
            </c:ext>
          </c:extLst>
        </c:ser>
        <c:ser>
          <c:idx val="1"/>
          <c:order val="1"/>
          <c:tx>
            <c:v>Toce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val>
            <c:numRef>
              <c:f>TOC!$C$8:$C$13</c:f>
              <c:numCache>
                <c:formatCode>General</c:formatCode>
                <c:ptCount val="6"/>
                <c:pt idx="0">
                  <c:v>0.43</c:v>
                </c:pt>
                <c:pt idx="1">
                  <c:v>0.46</c:v>
                </c:pt>
                <c:pt idx="2">
                  <c:v>0.48</c:v>
                </c:pt>
                <c:pt idx="3">
                  <c:v>0.46</c:v>
                </c:pt>
                <c:pt idx="4">
                  <c:v>0.59</c:v>
                </c:pt>
                <c:pt idx="5">
                  <c:v>0.61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EAB-4754-9B16-18906874A5BE}"/>
            </c:ext>
          </c:extLst>
        </c:ser>
        <c:ser>
          <c:idx val="0"/>
          <c:order val="2"/>
          <c:tx>
            <c:v>Tresa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TOC!$B$14:$B$25</c:f>
              <c:strCache>
                <c:ptCount val="12"/>
                <c:pt idx="0">
                  <c:v>Apr-21</c:v>
                </c:pt>
                <c:pt idx="1">
                  <c:v>May-21</c:v>
                </c:pt>
                <c:pt idx="2">
                  <c:v>Jun-21</c:v>
                </c:pt>
                <c:pt idx="3">
                  <c:v>Jul-21</c:v>
                </c:pt>
                <c:pt idx="4">
                  <c:v>Aug-21</c:v>
                </c:pt>
                <c:pt idx="5">
                  <c:v>Sep-21</c:v>
                </c:pt>
                <c:pt idx="6">
                  <c:v>Oct-21</c:v>
                </c:pt>
                <c:pt idx="7">
                  <c:v>Nov-21</c:v>
                </c:pt>
                <c:pt idx="8">
                  <c:v>Dec-21</c:v>
                </c:pt>
                <c:pt idx="9">
                  <c:v>Jan-22</c:v>
                </c:pt>
                <c:pt idx="10">
                  <c:v>Feb-22</c:v>
                </c:pt>
                <c:pt idx="11">
                  <c:v>Mar-22</c:v>
                </c:pt>
              </c:strCache>
            </c:strRef>
          </c:cat>
          <c:val>
            <c:numRef>
              <c:f>TOC!$C$14:$C$25</c:f>
              <c:numCache>
                <c:formatCode>General</c:formatCode>
                <c:ptCount val="12"/>
                <c:pt idx="0">
                  <c:v>1.3</c:v>
                </c:pt>
                <c:pt idx="1">
                  <c:v>1.35</c:v>
                </c:pt>
                <c:pt idx="2">
                  <c:v>1.47</c:v>
                </c:pt>
                <c:pt idx="3">
                  <c:v>1.42</c:v>
                </c:pt>
                <c:pt idx="4">
                  <c:v>1.65</c:v>
                </c:pt>
                <c:pt idx="5">
                  <c:v>1.81</c:v>
                </c:pt>
                <c:pt idx="6">
                  <c:v>1.56</c:v>
                </c:pt>
                <c:pt idx="7">
                  <c:v>1.43</c:v>
                </c:pt>
                <c:pt idx="8">
                  <c:v>1.33</c:v>
                </c:pt>
                <c:pt idx="9">
                  <c:v>1.39</c:v>
                </c:pt>
                <c:pt idx="10">
                  <c:v>1.42</c:v>
                </c:pt>
                <c:pt idx="11">
                  <c:v>1.35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EAB-4754-9B16-18906874A5BE}"/>
            </c:ext>
          </c:extLst>
        </c:ser>
        <c:ser>
          <c:idx val="3"/>
          <c:order val="3"/>
          <c:tx>
            <c:v>Boesio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val>
            <c:numRef>
              <c:f>TOC!$C$26:$C$37</c:f>
              <c:numCache>
                <c:formatCode>General</c:formatCode>
                <c:ptCount val="12"/>
                <c:pt idx="0">
                  <c:v>2.73</c:v>
                </c:pt>
                <c:pt idx="1">
                  <c:v>2.91</c:v>
                </c:pt>
                <c:pt idx="2">
                  <c:v>2.78</c:v>
                </c:pt>
                <c:pt idx="3">
                  <c:v>3.33</c:v>
                </c:pt>
                <c:pt idx="4">
                  <c:v>2.83</c:v>
                </c:pt>
                <c:pt idx="5">
                  <c:v>4.04</c:v>
                </c:pt>
                <c:pt idx="6">
                  <c:v>2.65</c:v>
                </c:pt>
                <c:pt idx="7">
                  <c:v>2.13</c:v>
                </c:pt>
                <c:pt idx="8">
                  <c:v>2.41</c:v>
                </c:pt>
                <c:pt idx="9">
                  <c:v>3.25</c:v>
                </c:pt>
                <c:pt idx="10">
                  <c:v>2.66</c:v>
                </c:pt>
                <c:pt idx="11">
                  <c:v>3.38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EAB-4754-9B16-18906874A5BE}"/>
            </c:ext>
          </c:extLst>
        </c:ser>
        <c:ser>
          <c:idx val="4"/>
          <c:order val="4"/>
          <c:tx>
            <c:v>Bardello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val>
            <c:numRef>
              <c:f>TOC!$C$38:$C$49</c:f>
              <c:numCache>
                <c:formatCode>General</c:formatCode>
                <c:ptCount val="12"/>
                <c:pt idx="0">
                  <c:v>2.9</c:v>
                </c:pt>
                <c:pt idx="1">
                  <c:v>3.21</c:v>
                </c:pt>
                <c:pt idx="2">
                  <c:v>3.21</c:v>
                </c:pt>
                <c:pt idx="3">
                  <c:v>2.82</c:v>
                </c:pt>
                <c:pt idx="4">
                  <c:v>3.38</c:v>
                </c:pt>
                <c:pt idx="5">
                  <c:v>3.48</c:v>
                </c:pt>
                <c:pt idx="6">
                  <c:v>3.14</c:v>
                </c:pt>
                <c:pt idx="7">
                  <c:v>3.99</c:v>
                </c:pt>
                <c:pt idx="8">
                  <c:v>2.6</c:v>
                </c:pt>
                <c:pt idx="9">
                  <c:v>3.35</c:v>
                </c:pt>
                <c:pt idx="10">
                  <c:v>2.62</c:v>
                </c:pt>
                <c:pt idx="11">
                  <c:v>3.61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9EAB-4754-9B16-18906874A5BE}"/>
            </c:ext>
          </c:extLst>
        </c:ser>
        <c:ser>
          <c:idx val="5"/>
          <c:order val="5"/>
          <c:tx>
            <c:v>Ticino Emissary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val>
            <c:numRef>
              <c:f>TOC!$C$50:$C$61</c:f>
              <c:numCache>
                <c:formatCode>General</c:formatCode>
                <c:ptCount val="12"/>
                <c:pt idx="0">
                  <c:v>0.82</c:v>
                </c:pt>
                <c:pt idx="1">
                  <c:v>1.02</c:v>
                </c:pt>
                <c:pt idx="2">
                  <c:v>1.18</c:v>
                </c:pt>
                <c:pt idx="3">
                  <c:v>1.08</c:v>
                </c:pt>
                <c:pt idx="4">
                  <c:v>1.54</c:v>
                </c:pt>
                <c:pt idx="5">
                  <c:v>1.36</c:v>
                </c:pt>
                <c:pt idx="6">
                  <c:v>1.1499999999999999</c:v>
                </c:pt>
                <c:pt idx="7">
                  <c:v>1.1100000000000001</c:v>
                </c:pt>
                <c:pt idx="8">
                  <c:v>1.08</c:v>
                </c:pt>
                <c:pt idx="9">
                  <c:v>0.92</c:v>
                </c:pt>
                <c:pt idx="10">
                  <c:v>0.79</c:v>
                </c:pt>
                <c:pt idx="11">
                  <c:v>0.8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9EAB-4754-9B16-18906874A5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0497455"/>
        <c:axId val="470503279"/>
      </c:lineChart>
      <c:catAx>
        <c:axId val="470497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503279"/>
        <c:crosses val="autoZero"/>
        <c:auto val="1"/>
        <c:lblAlgn val="ctr"/>
        <c:lblOffset val="100"/>
        <c:noMultiLvlLbl val="0"/>
      </c:catAx>
      <c:valAx>
        <c:axId val="470503279"/>
        <c:scaling>
          <c:orientation val="minMax"/>
          <c:max val="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TOC (mg L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  <a:endParaRPr lang="it-IT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t-IT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t-IT"/>
          </a:p>
        </c:txPr>
        <c:crossAx val="470497455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0.94375</cdr:x>
      <cdr:y>0.8512</cdr:y>
    </cdr:from>
    <cdr:to>
      <cdr:x>0.98981</cdr:x>
      <cdr:y>0.964</cdr:y>
    </cdr:to>
    <cdr:sp macro="" textlink="">
      <cdr:nvSpPr>
        <cdr:cNvPr id="2" name="CasellaDiTesto 1">
          <a:extLst xmlns:a="http://schemas.openxmlformats.org/drawingml/2006/main">
            <a:ext uri="{FF2B5EF4-FFF2-40B4-BE49-F238E27FC236}">
              <a16:creationId xmlns:a16="http://schemas.microsoft.com/office/drawing/2014/main" id="{A0CFFB15-9BFB-984E-A2D6-0DDDCB8B34DE}"/>
            </a:ext>
          </a:extLst>
        </cdr:cNvPr>
        <cdr:cNvSpPr txBox="1"/>
      </cdr:nvSpPr>
      <cdr:spPr>
        <a:xfrm xmlns:a="http://schemas.openxmlformats.org/drawingml/2006/main">
          <a:off x="5294643" y="2026919"/>
          <a:ext cx="258432" cy="26860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it-IT" sz="1400" b="1">
              <a:latin typeface="Times New Roman" panose="02020603050405020304" pitchFamily="18" charset="0"/>
              <a:cs typeface="Times New Roman" panose="02020603050405020304" pitchFamily="18" charset="0"/>
            </a:rPr>
            <a:t>a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0.94714</cdr:x>
      <cdr:y>0.84324</cdr:y>
    </cdr:from>
    <cdr:to>
      <cdr:x>0.99185</cdr:x>
      <cdr:y>0.97122</cdr:y>
    </cdr:to>
    <cdr:sp macro="" textlink="">
      <cdr:nvSpPr>
        <cdr:cNvPr id="2" name="CasellaDiTesto 1">
          <a:extLst xmlns:a="http://schemas.openxmlformats.org/drawingml/2006/main">
            <a:ext uri="{FF2B5EF4-FFF2-40B4-BE49-F238E27FC236}">
              <a16:creationId xmlns:a16="http://schemas.microsoft.com/office/drawing/2014/main" id="{A0CFFB15-9BFB-984E-A2D6-0DDDCB8B34DE}"/>
            </a:ext>
          </a:extLst>
        </cdr:cNvPr>
        <cdr:cNvSpPr txBox="1"/>
      </cdr:nvSpPr>
      <cdr:spPr>
        <a:xfrm xmlns:a="http://schemas.openxmlformats.org/drawingml/2006/main">
          <a:off x="5311882" y="2009567"/>
          <a:ext cx="250718" cy="30500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it-IT" sz="1400" b="1">
              <a:latin typeface="Times New Roman" panose="02020603050405020304" pitchFamily="18" charset="0"/>
              <a:cs typeface="Times New Roman" panose="02020603050405020304" pitchFamily="18" charset="0"/>
            </a:rPr>
            <a:t>e</a:t>
          </a:r>
        </a:p>
      </cdr:txBody>
    </cdr:sp>
  </cdr:relSizeAnchor>
</c:userShape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438A3-6826-46DE-A37E-73C1CB05A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Palumbo</dc:creator>
  <cp:keywords/>
  <dc:description/>
  <cp:lastModifiedBy>s.tasselli@campus.unimib.it</cp:lastModifiedBy>
  <cp:revision>12</cp:revision>
  <cp:lastPrinted>2023-05-16T11:20:00Z</cp:lastPrinted>
  <dcterms:created xsi:type="dcterms:W3CDTF">2023-08-28T13:20:00Z</dcterms:created>
  <dcterms:modified xsi:type="dcterms:W3CDTF">2023-09-12T10:11:00Z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id="yU0H7jRl"/&gt;&lt;style id="http://www.zotero.org/styles/environmental-toxicology-and-chemistry" hasBibliography="1" bibliographyStyleHasBeenSet="1"/&gt;&lt;prefs&gt;&lt;pref name="fieldType" value="Field"/&gt;&lt;/pr</vt:lpwstr>
  </property>
  <property fmtid="{D5CDD505-2E9C-101B-9397-08002B2CF9AE}" pid="3" name="ZOTERO_PREF_2">
    <vt:lpwstr>efs&gt;&lt;/data&gt;</vt:lpwstr>
  </property>
</Properties>
</file>