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FB1C1" w14:textId="3455F530" w:rsidR="0068376E" w:rsidRPr="00AA15A8" w:rsidRDefault="0068376E" w:rsidP="002C64BE">
      <w:pPr>
        <w:rPr>
          <w:b/>
          <w:bCs/>
          <w:lang w:val="en-GB"/>
        </w:rPr>
      </w:pPr>
      <w:bookmarkStart w:id="0" w:name="_Hlk152170790"/>
      <w:bookmarkEnd w:id="0"/>
      <w:r w:rsidRPr="00AA15A8">
        <w:rPr>
          <w:b/>
          <w:bCs/>
          <w:lang w:val="en-GB"/>
        </w:rPr>
        <w:t>Supplementary material of the Manuscript: “</w:t>
      </w:r>
      <w:r w:rsidR="007940D7" w:rsidRPr="00AA15A8">
        <w:rPr>
          <w:rFonts w:eastAsia="MS Mincho" w:cs="Times New Roman"/>
          <w:b/>
          <w:lang w:val="en-GB"/>
        </w:rPr>
        <w:t xml:space="preserve">Biochar from co-pyrolysis of biological sludge and woody waste followed by chemical and thermal activation: end-of-waste procedure </w:t>
      </w:r>
      <w:r w:rsidR="007940D7" w:rsidRPr="00AA15A8">
        <w:rPr>
          <w:rFonts w:eastAsia="MS Mincho"/>
          <w:b/>
          <w:lang w:val="en-GB"/>
        </w:rPr>
        <w:t>for</w:t>
      </w:r>
      <w:r w:rsidR="007940D7" w:rsidRPr="00AA15A8">
        <w:rPr>
          <w:rFonts w:eastAsia="MS Mincho" w:cs="Times New Roman"/>
          <w:b/>
          <w:lang w:val="en-GB"/>
        </w:rPr>
        <w:t xml:space="preserve"> sludge </w:t>
      </w:r>
      <w:r w:rsidR="007940D7" w:rsidRPr="00AA15A8">
        <w:rPr>
          <w:rFonts w:eastAsia="MS Mincho"/>
          <w:b/>
          <w:lang w:val="en-GB"/>
        </w:rPr>
        <w:t xml:space="preserve">management </w:t>
      </w:r>
      <w:r w:rsidR="007940D7" w:rsidRPr="00AA15A8">
        <w:rPr>
          <w:rFonts w:eastAsia="MS Mincho" w:cs="Times New Roman"/>
          <w:b/>
          <w:lang w:val="en-GB"/>
        </w:rPr>
        <w:t>and biochar sorption efficiency for anionic and cationic dyes</w:t>
      </w:r>
      <w:r w:rsidR="00040B3F" w:rsidRPr="00AA15A8">
        <w:rPr>
          <w:b/>
          <w:bCs/>
          <w:lang w:val="en-GB"/>
        </w:rPr>
        <w:t>”</w:t>
      </w:r>
    </w:p>
    <w:p w14:paraId="0787D00B" w14:textId="77777777" w:rsidR="00040B3F" w:rsidRPr="00AA15A8" w:rsidRDefault="00040B3F" w:rsidP="00040B3F">
      <w:pPr>
        <w:rPr>
          <w:lang w:val="en-GB"/>
        </w:rPr>
      </w:pPr>
    </w:p>
    <w:p w14:paraId="052F90F0" w14:textId="391EB36B" w:rsidR="00C81BF9" w:rsidRPr="00AA15A8" w:rsidRDefault="00C81BF9" w:rsidP="0018401A">
      <w:pPr>
        <w:pStyle w:val="Titolo1"/>
        <w:rPr>
          <w:lang w:val="en-GB"/>
        </w:rPr>
      </w:pPr>
      <w:r w:rsidRPr="00AA15A8">
        <w:rPr>
          <w:lang w:val="en-GB"/>
        </w:rPr>
        <w:t>Reagents, standards and materials</w:t>
      </w:r>
    </w:p>
    <w:p w14:paraId="790B8B94" w14:textId="77777777" w:rsidR="00040B3F" w:rsidRPr="00AA15A8" w:rsidRDefault="00C81BF9" w:rsidP="002C64BE">
      <w:pPr>
        <w:rPr>
          <w:lang w:val="en-GB"/>
        </w:rPr>
      </w:pPr>
      <w:bookmarkStart w:id="1" w:name="OLE_LINK1"/>
      <w:r w:rsidRPr="00AA15A8">
        <w:rPr>
          <w:lang w:val="en-GB"/>
        </w:rPr>
        <w:t>Hydrochloric acid</w:t>
      </w:r>
      <w:bookmarkEnd w:id="1"/>
      <w:r w:rsidRPr="00AA15A8">
        <w:rPr>
          <w:lang w:val="en-GB"/>
        </w:rPr>
        <w:t xml:space="preserve">, methylene blue tri-hydrate and dichloromethane were purchased from Carlo </w:t>
      </w:r>
      <w:proofErr w:type="spellStart"/>
      <w:r w:rsidRPr="00AA15A8">
        <w:rPr>
          <w:lang w:val="en-GB"/>
        </w:rPr>
        <w:t>Erba</w:t>
      </w:r>
      <w:proofErr w:type="spellEnd"/>
      <w:r w:rsidRPr="00AA15A8">
        <w:rPr>
          <w:lang w:val="en-GB"/>
        </w:rPr>
        <w:t xml:space="preserve"> Reagents (</w:t>
      </w:r>
      <w:proofErr w:type="spellStart"/>
      <w:r w:rsidRPr="00AA15A8">
        <w:rPr>
          <w:lang w:val="en-GB"/>
        </w:rPr>
        <w:t>Cornaredo</w:t>
      </w:r>
      <w:proofErr w:type="spellEnd"/>
      <w:r w:rsidRPr="00AA15A8">
        <w:rPr>
          <w:lang w:val="en-GB"/>
        </w:rPr>
        <w:t xml:space="preserve">, Milano, Italy). </w:t>
      </w:r>
      <w:r w:rsidR="00442CC7" w:rsidRPr="00AA15A8">
        <w:rPr>
          <w:lang w:val="en-GB"/>
        </w:rPr>
        <w:t>Direct yellow 50 was supplied by Santa Cruz Biotechnology Inc. (Dallas, TX, USA).</w:t>
      </w:r>
      <w:r w:rsidRPr="00AA15A8">
        <w:rPr>
          <w:lang w:val="en-GB"/>
        </w:rPr>
        <w:t xml:space="preserve"> </w:t>
      </w:r>
      <w:r w:rsidR="00F922F0" w:rsidRPr="00AA15A8">
        <w:rPr>
          <w:lang w:val="en-GB"/>
        </w:rPr>
        <w:t>S</w:t>
      </w:r>
      <w:r w:rsidRPr="00AA15A8">
        <w:rPr>
          <w:lang w:val="en-GB"/>
        </w:rPr>
        <w:t>odium bicarbonate, calcium chloride, magnesium sulphate and isopropyl alcohol were obtained from Sigma-Aldrich (St. Louis, MO, USA).</w:t>
      </w:r>
      <w:r w:rsidR="00CE1D80" w:rsidRPr="00AA15A8">
        <w:rPr>
          <w:lang w:val="en-GB"/>
        </w:rPr>
        <w:t xml:space="preserve"> Sodium chloride</w:t>
      </w:r>
      <w:r w:rsidR="00BD7653" w:rsidRPr="00AA15A8">
        <w:rPr>
          <w:lang w:val="en-GB"/>
        </w:rPr>
        <w:t xml:space="preserve"> (</w:t>
      </w:r>
      <w:proofErr w:type="spellStart"/>
      <w:r w:rsidR="00BD7653" w:rsidRPr="00AA15A8">
        <w:rPr>
          <w:lang w:val="en-GB"/>
        </w:rPr>
        <w:t>Fluka</w:t>
      </w:r>
      <w:proofErr w:type="spellEnd"/>
      <w:r w:rsidR="00BD7653" w:rsidRPr="00AA15A8">
        <w:rPr>
          <w:lang w:val="en-GB"/>
        </w:rPr>
        <w:t>)</w:t>
      </w:r>
      <w:r w:rsidR="00B15069" w:rsidRPr="00AA15A8">
        <w:rPr>
          <w:lang w:val="en-GB"/>
        </w:rPr>
        <w:t xml:space="preserve"> was purchase</w:t>
      </w:r>
      <w:r w:rsidR="003866A4" w:rsidRPr="00AA15A8">
        <w:rPr>
          <w:lang w:val="en-GB"/>
        </w:rPr>
        <w:t>d</w:t>
      </w:r>
      <w:r w:rsidR="00B15069" w:rsidRPr="00AA15A8">
        <w:rPr>
          <w:lang w:val="en-GB"/>
        </w:rPr>
        <w:t xml:space="preserve"> from</w:t>
      </w:r>
      <w:r w:rsidR="003866A4" w:rsidRPr="00AA15A8">
        <w:rPr>
          <w:lang w:val="en-GB"/>
        </w:rPr>
        <w:t xml:space="preserve"> Honeywell </w:t>
      </w:r>
      <w:proofErr w:type="spellStart"/>
      <w:r w:rsidR="00BD7653" w:rsidRPr="00AA15A8">
        <w:rPr>
          <w:lang w:val="en-GB"/>
        </w:rPr>
        <w:t>Fluka</w:t>
      </w:r>
      <w:proofErr w:type="spellEnd"/>
      <w:r w:rsidR="001210BE" w:rsidRPr="00AA15A8">
        <w:rPr>
          <w:lang w:val="en-GB"/>
        </w:rPr>
        <w:sym w:font="Symbol" w:char="F0E4"/>
      </w:r>
      <w:r w:rsidR="00BD7653" w:rsidRPr="00AA15A8">
        <w:rPr>
          <w:lang w:val="en-GB"/>
        </w:rPr>
        <w:t xml:space="preserve"> (Charlotte, North Carolina, USA)</w:t>
      </w:r>
      <w:r w:rsidR="001210BE" w:rsidRPr="00AA15A8">
        <w:rPr>
          <w:lang w:val="en-GB"/>
        </w:rPr>
        <w:t>.</w:t>
      </w:r>
      <w:r w:rsidR="00040B3F" w:rsidRPr="00AA15A8">
        <w:rPr>
          <w:lang w:val="en-GB"/>
        </w:rPr>
        <w:t xml:space="preserve"> </w:t>
      </w:r>
      <w:r w:rsidR="00412DA2" w:rsidRPr="00AA15A8">
        <w:rPr>
          <w:lang w:val="en-GB"/>
        </w:rPr>
        <w:t>Virgin vegetal activated carbon (AC) was purchased from SICAV (Chieti, Italy).</w:t>
      </w:r>
      <w:r w:rsidR="00040B3F" w:rsidRPr="00AA15A8">
        <w:rPr>
          <w:lang w:val="en-GB"/>
        </w:rPr>
        <w:t xml:space="preserve"> </w:t>
      </w:r>
    </w:p>
    <w:p w14:paraId="421BCCFE" w14:textId="26006ABD" w:rsidR="00C81BF9" w:rsidRPr="00AA15A8" w:rsidRDefault="00C81BF9" w:rsidP="002C64BE">
      <w:pPr>
        <w:rPr>
          <w:lang w:val="en-GB"/>
        </w:rPr>
      </w:pPr>
      <w:r w:rsidRPr="00AA15A8">
        <w:rPr>
          <w:lang w:val="en-GB"/>
        </w:rPr>
        <w:t>Concentrated nitric acid 70%, hydrogen peroxide 30% (trace metal analysis) and all standards (ICP-MS analysis grade) of elements investigated in the chars were supplied from Sigma-Aldrich.</w:t>
      </w:r>
      <w:r w:rsidR="00040B3F" w:rsidRPr="00AA15A8">
        <w:rPr>
          <w:lang w:val="en-GB"/>
        </w:rPr>
        <w:t xml:space="preserve"> </w:t>
      </w:r>
      <w:r w:rsidRPr="00AA15A8">
        <w:rPr>
          <w:lang w:val="en-GB"/>
        </w:rPr>
        <w:t xml:space="preserve">Ultrapure water (resistivity &gt; 18 MΩ) was obtained from a Milli-Q system (Millipore, Billerica, MA, USA). </w:t>
      </w:r>
    </w:p>
    <w:p w14:paraId="5D785DAB" w14:textId="4EDC52E9" w:rsidR="00F52D14" w:rsidRPr="00AA15A8" w:rsidRDefault="00C81BF9" w:rsidP="002C64BE">
      <w:pPr>
        <w:rPr>
          <w:rFonts w:cs="Times New Roman"/>
          <w:lang w:val="en-GB"/>
        </w:rPr>
      </w:pPr>
      <w:r w:rsidRPr="00AA15A8">
        <w:rPr>
          <w:lang w:val="en-GB"/>
        </w:rPr>
        <w:t>EPA 610 PAH mixture (</w:t>
      </w:r>
      <w:proofErr w:type="spellStart"/>
      <w:r w:rsidRPr="00AA15A8">
        <w:rPr>
          <w:lang w:val="en-GB"/>
        </w:rPr>
        <w:t>Supelco</w:t>
      </w:r>
      <w:proofErr w:type="spellEnd"/>
      <w:r w:rsidRPr="00AA15A8">
        <w:rPr>
          <w:lang w:val="en-GB"/>
        </w:rPr>
        <w:t>, St. Louis, MO, USA), containing the following polycyclic aromatic hydrocarbons: naphthalene (N), acenaphthene (</w:t>
      </w:r>
      <w:proofErr w:type="spellStart"/>
      <w:r w:rsidRPr="00AA15A8">
        <w:rPr>
          <w:lang w:val="en-GB"/>
        </w:rPr>
        <w:t>Acy</w:t>
      </w:r>
      <w:proofErr w:type="spellEnd"/>
      <w:r w:rsidRPr="00AA15A8">
        <w:rPr>
          <w:lang w:val="en-GB"/>
        </w:rPr>
        <w:t>), acenaphthylene (Ac), fluorene (Fl), anthracene (A), phenanthrene (P), fluoranthene (Flu), pyrene (Py), benzo(a)anthracene (</w:t>
      </w:r>
      <w:proofErr w:type="spellStart"/>
      <w:r w:rsidRPr="00AA15A8">
        <w:rPr>
          <w:lang w:val="en-GB"/>
        </w:rPr>
        <w:t>BaA</w:t>
      </w:r>
      <w:proofErr w:type="spellEnd"/>
      <w:r w:rsidRPr="00AA15A8">
        <w:rPr>
          <w:lang w:val="en-GB"/>
        </w:rPr>
        <w:t>), chrysene (Ch), benzo(b)fluoranthene (</w:t>
      </w:r>
      <w:proofErr w:type="spellStart"/>
      <w:r w:rsidRPr="00AA15A8">
        <w:rPr>
          <w:lang w:val="en-GB"/>
        </w:rPr>
        <w:t>BbFlu</w:t>
      </w:r>
      <w:proofErr w:type="spellEnd"/>
      <w:r w:rsidRPr="00AA15A8">
        <w:rPr>
          <w:lang w:val="en-GB"/>
        </w:rPr>
        <w:t>), benzo(k)fluoranthene (</w:t>
      </w:r>
      <w:proofErr w:type="spellStart"/>
      <w:r w:rsidRPr="00AA15A8">
        <w:rPr>
          <w:lang w:val="en-GB"/>
        </w:rPr>
        <w:t>BkFlu</w:t>
      </w:r>
      <w:proofErr w:type="spellEnd"/>
      <w:r w:rsidRPr="00AA15A8">
        <w:rPr>
          <w:lang w:val="en-GB"/>
        </w:rPr>
        <w:t>), benzo(a)pyrene (</w:t>
      </w:r>
      <w:proofErr w:type="spellStart"/>
      <w:r w:rsidRPr="00AA15A8">
        <w:rPr>
          <w:lang w:val="en-GB"/>
        </w:rPr>
        <w:t>BaPy</w:t>
      </w:r>
      <w:proofErr w:type="spellEnd"/>
      <w:r w:rsidRPr="00AA15A8">
        <w:rPr>
          <w:lang w:val="en-GB"/>
        </w:rPr>
        <w:t>), dibenzo(a,h)anthracene (</w:t>
      </w:r>
      <w:proofErr w:type="spellStart"/>
      <w:r w:rsidRPr="00AA15A8">
        <w:rPr>
          <w:lang w:val="en-GB"/>
        </w:rPr>
        <w:t>BahA</w:t>
      </w:r>
      <w:proofErr w:type="spellEnd"/>
      <w:r w:rsidRPr="00AA15A8">
        <w:rPr>
          <w:lang w:val="en-GB"/>
        </w:rPr>
        <w:t>), indeno(1,2,3-cd)pyrene (</w:t>
      </w:r>
      <w:proofErr w:type="spellStart"/>
      <w:r w:rsidRPr="00AA15A8">
        <w:rPr>
          <w:lang w:val="en-GB"/>
        </w:rPr>
        <w:t>Ipy</w:t>
      </w:r>
      <w:proofErr w:type="spellEnd"/>
      <w:r w:rsidRPr="00AA15A8">
        <w:rPr>
          <w:lang w:val="en-GB"/>
        </w:rPr>
        <w:t>) and benzo(</w:t>
      </w:r>
      <w:proofErr w:type="spellStart"/>
      <w:r w:rsidRPr="00AA15A8">
        <w:rPr>
          <w:lang w:val="en-GB"/>
        </w:rPr>
        <w:t>ghi</w:t>
      </w:r>
      <w:proofErr w:type="spellEnd"/>
      <w:r w:rsidRPr="00AA15A8">
        <w:rPr>
          <w:lang w:val="en-GB"/>
        </w:rPr>
        <w:t xml:space="preserve">)perylene (BP), was employed. Naphthalene d-8 (N-d8), phenanthrene d-10 (P-d10), fluoranthene d-10 (Flu-d10), chrysene d-12 (Ch-d12), benzo(a)pyrene d-12 (BaPy-d12) and indeno(1,2,3-cd)pyrene d-12 (Ipy-d12) were purchased from </w:t>
      </w:r>
      <w:proofErr w:type="spellStart"/>
      <w:r w:rsidRPr="00AA15A8">
        <w:rPr>
          <w:lang w:val="en-GB"/>
        </w:rPr>
        <w:t>Supelco</w:t>
      </w:r>
      <w:proofErr w:type="spellEnd"/>
      <w:r w:rsidRPr="00AA15A8">
        <w:rPr>
          <w:lang w:val="en-GB"/>
        </w:rPr>
        <w:t xml:space="preserve">. </w:t>
      </w:r>
    </w:p>
    <w:p w14:paraId="12CFC857" w14:textId="1208699D" w:rsidR="00CD4DAF" w:rsidRPr="00AA15A8" w:rsidRDefault="00E81856" w:rsidP="002C64BE">
      <w:pPr>
        <w:rPr>
          <w:lang w:val="en-GB"/>
        </w:rPr>
      </w:pPr>
      <w:r w:rsidRPr="00AA15A8">
        <w:rPr>
          <w:lang w:val="en-GB"/>
        </w:rPr>
        <w:t xml:space="preserve">The GC column employed for PAH evaluation was an SLB®-5ms fused silica capillary (10 m × 0.10 mm, 0.10 </w:t>
      </w:r>
      <w:proofErr w:type="spellStart"/>
      <w:r w:rsidRPr="00AA15A8">
        <w:rPr>
          <w:lang w:val="en-GB"/>
        </w:rPr>
        <w:t>μm</w:t>
      </w:r>
      <w:proofErr w:type="spellEnd"/>
      <w:r w:rsidRPr="00AA15A8">
        <w:rPr>
          <w:lang w:val="en-GB"/>
        </w:rPr>
        <w:t xml:space="preserve"> film thickness) from </w:t>
      </w:r>
      <w:proofErr w:type="spellStart"/>
      <w:r w:rsidRPr="00AA15A8">
        <w:rPr>
          <w:lang w:val="en-GB"/>
        </w:rPr>
        <w:t>Supelco</w:t>
      </w:r>
      <w:proofErr w:type="spellEnd"/>
      <w:r w:rsidRPr="00AA15A8">
        <w:rPr>
          <w:lang w:val="en-GB"/>
        </w:rPr>
        <w:t xml:space="preserve">. The SPE cartridge used for the evaluation of polycyclic aromatic hydrocarbons contents in char was the cartridge Strata C18-E (500 mg, 6 mL, 55 </w:t>
      </w:r>
      <w:proofErr w:type="spellStart"/>
      <w:r w:rsidRPr="00AA15A8">
        <w:rPr>
          <w:lang w:val="en-GB"/>
        </w:rPr>
        <w:t>μm</w:t>
      </w:r>
      <w:proofErr w:type="spellEnd"/>
      <w:r w:rsidRPr="00AA15A8">
        <w:rPr>
          <w:lang w:val="en-GB"/>
        </w:rPr>
        <w:t xml:space="preserve">, 70 Å) from Phenomenex (Torrance, CA, USA). </w:t>
      </w:r>
    </w:p>
    <w:p w14:paraId="70C6DF51" w14:textId="77777777" w:rsidR="00AB4F51" w:rsidRPr="00AA15A8" w:rsidRDefault="00AB4F51" w:rsidP="002C64BE">
      <w:pPr>
        <w:rPr>
          <w:lang w:val="en-GB"/>
        </w:rPr>
      </w:pPr>
    </w:p>
    <w:p w14:paraId="2CEBCE68" w14:textId="77777777" w:rsidR="00AB4F51" w:rsidRPr="00AA15A8" w:rsidRDefault="00AB4F51" w:rsidP="002C64BE">
      <w:pPr>
        <w:rPr>
          <w:lang w:val="en-GB"/>
        </w:rPr>
      </w:pPr>
    </w:p>
    <w:p w14:paraId="36EF2752" w14:textId="77777777" w:rsidR="00AB4F51" w:rsidRPr="00AA15A8" w:rsidRDefault="00AB4F51" w:rsidP="002C64BE">
      <w:pPr>
        <w:rPr>
          <w:lang w:val="en-GB"/>
        </w:rPr>
      </w:pPr>
    </w:p>
    <w:p w14:paraId="76B3630F" w14:textId="77777777" w:rsidR="00AB4F51" w:rsidRPr="00AA15A8" w:rsidRDefault="00AB4F51" w:rsidP="002C64BE">
      <w:pPr>
        <w:rPr>
          <w:lang w:val="en-GB"/>
        </w:rPr>
      </w:pPr>
    </w:p>
    <w:p w14:paraId="2F2262A5" w14:textId="77777777" w:rsidR="00AB4F51" w:rsidRPr="00AA15A8" w:rsidRDefault="00AB4F51" w:rsidP="002C64BE">
      <w:pPr>
        <w:rPr>
          <w:lang w:val="en-GB"/>
        </w:rPr>
      </w:pPr>
    </w:p>
    <w:p w14:paraId="0D750969" w14:textId="77777777" w:rsidR="00AB4F51" w:rsidRPr="00AA15A8" w:rsidRDefault="00AB4F51" w:rsidP="002C64BE">
      <w:pPr>
        <w:rPr>
          <w:lang w:val="en-GB"/>
        </w:rPr>
      </w:pPr>
    </w:p>
    <w:p w14:paraId="1FB2820C" w14:textId="08D8BBD3" w:rsidR="00232937" w:rsidRPr="00AA15A8" w:rsidRDefault="009A4114" w:rsidP="002C64BE">
      <w:pPr>
        <w:rPr>
          <w:lang w:val="en-GB"/>
        </w:rPr>
      </w:pPr>
      <w:r w:rsidRPr="00AA15A8">
        <w:rPr>
          <w:b/>
          <w:bCs/>
          <w:lang w:val="en-GB"/>
        </w:rPr>
        <w:lastRenderedPageBreak/>
        <w:t xml:space="preserve">Table </w:t>
      </w:r>
      <w:r w:rsidRPr="00AA15A8">
        <w:rPr>
          <w:b/>
          <w:lang w:val="en-GB"/>
        </w:rPr>
        <w:t>S1</w:t>
      </w:r>
      <w:r w:rsidRPr="00AA15A8">
        <w:rPr>
          <w:lang w:val="en-GB"/>
        </w:rPr>
        <w:t xml:space="preserve"> – Compound names and acronyms (in brackets), CAS, structure formulas and </w:t>
      </w:r>
      <w:r w:rsidR="009342D6" w:rsidRPr="00AA15A8">
        <w:rPr>
          <w:lang w:val="en-GB"/>
        </w:rPr>
        <w:t xml:space="preserve">maximum </w:t>
      </w:r>
      <w:r w:rsidR="0007778E" w:rsidRPr="00AA15A8">
        <w:rPr>
          <w:lang w:val="en-GB"/>
        </w:rPr>
        <w:t>absorption</w:t>
      </w:r>
      <w:r w:rsidR="0007778E" w:rsidRPr="00AA15A8">
        <w:rPr>
          <w:vertAlign w:val="subscript"/>
          <w:lang w:val="en-GB"/>
        </w:rPr>
        <w:t xml:space="preserve"> </w:t>
      </w:r>
      <w:r w:rsidR="000961CA" w:rsidRPr="00AA15A8">
        <w:rPr>
          <w:lang w:val="en-GB"/>
        </w:rPr>
        <w:t>wavelength</w:t>
      </w:r>
      <w:r w:rsidR="0007778E" w:rsidRPr="00AA15A8">
        <w:rPr>
          <w:lang w:val="en-GB"/>
        </w:rPr>
        <w:t>s</w:t>
      </w:r>
      <w:r w:rsidRPr="00AA15A8">
        <w:rPr>
          <w:lang w:val="en-GB"/>
        </w:rPr>
        <w:t xml:space="preserve"> of target analytes</w:t>
      </w:r>
      <w:r w:rsidR="009342D6" w:rsidRPr="00AA15A8">
        <w:rPr>
          <w:lang w:val="en-GB"/>
        </w:rPr>
        <w:t xml:space="preserve"> (</w:t>
      </w:r>
      <w:r w:rsidR="009342D6" w:rsidRPr="00AA15A8">
        <w:rPr>
          <w:rFonts w:cs="Times New Roman"/>
          <w:lang w:val="en-GB"/>
        </w:rPr>
        <w:t>λ</w:t>
      </w:r>
      <w:r w:rsidR="009342D6" w:rsidRPr="00AA15A8">
        <w:rPr>
          <w:lang w:val="en-GB"/>
        </w:rPr>
        <w:t>, nm)</w:t>
      </w:r>
      <w:r w:rsidRPr="00AA15A8">
        <w:rPr>
          <w:lang w:val="en-GB"/>
        </w:rPr>
        <w:t>.</w:t>
      </w:r>
    </w:p>
    <w:tbl>
      <w:tblPr>
        <w:tblpPr w:leftFromText="142" w:rightFromText="142" w:vertAnchor="text" w:horzAnchor="margin" w:tblpY="2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1"/>
        <w:gridCol w:w="1209"/>
        <w:gridCol w:w="4462"/>
        <w:gridCol w:w="910"/>
        <w:gridCol w:w="1226"/>
      </w:tblGrid>
      <w:tr w:rsidR="0029216A" w:rsidRPr="00AA15A8" w14:paraId="7879431A" w14:textId="49DED740" w:rsidTr="00AB4F51">
        <w:trPr>
          <w:trHeight w:val="907"/>
        </w:trPr>
        <w:tc>
          <w:tcPr>
            <w:tcW w:w="950" w:type="pct"/>
            <w:tcBorders>
              <w:top w:val="single" w:sz="4" w:space="0" w:color="auto"/>
              <w:left w:val="nil"/>
              <w:bottom w:val="single" w:sz="4" w:space="0" w:color="auto"/>
              <w:right w:val="nil"/>
            </w:tcBorders>
            <w:vAlign w:val="center"/>
          </w:tcPr>
          <w:p w14:paraId="69D81FC8" w14:textId="0D1C49A8" w:rsidR="0029216A" w:rsidRPr="00AA15A8" w:rsidRDefault="0029216A" w:rsidP="00040B3F">
            <w:pPr>
              <w:tabs>
                <w:tab w:val="center" w:pos="4819"/>
                <w:tab w:val="right" w:pos="9638"/>
              </w:tabs>
              <w:spacing w:line="240" w:lineRule="auto"/>
              <w:ind w:right="39"/>
              <w:contextualSpacing/>
              <w:jc w:val="center"/>
              <w:rPr>
                <w:b/>
                <w:bCs/>
                <w:sz w:val="22"/>
                <w:lang w:val="en-GB"/>
              </w:rPr>
            </w:pPr>
            <w:r w:rsidRPr="00AA15A8">
              <w:rPr>
                <w:b/>
                <w:bCs/>
                <w:sz w:val="22"/>
                <w:lang w:val="en-GB"/>
              </w:rPr>
              <w:t>Compound</w:t>
            </w:r>
          </w:p>
        </w:tc>
        <w:tc>
          <w:tcPr>
            <w:tcW w:w="627" w:type="pct"/>
            <w:tcBorders>
              <w:top w:val="single" w:sz="4" w:space="0" w:color="auto"/>
              <w:left w:val="nil"/>
              <w:bottom w:val="single" w:sz="4" w:space="0" w:color="auto"/>
              <w:right w:val="nil"/>
            </w:tcBorders>
            <w:vAlign w:val="center"/>
          </w:tcPr>
          <w:p w14:paraId="234834AB" w14:textId="55FC9707" w:rsidR="0029216A" w:rsidRPr="00AA15A8" w:rsidRDefault="0029216A" w:rsidP="00040B3F">
            <w:pPr>
              <w:tabs>
                <w:tab w:val="center" w:pos="4819"/>
                <w:tab w:val="right" w:pos="9638"/>
              </w:tabs>
              <w:spacing w:line="240" w:lineRule="auto"/>
              <w:jc w:val="center"/>
              <w:rPr>
                <w:b/>
                <w:sz w:val="22"/>
                <w:lang w:val="en-GB"/>
              </w:rPr>
            </w:pPr>
            <w:r w:rsidRPr="00AA15A8">
              <w:rPr>
                <w:b/>
                <w:sz w:val="22"/>
                <w:lang w:val="en-GB"/>
              </w:rPr>
              <w:t>CAS</w:t>
            </w:r>
          </w:p>
        </w:tc>
        <w:tc>
          <w:tcPr>
            <w:tcW w:w="2315" w:type="pct"/>
            <w:tcBorders>
              <w:top w:val="single" w:sz="4" w:space="0" w:color="auto"/>
              <w:left w:val="nil"/>
              <w:bottom w:val="single" w:sz="4" w:space="0" w:color="auto"/>
              <w:right w:val="nil"/>
            </w:tcBorders>
            <w:vAlign w:val="center"/>
          </w:tcPr>
          <w:p w14:paraId="24194503" w14:textId="2BFB9C38" w:rsidR="0029216A" w:rsidRPr="00AA15A8" w:rsidRDefault="0029216A" w:rsidP="00040B3F">
            <w:pPr>
              <w:tabs>
                <w:tab w:val="center" w:pos="4819"/>
                <w:tab w:val="right" w:pos="9638"/>
              </w:tabs>
              <w:spacing w:line="240" w:lineRule="auto"/>
              <w:jc w:val="center"/>
              <w:rPr>
                <w:b/>
                <w:sz w:val="22"/>
                <w:lang w:val="en-GB"/>
              </w:rPr>
            </w:pPr>
            <w:r w:rsidRPr="00AA15A8">
              <w:rPr>
                <w:b/>
                <w:sz w:val="22"/>
                <w:lang w:val="en-GB"/>
              </w:rPr>
              <w:t>Structure formula</w:t>
            </w:r>
          </w:p>
        </w:tc>
        <w:tc>
          <w:tcPr>
            <w:tcW w:w="472" w:type="pct"/>
            <w:tcBorders>
              <w:top w:val="single" w:sz="4" w:space="0" w:color="auto"/>
              <w:left w:val="nil"/>
              <w:bottom w:val="single" w:sz="4" w:space="0" w:color="auto"/>
              <w:right w:val="nil"/>
            </w:tcBorders>
            <w:vAlign w:val="center"/>
          </w:tcPr>
          <w:p w14:paraId="7A900E47" w14:textId="2F26146B" w:rsidR="0029216A" w:rsidRPr="00AA15A8" w:rsidRDefault="0029216A" w:rsidP="00040B3F">
            <w:pPr>
              <w:tabs>
                <w:tab w:val="center" w:pos="4819"/>
                <w:tab w:val="right" w:pos="9638"/>
              </w:tabs>
              <w:spacing w:line="240" w:lineRule="auto"/>
              <w:jc w:val="center"/>
              <w:rPr>
                <w:rFonts w:cs="Times New Roman"/>
                <w:b/>
                <w:sz w:val="22"/>
                <w:vertAlign w:val="superscript"/>
                <w:lang w:val="en-GB"/>
              </w:rPr>
            </w:pPr>
            <w:proofErr w:type="spellStart"/>
            <w:r w:rsidRPr="00AA15A8">
              <w:rPr>
                <w:rFonts w:cs="Times New Roman"/>
                <w:b/>
                <w:sz w:val="22"/>
                <w:lang w:val="en-GB"/>
              </w:rPr>
              <w:t>logK</w:t>
            </w:r>
            <w:r w:rsidRPr="00AA15A8">
              <w:rPr>
                <w:rFonts w:cs="Times New Roman"/>
                <w:b/>
                <w:sz w:val="22"/>
                <w:vertAlign w:val="subscript"/>
                <w:lang w:val="en-GB"/>
              </w:rPr>
              <w:t>ow</w:t>
            </w:r>
            <w:r w:rsidR="00911B74" w:rsidRPr="00AA15A8">
              <w:rPr>
                <w:rFonts w:cs="Times New Roman"/>
                <w:b/>
                <w:sz w:val="22"/>
                <w:vertAlign w:val="superscript"/>
                <w:lang w:val="en-GB"/>
              </w:rPr>
              <w:t>a</w:t>
            </w:r>
            <w:proofErr w:type="spellEnd"/>
          </w:p>
        </w:tc>
        <w:tc>
          <w:tcPr>
            <w:tcW w:w="636" w:type="pct"/>
            <w:tcBorders>
              <w:top w:val="single" w:sz="4" w:space="0" w:color="auto"/>
              <w:left w:val="nil"/>
              <w:bottom w:val="single" w:sz="4" w:space="0" w:color="auto"/>
              <w:right w:val="nil"/>
            </w:tcBorders>
            <w:vAlign w:val="center"/>
          </w:tcPr>
          <w:p w14:paraId="52A60D9F" w14:textId="067245DB" w:rsidR="0029216A" w:rsidRPr="00AA15A8" w:rsidRDefault="009342D6" w:rsidP="00040B3F">
            <w:pPr>
              <w:tabs>
                <w:tab w:val="center" w:pos="4819"/>
                <w:tab w:val="right" w:pos="9638"/>
              </w:tabs>
              <w:spacing w:line="240" w:lineRule="auto"/>
              <w:jc w:val="center"/>
              <w:rPr>
                <w:rFonts w:cs="Times New Roman"/>
                <w:b/>
                <w:sz w:val="22"/>
                <w:lang w:val="en-GB"/>
              </w:rPr>
            </w:pPr>
            <w:r w:rsidRPr="00AA15A8">
              <w:rPr>
                <w:rFonts w:cs="Times New Roman"/>
                <w:b/>
                <w:sz w:val="22"/>
                <w:lang w:val="en-GB"/>
              </w:rPr>
              <w:t>λ</w:t>
            </w:r>
          </w:p>
        </w:tc>
      </w:tr>
      <w:tr w:rsidR="00232937" w:rsidRPr="00AA15A8" w14:paraId="75059DA3" w14:textId="77777777" w:rsidTr="00AB4F51">
        <w:trPr>
          <w:trHeight w:val="907"/>
        </w:trPr>
        <w:tc>
          <w:tcPr>
            <w:tcW w:w="950" w:type="pct"/>
            <w:tcBorders>
              <w:top w:val="single" w:sz="4" w:space="0" w:color="auto"/>
              <w:left w:val="nil"/>
              <w:bottom w:val="nil"/>
              <w:right w:val="nil"/>
            </w:tcBorders>
            <w:vAlign w:val="center"/>
          </w:tcPr>
          <w:p w14:paraId="72AD8886" w14:textId="1B729D5A" w:rsidR="00232937" w:rsidRPr="00AA15A8" w:rsidRDefault="00232937" w:rsidP="00232937">
            <w:pPr>
              <w:tabs>
                <w:tab w:val="center" w:pos="4819"/>
                <w:tab w:val="right" w:pos="9638"/>
              </w:tabs>
              <w:spacing w:line="240" w:lineRule="auto"/>
              <w:ind w:right="39"/>
              <w:contextualSpacing/>
              <w:jc w:val="center"/>
              <w:rPr>
                <w:b/>
                <w:bCs/>
                <w:sz w:val="22"/>
                <w:lang w:val="en-GB"/>
              </w:rPr>
            </w:pPr>
            <w:r w:rsidRPr="00AA15A8">
              <w:rPr>
                <w:rFonts w:cs="Times New Roman"/>
                <w:sz w:val="22"/>
                <w:lang w:val="en-GB"/>
              </w:rPr>
              <w:t>Methylene Blue (MB)</w:t>
            </w:r>
          </w:p>
        </w:tc>
        <w:tc>
          <w:tcPr>
            <w:tcW w:w="627" w:type="pct"/>
            <w:tcBorders>
              <w:top w:val="single" w:sz="4" w:space="0" w:color="auto"/>
              <w:left w:val="nil"/>
              <w:bottom w:val="single" w:sz="4" w:space="0" w:color="auto"/>
              <w:right w:val="nil"/>
            </w:tcBorders>
            <w:vAlign w:val="center"/>
          </w:tcPr>
          <w:p w14:paraId="065B6A4E" w14:textId="170B4AEF" w:rsidR="00232937" w:rsidRPr="00AA15A8" w:rsidRDefault="00232937" w:rsidP="00232937">
            <w:pPr>
              <w:tabs>
                <w:tab w:val="center" w:pos="4819"/>
                <w:tab w:val="right" w:pos="9638"/>
              </w:tabs>
              <w:spacing w:line="240" w:lineRule="auto"/>
              <w:jc w:val="center"/>
              <w:rPr>
                <w:b/>
                <w:sz w:val="22"/>
                <w:lang w:val="en-GB"/>
              </w:rPr>
            </w:pPr>
            <w:r w:rsidRPr="00AA15A8">
              <w:rPr>
                <w:sz w:val="22"/>
                <w:lang w:val="en-GB"/>
              </w:rPr>
              <w:t>61-73-4</w:t>
            </w:r>
          </w:p>
        </w:tc>
        <w:tc>
          <w:tcPr>
            <w:tcW w:w="2315" w:type="pct"/>
            <w:tcBorders>
              <w:top w:val="single" w:sz="4" w:space="0" w:color="auto"/>
              <w:left w:val="nil"/>
              <w:bottom w:val="single" w:sz="4" w:space="0" w:color="auto"/>
              <w:right w:val="nil"/>
            </w:tcBorders>
            <w:vAlign w:val="center"/>
          </w:tcPr>
          <w:p w14:paraId="7C09DBEB" w14:textId="27466002" w:rsidR="00232937" w:rsidRPr="00AA15A8" w:rsidRDefault="00232937" w:rsidP="00232937">
            <w:pPr>
              <w:tabs>
                <w:tab w:val="center" w:pos="4819"/>
                <w:tab w:val="right" w:pos="9638"/>
              </w:tabs>
              <w:spacing w:line="240" w:lineRule="auto"/>
              <w:jc w:val="center"/>
              <w:rPr>
                <w:b/>
                <w:sz w:val="22"/>
                <w:lang w:val="en-GB"/>
              </w:rPr>
            </w:pPr>
            <w:r w:rsidRPr="00AA15A8">
              <w:rPr>
                <w:noProof/>
                <w:sz w:val="22"/>
                <w:lang w:val="en-GB"/>
              </w:rPr>
              <w:drawing>
                <wp:inline distT="0" distB="0" distL="0" distR="0" wp14:anchorId="51DDF482" wp14:editId="4AF9F984">
                  <wp:extent cx="1257300" cy="474879"/>
                  <wp:effectExtent l="0" t="0" r="0" b="190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0086" cy="491039"/>
                          </a:xfrm>
                          <a:prstGeom prst="rect">
                            <a:avLst/>
                          </a:prstGeom>
                          <a:noFill/>
                          <a:ln>
                            <a:noFill/>
                          </a:ln>
                        </pic:spPr>
                      </pic:pic>
                    </a:graphicData>
                  </a:graphic>
                </wp:inline>
              </w:drawing>
            </w:r>
          </w:p>
        </w:tc>
        <w:tc>
          <w:tcPr>
            <w:tcW w:w="472" w:type="pct"/>
            <w:tcBorders>
              <w:top w:val="single" w:sz="4" w:space="0" w:color="auto"/>
              <w:left w:val="nil"/>
              <w:bottom w:val="single" w:sz="4" w:space="0" w:color="auto"/>
              <w:right w:val="nil"/>
            </w:tcBorders>
            <w:vAlign w:val="center"/>
          </w:tcPr>
          <w:p w14:paraId="2146BF4F" w14:textId="72E61212" w:rsidR="00232937" w:rsidRPr="00AA15A8" w:rsidRDefault="00232937" w:rsidP="00232937">
            <w:pPr>
              <w:tabs>
                <w:tab w:val="center" w:pos="4819"/>
                <w:tab w:val="right" w:pos="9638"/>
              </w:tabs>
              <w:spacing w:line="240" w:lineRule="auto"/>
              <w:jc w:val="center"/>
              <w:rPr>
                <w:rFonts w:cs="Times New Roman"/>
                <w:b/>
                <w:sz w:val="22"/>
                <w:lang w:val="en-GB"/>
              </w:rPr>
            </w:pPr>
            <w:r w:rsidRPr="00AA15A8">
              <w:rPr>
                <w:sz w:val="22"/>
                <w:lang w:val="en-GB"/>
              </w:rPr>
              <w:t>2.61</w:t>
            </w:r>
          </w:p>
        </w:tc>
        <w:tc>
          <w:tcPr>
            <w:tcW w:w="636" w:type="pct"/>
            <w:tcBorders>
              <w:top w:val="single" w:sz="4" w:space="0" w:color="auto"/>
              <w:left w:val="nil"/>
              <w:bottom w:val="single" w:sz="4" w:space="0" w:color="auto"/>
              <w:right w:val="nil"/>
            </w:tcBorders>
            <w:vAlign w:val="center"/>
          </w:tcPr>
          <w:p w14:paraId="3225F3C5" w14:textId="7F502390" w:rsidR="00232937" w:rsidRPr="00AA15A8" w:rsidRDefault="00232937" w:rsidP="00232937">
            <w:pPr>
              <w:tabs>
                <w:tab w:val="center" w:pos="4819"/>
                <w:tab w:val="right" w:pos="9638"/>
              </w:tabs>
              <w:spacing w:line="240" w:lineRule="auto"/>
              <w:jc w:val="center"/>
              <w:rPr>
                <w:rFonts w:cs="Times New Roman"/>
                <w:b/>
                <w:sz w:val="22"/>
                <w:lang w:val="en-GB"/>
              </w:rPr>
            </w:pPr>
            <w:r w:rsidRPr="00AA15A8">
              <w:rPr>
                <w:sz w:val="22"/>
                <w:lang w:val="en-GB"/>
              </w:rPr>
              <w:t>652</w:t>
            </w:r>
          </w:p>
        </w:tc>
      </w:tr>
      <w:tr w:rsidR="00232937" w:rsidRPr="00AA15A8" w14:paraId="100791E8" w14:textId="33FA082D" w:rsidTr="00AB4F51">
        <w:trPr>
          <w:trHeight w:val="907"/>
        </w:trPr>
        <w:tc>
          <w:tcPr>
            <w:tcW w:w="950" w:type="pct"/>
            <w:tcBorders>
              <w:top w:val="nil"/>
              <w:left w:val="nil"/>
              <w:bottom w:val="single" w:sz="4" w:space="0" w:color="000000" w:themeColor="text1"/>
              <w:right w:val="single" w:sz="4" w:space="0" w:color="FFFFFF" w:themeColor="background1"/>
            </w:tcBorders>
            <w:shd w:val="clear" w:color="auto" w:fill="FFFFFF" w:themeFill="background1"/>
            <w:vAlign w:val="center"/>
          </w:tcPr>
          <w:p w14:paraId="5F10336E" w14:textId="6C7774E3" w:rsidR="00232937" w:rsidRPr="00AA15A8" w:rsidRDefault="00232937" w:rsidP="00232937">
            <w:pPr>
              <w:tabs>
                <w:tab w:val="center" w:pos="4819"/>
                <w:tab w:val="right" w:pos="9638"/>
              </w:tabs>
              <w:spacing w:line="240" w:lineRule="auto"/>
              <w:ind w:right="39"/>
              <w:contextualSpacing/>
              <w:jc w:val="center"/>
              <w:rPr>
                <w:rFonts w:cs="Times New Roman"/>
                <w:sz w:val="22"/>
                <w:lang w:val="en-GB"/>
              </w:rPr>
            </w:pPr>
            <w:r w:rsidRPr="00AA15A8">
              <w:rPr>
                <w:rFonts w:cs="Times New Roman"/>
                <w:sz w:val="22"/>
                <w:lang w:val="en-GB"/>
              </w:rPr>
              <w:t>Direct Yellow 50 (DY)</w:t>
            </w:r>
          </w:p>
        </w:tc>
        <w:tc>
          <w:tcPr>
            <w:tcW w:w="627" w:type="pct"/>
            <w:tcBorders>
              <w:top w:val="nil"/>
              <w:left w:val="single" w:sz="4" w:space="0" w:color="FFFFFF" w:themeColor="background1"/>
              <w:bottom w:val="single" w:sz="4" w:space="0" w:color="000000" w:themeColor="text1"/>
              <w:right w:val="single" w:sz="4" w:space="0" w:color="FFFFFF" w:themeColor="background1"/>
            </w:tcBorders>
            <w:vAlign w:val="center"/>
          </w:tcPr>
          <w:p w14:paraId="0B91EDE3" w14:textId="3886E238" w:rsidR="00232937" w:rsidRPr="00AA15A8" w:rsidRDefault="00232937" w:rsidP="00232937">
            <w:pPr>
              <w:spacing w:line="240" w:lineRule="auto"/>
              <w:contextualSpacing/>
              <w:jc w:val="center"/>
              <w:rPr>
                <w:sz w:val="22"/>
                <w:lang w:val="en-GB"/>
              </w:rPr>
            </w:pPr>
            <w:r w:rsidRPr="00AA15A8">
              <w:rPr>
                <w:sz w:val="22"/>
                <w:lang w:val="en-GB"/>
              </w:rPr>
              <w:t>3214-47-9</w:t>
            </w:r>
          </w:p>
        </w:tc>
        <w:tc>
          <w:tcPr>
            <w:tcW w:w="2315" w:type="pct"/>
            <w:tcBorders>
              <w:top w:val="nil"/>
              <w:left w:val="single" w:sz="4" w:space="0" w:color="FFFFFF" w:themeColor="background1"/>
              <w:bottom w:val="single" w:sz="4" w:space="0" w:color="000000" w:themeColor="text1"/>
              <w:right w:val="single" w:sz="4" w:space="0" w:color="FFFFFF" w:themeColor="background1"/>
            </w:tcBorders>
            <w:vAlign w:val="center"/>
          </w:tcPr>
          <w:p w14:paraId="785FD8A8" w14:textId="05B1E5C0" w:rsidR="00232937" w:rsidRPr="00AA15A8" w:rsidRDefault="00232937" w:rsidP="00232937">
            <w:pPr>
              <w:spacing w:line="240" w:lineRule="auto"/>
              <w:contextualSpacing/>
              <w:jc w:val="center"/>
              <w:rPr>
                <w:sz w:val="22"/>
                <w:lang w:val="en-GB"/>
              </w:rPr>
            </w:pPr>
            <w:r w:rsidRPr="00AA15A8">
              <w:rPr>
                <w:noProof/>
                <w:sz w:val="22"/>
                <w:lang w:val="en-GB"/>
              </w:rPr>
              <w:drawing>
                <wp:inline distT="0" distB="0" distL="0" distR="0" wp14:anchorId="0BCB1CEA" wp14:editId="0D059938">
                  <wp:extent cx="2691765" cy="7649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3807" cy="785397"/>
                          </a:xfrm>
                          <a:prstGeom prst="rect">
                            <a:avLst/>
                          </a:prstGeom>
                          <a:noFill/>
                          <a:ln>
                            <a:noFill/>
                          </a:ln>
                        </pic:spPr>
                      </pic:pic>
                    </a:graphicData>
                  </a:graphic>
                </wp:inline>
              </w:drawing>
            </w:r>
          </w:p>
        </w:tc>
        <w:tc>
          <w:tcPr>
            <w:tcW w:w="472" w:type="pct"/>
            <w:tcBorders>
              <w:top w:val="nil"/>
              <w:left w:val="single" w:sz="4" w:space="0" w:color="FFFFFF" w:themeColor="background1"/>
              <w:bottom w:val="single" w:sz="4" w:space="0" w:color="000000" w:themeColor="text1"/>
              <w:right w:val="single" w:sz="4" w:space="0" w:color="FFFFFF" w:themeColor="background1"/>
            </w:tcBorders>
            <w:vAlign w:val="center"/>
          </w:tcPr>
          <w:p w14:paraId="7BA0267D" w14:textId="050118DB" w:rsidR="00232937" w:rsidRPr="00AA15A8" w:rsidRDefault="00232937" w:rsidP="00232937">
            <w:pPr>
              <w:spacing w:line="240" w:lineRule="auto"/>
              <w:contextualSpacing/>
              <w:jc w:val="center"/>
              <w:rPr>
                <w:sz w:val="22"/>
                <w:lang w:val="en-GB"/>
              </w:rPr>
            </w:pPr>
            <w:r w:rsidRPr="00AA15A8">
              <w:rPr>
                <w:sz w:val="22"/>
                <w:lang w:val="en-GB"/>
              </w:rPr>
              <w:t>-1.85</w:t>
            </w:r>
          </w:p>
        </w:tc>
        <w:tc>
          <w:tcPr>
            <w:tcW w:w="636" w:type="pct"/>
            <w:tcBorders>
              <w:top w:val="nil"/>
              <w:left w:val="single" w:sz="4" w:space="0" w:color="FFFFFF" w:themeColor="background1"/>
              <w:bottom w:val="single" w:sz="4" w:space="0" w:color="000000" w:themeColor="text1"/>
              <w:right w:val="nil"/>
            </w:tcBorders>
            <w:vAlign w:val="center"/>
          </w:tcPr>
          <w:p w14:paraId="1A401B0C" w14:textId="2966D62A" w:rsidR="00232937" w:rsidRPr="00AA15A8" w:rsidRDefault="00232937" w:rsidP="00232937">
            <w:pPr>
              <w:spacing w:line="240" w:lineRule="auto"/>
              <w:contextualSpacing/>
              <w:jc w:val="center"/>
              <w:rPr>
                <w:sz w:val="22"/>
                <w:lang w:val="en-GB"/>
              </w:rPr>
            </w:pPr>
            <w:r w:rsidRPr="00AA15A8">
              <w:rPr>
                <w:sz w:val="22"/>
                <w:lang w:val="en-GB"/>
              </w:rPr>
              <w:t>404</w:t>
            </w:r>
          </w:p>
        </w:tc>
      </w:tr>
    </w:tbl>
    <w:p w14:paraId="3CF7E25C" w14:textId="055847C9" w:rsidR="009A4114" w:rsidRPr="00AA15A8" w:rsidRDefault="00911B74" w:rsidP="002C64BE">
      <w:pPr>
        <w:rPr>
          <w:rFonts w:cs="Times New Roman"/>
          <w:bCs/>
          <w:sz w:val="20"/>
          <w:szCs w:val="20"/>
          <w:lang w:val="en-GB"/>
        </w:rPr>
      </w:pPr>
      <w:r w:rsidRPr="00AA15A8">
        <w:rPr>
          <w:rFonts w:cs="Times New Roman"/>
          <w:bCs/>
          <w:sz w:val="20"/>
          <w:szCs w:val="20"/>
          <w:vertAlign w:val="superscript"/>
          <w:lang w:val="en-GB"/>
        </w:rPr>
        <w:t xml:space="preserve">a </w:t>
      </w:r>
      <w:r w:rsidRPr="00AA15A8">
        <w:rPr>
          <w:rFonts w:cs="Times New Roman"/>
          <w:bCs/>
          <w:sz w:val="20"/>
          <w:szCs w:val="20"/>
          <w:lang w:val="en-GB"/>
        </w:rPr>
        <w:t>Calculated by Chemicalize online platform (</w:t>
      </w:r>
      <w:proofErr w:type="spellStart"/>
      <w:r w:rsidRPr="00AA15A8">
        <w:rPr>
          <w:rFonts w:cs="Times New Roman"/>
          <w:bCs/>
          <w:sz w:val="20"/>
          <w:szCs w:val="20"/>
          <w:lang w:val="en-GB"/>
        </w:rPr>
        <w:t>ChemAxon</w:t>
      </w:r>
      <w:proofErr w:type="spellEnd"/>
      <w:r w:rsidR="008578FF" w:rsidRPr="00AA15A8">
        <w:rPr>
          <w:rFonts w:cs="Times New Roman"/>
          <w:bCs/>
          <w:sz w:val="20"/>
          <w:szCs w:val="20"/>
          <w:lang w:val="en-GB"/>
        </w:rPr>
        <w:t>, Budapest, HU</w:t>
      </w:r>
      <w:r w:rsidRPr="00AA15A8">
        <w:rPr>
          <w:rFonts w:cs="Times New Roman"/>
          <w:bCs/>
          <w:sz w:val="20"/>
          <w:szCs w:val="20"/>
          <w:lang w:val="en-GB"/>
        </w:rPr>
        <w:t>)</w:t>
      </w:r>
    </w:p>
    <w:p w14:paraId="405C6965" w14:textId="77777777" w:rsidR="004207BE" w:rsidRPr="00AA15A8" w:rsidRDefault="004207BE" w:rsidP="002C64BE">
      <w:pPr>
        <w:rPr>
          <w:rFonts w:cs="Times New Roman"/>
          <w:bCs/>
          <w:sz w:val="20"/>
          <w:szCs w:val="20"/>
          <w:lang w:val="en-GB"/>
        </w:rPr>
      </w:pPr>
    </w:p>
    <w:p w14:paraId="36A7517C" w14:textId="77777777" w:rsidR="004207BE" w:rsidRPr="00AA15A8" w:rsidRDefault="004207BE" w:rsidP="0018401A">
      <w:pPr>
        <w:pStyle w:val="Titolo1"/>
        <w:numPr>
          <w:ilvl w:val="0"/>
          <w:numId w:val="0"/>
        </w:numPr>
        <w:ind w:left="357"/>
        <w:rPr>
          <w:lang w:val="en-GB"/>
        </w:rPr>
      </w:pPr>
    </w:p>
    <w:p w14:paraId="325B1FBF" w14:textId="34442E0C" w:rsidR="00CD45EF" w:rsidRPr="00AA15A8" w:rsidRDefault="00246624" w:rsidP="0018401A">
      <w:pPr>
        <w:pStyle w:val="Titolo1"/>
        <w:rPr>
          <w:lang w:val="en-GB"/>
        </w:rPr>
      </w:pPr>
      <w:r w:rsidRPr="00AA15A8">
        <w:rPr>
          <w:lang w:val="en-GB"/>
        </w:rPr>
        <w:t>C</w:t>
      </w:r>
      <w:r w:rsidR="00CD45EF" w:rsidRPr="00AA15A8">
        <w:rPr>
          <w:lang w:val="en-GB"/>
        </w:rPr>
        <w:t>haracterization</w:t>
      </w:r>
      <w:r w:rsidRPr="00AA15A8">
        <w:rPr>
          <w:lang w:val="en-GB"/>
        </w:rPr>
        <w:t xml:space="preserve"> of biological sludges</w:t>
      </w:r>
    </w:p>
    <w:p w14:paraId="7E832F55" w14:textId="6B908935" w:rsidR="00CD45EF" w:rsidRPr="00AA15A8" w:rsidRDefault="000279FE" w:rsidP="002C64BE">
      <w:pPr>
        <w:rPr>
          <w:lang w:val="en-GB"/>
        </w:rPr>
      </w:pPr>
      <w:r w:rsidRPr="00AA15A8">
        <w:rPr>
          <w:lang w:val="en-GB"/>
        </w:rPr>
        <w:t xml:space="preserve">The biological sludges used in this study were obtained from the Calice and Vernio </w:t>
      </w:r>
      <w:r w:rsidR="00C51F59" w:rsidRPr="00AA15A8">
        <w:rPr>
          <w:lang w:val="en-GB"/>
        </w:rPr>
        <w:t>wastewater</w:t>
      </w:r>
      <w:r w:rsidRPr="00AA15A8">
        <w:rPr>
          <w:lang w:val="en-GB"/>
        </w:rPr>
        <w:t xml:space="preserve"> treatment plants (WWTPs) operating in two areas of the textile industrial district of Prato (Italy). The characteristics of </w:t>
      </w:r>
      <w:r w:rsidR="00C51F59" w:rsidRPr="00AA15A8">
        <w:rPr>
          <w:lang w:val="en-GB"/>
        </w:rPr>
        <w:t>the sludges</w:t>
      </w:r>
      <w:r w:rsidRPr="00AA15A8">
        <w:rPr>
          <w:lang w:val="en-GB"/>
        </w:rPr>
        <w:t xml:space="preserve"> are shown in </w:t>
      </w:r>
      <w:r w:rsidRPr="00AA15A8">
        <w:rPr>
          <w:b/>
          <w:lang w:val="en-GB"/>
        </w:rPr>
        <w:t>Table S2</w:t>
      </w:r>
      <w:r w:rsidRPr="00AA15A8">
        <w:rPr>
          <w:lang w:val="en-GB"/>
        </w:rPr>
        <w:t>.</w:t>
      </w:r>
    </w:p>
    <w:p w14:paraId="05CB8023" w14:textId="6AFF781C" w:rsidR="00CD45EF" w:rsidRPr="00AA15A8" w:rsidRDefault="00CD45EF" w:rsidP="002C64BE">
      <w:pPr>
        <w:rPr>
          <w:rFonts w:cs="Times New Roman"/>
          <w:bCs/>
          <w:sz w:val="20"/>
          <w:szCs w:val="20"/>
          <w:lang w:val="en-GB"/>
        </w:rPr>
      </w:pPr>
    </w:p>
    <w:p w14:paraId="5132BDEF" w14:textId="52BF6F51" w:rsidR="0075308C" w:rsidRPr="00AA15A8" w:rsidRDefault="0075308C" w:rsidP="002C64BE">
      <w:pPr>
        <w:rPr>
          <w:lang w:val="en-GB"/>
        </w:rPr>
      </w:pPr>
      <w:r w:rsidRPr="00AA15A8">
        <w:rPr>
          <w:b/>
          <w:bCs/>
          <w:lang w:val="en-GB"/>
        </w:rPr>
        <w:t xml:space="preserve">Table </w:t>
      </w:r>
      <w:r w:rsidRPr="00AA15A8">
        <w:rPr>
          <w:b/>
          <w:lang w:val="en-GB"/>
        </w:rPr>
        <w:t>S</w:t>
      </w:r>
      <w:r w:rsidR="00323616" w:rsidRPr="00AA15A8">
        <w:rPr>
          <w:b/>
          <w:lang w:val="en-GB"/>
        </w:rPr>
        <w:t>2</w:t>
      </w:r>
      <w:r w:rsidRPr="00AA15A8">
        <w:rPr>
          <w:lang w:val="en-GB"/>
        </w:rPr>
        <w:t xml:space="preserve"> – </w:t>
      </w:r>
      <w:r w:rsidR="001750B0" w:rsidRPr="00AA15A8">
        <w:rPr>
          <w:lang w:val="en-GB"/>
        </w:rPr>
        <w:t xml:space="preserve">Concentration of </w:t>
      </w:r>
      <w:r w:rsidR="00E55563" w:rsidRPr="00AA15A8">
        <w:rPr>
          <w:lang w:val="en-GB"/>
        </w:rPr>
        <w:t xml:space="preserve">ash (% d.w.), </w:t>
      </w:r>
      <w:r w:rsidR="001750B0" w:rsidRPr="00AA15A8">
        <w:rPr>
          <w:lang w:val="en-GB"/>
        </w:rPr>
        <w:t>total organic carbon (TOC, % d</w:t>
      </w:r>
      <w:r w:rsidR="002C4903" w:rsidRPr="00AA15A8">
        <w:rPr>
          <w:lang w:val="en-GB"/>
        </w:rPr>
        <w:t>.w.</w:t>
      </w:r>
      <w:r w:rsidR="001750B0" w:rsidRPr="00AA15A8">
        <w:rPr>
          <w:lang w:val="en-GB"/>
        </w:rPr>
        <w:t>), total nitrogen (</w:t>
      </w:r>
      <w:r w:rsidR="001750B0" w:rsidRPr="00AA15A8">
        <w:rPr>
          <w:rFonts w:cs="Times New Roman"/>
          <w:bCs/>
          <w:szCs w:val="24"/>
          <w:lang w:val="en-GB"/>
        </w:rPr>
        <w:t>N</w:t>
      </w:r>
      <w:r w:rsidR="001750B0" w:rsidRPr="00AA15A8">
        <w:rPr>
          <w:rFonts w:cs="Times New Roman"/>
          <w:bCs/>
          <w:szCs w:val="24"/>
          <w:vertAlign w:val="subscript"/>
          <w:lang w:val="en-GB"/>
        </w:rPr>
        <w:t>TOT</w:t>
      </w:r>
      <w:r w:rsidR="001750B0" w:rsidRPr="00AA15A8">
        <w:rPr>
          <w:lang w:val="en-GB"/>
        </w:rPr>
        <w:t xml:space="preserve">, % </w:t>
      </w:r>
      <w:r w:rsidR="002C4903" w:rsidRPr="00AA15A8">
        <w:rPr>
          <w:lang w:val="en-GB"/>
        </w:rPr>
        <w:t>d.w.</w:t>
      </w:r>
      <w:r w:rsidR="001750B0" w:rsidRPr="00AA15A8">
        <w:rPr>
          <w:lang w:val="en-GB"/>
        </w:rPr>
        <w:t>), total phosphorus (</w:t>
      </w:r>
      <w:r w:rsidR="001750B0" w:rsidRPr="00AA15A8">
        <w:rPr>
          <w:rFonts w:cs="Times New Roman"/>
          <w:bCs/>
          <w:szCs w:val="24"/>
          <w:lang w:val="en-GB"/>
        </w:rPr>
        <w:t>P</w:t>
      </w:r>
      <w:r w:rsidR="001750B0" w:rsidRPr="00AA15A8">
        <w:rPr>
          <w:rFonts w:cs="Times New Roman"/>
          <w:bCs/>
          <w:szCs w:val="24"/>
          <w:vertAlign w:val="subscript"/>
          <w:lang w:val="en-GB"/>
        </w:rPr>
        <w:t>TOT</w:t>
      </w:r>
      <w:r w:rsidR="001750B0" w:rsidRPr="00AA15A8">
        <w:rPr>
          <w:lang w:val="en-GB"/>
        </w:rPr>
        <w:t xml:space="preserve">, % </w:t>
      </w:r>
      <w:r w:rsidR="002C4903" w:rsidRPr="00AA15A8">
        <w:rPr>
          <w:lang w:val="en-GB"/>
        </w:rPr>
        <w:t>d.w.</w:t>
      </w:r>
      <w:r w:rsidR="001750B0" w:rsidRPr="00AA15A8">
        <w:rPr>
          <w:lang w:val="en-GB"/>
        </w:rPr>
        <w:t>), selected elements (mg</w:t>
      </w:r>
      <w:r w:rsidR="002C4903" w:rsidRPr="00AA15A8">
        <w:rPr>
          <w:lang w:val="en-GB"/>
        </w:rPr>
        <w:t xml:space="preserve"> </w:t>
      </w:r>
      <w:r w:rsidR="001750B0" w:rsidRPr="00AA15A8">
        <w:rPr>
          <w:lang w:val="en-GB"/>
        </w:rPr>
        <w:t>kg</w:t>
      </w:r>
      <w:r w:rsidR="002C4903" w:rsidRPr="00AA15A8">
        <w:rPr>
          <w:vertAlign w:val="superscript"/>
          <w:lang w:val="en-GB"/>
        </w:rPr>
        <w:t>-1</w:t>
      </w:r>
      <w:r w:rsidR="001750B0" w:rsidRPr="00AA15A8">
        <w:rPr>
          <w:lang w:val="en-GB"/>
        </w:rPr>
        <w:t xml:space="preserve"> </w:t>
      </w:r>
      <w:r w:rsidR="002C4903" w:rsidRPr="00AA15A8">
        <w:rPr>
          <w:lang w:val="en-GB"/>
        </w:rPr>
        <w:t>d.w.</w:t>
      </w:r>
      <w:r w:rsidR="001750B0" w:rsidRPr="00AA15A8">
        <w:rPr>
          <w:lang w:val="en-GB"/>
        </w:rPr>
        <w:t xml:space="preserve">), polycyclic aromatic hydrocarbons (PAHs, </w:t>
      </w:r>
      <w:r w:rsidR="002C4903" w:rsidRPr="00AA15A8">
        <w:rPr>
          <w:lang w:val="en-GB"/>
        </w:rPr>
        <w:t>mg kg</w:t>
      </w:r>
      <w:r w:rsidR="002C4903" w:rsidRPr="00AA15A8">
        <w:rPr>
          <w:vertAlign w:val="superscript"/>
          <w:lang w:val="en-GB"/>
        </w:rPr>
        <w:t>-1</w:t>
      </w:r>
      <w:r w:rsidR="001750B0" w:rsidRPr="00AA15A8">
        <w:rPr>
          <w:lang w:val="en-GB"/>
        </w:rPr>
        <w:t xml:space="preserve"> </w:t>
      </w:r>
      <w:r w:rsidR="002C4903" w:rsidRPr="00AA15A8">
        <w:rPr>
          <w:lang w:val="en-GB"/>
        </w:rPr>
        <w:t>d.w.</w:t>
      </w:r>
      <w:r w:rsidR="001750B0" w:rsidRPr="00AA15A8">
        <w:rPr>
          <w:lang w:val="en-GB"/>
        </w:rPr>
        <w:t>), total polychlorinated biphenyls (PCBs</w:t>
      </w:r>
      <w:r w:rsidR="003A41CF" w:rsidRPr="00AA15A8">
        <w:rPr>
          <w:lang w:val="en-GB"/>
        </w:rPr>
        <w:t xml:space="preserve">, </w:t>
      </w:r>
      <w:r w:rsidR="002C4903" w:rsidRPr="00AA15A8">
        <w:rPr>
          <w:lang w:val="en-GB"/>
        </w:rPr>
        <w:t>mg kg</w:t>
      </w:r>
      <w:r w:rsidR="002C4903" w:rsidRPr="00AA15A8">
        <w:rPr>
          <w:vertAlign w:val="superscript"/>
          <w:lang w:val="en-GB"/>
        </w:rPr>
        <w:t>-1</w:t>
      </w:r>
      <w:r w:rsidR="003A41CF" w:rsidRPr="00AA15A8">
        <w:rPr>
          <w:lang w:val="en-GB"/>
        </w:rPr>
        <w:t xml:space="preserve"> </w:t>
      </w:r>
      <w:r w:rsidR="002C4903" w:rsidRPr="00AA15A8">
        <w:rPr>
          <w:lang w:val="en-GB"/>
        </w:rPr>
        <w:t>d.w.</w:t>
      </w:r>
      <w:r w:rsidR="001750B0" w:rsidRPr="00AA15A8">
        <w:rPr>
          <w:lang w:val="en-GB"/>
        </w:rPr>
        <w:t>), sum of polychlorinated dibenzodioxins (PCDDs), polychlorinated dibenzofurans (PCDFs), and dioxin-like PCBs (ng</w:t>
      </w:r>
      <w:r w:rsidR="002C4903" w:rsidRPr="00AA15A8">
        <w:rPr>
          <w:lang w:val="en-GB"/>
        </w:rPr>
        <w:t xml:space="preserve"> </w:t>
      </w:r>
      <w:r w:rsidR="001750B0" w:rsidRPr="00AA15A8">
        <w:rPr>
          <w:lang w:val="en-GB"/>
        </w:rPr>
        <w:t>kg</w:t>
      </w:r>
      <w:r w:rsidR="002C4903" w:rsidRPr="00AA15A8">
        <w:rPr>
          <w:vertAlign w:val="superscript"/>
          <w:lang w:val="en-GB"/>
        </w:rPr>
        <w:t>-1</w:t>
      </w:r>
      <w:r w:rsidR="001750B0" w:rsidRPr="00AA15A8">
        <w:rPr>
          <w:lang w:val="en-GB"/>
        </w:rPr>
        <w:t xml:space="preserve"> </w:t>
      </w:r>
      <w:r w:rsidR="002C4903" w:rsidRPr="00AA15A8">
        <w:rPr>
          <w:lang w:val="en-GB"/>
        </w:rPr>
        <w:t>d.w.</w:t>
      </w:r>
      <w:r w:rsidR="007D6F69" w:rsidRPr="00AA15A8">
        <w:rPr>
          <w:lang w:val="en-GB"/>
        </w:rPr>
        <w:t>, expressed on the basis of WHO TEQ</w:t>
      </w:r>
      <w:r w:rsidR="001750B0" w:rsidRPr="00AA15A8">
        <w:rPr>
          <w:lang w:val="en-GB"/>
        </w:rPr>
        <w:t>), toluene (</w:t>
      </w:r>
      <w:r w:rsidR="002C4903" w:rsidRPr="00AA15A8">
        <w:rPr>
          <w:lang w:val="en-GB"/>
        </w:rPr>
        <w:t>mg kg</w:t>
      </w:r>
      <w:r w:rsidR="002C4903" w:rsidRPr="00AA15A8">
        <w:rPr>
          <w:vertAlign w:val="superscript"/>
          <w:lang w:val="en-GB"/>
        </w:rPr>
        <w:t>-1</w:t>
      </w:r>
      <w:r w:rsidR="001750B0" w:rsidRPr="00AA15A8">
        <w:rPr>
          <w:lang w:val="en-GB"/>
        </w:rPr>
        <w:t xml:space="preserve"> </w:t>
      </w:r>
      <w:r w:rsidR="002C4903" w:rsidRPr="00AA15A8">
        <w:rPr>
          <w:lang w:val="en-GB"/>
        </w:rPr>
        <w:t>d.w.</w:t>
      </w:r>
      <w:r w:rsidR="001750B0" w:rsidRPr="00AA15A8">
        <w:rPr>
          <w:lang w:val="en-GB"/>
        </w:rPr>
        <w:t xml:space="preserve">), adsorbable organic halides (AOX, </w:t>
      </w:r>
      <w:r w:rsidR="002C4903" w:rsidRPr="00AA15A8">
        <w:rPr>
          <w:lang w:val="en-GB"/>
        </w:rPr>
        <w:t>mg kg</w:t>
      </w:r>
      <w:r w:rsidR="002C4903" w:rsidRPr="00AA15A8">
        <w:rPr>
          <w:vertAlign w:val="superscript"/>
          <w:lang w:val="en-GB"/>
        </w:rPr>
        <w:t>-1</w:t>
      </w:r>
      <w:r w:rsidR="001750B0" w:rsidRPr="00AA15A8">
        <w:rPr>
          <w:lang w:val="en-GB"/>
        </w:rPr>
        <w:t xml:space="preserve"> </w:t>
      </w:r>
      <w:r w:rsidR="002C4903" w:rsidRPr="00AA15A8">
        <w:rPr>
          <w:lang w:val="en-GB"/>
        </w:rPr>
        <w:t>d.w.</w:t>
      </w:r>
      <w:r w:rsidR="001750B0" w:rsidRPr="00AA15A8">
        <w:rPr>
          <w:lang w:val="en-GB"/>
        </w:rPr>
        <w:t>)</w:t>
      </w:r>
      <w:r w:rsidR="00A84828" w:rsidRPr="00AA15A8">
        <w:rPr>
          <w:lang w:val="en-GB"/>
        </w:rPr>
        <w:t xml:space="preserve">, diethylhexyl phthalate (DEHP, </w:t>
      </w:r>
      <w:r w:rsidR="002C4903" w:rsidRPr="00AA15A8">
        <w:rPr>
          <w:lang w:val="en-GB"/>
        </w:rPr>
        <w:t>mg kg</w:t>
      </w:r>
      <w:r w:rsidR="002C4903" w:rsidRPr="00AA15A8">
        <w:rPr>
          <w:vertAlign w:val="superscript"/>
          <w:lang w:val="en-GB"/>
        </w:rPr>
        <w:t>-1</w:t>
      </w:r>
      <w:r w:rsidR="00A84828" w:rsidRPr="00AA15A8">
        <w:rPr>
          <w:lang w:val="en-GB"/>
        </w:rPr>
        <w:t xml:space="preserve"> </w:t>
      </w:r>
      <w:r w:rsidR="002C4903" w:rsidRPr="00AA15A8">
        <w:rPr>
          <w:lang w:val="en-GB"/>
        </w:rPr>
        <w:t>d.w.</w:t>
      </w:r>
      <w:r w:rsidR="00A84828" w:rsidRPr="00AA15A8">
        <w:rPr>
          <w:lang w:val="en-GB"/>
        </w:rPr>
        <w:t>)</w:t>
      </w:r>
      <w:r w:rsidR="004D34FD" w:rsidRPr="00AA15A8">
        <w:rPr>
          <w:lang w:val="en-GB"/>
        </w:rPr>
        <w:t>. Limits reported in the table refers to the Italian Legislative Decree</w:t>
      </w:r>
      <w:r w:rsidR="007B4E0B" w:rsidRPr="00AA15A8">
        <w:rPr>
          <w:lang w:val="en-GB"/>
        </w:rPr>
        <w:t>s</w:t>
      </w:r>
      <w:r w:rsidR="004D34FD" w:rsidRPr="00AA15A8">
        <w:rPr>
          <w:lang w:val="en-GB"/>
        </w:rPr>
        <w:t xml:space="preserve"> n. 99/1992 and </w:t>
      </w:r>
      <w:r w:rsidR="00A55FD5" w:rsidRPr="00AA15A8">
        <w:rPr>
          <w:lang w:val="en-GB"/>
        </w:rPr>
        <w:t>130/2018</w:t>
      </w:r>
      <w:r w:rsidR="00E55563" w:rsidRPr="00AA15A8">
        <w:rPr>
          <w:lang w:val="en-GB"/>
        </w:rPr>
        <w:t>; n.a. = limit not available</w:t>
      </w:r>
      <w:r w:rsidR="004D34FD" w:rsidRPr="00AA15A8">
        <w:rPr>
          <w:lang w:val="en-GB"/>
        </w:rPr>
        <w:t>.</w:t>
      </w:r>
    </w:p>
    <w:tbl>
      <w:tblPr>
        <w:tblpPr w:leftFromText="142" w:rightFromText="142" w:vertAnchor="text" w:horzAnchor="margin" w:tblpY="2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2032"/>
        <w:gridCol w:w="2032"/>
        <w:gridCol w:w="2030"/>
      </w:tblGrid>
      <w:tr w:rsidR="00C64C4A" w:rsidRPr="00AA15A8" w14:paraId="06B7F14B" w14:textId="21EF6A59" w:rsidTr="00AB4F51">
        <w:trPr>
          <w:trHeight w:val="20"/>
        </w:trPr>
        <w:tc>
          <w:tcPr>
            <w:tcW w:w="1839" w:type="pct"/>
            <w:tcBorders>
              <w:top w:val="single" w:sz="4" w:space="0" w:color="auto"/>
              <w:left w:val="nil"/>
              <w:bottom w:val="single" w:sz="4" w:space="0" w:color="auto"/>
              <w:right w:val="nil"/>
            </w:tcBorders>
            <w:shd w:val="clear" w:color="auto" w:fill="auto"/>
            <w:vAlign w:val="center"/>
          </w:tcPr>
          <w:p w14:paraId="57DEAD38" w14:textId="77777777" w:rsidR="00C64C4A" w:rsidRPr="00AA15A8" w:rsidRDefault="00C64C4A" w:rsidP="00AB4F51">
            <w:pPr>
              <w:tabs>
                <w:tab w:val="center" w:pos="4819"/>
                <w:tab w:val="right" w:pos="9638"/>
              </w:tabs>
              <w:spacing w:before="60" w:after="60"/>
              <w:ind w:right="81"/>
              <w:contextualSpacing/>
              <w:jc w:val="left"/>
              <w:rPr>
                <w:rFonts w:cs="Times New Roman"/>
                <w:b/>
                <w:szCs w:val="24"/>
                <w:lang w:val="en-GB"/>
              </w:rPr>
            </w:pPr>
            <w:r w:rsidRPr="00AA15A8">
              <w:rPr>
                <w:rFonts w:cs="Times New Roman"/>
                <w:b/>
                <w:szCs w:val="24"/>
                <w:lang w:val="en-GB"/>
              </w:rPr>
              <w:t>Parameter</w:t>
            </w:r>
          </w:p>
        </w:tc>
        <w:tc>
          <w:tcPr>
            <w:tcW w:w="1054" w:type="pct"/>
            <w:tcBorders>
              <w:top w:val="single" w:sz="4" w:space="0" w:color="auto"/>
              <w:left w:val="nil"/>
              <w:bottom w:val="single" w:sz="4" w:space="0" w:color="auto"/>
              <w:right w:val="nil"/>
            </w:tcBorders>
            <w:vAlign w:val="center"/>
          </w:tcPr>
          <w:p w14:paraId="5F208A45" w14:textId="36FCC79E" w:rsidR="00C64C4A" w:rsidRPr="00AA15A8" w:rsidRDefault="00C64C4A" w:rsidP="00AB4F51">
            <w:pPr>
              <w:tabs>
                <w:tab w:val="center" w:pos="4819"/>
                <w:tab w:val="right" w:pos="9638"/>
              </w:tabs>
              <w:jc w:val="center"/>
              <w:rPr>
                <w:rFonts w:cs="Times New Roman"/>
                <w:b/>
                <w:szCs w:val="24"/>
                <w:lang w:val="en-GB"/>
              </w:rPr>
            </w:pPr>
            <w:r w:rsidRPr="00AA15A8">
              <w:rPr>
                <w:rFonts w:cs="Times New Roman"/>
                <w:b/>
                <w:szCs w:val="24"/>
                <w:lang w:val="en-GB"/>
              </w:rPr>
              <w:t>Calice</w:t>
            </w:r>
          </w:p>
        </w:tc>
        <w:tc>
          <w:tcPr>
            <w:tcW w:w="1054" w:type="pct"/>
            <w:tcBorders>
              <w:top w:val="single" w:sz="4" w:space="0" w:color="auto"/>
              <w:left w:val="nil"/>
              <w:bottom w:val="single" w:sz="4" w:space="0" w:color="auto"/>
              <w:right w:val="nil"/>
            </w:tcBorders>
            <w:shd w:val="clear" w:color="auto" w:fill="auto"/>
            <w:vAlign w:val="center"/>
          </w:tcPr>
          <w:p w14:paraId="11DE5D1C" w14:textId="74724727" w:rsidR="00C64C4A" w:rsidRPr="00AA15A8" w:rsidRDefault="00C64C4A" w:rsidP="00AB4F51">
            <w:pPr>
              <w:tabs>
                <w:tab w:val="center" w:pos="4819"/>
                <w:tab w:val="right" w:pos="9638"/>
              </w:tabs>
              <w:jc w:val="center"/>
              <w:rPr>
                <w:rFonts w:cs="Times New Roman"/>
                <w:b/>
                <w:szCs w:val="24"/>
                <w:lang w:val="en-GB"/>
              </w:rPr>
            </w:pPr>
            <w:r w:rsidRPr="00AA15A8">
              <w:rPr>
                <w:rFonts w:cs="Times New Roman"/>
                <w:b/>
                <w:szCs w:val="24"/>
                <w:lang w:val="en-GB"/>
              </w:rPr>
              <w:t>Vernio</w:t>
            </w:r>
          </w:p>
        </w:tc>
        <w:tc>
          <w:tcPr>
            <w:tcW w:w="1053" w:type="pct"/>
            <w:tcBorders>
              <w:top w:val="single" w:sz="4" w:space="0" w:color="auto"/>
              <w:left w:val="nil"/>
              <w:bottom w:val="single" w:sz="4" w:space="0" w:color="auto"/>
              <w:right w:val="nil"/>
            </w:tcBorders>
          </w:tcPr>
          <w:p w14:paraId="78CF8F67" w14:textId="7502FC94" w:rsidR="00C64C4A" w:rsidRPr="00AA15A8" w:rsidRDefault="00C64C4A" w:rsidP="00AB4F51">
            <w:pPr>
              <w:tabs>
                <w:tab w:val="center" w:pos="4819"/>
                <w:tab w:val="right" w:pos="9638"/>
              </w:tabs>
              <w:jc w:val="center"/>
              <w:rPr>
                <w:rFonts w:cs="Times New Roman"/>
                <w:b/>
                <w:szCs w:val="24"/>
                <w:lang w:val="en-GB"/>
              </w:rPr>
            </w:pPr>
            <w:r w:rsidRPr="00AA15A8">
              <w:rPr>
                <w:rFonts w:cs="Times New Roman"/>
                <w:b/>
                <w:szCs w:val="24"/>
                <w:lang w:val="en-GB"/>
              </w:rPr>
              <w:t>Limit</w:t>
            </w:r>
          </w:p>
        </w:tc>
      </w:tr>
      <w:tr w:rsidR="00C64C4A" w:rsidRPr="00AA15A8" w14:paraId="4959FC05" w14:textId="4DBD4FAA" w:rsidTr="00AB4F51">
        <w:trPr>
          <w:trHeight w:val="20"/>
        </w:trPr>
        <w:tc>
          <w:tcPr>
            <w:tcW w:w="1839" w:type="pct"/>
            <w:tcBorders>
              <w:top w:val="single" w:sz="4" w:space="0" w:color="auto"/>
              <w:left w:val="nil"/>
              <w:bottom w:val="nil"/>
              <w:right w:val="single" w:sz="4" w:space="0" w:color="FFFFFF" w:themeColor="background1"/>
            </w:tcBorders>
            <w:shd w:val="clear" w:color="auto" w:fill="auto"/>
          </w:tcPr>
          <w:p w14:paraId="461918A2" w14:textId="77777777" w:rsidR="00C64C4A" w:rsidRPr="00AA15A8" w:rsidRDefault="00C64C4A" w:rsidP="00AB4F51">
            <w:pPr>
              <w:tabs>
                <w:tab w:val="center" w:pos="4819"/>
                <w:tab w:val="right" w:pos="9638"/>
              </w:tabs>
              <w:ind w:right="81"/>
              <w:contextualSpacing/>
              <w:jc w:val="left"/>
              <w:rPr>
                <w:rFonts w:cs="Times New Roman"/>
                <w:b/>
                <w:szCs w:val="24"/>
                <w:lang w:val="en-GB"/>
              </w:rPr>
            </w:pPr>
            <w:r w:rsidRPr="00AA15A8">
              <w:rPr>
                <w:rFonts w:cs="Times New Roman"/>
                <w:szCs w:val="24"/>
                <w:lang w:val="en-GB"/>
              </w:rPr>
              <w:t>pH</w:t>
            </w:r>
          </w:p>
        </w:tc>
        <w:tc>
          <w:tcPr>
            <w:tcW w:w="1054" w:type="pct"/>
            <w:tcBorders>
              <w:top w:val="single" w:sz="4" w:space="0" w:color="auto"/>
              <w:left w:val="single" w:sz="4" w:space="0" w:color="FFFFFF" w:themeColor="background1"/>
              <w:bottom w:val="nil"/>
              <w:right w:val="single" w:sz="4" w:space="0" w:color="FFFFFF" w:themeColor="background1"/>
            </w:tcBorders>
          </w:tcPr>
          <w:p w14:paraId="0FCE6418" w14:textId="1A82C5A7"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8.5</w:t>
            </w:r>
          </w:p>
        </w:tc>
        <w:tc>
          <w:tcPr>
            <w:tcW w:w="1054" w:type="pct"/>
            <w:tcBorders>
              <w:top w:val="single" w:sz="4" w:space="0" w:color="auto"/>
              <w:left w:val="single" w:sz="4" w:space="0" w:color="FFFFFF" w:themeColor="background1"/>
              <w:bottom w:val="nil"/>
              <w:right w:val="single" w:sz="4" w:space="0" w:color="FFFFFF" w:themeColor="background1"/>
            </w:tcBorders>
            <w:shd w:val="clear" w:color="auto" w:fill="auto"/>
          </w:tcPr>
          <w:p w14:paraId="754B1364" w14:textId="7E655081"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7.5</w:t>
            </w:r>
          </w:p>
        </w:tc>
        <w:tc>
          <w:tcPr>
            <w:tcW w:w="1053" w:type="pct"/>
            <w:tcBorders>
              <w:top w:val="single" w:sz="4" w:space="0" w:color="auto"/>
              <w:left w:val="single" w:sz="4" w:space="0" w:color="FFFFFF" w:themeColor="background1"/>
              <w:bottom w:val="nil"/>
              <w:right w:val="nil"/>
            </w:tcBorders>
          </w:tcPr>
          <w:p w14:paraId="72A6004D" w14:textId="49F1F2B3"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5.5-11</w:t>
            </w:r>
          </w:p>
        </w:tc>
      </w:tr>
      <w:tr w:rsidR="00F47EEE" w:rsidRPr="00AA15A8" w14:paraId="64393C00"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5A121527" w14:textId="6F9CEFA9" w:rsidR="00F47EEE" w:rsidRPr="00AA15A8" w:rsidRDefault="00F47EEE"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Ash</w:t>
            </w:r>
          </w:p>
        </w:tc>
        <w:tc>
          <w:tcPr>
            <w:tcW w:w="1054" w:type="pct"/>
            <w:tcBorders>
              <w:top w:val="nil"/>
              <w:left w:val="single" w:sz="4" w:space="0" w:color="FFFFFF" w:themeColor="background1"/>
              <w:bottom w:val="nil"/>
              <w:right w:val="single" w:sz="4" w:space="0" w:color="FFFFFF" w:themeColor="background1"/>
            </w:tcBorders>
          </w:tcPr>
          <w:p w14:paraId="02C25CC0" w14:textId="5A86348A" w:rsidR="00F47EEE" w:rsidRPr="00AA15A8" w:rsidRDefault="00537404" w:rsidP="00AB4F51">
            <w:pPr>
              <w:ind w:right="-205"/>
              <w:contextualSpacing/>
              <w:jc w:val="center"/>
              <w:rPr>
                <w:rFonts w:cs="Times New Roman"/>
                <w:szCs w:val="24"/>
                <w:lang w:val="en-GB"/>
              </w:rPr>
            </w:pPr>
            <w:r w:rsidRPr="00AA15A8">
              <w:rPr>
                <w:rFonts w:cs="Times New Roman"/>
                <w:szCs w:val="24"/>
                <w:lang w:val="en-GB"/>
              </w:rPr>
              <w:t>23</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56CF495" w14:textId="7FD6A38D" w:rsidR="00F47EEE" w:rsidRPr="00AA15A8" w:rsidRDefault="00537404" w:rsidP="00AB4F51">
            <w:pPr>
              <w:ind w:right="-205"/>
              <w:contextualSpacing/>
              <w:jc w:val="center"/>
              <w:rPr>
                <w:rFonts w:cs="Times New Roman"/>
                <w:szCs w:val="24"/>
                <w:lang w:val="en-GB"/>
              </w:rPr>
            </w:pPr>
            <w:r w:rsidRPr="00AA15A8">
              <w:rPr>
                <w:rFonts w:cs="Times New Roman"/>
                <w:szCs w:val="24"/>
                <w:lang w:val="en-GB"/>
              </w:rPr>
              <w:t>47</w:t>
            </w:r>
          </w:p>
        </w:tc>
        <w:tc>
          <w:tcPr>
            <w:tcW w:w="1053" w:type="pct"/>
            <w:tcBorders>
              <w:top w:val="nil"/>
              <w:left w:val="single" w:sz="4" w:space="0" w:color="FFFFFF" w:themeColor="background1"/>
              <w:bottom w:val="nil"/>
              <w:right w:val="nil"/>
            </w:tcBorders>
          </w:tcPr>
          <w:p w14:paraId="6FEFF93B" w14:textId="481974DC" w:rsidR="00F47EEE" w:rsidRPr="00AA15A8" w:rsidRDefault="00E55563" w:rsidP="00AB4F51">
            <w:pPr>
              <w:ind w:right="-205"/>
              <w:contextualSpacing/>
              <w:jc w:val="center"/>
              <w:rPr>
                <w:rFonts w:cs="Times New Roman"/>
                <w:szCs w:val="24"/>
                <w:lang w:val="en-GB"/>
              </w:rPr>
            </w:pPr>
            <w:r w:rsidRPr="00AA15A8">
              <w:rPr>
                <w:rFonts w:cs="Times New Roman"/>
                <w:szCs w:val="24"/>
                <w:lang w:val="en-GB"/>
              </w:rPr>
              <w:t>n.a.</w:t>
            </w:r>
          </w:p>
        </w:tc>
      </w:tr>
      <w:tr w:rsidR="00C64C4A" w:rsidRPr="00AA15A8" w14:paraId="78647505" w14:textId="6566781E" w:rsidTr="00AB4F51">
        <w:trPr>
          <w:trHeight w:val="20"/>
        </w:trPr>
        <w:tc>
          <w:tcPr>
            <w:tcW w:w="1839" w:type="pct"/>
            <w:tcBorders>
              <w:top w:val="nil"/>
              <w:left w:val="nil"/>
              <w:bottom w:val="nil"/>
              <w:right w:val="single" w:sz="4" w:space="0" w:color="FFFFFF" w:themeColor="background1"/>
            </w:tcBorders>
            <w:shd w:val="clear" w:color="auto" w:fill="auto"/>
          </w:tcPr>
          <w:p w14:paraId="0CFF407B" w14:textId="77777777" w:rsidR="00C64C4A" w:rsidRPr="00AA15A8" w:rsidRDefault="00C64C4A" w:rsidP="00AB4F51">
            <w:pPr>
              <w:tabs>
                <w:tab w:val="center" w:pos="4819"/>
                <w:tab w:val="right" w:pos="9638"/>
              </w:tabs>
              <w:ind w:right="81"/>
              <w:contextualSpacing/>
              <w:jc w:val="left"/>
              <w:rPr>
                <w:rFonts w:cs="Times New Roman"/>
                <w:bCs/>
                <w:szCs w:val="24"/>
                <w:lang w:val="en-GB"/>
              </w:rPr>
            </w:pPr>
            <w:r w:rsidRPr="00AA15A8">
              <w:rPr>
                <w:rFonts w:cs="Times New Roman"/>
                <w:bCs/>
                <w:szCs w:val="24"/>
                <w:lang w:val="en-GB"/>
              </w:rPr>
              <w:t>TOC</w:t>
            </w:r>
          </w:p>
        </w:tc>
        <w:tc>
          <w:tcPr>
            <w:tcW w:w="1054" w:type="pct"/>
            <w:tcBorders>
              <w:top w:val="nil"/>
              <w:left w:val="single" w:sz="4" w:space="0" w:color="FFFFFF" w:themeColor="background1"/>
              <w:bottom w:val="nil"/>
              <w:right w:val="single" w:sz="4" w:space="0" w:color="FFFFFF" w:themeColor="background1"/>
            </w:tcBorders>
          </w:tcPr>
          <w:p w14:paraId="42A0D362" w14:textId="25E55590"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7.2</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A9076A4" w14:textId="7BE2B0AD"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4.6</w:t>
            </w:r>
          </w:p>
        </w:tc>
        <w:tc>
          <w:tcPr>
            <w:tcW w:w="1053" w:type="pct"/>
            <w:tcBorders>
              <w:top w:val="nil"/>
              <w:left w:val="single" w:sz="4" w:space="0" w:color="FFFFFF" w:themeColor="background1"/>
              <w:bottom w:val="nil"/>
              <w:right w:val="nil"/>
            </w:tcBorders>
          </w:tcPr>
          <w:p w14:paraId="271AF157" w14:textId="107A8518"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≥20</w:t>
            </w:r>
          </w:p>
        </w:tc>
      </w:tr>
      <w:tr w:rsidR="00C64C4A" w:rsidRPr="00AA15A8" w14:paraId="21212365"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18720401" w14:textId="30CCB1CF" w:rsidR="00C64C4A" w:rsidRPr="00AA15A8" w:rsidRDefault="00C64C4A" w:rsidP="00AB4F51">
            <w:pPr>
              <w:tabs>
                <w:tab w:val="center" w:pos="4819"/>
                <w:tab w:val="right" w:pos="9638"/>
              </w:tabs>
              <w:ind w:right="81"/>
              <w:contextualSpacing/>
              <w:jc w:val="left"/>
              <w:rPr>
                <w:rFonts w:cs="Times New Roman"/>
                <w:bCs/>
                <w:szCs w:val="24"/>
                <w:lang w:val="en-GB"/>
              </w:rPr>
            </w:pPr>
            <w:r w:rsidRPr="00AA15A8">
              <w:rPr>
                <w:rFonts w:cs="Times New Roman"/>
                <w:bCs/>
                <w:szCs w:val="24"/>
                <w:lang w:val="en-GB"/>
              </w:rPr>
              <w:t>N</w:t>
            </w:r>
            <w:r w:rsidRPr="00AA15A8">
              <w:rPr>
                <w:rFonts w:cs="Times New Roman"/>
                <w:bCs/>
                <w:szCs w:val="24"/>
                <w:vertAlign w:val="subscript"/>
                <w:lang w:val="en-GB"/>
              </w:rPr>
              <w:t>TOT</w:t>
            </w:r>
          </w:p>
        </w:tc>
        <w:tc>
          <w:tcPr>
            <w:tcW w:w="1054" w:type="pct"/>
            <w:tcBorders>
              <w:top w:val="nil"/>
              <w:left w:val="single" w:sz="4" w:space="0" w:color="FFFFFF" w:themeColor="background1"/>
              <w:bottom w:val="nil"/>
              <w:right w:val="single" w:sz="4" w:space="0" w:color="FFFFFF" w:themeColor="background1"/>
            </w:tcBorders>
          </w:tcPr>
          <w:p w14:paraId="059218EE" w14:textId="01797193"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0.9</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31AF40F8" w14:textId="15C4F2FE"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0.7</w:t>
            </w:r>
          </w:p>
        </w:tc>
        <w:tc>
          <w:tcPr>
            <w:tcW w:w="1053" w:type="pct"/>
            <w:tcBorders>
              <w:top w:val="nil"/>
              <w:left w:val="single" w:sz="4" w:space="0" w:color="FFFFFF" w:themeColor="background1"/>
              <w:bottom w:val="nil"/>
              <w:right w:val="nil"/>
            </w:tcBorders>
          </w:tcPr>
          <w:p w14:paraId="0AB01BA4" w14:textId="56B8B424"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&gt;1.5</w:t>
            </w:r>
          </w:p>
        </w:tc>
      </w:tr>
      <w:tr w:rsidR="00C64C4A" w:rsidRPr="00AA15A8" w14:paraId="17A43268"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2490CBA3" w14:textId="7F378B84" w:rsidR="00C64C4A" w:rsidRPr="00AA15A8" w:rsidRDefault="00C64C4A" w:rsidP="00AB4F51">
            <w:pPr>
              <w:tabs>
                <w:tab w:val="center" w:pos="4819"/>
                <w:tab w:val="right" w:pos="9638"/>
              </w:tabs>
              <w:ind w:right="81"/>
              <w:contextualSpacing/>
              <w:jc w:val="left"/>
              <w:rPr>
                <w:rFonts w:cs="Times New Roman"/>
                <w:bCs/>
                <w:szCs w:val="24"/>
                <w:lang w:val="en-GB"/>
              </w:rPr>
            </w:pPr>
            <w:r w:rsidRPr="00AA15A8">
              <w:rPr>
                <w:rFonts w:cs="Times New Roman"/>
                <w:bCs/>
                <w:szCs w:val="24"/>
                <w:lang w:val="en-GB"/>
              </w:rPr>
              <w:t>P</w:t>
            </w:r>
            <w:r w:rsidRPr="00AA15A8">
              <w:rPr>
                <w:rFonts w:cs="Times New Roman"/>
                <w:bCs/>
                <w:szCs w:val="24"/>
                <w:vertAlign w:val="subscript"/>
                <w:lang w:val="en-GB"/>
              </w:rPr>
              <w:t>TOT</w:t>
            </w:r>
          </w:p>
        </w:tc>
        <w:tc>
          <w:tcPr>
            <w:tcW w:w="1054" w:type="pct"/>
            <w:tcBorders>
              <w:top w:val="nil"/>
              <w:left w:val="single" w:sz="4" w:space="0" w:color="FFFFFF" w:themeColor="background1"/>
              <w:bottom w:val="nil"/>
              <w:right w:val="single" w:sz="4" w:space="0" w:color="FFFFFF" w:themeColor="background1"/>
            </w:tcBorders>
          </w:tcPr>
          <w:p w14:paraId="4E451B1E" w14:textId="2340CA06"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0.3</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0DD7F99C" w14:textId="20589DB5"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0.2</w:t>
            </w:r>
          </w:p>
        </w:tc>
        <w:tc>
          <w:tcPr>
            <w:tcW w:w="1053" w:type="pct"/>
            <w:tcBorders>
              <w:top w:val="nil"/>
              <w:left w:val="single" w:sz="4" w:space="0" w:color="FFFFFF" w:themeColor="background1"/>
              <w:bottom w:val="nil"/>
              <w:right w:val="nil"/>
            </w:tcBorders>
          </w:tcPr>
          <w:p w14:paraId="6C1FB65E" w14:textId="391B9B5A"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&lt;0.4</w:t>
            </w:r>
          </w:p>
        </w:tc>
      </w:tr>
      <w:tr w:rsidR="00C64C4A" w:rsidRPr="00AA15A8" w14:paraId="49CF7D67"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72857BC2"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As</w:t>
            </w:r>
          </w:p>
        </w:tc>
        <w:tc>
          <w:tcPr>
            <w:tcW w:w="1054" w:type="pct"/>
            <w:tcBorders>
              <w:top w:val="nil"/>
              <w:left w:val="single" w:sz="4" w:space="0" w:color="FFFFFF" w:themeColor="background1"/>
              <w:bottom w:val="nil"/>
              <w:right w:val="single" w:sz="4" w:space="0" w:color="FFFFFF" w:themeColor="background1"/>
            </w:tcBorders>
          </w:tcPr>
          <w:p w14:paraId="203BE068" w14:textId="6A102A2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0344A82" w14:textId="4C2E1DD9"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3" w:type="pct"/>
            <w:tcBorders>
              <w:top w:val="nil"/>
              <w:left w:val="single" w:sz="4" w:space="0" w:color="FFFFFF" w:themeColor="background1"/>
              <w:bottom w:val="nil"/>
              <w:right w:val="nil"/>
            </w:tcBorders>
          </w:tcPr>
          <w:p w14:paraId="31B6B877" w14:textId="43FE0978"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&lt;20</w:t>
            </w:r>
          </w:p>
        </w:tc>
      </w:tr>
      <w:tr w:rsidR="00C64C4A" w:rsidRPr="00AA15A8" w14:paraId="559E449E" w14:textId="5B6DA74B" w:rsidTr="00AB4F51">
        <w:trPr>
          <w:trHeight w:val="20"/>
        </w:trPr>
        <w:tc>
          <w:tcPr>
            <w:tcW w:w="1839" w:type="pct"/>
            <w:tcBorders>
              <w:top w:val="nil"/>
              <w:left w:val="nil"/>
              <w:bottom w:val="nil"/>
              <w:right w:val="single" w:sz="4" w:space="0" w:color="FFFFFF" w:themeColor="background1"/>
            </w:tcBorders>
            <w:shd w:val="clear" w:color="auto" w:fill="auto"/>
          </w:tcPr>
          <w:p w14:paraId="3F1EDFA2"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Be</w:t>
            </w:r>
          </w:p>
        </w:tc>
        <w:tc>
          <w:tcPr>
            <w:tcW w:w="1054" w:type="pct"/>
            <w:tcBorders>
              <w:top w:val="nil"/>
              <w:left w:val="single" w:sz="4" w:space="0" w:color="FFFFFF" w:themeColor="background1"/>
              <w:bottom w:val="nil"/>
              <w:right w:val="single" w:sz="4" w:space="0" w:color="FFFFFF" w:themeColor="background1"/>
            </w:tcBorders>
          </w:tcPr>
          <w:p w14:paraId="4B8D4F87" w14:textId="5755A9DA"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w:t>
            </w:r>
            <w:r w:rsidR="00DC079B" w:rsidRPr="00AA15A8">
              <w:rPr>
                <w:rFonts w:cs="Times New Roman"/>
                <w:szCs w:val="24"/>
                <w:lang w:val="en-GB"/>
              </w:rPr>
              <w:t>2</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344CDA18" w14:textId="270DF966"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w:t>
            </w:r>
            <w:r w:rsidR="00DC079B" w:rsidRPr="00AA15A8">
              <w:rPr>
                <w:rFonts w:cs="Times New Roman"/>
                <w:szCs w:val="24"/>
                <w:lang w:val="en-GB"/>
              </w:rPr>
              <w:t>2</w:t>
            </w:r>
          </w:p>
        </w:tc>
        <w:tc>
          <w:tcPr>
            <w:tcW w:w="1053" w:type="pct"/>
            <w:tcBorders>
              <w:top w:val="nil"/>
              <w:left w:val="single" w:sz="4" w:space="0" w:color="FFFFFF" w:themeColor="background1"/>
              <w:bottom w:val="nil"/>
              <w:right w:val="nil"/>
            </w:tcBorders>
          </w:tcPr>
          <w:p w14:paraId="18B7D1AC" w14:textId="747046A0"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&lt;2</w:t>
            </w:r>
          </w:p>
        </w:tc>
      </w:tr>
      <w:tr w:rsidR="00C64C4A" w:rsidRPr="00AA15A8" w14:paraId="58EE07C2" w14:textId="0F886035" w:rsidTr="00AB4F51">
        <w:trPr>
          <w:trHeight w:val="20"/>
        </w:trPr>
        <w:tc>
          <w:tcPr>
            <w:tcW w:w="1839" w:type="pct"/>
            <w:tcBorders>
              <w:top w:val="nil"/>
              <w:left w:val="nil"/>
              <w:bottom w:val="nil"/>
              <w:right w:val="single" w:sz="4" w:space="0" w:color="FFFFFF" w:themeColor="background1"/>
            </w:tcBorders>
            <w:shd w:val="clear" w:color="auto" w:fill="auto"/>
          </w:tcPr>
          <w:p w14:paraId="3EABDD6B"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Cd</w:t>
            </w:r>
          </w:p>
        </w:tc>
        <w:tc>
          <w:tcPr>
            <w:tcW w:w="1054" w:type="pct"/>
            <w:tcBorders>
              <w:top w:val="nil"/>
              <w:left w:val="single" w:sz="4" w:space="0" w:color="FFFFFF" w:themeColor="background1"/>
              <w:bottom w:val="nil"/>
              <w:right w:val="single" w:sz="4" w:space="0" w:color="FFFFFF" w:themeColor="background1"/>
            </w:tcBorders>
          </w:tcPr>
          <w:p w14:paraId="74010B53" w14:textId="2C4B278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377F9FF9" w14:textId="0730BE4C"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3" w:type="pct"/>
            <w:tcBorders>
              <w:top w:val="nil"/>
              <w:left w:val="single" w:sz="4" w:space="0" w:color="FFFFFF" w:themeColor="background1"/>
              <w:bottom w:val="nil"/>
              <w:right w:val="nil"/>
            </w:tcBorders>
          </w:tcPr>
          <w:p w14:paraId="7DDF9968" w14:textId="5977E47D"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20</w:t>
            </w:r>
          </w:p>
        </w:tc>
      </w:tr>
      <w:tr w:rsidR="00C64C4A" w:rsidRPr="00AA15A8" w14:paraId="5DB1CDAB" w14:textId="23AA22F6" w:rsidTr="00AB4F51">
        <w:trPr>
          <w:trHeight w:val="20"/>
        </w:trPr>
        <w:tc>
          <w:tcPr>
            <w:tcW w:w="1839" w:type="pct"/>
            <w:tcBorders>
              <w:top w:val="nil"/>
              <w:left w:val="nil"/>
              <w:bottom w:val="nil"/>
              <w:right w:val="single" w:sz="4" w:space="0" w:color="FFFFFF" w:themeColor="background1"/>
            </w:tcBorders>
            <w:shd w:val="clear" w:color="auto" w:fill="auto"/>
          </w:tcPr>
          <w:p w14:paraId="40EA2692"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lastRenderedPageBreak/>
              <w:t>Cr</w:t>
            </w:r>
          </w:p>
        </w:tc>
        <w:tc>
          <w:tcPr>
            <w:tcW w:w="1054" w:type="pct"/>
            <w:tcBorders>
              <w:top w:val="nil"/>
              <w:left w:val="single" w:sz="4" w:space="0" w:color="FFFFFF" w:themeColor="background1"/>
              <w:bottom w:val="nil"/>
              <w:right w:val="single" w:sz="4" w:space="0" w:color="FFFFFF" w:themeColor="background1"/>
            </w:tcBorders>
          </w:tcPr>
          <w:p w14:paraId="47679923" w14:textId="5A377B3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142</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4C6B0723" w14:textId="671C6550"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163</w:t>
            </w:r>
          </w:p>
        </w:tc>
        <w:tc>
          <w:tcPr>
            <w:tcW w:w="1053" w:type="pct"/>
            <w:tcBorders>
              <w:top w:val="nil"/>
              <w:left w:val="single" w:sz="4" w:space="0" w:color="FFFFFF" w:themeColor="background1"/>
              <w:bottom w:val="nil"/>
              <w:right w:val="nil"/>
            </w:tcBorders>
          </w:tcPr>
          <w:p w14:paraId="510BEDFD" w14:textId="78F2A0DC"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&lt;200</w:t>
            </w:r>
          </w:p>
        </w:tc>
      </w:tr>
      <w:tr w:rsidR="00C64C4A" w:rsidRPr="00AA15A8" w14:paraId="4569A4A7"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0AE73538" w14:textId="5C922A4D"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Cr (VI)</w:t>
            </w:r>
          </w:p>
        </w:tc>
        <w:tc>
          <w:tcPr>
            <w:tcW w:w="1054" w:type="pct"/>
            <w:tcBorders>
              <w:top w:val="nil"/>
              <w:left w:val="single" w:sz="4" w:space="0" w:color="FFFFFF" w:themeColor="background1"/>
              <w:bottom w:val="nil"/>
              <w:right w:val="single" w:sz="4" w:space="0" w:color="FFFFFF" w:themeColor="background1"/>
            </w:tcBorders>
          </w:tcPr>
          <w:p w14:paraId="510FEF19" w14:textId="44C93B1B"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3.8</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5D8D9D1E" w14:textId="1F7A0D57"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2.7</w:t>
            </w:r>
          </w:p>
        </w:tc>
        <w:tc>
          <w:tcPr>
            <w:tcW w:w="1053" w:type="pct"/>
            <w:tcBorders>
              <w:top w:val="nil"/>
              <w:left w:val="single" w:sz="4" w:space="0" w:color="FFFFFF" w:themeColor="background1"/>
              <w:bottom w:val="nil"/>
              <w:right w:val="nil"/>
            </w:tcBorders>
          </w:tcPr>
          <w:p w14:paraId="2AC43D1F" w14:textId="4175B25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&lt;2</w:t>
            </w:r>
          </w:p>
        </w:tc>
      </w:tr>
      <w:tr w:rsidR="00C64C4A" w:rsidRPr="00AA15A8" w14:paraId="21A33CA6"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386B4E0F"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Hg</w:t>
            </w:r>
          </w:p>
        </w:tc>
        <w:tc>
          <w:tcPr>
            <w:tcW w:w="1054" w:type="pct"/>
            <w:tcBorders>
              <w:top w:val="nil"/>
              <w:left w:val="single" w:sz="4" w:space="0" w:color="FFFFFF" w:themeColor="background1"/>
              <w:bottom w:val="nil"/>
              <w:right w:val="single" w:sz="4" w:space="0" w:color="FFFFFF" w:themeColor="background1"/>
            </w:tcBorders>
          </w:tcPr>
          <w:p w14:paraId="206C9208" w14:textId="06C2C455"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6231D1CC" w14:textId="6B5469D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w:t>
            </w:r>
          </w:p>
        </w:tc>
        <w:tc>
          <w:tcPr>
            <w:tcW w:w="1053" w:type="pct"/>
            <w:tcBorders>
              <w:top w:val="nil"/>
              <w:left w:val="single" w:sz="4" w:space="0" w:color="FFFFFF" w:themeColor="background1"/>
              <w:bottom w:val="nil"/>
              <w:right w:val="nil"/>
            </w:tcBorders>
          </w:tcPr>
          <w:p w14:paraId="3DEF552C" w14:textId="379D5906"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10</w:t>
            </w:r>
          </w:p>
        </w:tc>
      </w:tr>
      <w:tr w:rsidR="00C64C4A" w:rsidRPr="00AA15A8" w14:paraId="1B5A7459"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213F1E2A"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Ni</w:t>
            </w:r>
          </w:p>
        </w:tc>
        <w:tc>
          <w:tcPr>
            <w:tcW w:w="1054" w:type="pct"/>
            <w:tcBorders>
              <w:top w:val="nil"/>
              <w:left w:val="single" w:sz="4" w:space="0" w:color="FFFFFF" w:themeColor="background1"/>
              <w:bottom w:val="nil"/>
              <w:right w:val="single" w:sz="4" w:space="0" w:color="FFFFFF" w:themeColor="background1"/>
            </w:tcBorders>
          </w:tcPr>
          <w:p w14:paraId="0A54B147" w14:textId="78F2A6C0"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205</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5BAB0D1C" w14:textId="002AF063"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3" w:type="pct"/>
            <w:tcBorders>
              <w:top w:val="nil"/>
              <w:left w:val="single" w:sz="4" w:space="0" w:color="FFFFFF" w:themeColor="background1"/>
              <w:bottom w:val="nil"/>
              <w:right w:val="nil"/>
            </w:tcBorders>
          </w:tcPr>
          <w:p w14:paraId="6F11DD0F" w14:textId="4432D608"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300</w:t>
            </w:r>
          </w:p>
        </w:tc>
      </w:tr>
      <w:tr w:rsidR="00C64C4A" w:rsidRPr="00AA15A8" w14:paraId="6C175457"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5FC7968E"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Pb</w:t>
            </w:r>
          </w:p>
        </w:tc>
        <w:tc>
          <w:tcPr>
            <w:tcW w:w="1054" w:type="pct"/>
            <w:tcBorders>
              <w:top w:val="nil"/>
              <w:left w:val="single" w:sz="4" w:space="0" w:color="FFFFFF" w:themeColor="background1"/>
              <w:bottom w:val="nil"/>
              <w:right w:val="single" w:sz="4" w:space="0" w:color="FFFFFF" w:themeColor="background1"/>
            </w:tcBorders>
          </w:tcPr>
          <w:p w14:paraId="1B968BE5" w14:textId="0FF40498"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17.6</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0034DAC1" w14:textId="6E21A3D1"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12.5</w:t>
            </w:r>
          </w:p>
        </w:tc>
        <w:tc>
          <w:tcPr>
            <w:tcW w:w="1053" w:type="pct"/>
            <w:tcBorders>
              <w:top w:val="nil"/>
              <w:left w:val="single" w:sz="4" w:space="0" w:color="FFFFFF" w:themeColor="background1"/>
              <w:bottom w:val="nil"/>
              <w:right w:val="nil"/>
            </w:tcBorders>
          </w:tcPr>
          <w:p w14:paraId="7BDD190F" w14:textId="0677FA4D"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750</w:t>
            </w:r>
          </w:p>
        </w:tc>
      </w:tr>
      <w:tr w:rsidR="00C64C4A" w:rsidRPr="00AA15A8" w14:paraId="6DE5B6B5"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04150F0A"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Cu</w:t>
            </w:r>
          </w:p>
        </w:tc>
        <w:tc>
          <w:tcPr>
            <w:tcW w:w="1054" w:type="pct"/>
            <w:tcBorders>
              <w:top w:val="nil"/>
              <w:left w:val="single" w:sz="4" w:space="0" w:color="FFFFFF" w:themeColor="background1"/>
              <w:bottom w:val="nil"/>
              <w:right w:val="single" w:sz="4" w:space="0" w:color="FFFFFF" w:themeColor="background1"/>
            </w:tcBorders>
          </w:tcPr>
          <w:p w14:paraId="794BC14A" w14:textId="1F6103FA"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40.3</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D44A7E2" w14:textId="79818803"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89</w:t>
            </w:r>
          </w:p>
        </w:tc>
        <w:tc>
          <w:tcPr>
            <w:tcW w:w="1053" w:type="pct"/>
            <w:tcBorders>
              <w:top w:val="nil"/>
              <w:left w:val="single" w:sz="4" w:space="0" w:color="FFFFFF" w:themeColor="background1"/>
              <w:bottom w:val="nil"/>
              <w:right w:val="nil"/>
            </w:tcBorders>
          </w:tcPr>
          <w:p w14:paraId="11A479EA" w14:textId="7A090E3E"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1000</w:t>
            </w:r>
          </w:p>
        </w:tc>
      </w:tr>
      <w:tr w:rsidR="00C64C4A" w:rsidRPr="00AA15A8" w14:paraId="1153A4B1"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46AFC5AD"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Se</w:t>
            </w:r>
          </w:p>
        </w:tc>
        <w:tc>
          <w:tcPr>
            <w:tcW w:w="1054" w:type="pct"/>
            <w:tcBorders>
              <w:top w:val="nil"/>
              <w:left w:val="single" w:sz="4" w:space="0" w:color="FFFFFF" w:themeColor="background1"/>
              <w:bottom w:val="nil"/>
              <w:right w:val="single" w:sz="4" w:space="0" w:color="FFFFFF" w:themeColor="background1"/>
            </w:tcBorders>
          </w:tcPr>
          <w:p w14:paraId="2DCD91C7" w14:textId="67E24F9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7CEFB38" w14:textId="6A432AC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c>
          <w:tcPr>
            <w:tcW w:w="1053" w:type="pct"/>
            <w:tcBorders>
              <w:top w:val="nil"/>
              <w:left w:val="single" w:sz="4" w:space="0" w:color="FFFFFF" w:themeColor="background1"/>
              <w:bottom w:val="nil"/>
              <w:right w:val="nil"/>
            </w:tcBorders>
          </w:tcPr>
          <w:p w14:paraId="454C0B20" w14:textId="39F68AE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w:t>
            </w:r>
          </w:p>
        </w:tc>
      </w:tr>
      <w:tr w:rsidR="00C64C4A" w:rsidRPr="00AA15A8" w14:paraId="662E3B5F" w14:textId="51B5ECB5" w:rsidTr="00AB4F51">
        <w:trPr>
          <w:trHeight w:val="20"/>
        </w:trPr>
        <w:tc>
          <w:tcPr>
            <w:tcW w:w="1839" w:type="pct"/>
            <w:tcBorders>
              <w:top w:val="nil"/>
              <w:left w:val="nil"/>
              <w:bottom w:val="nil"/>
              <w:right w:val="single" w:sz="4" w:space="0" w:color="FFFFFF" w:themeColor="background1"/>
            </w:tcBorders>
            <w:shd w:val="clear" w:color="auto" w:fill="auto"/>
          </w:tcPr>
          <w:p w14:paraId="44B75668"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Zn</w:t>
            </w:r>
          </w:p>
        </w:tc>
        <w:tc>
          <w:tcPr>
            <w:tcW w:w="1054" w:type="pct"/>
            <w:tcBorders>
              <w:top w:val="nil"/>
              <w:left w:val="single" w:sz="4" w:space="0" w:color="FFFFFF" w:themeColor="background1"/>
              <w:bottom w:val="nil"/>
              <w:right w:val="single" w:sz="4" w:space="0" w:color="FFFFFF" w:themeColor="background1"/>
            </w:tcBorders>
          </w:tcPr>
          <w:p w14:paraId="35A000C7" w14:textId="7014D994"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130</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267A51E4" w14:textId="425E4593"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1070</w:t>
            </w:r>
          </w:p>
        </w:tc>
        <w:tc>
          <w:tcPr>
            <w:tcW w:w="1053" w:type="pct"/>
            <w:tcBorders>
              <w:top w:val="nil"/>
              <w:left w:val="single" w:sz="4" w:space="0" w:color="FFFFFF" w:themeColor="background1"/>
              <w:bottom w:val="nil"/>
              <w:right w:val="nil"/>
            </w:tcBorders>
          </w:tcPr>
          <w:p w14:paraId="4B46C7E0" w14:textId="7AEBD5E6"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2500</w:t>
            </w:r>
          </w:p>
        </w:tc>
      </w:tr>
      <w:tr w:rsidR="00C64C4A" w:rsidRPr="00AA15A8" w14:paraId="15E7A7C5"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29F0DE22" w14:textId="7B1C4A29"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PAHs</w:t>
            </w:r>
            <w:r w:rsidRPr="00AA15A8">
              <w:rPr>
                <w:rFonts w:cs="Times New Roman"/>
                <w:szCs w:val="24"/>
                <w:vertAlign w:val="superscript"/>
                <w:lang w:val="en-GB"/>
              </w:rPr>
              <w:t>(a)</w:t>
            </w:r>
          </w:p>
        </w:tc>
        <w:tc>
          <w:tcPr>
            <w:tcW w:w="1054" w:type="pct"/>
            <w:tcBorders>
              <w:top w:val="nil"/>
              <w:left w:val="single" w:sz="4" w:space="0" w:color="FFFFFF" w:themeColor="background1"/>
              <w:bottom w:val="nil"/>
              <w:right w:val="single" w:sz="4" w:space="0" w:color="FFFFFF" w:themeColor="background1"/>
            </w:tcBorders>
          </w:tcPr>
          <w:p w14:paraId="09DFC459" w14:textId="6DA3B197"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9.3</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7EC89EA0" w14:textId="2062C6A5"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8.4</w:t>
            </w:r>
          </w:p>
        </w:tc>
        <w:tc>
          <w:tcPr>
            <w:tcW w:w="1053" w:type="pct"/>
            <w:tcBorders>
              <w:top w:val="nil"/>
              <w:left w:val="single" w:sz="4" w:space="0" w:color="FFFFFF" w:themeColor="background1"/>
              <w:bottom w:val="nil"/>
              <w:right w:val="nil"/>
            </w:tcBorders>
          </w:tcPr>
          <w:p w14:paraId="7CA66117" w14:textId="0A5E072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&lt;6</w:t>
            </w:r>
          </w:p>
        </w:tc>
      </w:tr>
      <w:tr w:rsidR="00C64C4A" w:rsidRPr="00AA15A8" w14:paraId="0BCE0401"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633ABE2A" w14:textId="3C07049E"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PCBs</w:t>
            </w:r>
          </w:p>
        </w:tc>
        <w:tc>
          <w:tcPr>
            <w:tcW w:w="1054" w:type="pct"/>
            <w:tcBorders>
              <w:top w:val="nil"/>
              <w:left w:val="single" w:sz="4" w:space="0" w:color="FFFFFF" w:themeColor="background1"/>
              <w:bottom w:val="nil"/>
              <w:right w:val="single" w:sz="4" w:space="0" w:color="FFFFFF" w:themeColor="background1"/>
            </w:tcBorders>
          </w:tcPr>
          <w:p w14:paraId="7F033AE6" w14:textId="7EADA814"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0.62</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54EA8D18" w14:textId="31D5A99F"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0.48</w:t>
            </w:r>
          </w:p>
        </w:tc>
        <w:tc>
          <w:tcPr>
            <w:tcW w:w="1053" w:type="pct"/>
            <w:tcBorders>
              <w:top w:val="nil"/>
              <w:left w:val="single" w:sz="4" w:space="0" w:color="FFFFFF" w:themeColor="background1"/>
              <w:bottom w:val="nil"/>
              <w:right w:val="nil"/>
            </w:tcBorders>
          </w:tcPr>
          <w:p w14:paraId="6B6E916D" w14:textId="0290D6BF"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&lt;0.8</w:t>
            </w:r>
          </w:p>
        </w:tc>
      </w:tr>
      <w:tr w:rsidR="00C64C4A" w:rsidRPr="00AA15A8" w14:paraId="4C01700F"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4343B798" w14:textId="65B07288"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PCDD+PCDF+PCB Dioxin like</w:t>
            </w:r>
          </w:p>
        </w:tc>
        <w:tc>
          <w:tcPr>
            <w:tcW w:w="1054" w:type="pct"/>
            <w:tcBorders>
              <w:top w:val="nil"/>
              <w:left w:val="single" w:sz="4" w:space="0" w:color="FFFFFF" w:themeColor="background1"/>
              <w:bottom w:val="nil"/>
              <w:right w:val="single" w:sz="4" w:space="0" w:color="FFFFFF" w:themeColor="background1"/>
            </w:tcBorders>
          </w:tcPr>
          <w:p w14:paraId="6533AE43" w14:textId="5A084507"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12</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1651F276" w14:textId="47C664BC" w:rsidR="00C64C4A" w:rsidRPr="00AA15A8" w:rsidRDefault="00DC079B" w:rsidP="00AB4F51">
            <w:pPr>
              <w:ind w:right="-205"/>
              <w:contextualSpacing/>
              <w:jc w:val="center"/>
              <w:rPr>
                <w:rFonts w:cs="Times New Roman"/>
                <w:szCs w:val="24"/>
                <w:lang w:val="en-GB"/>
              </w:rPr>
            </w:pPr>
            <w:r w:rsidRPr="00AA15A8">
              <w:rPr>
                <w:rFonts w:cs="Times New Roman"/>
                <w:szCs w:val="24"/>
                <w:lang w:val="en-GB"/>
              </w:rPr>
              <w:t>10</w:t>
            </w:r>
          </w:p>
        </w:tc>
        <w:tc>
          <w:tcPr>
            <w:tcW w:w="1053" w:type="pct"/>
            <w:tcBorders>
              <w:top w:val="nil"/>
              <w:left w:val="single" w:sz="4" w:space="0" w:color="FFFFFF" w:themeColor="background1"/>
              <w:bottom w:val="nil"/>
              <w:right w:val="nil"/>
            </w:tcBorders>
          </w:tcPr>
          <w:p w14:paraId="0FC9CE71" w14:textId="5257BA12"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≤25</w:t>
            </w:r>
          </w:p>
        </w:tc>
      </w:tr>
      <w:tr w:rsidR="00C64C4A" w:rsidRPr="00AA15A8" w14:paraId="7C3B4A2A"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6FBFBA0B" w14:textId="77777777"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Toluene</w:t>
            </w:r>
          </w:p>
        </w:tc>
        <w:tc>
          <w:tcPr>
            <w:tcW w:w="1054" w:type="pct"/>
            <w:tcBorders>
              <w:top w:val="nil"/>
              <w:left w:val="single" w:sz="4" w:space="0" w:color="FFFFFF" w:themeColor="background1"/>
              <w:bottom w:val="nil"/>
              <w:right w:val="single" w:sz="4" w:space="0" w:color="FFFFFF" w:themeColor="background1"/>
            </w:tcBorders>
          </w:tcPr>
          <w:p w14:paraId="4BFA9232" w14:textId="6AEBEEA9"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2A649F9B" w14:textId="0AB13994"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w:t>
            </w:r>
          </w:p>
        </w:tc>
        <w:tc>
          <w:tcPr>
            <w:tcW w:w="1053" w:type="pct"/>
            <w:tcBorders>
              <w:top w:val="nil"/>
              <w:left w:val="single" w:sz="4" w:space="0" w:color="FFFFFF" w:themeColor="background1"/>
              <w:bottom w:val="nil"/>
              <w:right w:val="nil"/>
            </w:tcBorders>
          </w:tcPr>
          <w:p w14:paraId="03089B52" w14:textId="50520F89"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≤100</w:t>
            </w:r>
          </w:p>
        </w:tc>
      </w:tr>
      <w:tr w:rsidR="00C64C4A" w:rsidRPr="00AA15A8" w14:paraId="1B050BFA" w14:textId="77777777" w:rsidTr="00AB4F51">
        <w:trPr>
          <w:trHeight w:val="20"/>
        </w:trPr>
        <w:tc>
          <w:tcPr>
            <w:tcW w:w="1839" w:type="pct"/>
            <w:tcBorders>
              <w:top w:val="nil"/>
              <w:left w:val="nil"/>
              <w:bottom w:val="nil"/>
              <w:right w:val="single" w:sz="4" w:space="0" w:color="FFFFFF" w:themeColor="background1"/>
            </w:tcBorders>
            <w:shd w:val="clear" w:color="auto" w:fill="auto"/>
          </w:tcPr>
          <w:p w14:paraId="6AF330E6" w14:textId="279EFC11"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AOX</w:t>
            </w:r>
            <w:r w:rsidRPr="00AA15A8">
              <w:rPr>
                <w:rFonts w:cs="Times New Roman"/>
                <w:szCs w:val="24"/>
                <w:vertAlign w:val="superscript"/>
                <w:lang w:val="en-GB"/>
              </w:rPr>
              <w:t>(b)</w:t>
            </w:r>
          </w:p>
        </w:tc>
        <w:tc>
          <w:tcPr>
            <w:tcW w:w="1054" w:type="pct"/>
            <w:tcBorders>
              <w:top w:val="nil"/>
              <w:left w:val="single" w:sz="4" w:space="0" w:color="FFFFFF" w:themeColor="background1"/>
              <w:bottom w:val="nil"/>
              <w:right w:val="single" w:sz="4" w:space="0" w:color="FFFFFF" w:themeColor="background1"/>
            </w:tcBorders>
          </w:tcPr>
          <w:p w14:paraId="09E7F376" w14:textId="782FB8CF"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&lt;85</w:t>
            </w:r>
          </w:p>
        </w:tc>
        <w:tc>
          <w:tcPr>
            <w:tcW w:w="1054" w:type="pct"/>
            <w:tcBorders>
              <w:top w:val="nil"/>
              <w:left w:val="single" w:sz="4" w:space="0" w:color="FFFFFF" w:themeColor="background1"/>
              <w:bottom w:val="nil"/>
              <w:right w:val="single" w:sz="4" w:space="0" w:color="FFFFFF" w:themeColor="background1"/>
            </w:tcBorders>
            <w:shd w:val="clear" w:color="auto" w:fill="auto"/>
          </w:tcPr>
          <w:p w14:paraId="5A6A2F89" w14:textId="66C7612D"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&lt;85</w:t>
            </w:r>
          </w:p>
        </w:tc>
        <w:tc>
          <w:tcPr>
            <w:tcW w:w="1053" w:type="pct"/>
            <w:tcBorders>
              <w:top w:val="nil"/>
              <w:left w:val="single" w:sz="4" w:space="0" w:color="FFFFFF" w:themeColor="background1"/>
              <w:bottom w:val="nil"/>
              <w:right w:val="nil"/>
            </w:tcBorders>
          </w:tcPr>
          <w:p w14:paraId="5F8561C8" w14:textId="008908E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&lt;500</w:t>
            </w:r>
          </w:p>
        </w:tc>
      </w:tr>
      <w:tr w:rsidR="00C64C4A" w:rsidRPr="00AA15A8" w14:paraId="33041508" w14:textId="1765FCB0" w:rsidTr="00AB4F51">
        <w:trPr>
          <w:trHeight w:val="20"/>
        </w:trPr>
        <w:tc>
          <w:tcPr>
            <w:tcW w:w="1839" w:type="pct"/>
            <w:tcBorders>
              <w:top w:val="nil"/>
              <w:left w:val="nil"/>
              <w:bottom w:val="single" w:sz="4" w:space="0" w:color="auto"/>
              <w:right w:val="single" w:sz="4" w:space="0" w:color="FFFFFF" w:themeColor="background1"/>
            </w:tcBorders>
            <w:shd w:val="clear" w:color="auto" w:fill="auto"/>
          </w:tcPr>
          <w:p w14:paraId="6E0C8021" w14:textId="4D13B8C5" w:rsidR="00C64C4A" w:rsidRPr="00AA15A8" w:rsidRDefault="00C64C4A" w:rsidP="00AB4F51">
            <w:pPr>
              <w:tabs>
                <w:tab w:val="center" w:pos="4819"/>
                <w:tab w:val="right" w:pos="9638"/>
              </w:tabs>
              <w:ind w:right="81"/>
              <w:contextualSpacing/>
              <w:jc w:val="left"/>
              <w:rPr>
                <w:rFonts w:cs="Times New Roman"/>
                <w:szCs w:val="24"/>
                <w:lang w:val="en-GB"/>
              </w:rPr>
            </w:pPr>
            <w:r w:rsidRPr="00AA15A8">
              <w:rPr>
                <w:rFonts w:cs="Times New Roman"/>
                <w:szCs w:val="24"/>
                <w:lang w:val="en-GB"/>
              </w:rPr>
              <w:t>Hydrocarbons (C10-C40)</w:t>
            </w:r>
            <w:r w:rsidR="00755266" w:rsidRPr="00AA15A8">
              <w:rPr>
                <w:rFonts w:cs="Times New Roman"/>
                <w:szCs w:val="24"/>
                <w:vertAlign w:val="superscript"/>
                <w:lang w:val="en-GB"/>
              </w:rPr>
              <w:t>(</w:t>
            </w:r>
            <w:r w:rsidR="004B2D4C" w:rsidRPr="00AA15A8">
              <w:rPr>
                <w:rFonts w:cs="Times New Roman"/>
                <w:szCs w:val="24"/>
                <w:vertAlign w:val="superscript"/>
                <w:lang w:val="en-GB"/>
              </w:rPr>
              <w:t>c</w:t>
            </w:r>
            <w:r w:rsidR="00755266" w:rsidRPr="00AA15A8">
              <w:rPr>
                <w:rFonts w:cs="Times New Roman"/>
                <w:szCs w:val="24"/>
                <w:vertAlign w:val="superscript"/>
                <w:lang w:val="en-GB"/>
              </w:rPr>
              <w:t>)</w:t>
            </w:r>
          </w:p>
        </w:tc>
        <w:tc>
          <w:tcPr>
            <w:tcW w:w="1054" w:type="pct"/>
            <w:tcBorders>
              <w:top w:val="nil"/>
              <w:left w:val="single" w:sz="4" w:space="0" w:color="FFFFFF" w:themeColor="background1"/>
              <w:bottom w:val="single" w:sz="4" w:space="0" w:color="auto"/>
              <w:right w:val="single" w:sz="4" w:space="0" w:color="FFFFFF" w:themeColor="background1"/>
            </w:tcBorders>
          </w:tcPr>
          <w:p w14:paraId="3F5D1856" w14:textId="59023B1B" w:rsidR="00C64C4A" w:rsidRPr="00AA15A8" w:rsidRDefault="00651AA9" w:rsidP="00AB4F51">
            <w:pPr>
              <w:ind w:right="-205"/>
              <w:contextualSpacing/>
              <w:jc w:val="center"/>
              <w:rPr>
                <w:rFonts w:cs="Times New Roman"/>
                <w:szCs w:val="24"/>
                <w:lang w:val="en-GB"/>
              </w:rPr>
            </w:pPr>
            <w:r w:rsidRPr="00AA15A8">
              <w:rPr>
                <w:rFonts w:cs="Times New Roman"/>
                <w:szCs w:val="24"/>
                <w:lang w:val="en-GB"/>
              </w:rPr>
              <w:t>1890</w:t>
            </w:r>
          </w:p>
        </w:tc>
        <w:tc>
          <w:tcPr>
            <w:tcW w:w="1054" w:type="pct"/>
            <w:tcBorders>
              <w:top w:val="nil"/>
              <w:left w:val="single" w:sz="4" w:space="0" w:color="FFFFFF" w:themeColor="background1"/>
              <w:bottom w:val="single" w:sz="4" w:space="0" w:color="auto"/>
              <w:right w:val="single" w:sz="4" w:space="0" w:color="FFFFFF" w:themeColor="background1"/>
            </w:tcBorders>
            <w:shd w:val="clear" w:color="auto" w:fill="auto"/>
          </w:tcPr>
          <w:p w14:paraId="3C1ABC07" w14:textId="6500D7BA" w:rsidR="00C64C4A" w:rsidRPr="00AA15A8" w:rsidRDefault="00651AA9" w:rsidP="00AB4F51">
            <w:pPr>
              <w:ind w:right="-205"/>
              <w:contextualSpacing/>
              <w:jc w:val="center"/>
              <w:rPr>
                <w:rFonts w:cs="Times New Roman"/>
                <w:szCs w:val="24"/>
                <w:lang w:val="en-GB"/>
              </w:rPr>
            </w:pPr>
            <w:r w:rsidRPr="00AA15A8">
              <w:rPr>
                <w:rFonts w:cs="Times New Roman"/>
                <w:szCs w:val="24"/>
                <w:lang w:val="en-GB"/>
              </w:rPr>
              <w:t>135</w:t>
            </w:r>
          </w:p>
        </w:tc>
        <w:tc>
          <w:tcPr>
            <w:tcW w:w="1053" w:type="pct"/>
            <w:tcBorders>
              <w:top w:val="nil"/>
              <w:left w:val="single" w:sz="4" w:space="0" w:color="FFFFFF" w:themeColor="background1"/>
              <w:bottom w:val="single" w:sz="4" w:space="0" w:color="auto"/>
              <w:right w:val="nil"/>
            </w:tcBorders>
          </w:tcPr>
          <w:p w14:paraId="3E9B9F90" w14:textId="10382AFB" w:rsidR="00C64C4A" w:rsidRPr="00AA15A8" w:rsidRDefault="00C64C4A" w:rsidP="00AB4F51">
            <w:pPr>
              <w:ind w:right="-205"/>
              <w:contextualSpacing/>
              <w:jc w:val="center"/>
              <w:rPr>
                <w:rFonts w:cs="Times New Roman"/>
                <w:szCs w:val="24"/>
                <w:lang w:val="en-GB"/>
              </w:rPr>
            </w:pPr>
            <w:r w:rsidRPr="00AA15A8">
              <w:rPr>
                <w:rFonts w:cs="Times New Roman"/>
                <w:szCs w:val="24"/>
                <w:lang w:val="en-GB"/>
              </w:rPr>
              <w:t>&lt;1000</w:t>
            </w:r>
          </w:p>
        </w:tc>
      </w:tr>
    </w:tbl>
    <w:p w14:paraId="639E516C" w14:textId="4D8FEC6E" w:rsidR="007D6F69" w:rsidRPr="00AA15A8" w:rsidRDefault="005E426E" w:rsidP="00347120">
      <w:pPr>
        <w:pStyle w:val="Paragrafoelenco"/>
        <w:numPr>
          <w:ilvl w:val="0"/>
          <w:numId w:val="9"/>
        </w:numPr>
        <w:spacing w:line="240" w:lineRule="auto"/>
        <w:ind w:left="284" w:hanging="284"/>
        <w:rPr>
          <w:rFonts w:cs="Times New Roman"/>
          <w:bCs/>
          <w:sz w:val="20"/>
          <w:szCs w:val="20"/>
          <w:vertAlign w:val="superscript"/>
          <w:lang w:val="en-GB"/>
        </w:rPr>
      </w:pPr>
      <w:r w:rsidRPr="00AA15A8">
        <w:rPr>
          <w:rFonts w:cs="Times New Roman"/>
          <w:bCs/>
          <w:sz w:val="20"/>
          <w:szCs w:val="20"/>
          <w:lang w:val="en-GB"/>
        </w:rPr>
        <w:t xml:space="preserve">Sum of the following </w:t>
      </w:r>
      <w:r w:rsidR="0050488E" w:rsidRPr="00AA15A8">
        <w:rPr>
          <w:rFonts w:cs="Times New Roman"/>
          <w:bCs/>
          <w:sz w:val="20"/>
          <w:szCs w:val="20"/>
          <w:lang w:val="en-GB"/>
        </w:rPr>
        <w:t xml:space="preserve">individual </w:t>
      </w:r>
      <w:r w:rsidRPr="00AA15A8">
        <w:rPr>
          <w:rFonts w:cs="Times New Roman"/>
          <w:bCs/>
          <w:sz w:val="20"/>
          <w:szCs w:val="20"/>
          <w:lang w:val="en-GB"/>
        </w:rPr>
        <w:t>PAHs: Acenaphthene, Phenanthrene, Fluorene, Fluoranthene, Pyrene, Benzo[b]fluoranthene, Benzo[j]fluoranthene, Benzo[k]fluoranthene, Benzo[a]pyrene, Benzo[g,h,i]perylene, Indeno [1,2,3-c,d]</w:t>
      </w:r>
      <w:r w:rsidR="007D6F69" w:rsidRPr="00AA15A8">
        <w:rPr>
          <w:rFonts w:cs="Times New Roman"/>
          <w:bCs/>
          <w:sz w:val="20"/>
          <w:szCs w:val="20"/>
          <w:lang w:val="en-GB"/>
        </w:rPr>
        <w:t xml:space="preserve">pyrene, </w:t>
      </w:r>
      <w:r w:rsidRPr="00AA15A8">
        <w:rPr>
          <w:rFonts w:cs="Times New Roman"/>
          <w:bCs/>
          <w:sz w:val="20"/>
          <w:szCs w:val="20"/>
          <w:lang w:val="en-GB"/>
        </w:rPr>
        <w:t xml:space="preserve">Dibenzo (a,h) </w:t>
      </w:r>
      <w:r w:rsidR="007D6F69" w:rsidRPr="00AA15A8">
        <w:rPr>
          <w:rFonts w:cs="Times New Roman"/>
          <w:bCs/>
          <w:sz w:val="20"/>
          <w:szCs w:val="20"/>
          <w:lang w:val="en-GB"/>
        </w:rPr>
        <w:t xml:space="preserve">anthracene, </w:t>
      </w:r>
      <w:r w:rsidRPr="00AA15A8">
        <w:rPr>
          <w:rFonts w:cs="Times New Roman"/>
          <w:bCs/>
          <w:sz w:val="20"/>
          <w:szCs w:val="20"/>
          <w:lang w:val="en-GB"/>
        </w:rPr>
        <w:t xml:space="preserve">Benzo [a] </w:t>
      </w:r>
      <w:r w:rsidR="007D6F69" w:rsidRPr="00AA15A8">
        <w:rPr>
          <w:rFonts w:cs="Times New Roman"/>
          <w:bCs/>
          <w:sz w:val="20"/>
          <w:szCs w:val="20"/>
          <w:lang w:val="en-GB"/>
        </w:rPr>
        <w:t xml:space="preserve">anthracene, Chrysene, </w:t>
      </w:r>
      <w:r w:rsidRPr="00AA15A8">
        <w:rPr>
          <w:rFonts w:cs="Times New Roman"/>
          <w:bCs/>
          <w:sz w:val="20"/>
          <w:szCs w:val="20"/>
          <w:lang w:val="en-GB"/>
        </w:rPr>
        <w:t>Benzo[e]</w:t>
      </w:r>
      <w:r w:rsidR="007D6F69" w:rsidRPr="00AA15A8">
        <w:rPr>
          <w:rFonts w:cs="Times New Roman"/>
          <w:bCs/>
          <w:sz w:val="20"/>
          <w:szCs w:val="20"/>
          <w:lang w:val="en-GB"/>
        </w:rPr>
        <w:t xml:space="preserve">pyrene, </w:t>
      </w:r>
      <w:r w:rsidRPr="00AA15A8">
        <w:rPr>
          <w:rFonts w:cs="Times New Roman"/>
          <w:bCs/>
          <w:sz w:val="20"/>
          <w:szCs w:val="20"/>
          <w:lang w:val="en-GB"/>
        </w:rPr>
        <w:t>Dibenzo[</w:t>
      </w:r>
      <w:proofErr w:type="spellStart"/>
      <w:r w:rsidRPr="00AA15A8">
        <w:rPr>
          <w:rFonts w:cs="Times New Roman"/>
          <w:bCs/>
          <w:sz w:val="20"/>
          <w:szCs w:val="20"/>
          <w:lang w:val="en-GB"/>
        </w:rPr>
        <w:t>a,e</w:t>
      </w:r>
      <w:proofErr w:type="spellEnd"/>
      <w:r w:rsidRPr="00AA15A8">
        <w:rPr>
          <w:rFonts w:cs="Times New Roman"/>
          <w:bCs/>
          <w:sz w:val="20"/>
          <w:szCs w:val="20"/>
          <w:lang w:val="en-GB"/>
        </w:rPr>
        <w:t>]</w:t>
      </w:r>
      <w:r w:rsidR="007D6F69" w:rsidRPr="00AA15A8">
        <w:rPr>
          <w:rFonts w:cs="Times New Roman"/>
          <w:bCs/>
          <w:sz w:val="20"/>
          <w:szCs w:val="20"/>
          <w:lang w:val="en-GB"/>
        </w:rPr>
        <w:t xml:space="preserve">pyrene, </w:t>
      </w:r>
      <w:r w:rsidRPr="00AA15A8">
        <w:rPr>
          <w:rFonts w:cs="Times New Roman"/>
          <w:bCs/>
          <w:sz w:val="20"/>
          <w:szCs w:val="20"/>
          <w:lang w:val="en-GB"/>
        </w:rPr>
        <w:t>Dibenzo[</w:t>
      </w:r>
      <w:proofErr w:type="spellStart"/>
      <w:r w:rsidRPr="00AA15A8">
        <w:rPr>
          <w:rFonts w:cs="Times New Roman"/>
          <w:bCs/>
          <w:sz w:val="20"/>
          <w:szCs w:val="20"/>
          <w:lang w:val="en-GB"/>
        </w:rPr>
        <w:t>a,l</w:t>
      </w:r>
      <w:proofErr w:type="spellEnd"/>
      <w:r w:rsidRPr="00AA15A8">
        <w:rPr>
          <w:rFonts w:cs="Times New Roman"/>
          <w:bCs/>
          <w:sz w:val="20"/>
          <w:szCs w:val="20"/>
          <w:lang w:val="en-GB"/>
        </w:rPr>
        <w:t>]</w:t>
      </w:r>
      <w:r w:rsidR="007D6F69" w:rsidRPr="00AA15A8">
        <w:rPr>
          <w:rFonts w:cs="Times New Roman"/>
          <w:bCs/>
          <w:sz w:val="20"/>
          <w:szCs w:val="20"/>
          <w:lang w:val="en-GB"/>
        </w:rPr>
        <w:t xml:space="preserve">pyrene, </w:t>
      </w:r>
      <w:r w:rsidRPr="00AA15A8">
        <w:rPr>
          <w:rFonts w:cs="Times New Roman"/>
          <w:bCs/>
          <w:sz w:val="20"/>
          <w:szCs w:val="20"/>
          <w:lang w:val="en-GB"/>
        </w:rPr>
        <w:t>Dibenzo[</w:t>
      </w:r>
      <w:proofErr w:type="spellStart"/>
      <w:r w:rsidRPr="00AA15A8">
        <w:rPr>
          <w:rFonts w:cs="Times New Roman"/>
          <w:bCs/>
          <w:sz w:val="20"/>
          <w:szCs w:val="20"/>
          <w:lang w:val="en-GB"/>
        </w:rPr>
        <w:t>a,i</w:t>
      </w:r>
      <w:proofErr w:type="spellEnd"/>
      <w:r w:rsidRPr="00AA15A8">
        <w:rPr>
          <w:rFonts w:cs="Times New Roman"/>
          <w:bCs/>
          <w:sz w:val="20"/>
          <w:szCs w:val="20"/>
          <w:lang w:val="en-GB"/>
        </w:rPr>
        <w:t>]</w:t>
      </w:r>
      <w:r w:rsidR="007D6F69" w:rsidRPr="00AA15A8">
        <w:rPr>
          <w:rFonts w:cs="Times New Roman"/>
          <w:bCs/>
          <w:sz w:val="20"/>
          <w:szCs w:val="20"/>
          <w:lang w:val="en-GB"/>
        </w:rPr>
        <w:t xml:space="preserve">pyrene, </w:t>
      </w:r>
      <w:r w:rsidRPr="00AA15A8">
        <w:rPr>
          <w:rFonts w:cs="Times New Roman"/>
          <w:bCs/>
          <w:sz w:val="20"/>
          <w:szCs w:val="20"/>
          <w:lang w:val="en-GB"/>
        </w:rPr>
        <w:t>Dibenzo[a,h]</w:t>
      </w:r>
      <w:r w:rsidR="007D6F69" w:rsidRPr="00AA15A8">
        <w:rPr>
          <w:rFonts w:cs="Times New Roman"/>
          <w:bCs/>
          <w:sz w:val="20"/>
          <w:szCs w:val="20"/>
          <w:lang w:val="en-GB"/>
        </w:rPr>
        <w:t>pyrene.</w:t>
      </w:r>
    </w:p>
    <w:p w14:paraId="77131F40" w14:textId="6F7CEEB8" w:rsidR="000D53BD" w:rsidRPr="00AA15A8" w:rsidRDefault="000D53BD" w:rsidP="00347120">
      <w:pPr>
        <w:pStyle w:val="Paragrafoelenco"/>
        <w:numPr>
          <w:ilvl w:val="0"/>
          <w:numId w:val="9"/>
        </w:numPr>
        <w:spacing w:line="240" w:lineRule="auto"/>
        <w:ind w:left="284" w:hanging="284"/>
        <w:rPr>
          <w:rFonts w:cs="Times New Roman"/>
          <w:bCs/>
          <w:sz w:val="20"/>
          <w:szCs w:val="20"/>
          <w:lang w:val="en-GB"/>
        </w:rPr>
      </w:pPr>
      <w:r w:rsidRPr="00AA15A8">
        <w:rPr>
          <w:rFonts w:cs="Times New Roman"/>
          <w:bCs/>
          <w:sz w:val="20"/>
          <w:szCs w:val="20"/>
          <w:lang w:val="en-GB"/>
        </w:rPr>
        <w:t>Sum of Lindane, Endosulfan, Trichloroethylene, Tetrachloroethylene, Chlorobenzenes</w:t>
      </w:r>
    </w:p>
    <w:p w14:paraId="2AA4CB44" w14:textId="1AD59EC2" w:rsidR="00755266" w:rsidRPr="00AA15A8" w:rsidRDefault="00651AA9" w:rsidP="00347120">
      <w:pPr>
        <w:pStyle w:val="Paragrafoelenco"/>
        <w:numPr>
          <w:ilvl w:val="0"/>
          <w:numId w:val="9"/>
        </w:numPr>
        <w:spacing w:line="240" w:lineRule="auto"/>
        <w:ind w:left="284" w:hanging="284"/>
        <w:rPr>
          <w:rFonts w:cs="Times New Roman"/>
          <w:bCs/>
          <w:sz w:val="20"/>
          <w:szCs w:val="20"/>
          <w:lang w:val="en-GB"/>
        </w:rPr>
      </w:pPr>
      <w:r w:rsidRPr="00AA15A8">
        <w:rPr>
          <w:rFonts w:cs="Times New Roman"/>
          <w:bCs/>
          <w:sz w:val="20"/>
          <w:szCs w:val="20"/>
          <w:lang w:val="en-GB"/>
        </w:rPr>
        <w:t>Measured on the sample as such, without drying.</w:t>
      </w:r>
    </w:p>
    <w:p w14:paraId="255F1136" w14:textId="77777777" w:rsidR="00B07A8C" w:rsidRPr="00AA15A8" w:rsidRDefault="00B07A8C" w:rsidP="00B73F87">
      <w:pPr>
        <w:rPr>
          <w:lang w:val="en-GB"/>
        </w:rPr>
      </w:pPr>
    </w:p>
    <w:p w14:paraId="0F979392" w14:textId="77777777" w:rsidR="004207BE" w:rsidRPr="00AA15A8" w:rsidRDefault="004207BE" w:rsidP="00B73F87">
      <w:pPr>
        <w:rPr>
          <w:lang w:val="en-GB"/>
        </w:rPr>
      </w:pPr>
    </w:p>
    <w:p w14:paraId="6B544712" w14:textId="77777777" w:rsidR="004207BE" w:rsidRPr="00AA15A8" w:rsidRDefault="004207BE" w:rsidP="00B73F87">
      <w:pPr>
        <w:rPr>
          <w:lang w:val="en-GB"/>
        </w:rPr>
      </w:pPr>
    </w:p>
    <w:p w14:paraId="392507B0" w14:textId="77777777" w:rsidR="004207BE" w:rsidRPr="00AA15A8" w:rsidRDefault="004207BE" w:rsidP="00B73F87">
      <w:pPr>
        <w:rPr>
          <w:lang w:val="en-GB"/>
        </w:rPr>
      </w:pPr>
    </w:p>
    <w:p w14:paraId="36774AFA" w14:textId="77777777" w:rsidR="004207BE" w:rsidRPr="00AA15A8" w:rsidRDefault="004207BE" w:rsidP="00B73F87">
      <w:pPr>
        <w:rPr>
          <w:lang w:val="en-GB"/>
        </w:rPr>
      </w:pPr>
    </w:p>
    <w:p w14:paraId="7E537DAD" w14:textId="77777777" w:rsidR="004207BE" w:rsidRPr="00AA15A8" w:rsidRDefault="004207BE" w:rsidP="00B73F87">
      <w:pPr>
        <w:rPr>
          <w:lang w:val="en-GB"/>
        </w:rPr>
      </w:pPr>
    </w:p>
    <w:p w14:paraId="55F1D9FD" w14:textId="77777777" w:rsidR="004207BE" w:rsidRPr="00AA15A8" w:rsidRDefault="004207BE" w:rsidP="00B73F87">
      <w:pPr>
        <w:rPr>
          <w:lang w:val="en-GB"/>
        </w:rPr>
      </w:pPr>
    </w:p>
    <w:p w14:paraId="74AD6F08" w14:textId="77777777" w:rsidR="004207BE" w:rsidRPr="00AA15A8" w:rsidRDefault="004207BE" w:rsidP="00B73F87">
      <w:pPr>
        <w:rPr>
          <w:lang w:val="en-GB"/>
        </w:rPr>
      </w:pPr>
    </w:p>
    <w:p w14:paraId="00FF27F6" w14:textId="77777777" w:rsidR="004207BE" w:rsidRPr="00AA15A8" w:rsidRDefault="004207BE" w:rsidP="00B73F87">
      <w:pPr>
        <w:rPr>
          <w:lang w:val="en-GB"/>
        </w:rPr>
      </w:pPr>
    </w:p>
    <w:p w14:paraId="1ABD277A" w14:textId="77777777" w:rsidR="004207BE" w:rsidRPr="00AA15A8" w:rsidRDefault="004207BE" w:rsidP="00B73F87">
      <w:pPr>
        <w:rPr>
          <w:lang w:val="en-GB"/>
        </w:rPr>
      </w:pPr>
    </w:p>
    <w:p w14:paraId="4F9AC823" w14:textId="77777777" w:rsidR="004207BE" w:rsidRPr="00AA15A8" w:rsidRDefault="004207BE" w:rsidP="00B73F87">
      <w:pPr>
        <w:rPr>
          <w:lang w:val="en-GB"/>
        </w:rPr>
      </w:pPr>
    </w:p>
    <w:p w14:paraId="20BE3EE1" w14:textId="77777777" w:rsidR="004207BE" w:rsidRPr="00AA15A8" w:rsidRDefault="004207BE" w:rsidP="00B73F87">
      <w:pPr>
        <w:rPr>
          <w:lang w:val="en-GB"/>
        </w:rPr>
      </w:pPr>
    </w:p>
    <w:p w14:paraId="4A6B977B" w14:textId="77777777" w:rsidR="004207BE" w:rsidRPr="00AA15A8" w:rsidRDefault="004207BE" w:rsidP="00B73F87">
      <w:pPr>
        <w:rPr>
          <w:lang w:val="en-GB"/>
        </w:rPr>
      </w:pPr>
    </w:p>
    <w:p w14:paraId="0C011D76" w14:textId="3CAF4B4B" w:rsidR="00F52D14" w:rsidRPr="00AA15A8" w:rsidRDefault="00B554F5" w:rsidP="0018401A">
      <w:pPr>
        <w:pStyle w:val="Titolo1"/>
        <w:rPr>
          <w:lang w:val="en-GB"/>
        </w:rPr>
      </w:pPr>
      <w:r w:rsidRPr="00AA15A8">
        <w:rPr>
          <w:lang w:val="en-GB"/>
        </w:rPr>
        <w:lastRenderedPageBreak/>
        <w:t>Char characterization</w:t>
      </w:r>
    </w:p>
    <w:p w14:paraId="6E7B4AA1" w14:textId="75A36E03" w:rsidR="004E2C0B" w:rsidRPr="00AA15A8" w:rsidRDefault="002C151B" w:rsidP="002C64BE">
      <w:pPr>
        <w:pStyle w:val="Titolo2"/>
        <w:numPr>
          <w:ilvl w:val="0"/>
          <w:numId w:val="0"/>
        </w:numPr>
        <w:spacing w:line="360" w:lineRule="auto"/>
        <w:rPr>
          <w:i w:val="0"/>
        </w:rPr>
      </w:pPr>
      <w:r w:rsidRPr="00AA15A8">
        <w:rPr>
          <w:i w:val="0"/>
        </w:rPr>
        <w:t>S.3.1</w:t>
      </w:r>
      <w:r w:rsidR="00343AD8" w:rsidRPr="00AA15A8">
        <w:rPr>
          <w:i w:val="0"/>
        </w:rPr>
        <w:tab/>
      </w:r>
      <w:r w:rsidR="004E2C0B" w:rsidRPr="00AA15A8">
        <w:rPr>
          <w:i w:val="0"/>
        </w:rPr>
        <w:t>Elemental analysis</w:t>
      </w:r>
    </w:p>
    <w:p w14:paraId="4F36B6A0" w14:textId="562B9864" w:rsidR="004E2C0B" w:rsidRPr="00AA15A8" w:rsidRDefault="00177B7D" w:rsidP="002C64BE">
      <w:pPr>
        <w:rPr>
          <w:lang w:val="en-GB"/>
        </w:rPr>
      </w:pPr>
      <w:r w:rsidRPr="00AA15A8">
        <w:rPr>
          <w:lang w:val="en-GB"/>
        </w:rPr>
        <w:t xml:space="preserve">Aliquots of about 2 mg of finely grinded samples, dried at 120 °C for 24 hours, were analysed in triplicate </w:t>
      </w:r>
      <w:r w:rsidR="0004062F" w:rsidRPr="00AA15A8">
        <w:rPr>
          <w:lang w:val="en-GB"/>
        </w:rPr>
        <w:t xml:space="preserve">using a </w:t>
      </w:r>
      <w:proofErr w:type="spellStart"/>
      <w:r w:rsidR="0004062F" w:rsidRPr="00AA15A8">
        <w:rPr>
          <w:lang w:val="en-GB"/>
        </w:rPr>
        <w:t>FlashEA</w:t>
      </w:r>
      <w:proofErr w:type="spellEnd"/>
      <w:r w:rsidR="0004062F" w:rsidRPr="00AA15A8">
        <w:rPr>
          <w:vertAlign w:val="superscript"/>
          <w:lang w:val="en-GB"/>
        </w:rPr>
        <w:t>®</w:t>
      </w:r>
      <w:r w:rsidR="0004062F" w:rsidRPr="00AA15A8">
        <w:rPr>
          <w:lang w:val="en-GB"/>
        </w:rPr>
        <w:t xml:space="preserve"> 1112 elemental analyser Thermo Fisher Scientific (Waltham, MA) equipped with a thermal conductivity detector. </w:t>
      </w:r>
      <w:r w:rsidR="00122D7B" w:rsidRPr="00AA15A8">
        <w:rPr>
          <w:lang w:val="en-GB"/>
        </w:rPr>
        <w:t xml:space="preserve">Data concerning C, H, N, S, and O analysis are presented in </w:t>
      </w:r>
      <w:r w:rsidR="00122D7B" w:rsidRPr="00AA15A8">
        <w:rPr>
          <w:b/>
          <w:lang w:val="en-GB"/>
        </w:rPr>
        <w:t>Table S</w:t>
      </w:r>
      <w:r w:rsidR="00717DD2" w:rsidRPr="00AA15A8">
        <w:rPr>
          <w:b/>
          <w:lang w:val="en-GB"/>
        </w:rPr>
        <w:t>3</w:t>
      </w:r>
      <w:r w:rsidR="00122D7B" w:rsidRPr="00AA15A8">
        <w:rPr>
          <w:lang w:val="en-GB"/>
        </w:rPr>
        <w:t xml:space="preserve">. </w:t>
      </w:r>
      <w:r w:rsidRPr="00AA15A8">
        <w:rPr>
          <w:lang w:val="en-GB"/>
        </w:rPr>
        <w:t xml:space="preserve">The percentage content of oxygen was determined as follows: O(%) = 100 – (C% + H% + N% + S% + ash%). </w:t>
      </w:r>
      <w:r w:rsidRPr="00AA15A8">
        <w:rPr>
          <w:b/>
          <w:lang w:val="en-GB"/>
        </w:rPr>
        <w:t>Figure S1</w:t>
      </w:r>
      <w:r w:rsidRPr="00AA15A8">
        <w:rPr>
          <w:lang w:val="en-GB"/>
        </w:rPr>
        <w:t xml:space="preserve"> illustrates </w:t>
      </w:r>
      <w:r w:rsidR="0004062F" w:rsidRPr="00AA15A8">
        <w:rPr>
          <w:lang w:val="en-GB"/>
        </w:rPr>
        <w:t xml:space="preserve">the </w:t>
      </w:r>
      <w:r w:rsidRPr="00AA15A8">
        <w:rPr>
          <w:lang w:val="en-GB"/>
        </w:rPr>
        <w:t xml:space="preserve">van </w:t>
      </w:r>
      <w:proofErr w:type="spellStart"/>
      <w:r w:rsidRPr="00AA15A8">
        <w:rPr>
          <w:lang w:val="en-GB"/>
        </w:rPr>
        <w:t>Krevelen</w:t>
      </w:r>
      <w:proofErr w:type="spellEnd"/>
      <w:r w:rsidRPr="00AA15A8">
        <w:rPr>
          <w:lang w:val="en-GB"/>
        </w:rPr>
        <w:t xml:space="preserve"> diagram of </w:t>
      </w:r>
      <w:r w:rsidR="0004062F" w:rsidRPr="00AA15A8">
        <w:rPr>
          <w:lang w:val="en-GB"/>
        </w:rPr>
        <w:t xml:space="preserve">O/C </w:t>
      </w:r>
      <w:r w:rsidRPr="00AA15A8">
        <w:rPr>
          <w:lang w:val="en-GB"/>
        </w:rPr>
        <w:t>vs</w:t>
      </w:r>
      <w:r w:rsidR="0004062F" w:rsidRPr="00AA15A8">
        <w:rPr>
          <w:lang w:val="en-GB"/>
        </w:rPr>
        <w:t xml:space="preserve"> H/C.</w:t>
      </w:r>
    </w:p>
    <w:p w14:paraId="78444329" w14:textId="6DD16564" w:rsidR="003C0945" w:rsidRPr="00AA15A8" w:rsidRDefault="003C0945" w:rsidP="002C64BE">
      <w:pPr>
        <w:rPr>
          <w:lang w:val="en-GB"/>
        </w:rPr>
      </w:pPr>
    </w:p>
    <w:p w14:paraId="79995DBA" w14:textId="6D05ACA8" w:rsidR="003C0945" w:rsidRPr="00AA15A8" w:rsidRDefault="003C0945" w:rsidP="002C4903">
      <w:pPr>
        <w:rPr>
          <w:rFonts w:cs="Times New Roman"/>
          <w:szCs w:val="24"/>
          <w:lang w:val="en-GB"/>
        </w:rPr>
      </w:pPr>
      <w:r w:rsidRPr="00AA15A8">
        <w:rPr>
          <w:rFonts w:cs="Times New Roman"/>
          <w:b/>
          <w:szCs w:val="24"/>
          <w:lang w:val="en-GB"/>
        </w:rPr>
        <w:t>Table S3</w:t>
      </w:r>
      <w:r w:rsidRPr="00AA15A8">
        <w:rPr>
          <w:rFonts w:cs="Times New Roman"/>
          <w:szCs w:val="24"/>
          <w:lang w:val="en-GB"/>
        </w:rPr>
        <w:t xml:space="preserve"> –</w:t>
      </w:r>
      <w:r w:rsidR="00E241B6" w:rsidRPr="00AA15A8">
        <w:rPr>
          <w:rFonts w:cs="Times New Roman"/>
          <w:szCs w:val="24"/>
          <w:lang w:val="en-GB"/>
        </w:rPr>
        <w:t xml:space="preserve"> E</w:t>
      </w:r>
      <w:r w:rsidRPr="00AA15A8">
        <w:rPr>
          <w:rFonts w:cs="Times New Roman"/>
          <w:szCs w:val="24"/>
          <w:lang w:val="en-GB"/>
        </w:rPr>
        <w:t>lemental composition of biochars</w:t>
      </w:r>
      <w:r w:rsidR="00E241B6" w:rsidRPr="00AA15A8">
        <w:rPr>
          <w:rFonts w:cs="Times New Roman"/>
          <w:szCs w:val="24"/>
          <w:lang w:val="en-GB"/>
        </w:rPr>
        <w:t xml:space="preserve"> and of pH of the </w:t>
      </w:r>
      <w:r w:rsidR="00F02E2B" w:rsidRPr="00AA15A8">
        <w:rPr>
          <w:rFonts w:cs="Times New Roman"/>
          <w:szCs w:val="24"/>
          <w:lang w:val="en-GB"/>
        </w:rPr>
        <w:t>zero-point</w:t>
      </w:r>
      <w:r w:rsidR="00E241B6" w:rsidRPr="00AA15A8">
        <w:rPr>
          <w:rFonts w:cs="Times New Roman"/>
          <w:szCs w:val="24"/>
          <w:lang w:val="en-GB"/>
        </w:rPr>
        <w:t xml:space="preserve"> charge (pH</w:t>
      </w:r>
      <w:r w:rsidR="00E241B6" w:rsidRPr="00AA15A8">
        <w:rPr>
          <w:rFonts w:cs="Times New Roman"/>
          <w:szCs w:val="24"/>
          <w:vertAlign w:val="subscript"/>
          <w:lang w:val="en-GB"/>
        </w:rPr>
        <w:t>PZC</w:t>
      </w:r>
      <w:r w:rsidR="00E241B6" w:rsidRPr="00AA15A8">
        <w:rPr>
          <w:rFonts w:cs="Times New Roman"/>
          <w:szCs w:val="24"/>
          <w:lang w:val="en-GB"/>
        </w:rPr>
        <w:t xml:space="preserve">) </w:t>
      </w:r>
      <w:r w:rsidRPr="00AA15A8">
        <w:rPr>
          <w:rFonts w:cs="Times New Roman"/>
          <w:szCs w:val="24"/>
          <w:lang w:val="en-GB"/>
        </w:rPr>
        <w:t xml:space="preserve">presented as mean (n = 3) and standard deviation (in bracket). Biochars marked with the same superscript letter are samples referring to different productions under the same experimental conditions. </w:t>
      </w:r>
    </w:p>
    <w:tbl>
      <w:tblPr>
        <w:tblStyle w:val="Grigliatabella"/>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1444"/>
        <w:gridCol w:w="1594"/>
        <w:gridCol w:w="1594"/>
        <w:gridCol w:w="1197"/>
        <w:gridCol w:w="1078"/>
        <w:gridCol w:w="1444"/>
      </w:tblGrid>
      <w:tr w:rsidR="00040B3F" w:rsidRPr="00AA15A8" w14:paraId="6B2ED308" w14:textId="77777777" w:rsidTr="00B73F87">
        <w:trPr>
          <w:trHeight w:val="340"/>
        </w:trPr>
        <w:tc>
          <w:tcPr>
            <w:tcW w:w="668" w:type="pct"/>
            <w:tcBorders>
              <w:top w:val="single" w:sz="4" w:space="0" w:color="auto"/>
              <w:bottom w:val="single" w:sz="4" w:space="0" w:color="auto"/>
            </w:tcBorders>
          </w:tcPr>
          <w:p w14:paraId="0BADA4CE" w14:textId="77777777" w:rsidR="00040B3F" w:rsidRPr="00AA15A8" w:rsidRDefault="00040B3F" w:rsidP="00B73F87">
            <w:pPr>
              <w:spacing w:line="240" w:lineRule="auto"/>
              <w:rPr>
                <w:rFonts w:cs="Times New Roman"/>
                <w:b/>
                <w:lang w:val="en-GB"/>
              </w:rPr>
            </w:pPr>
            <w:r w:rsidRPr="00AA15A8">
              <w:rPr>
                <w:rFonts w:cs="Times New Roman"/>
                <w:b/>
                <w:lang w:val="en-GB"/>
              </w:rPr>
              <w:t>Biochar</w:t>
            </w:r>
          </w:p>
        </w:tc>
        <w:tc>
          <w:tcPr>
            <w:tcW w:w="749" w:type="pct"/>
            <w:tcBorders>
              <w:top w:val="single" w:sz="4" w:space="0" w:color="auto"/>
              <w:bottom w:val="single" w:sz="4" w:space="0" w:color="auto"/>
            </w:tcBorders>
          </w:tcPr>
          <w:p w14:paraId="2BF411DF" w14:textId="77777777" w:rsidR="00040B3F" w:rsidRPr="00AA15A8" w:rsidRDefault="00040B3F" w:rsidP="00B73F87">
            <w:pPr>
              <w:spacing w:line="240" w:lineRule="auto"/>
              <w:jc w:val="center"/>
              <w:rPr>
                <w:rFonts w:cs="Times New Roman"/>
                <w:b/>
                <w:lang w:val="en-GB"/>
              </w:rPr>
            </w:pPr>
            <w:r w:rsidRPr="00AA15A8">
              <w:rPr>
                <w:rFonts w:cs="Times New Roman"/>
                <w:b/>
                <w:lang w:val="en-GB"/>
              </w:rPr>
              <w:t>C (%)</w:t>
            </w:r>
          </w:p>
        </w:tc>
        <w:tc>
          <w:tcPr>
            <w:tcW w:w="827" w:type="pct"/>
            <w:tcBorders>
              <w:top w:val="single" w:sz="4" w:space="0" w:color="auto"/>
              <w:bottom w:val="single" w:sz="4" w:space="0" w:color="auto"/>
            </w:tcBorders>
          </w:tcPr>
          <w:p w14:paraId="4D5E7080" w14:textId="77777777" w:rsidR="00040B3F" w:rsidRPr="00AA15A8" w:rsidRDefault="00040B3F" w:rsidP="00B73F87">
            <w:pPr>
              <w:spacing w:line="240" w:lineRule="auto"/>
              <w:jc w:val="center"/>
              <w:rPr>
                <w:rFonts w:cs="Times New Roman"/>
                <w:b/>
                <w:lang w:val="en-GB"/>
              </w:rPr>
            </w:pPr>
            <w:r w:rsidRPr="00AA15A8">
              <w:rPr>
                <w:rFonts w:cs="Times New Roman"/>
                <w:b/>
                <w:lang w:val="en-GB"/>
              </w:rPr>
              <w:t>H (%)</w:t>
            </w:r>
          </w:p>
        </w:tc>
        <w:tc>
          <w:tcPr>
            <w:tcW w:w="827" w:type="pct"/>
            <w:tcBorders>
              <w:top w:val="single" w:sz="4" w:space="0" w:color="auto"/>
              <w:bottom w:val="single" w:sz="4" w:space="0" w:color="auto"/>
            </w:tcBorders>
          </w:tcPr>
          <w:p w14:paraId="3B0ECC32" w14:textId="77777777" w:rsidR="00040B3F" w:rsidRPr="00AA15A8" w:rsidRDefault="00040B3F" w:rsidP="00B73F87">
            <w:pPr>
              <w:spacing w:line="240" w:lineRule="auto"/>
              <w:jc w:val="center"/>
              <w:rPr>
                <w:rFonts w:cs="Times New Roman"/>
                <w:b/>
                <w:lang w:val="en-GB"/>
              </w:rPr>
            </w:pPr>
            <w:r w:rsidRPr="00AA15A8">
              <w:rPr>
                <w:rFonts w:cs="Times New Roman"/>
                <w:b/>
                <w:lang w:val="en-GB"/>
              </w:rPr>
              <w:t>N (%)</w:t>
            </w:r>
          </w:p>
        </w:tc>
        <w:tc>
          <w:tcPr>
            <w:tcW w:w="621" w:type="pct"/>
            <w:tcBorders>
              <w:top w:val="single" w:sz="4" w:space="0" w:color="auto"/>
              <w:bottom w:val="single" w:sz="4" w:space="0" w:color="auto"/>
            </w:tcBorders>
          </w:tcPr>
          <w:p w14:paraId="41BC7102" w14:textId="77777777" w:rsidR="00040B3F" w:rsidRPr="00AA15A8" w:rsidRDefault="00040B3F" w:rsidP="00B73F87">
            <w:pPr>
              <w:spacing w:line="240" w:lineRule="auto"/>
              <w:jc w:val="center"/>
              <w:rPr>
                <w:rFonts w:cs="Times New Roman"/>
                <w:b/>
                <w:lang w:val="en-GB"/>
              </w:rPr>
            </w:pPr>
            <w:r w:rsidRPr="00AA15A8">
              <w:rPr>
                <w:rFonts w:cs="Times New Roman"/>
                <w:b/>
                <w:lang w:val="en-GB"/>
              </w:rPr>
              <w:t>S (%)</w:t>
            </w:r>
          </w:p>
        </w:tc>
        <w:tc>
          <w:tcPr>
            <w:tcW w:w="559" w:type="pct"/>
            <w:tcBorders>
              <w:top w:val="single" w:sz="4" w:space="0" w:color="auto"/>
              <w:bottom w:val="single" w:sz="4" w:space="0" w:color="auto"/>
            </w:tcBorders>
          </w:tcPr>
          <w:p w14:paraId="7E126F54" w14:textId="5FDAB076" w:rsidR="00040B3F" w:rsidRPr="00AA15A8" w:rsidRDefault="00040B3F" w:rsidP="00B73F87">
            <w:pPr>
              <w:spacing w:line="240" w:lineRule="auto"/>
              <w:jc w:val="center"/>
              <w:rPr>
                <w:rFonts w:cs="Times New Roman"/>
                <w:b/>
                <w:lang w:val="en-GB"/>
              </w:rPr>
            </w:pPr>
            <w:r w:rsidRPr="00AA15A8">
              <w:rPr>
                <w:rFonts w:cs="Times New Roman"/>
                <w:b/>
                <w:lang w:val="en-GB"/>
              </w:rPr>
              <w:t>O (%)</w:t>
            </w:r>
          </w:p>
        </w:tc>
        <w:tc>
          <w:tcPr>
            <w:tcW w:w="749" w:type="pct"/>
            <w:tcBorders>
              <w:top w:val="single" w:sz="4" w:space="0" w:color="auto"/>
              <w:bottom w:val="single" w:sz="4" w:space="0" w:color="auto"/>
            </w:tcBorders>
          </w:tcPr>
          <w:p w14:paraId="17436DC4" w14:textId="6AA604C8" w:rsidR="00040B3F" w:rsidRPr="00AA15A8" w:rsidRDefault="00040B3F" w:rsidP="00B73F87">
            <w:pPr>
              <w:spacing w:line="240" w:lineRule="auto"/>
              <w:jc w:val="center"/>
              <w:rPr>
                <w:rFonts w:cs="Times New Roman"/>
                <w:b/>
                <w:lang w:val="en-GB"/>
              </w:rPr>
            </w:pPr>
            <w:r w:rsidRPr="00AA15A8">
              <w:rPr>
                <w:rFonts w:cs="Times New Roman"/>
                <w:b/>
                <w:lang w:val="en-GB"/>
              </w:rPr>
              <w:t>pH</w:t>
            </w:r>
            <w:r w:rsidRPr="00AA15A8">
              <w:rPr>
                <w:rFonts w:cs="Times New Roman"/>
                <w:b/>
                <w:vertAlign w:val="subscript"/>
                <w:lang w:val="en-GB"/>
              </w:rPr>
              <w:t>PZC</w:t>
            </w:r>
          </w:p>
        </w:tc>
      </w:tr>
      <w:tr w:rsidR="00040B3F" w:rsidRPr="00AA15A8" w14:paraId="296F03E1" w14:textId="77777777" w:rsidTr="00B73F87">
        <w:trPr>
          <w:trHeight w:val="340"/>
        </w:trPr>
        <w:tc>
          <w:tcPr>
            <w:tcW w:w="668" w:type="pct"/>
          </w:tcPr>
          <w:p w14:paraId="7E62BF95" w14:textId="77777777" w:rsidR="00040B3F" w:rsidRPr="00AA15A8" w:rsidRDefault="00040B3F" w:rsidP="00B73F87">
            <w:pPr>
              <w:spacing w:line="240" w:lineRule="auto"/>
              <w:rPr>
                <w:rFonts w:cs="Times New Roman"/>
                <w:lang w:val="en-GB"/>
              </w:rPr>
            </w:pPr>
            <w:r w:rsidRPr="00AA15A8">
              <w:rPr>
                <w:rFonts w:cs="Times New Roman"/>
                <w:lang w:val="en-GB"/>
              </w:rPr>
              <w:t>B1</w:t>
            </w:r>
          </w:p>
        </w:tc>
        <w:tc>
          <w:tcPr>
            <w:tcW w:w="749" w:type="pct"/>
          </w:tcPr>
          <w:p w14:paraId="5600EB82" w14:textId="77777777" w:rsidR="00040B3F" w:rsidRPr="00AA15A8" w:rsidRDefault="00040B3F" w:rsidP="00B73F87">
            <w:pPr>
              <w:spacing w:line="240" w:lineRule="auto"/>
              <w:jc w:val="center"/>
              <w:rPr>
                <w:rFonts w:cs="Times New Roman"/>
                <w:lang w:val="en-GB"/>
              </w:rPr>
            </w:pPr>
            <w:r w:rsidRPr="00AA15A8">
              <w:rPr>
                <w:rFonts w:cs="Times New Roman"/>
                <w:lang w:val="en-GB"/>
              </w:rPr>
              <w:t>61.4 (0.4)</w:t>
            </w:r>
          </w:p>
        </w:tc>
        <w:tc>
          <w:tcPr>
            <w:tcW w:w="827" w:type="pct"/>
          </w:tcPr>
          <w:p w14:paraId="7C57C020" w14:textId="77777777" w:rsidR="00040B3F" w:rsidRPr="00AA15A8" w:rsidRDefault="00040B3F" w:rsidP="00B73F87">
            <w:pPr>
              <w:spacing w:line="240" w:lineRule="auto"/>
              <w:jc w:val="center"/>
              <w:rPr>
                <w:rFonts w:cs="Times New Roman"/>
                <w:lang w:val="en-GB"/>
              </w:rPr>
            </w:pPr>
            <w:r w:rsidRPr="00AA15A8">
              <w:rPr>
                <w:rFonts w:cs="Times New Roman"/>
                <w:lang w:val="en-GB"/>
              </w:rPr>
              <w:t>2.1 (0.1)</w:t>
            </w:r>
          </w:p>
        </w:tc>
        <w:tc>
          <w:tcPr>
            <w:tcW w:w="827" w:type="pct"/>
          </w:tcPr>
          <w:p w14:paraId="4D728D07" w14:textId="77777777" w:rsidR="00040B3F" w:rsidRPr="00AA15A8" w:rsidRDefault="00040B3F" w:rsidP="00B73F87">
            <w:pPr>
              <w:spacing w:line="240" w:lineRule="auto"/>
              <w:jc w:val="center"/>
              <w:rPr>
                <w:rFonts w:cs="Times New Roman"/>
                <w:lang w:val="en-GB"/>
              </w:rPr>
            </w:pPr>
            <w:r w:rsidRPr="00AA15A8">
              <w:rPr>
                <w:rFonts w:cs="Times New Roman"/>
                <w:lang w:val="en-GB"/>
              </w:rPr>
              <w:t>0.42 (0.04)</w:t>
            </w:r>
          </w:p>
        </w:tc>
        <w:tc>
          <w:tcPr>
            <w:tcW w:w="621" w:type="pct"/>
          </w:tcPr>
          <w:p w14:paraId="3E9913B2" w14:textId="77777777" w:rsidR="00040B3F" w:rsidRPr="00AA15A8" w:rsidRDefault="00040B3F" w:rsidP="00B73F87">
            <w:pPr>
              <w:spacing w:line="240" w:lineRule="auto"/>
              <w:jc w:val="center"/>
              <w:rPr>
                <w:rFonts w:cs="Times New Roman"/>
                <w:lang w:val="en-GB"/>
              </w:rPr>
            </w:pPr>
            <w:r w:rsidRPr="00AA15A8">
              <w:rPr>
                <w:rFonts w:cs="Times New Roman"/>
                <w:lang w:val="en-GB"/>
              </w:rPr>
              <w:t>&lt;0.05</w:t>
            </w:r>
            <w:r w:rsidRPr="00AA15A8">
              <w:rPr>
                <w:rFonts w:cs="Times New Roman"/>
                <w:vertAlign w:val="superscript"/>
                <w:lang w:val="en-GB"/>
              </w:rPr>
              <w:t>(*)</w:t>
            </w:r>
          </w:p>
        </w:tc>
        <w:tc>
          <w:tcPr>
            <w:tcW w:w="559" w:type="pct"/>
          </w:tcPr>
          <w:p w14:paraId="27E21814" w14:textId="63B09A7F" w:rsidR="00040B3F" w:rsidRPr="00AA15A8" w:rsidRDefault="00040B3F" w:rsidP="00B73F87">
            <w:pPr>
              <w:spacing w:line="240" w:lineRule="auto"/>
              <w:jc w:val="center"/>
              <w:rPr>
                <w:rFonts w:cs="Times New Roman"/>
                <w:lang w:val="en-GB"/>
              </w:rPr>
            </w:pPr>
            <w:r w:rsidRPr="00AA15A8">
              <w:rPr>
                <w:rFonts w:cs="Times New Roman"/>
                <w:lang w:val="en-GB"/>
              </w:rPr>
              <w:t>30 (1)</w:t>
            </w:r>
          </w:p>
        </w:tc>
        <w:tc>
          <w:tcPr>
            <w:tcW w:w="749" w:type="pct"/>
          </w:tcPr>
          <w:p w14:paraId="17A476F4" w14:textId="2445E154" w:rsidR="00040B3F" w:rsidRPr="00AA15A8" w:rsidRDefault="00040B3F" w:rsidP="00B73F87">
            <w:pPr>
              <w:spacing w:line="240" w:lineRule="auto"/>
              <w:jc w:val="center"/>
              <w:rPr>
                <w:rFonts w:cs="Times New Roman"/>
                <w:lang w:val="en-GB"/>
              </w:rPr>
            </w:pPr>
            <w:r w:rsidRPr="00AA15A8">
              <w:rPr>
                <w:rFonts w:cs="Times New Roman"/>
                <w:lang w:val="en-GB"/>
              </w:rPr>
              <w:t>5.8 (0.2)</w:t>
            </w:r>
          </w:p>
        </w:tc>
      </w:tr>
      <w:tr w:rsidR="00040B3F" w:rsidRPr="00AA15A8" w14:paraId="2F20F33A" w14:textId="77777777" w:rsidTr="00B73F87">
        <w:trPr>
          <w:trHeight w:val="340"/>
        </w:trPr>
        <w:tc>
          <w:tcPr>
            <w:tcW w:w="668" w:type="pct"/>
          </w:tcPr>
          <w:p w14:paraId="22F488E2" w14:textId="77777777" w:rsidR="00040B3F" w:rsidRPr="00AA15A8" w:rsidRDefault="00040B3F" w:rsidP="00B73F87">
            <w:pPr>
              <w:spacing w:line="240" w:lineRule="auto"/>
              <w:rPr>
                <w:lang w:val="en-GB"/>
              </w:rPr>
            </w:pPr>
            <w:r w:rsidRPr="00AA15A8">
              <w:rPr>
                <w:rFonts w:cs="Times New Roman"/>
                <w:lang w:val="en-GB"/>
              </w:rPr>
              <w:t>B2</w:t>
            </w:r>
          </w:p>
        </w:tc>
        <w:tc>
          <w:tcPr>
            <w:tcW w:w="749" w:type="pct"/>
          </w:tcPr>
          <w:p w14:paraId="5C753553" w14:textId="77777777" w:rsidR="00040B3F" w:rsidRPr="00AA15A8" w:rsidRDefault="00040B3F" w:rsidP="00B73F87">
            <w:pPr>
              <w:spacing w:line="240" w:lineRule="auto"/>
              <w:jc w:val="center"/>
              <w:rPr>
                <w:rFonts w:cs="Times New Roman"/>
                <w:lang w:val="en-GB"/>
              </w:rPr>
            </w:pPr>
            <w:r w:rsidRPr="00AA15A8">
              <w:rPr>
                <w:rFonts w:cs="Times New Roman"/>
                <w:lang w:val="en-GB"/>
              </w:rPr>
              <w:t>77.4 (0.2)</w:t>
            </w:r>
          </w:p>
        </w:tc>
        <w:tc>
          <w:tcPr>
            <w:tcW w:w="827" w:type="pct"/>
          </w:tcPr>
          <w:p w14:paraId="178BA0B9" w14:textId="77777777" w:rsidR="00040B3F" w:rsidRPr="00AA15A8" w:rsidRDefault="00040B3F" w:rsidP="00B73F87">
            <w:pPr>
              <w:spacing w:line="240" w:lineRule="auto"/>
              <w:jc w:val="center"/>
              <w:rPr>
                <w:rFonts w:cs="Times New Roman"/>
                <w:lang w:val="en-GB"/>
              </w:rPr>
            </w:pPr>
            <w:r w:rsidRPr="00AA15A8">
              <w:rPr>
                <w:rFonts w:cs="Times New Roman"/>
                <w:lang w:val="en-GB"/>
              </w:rPr>
              <w:t>1.2 (0.1)</w:t>
            </w:r>
          </w:p>
        </w:tc>
        <w:tc>
          <w:tcPr>
            <w:tcW w:w="827" w:type="pct"/>
          </w:tcPr>
          <w:p w14:paraId="62A19E70" w14:textId="77777777" w:rsidR="00040B3F" w:rsidRPr="00AA15A8" w:rsidRDefault="00040B3F" w:rsidP="00B73F87">
            <w:pPr>
              <w:spacing w:line="240" w:lineRule="auto"/>
              <w:jc w:val="center"/>
              <w:rPr>
                <w:rFonts w:cs="Times New Roman"/>
                <w:lang w:val="en-GB"/>
              </w:rPr>
            </w:pPr>
            <w:r w:rsidRPr="00AA15A8">
              <w:rPr>
                <w:rFonts w:cs="Times New Roman"/>
                <w:lang w:val="en-GB"/>
              </w:rPr>
              <w:t>0.31 (0.02)</w:t>
            </w:r>
          </w:p>
        </w:tc>
        <w:tc>
          <w:tcPr>
            <w:tcW w:w="621" w:type="pct"/>
          </w:tcPr>
          <w:p w14:paraId="6D482898"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69ADDF5F" w14:textId="0923EF1A" w:rsidR="00040B3F" w:rsidRPr="00AA15A8" w:rsidRDefault="00040B3F" w:rsidP="00B73F87">
            <w:pPr>
              <w:spacing w:line="240" w:lineRule="auto"/>
              <w:jc w:val="center"/>
              <w:rPr>
                <w:rFonts w:cs="Times New Roman"/>
                <w:lang w:val="en-GB"/>
              </w:rPr>
            </w:pPr>
            <w:r w:rsidRPr="00AA15A8">
              <w:rPr>
                <w:rFonts w:cs="Times New Roman"/>
                <w:lang w:val="en-GB"/>
              </w:rPr>
              <w:t>12 (2)</w:t>
            </w:r>
          </w:p>
        </w:tc>
        <w:tc>
          <w:tcPr>
            <w:tcW w:w="749" w:type="pct"/>
          </w:tcPr>
          <w:p w14:paraId="52B7DA46" w14:textId="27C27276" w:rsidR="00040B3F" w:rsidRPr="00AA15A8" w:rsidRDefault="00040B3F" w:rsidP="00B73F87">
            <w:pPr>
              <w:spacing w:line="240" w:lineRule="auto"/>
              <w:jc w:val="center"/>
              <w:rPr>
                <w:rFonts w:cs="Times New Roman"/>
                <w:lang w:val="en-GB"/>
              </w:rPr>
            </w:pPr>
            <w:r w:rsidRPr="00AA15A8">
              <w:rPr>
                <w:rFonts w:cs="Times New Roman"/>
                <w:lang w:val="en-GB"/>
              </w:rPr>
              <w:t>9.6 (0.3)</w:t>
            </w:r>
          </w:p>
        </w:tc>
      </w:tr>
      <w:tr w:rsidR="00040B3F" w:rsidRPr="00AA15A8" w14:paraId="5B046960" w14:textId="77777777" w:rsidTr="00B73F87">
        <w:trPr>
          <w:trHeight w:val="340"/>
        </w:trPr>
        <w:tc>
          <w:tcPr>
            <w:tcW w:w="668" w:type="pct"/>
          </w:tcPr>
          <w:p w14:paraId="1E1FB4C4" w14:textId="77777777" w:rsidR="00040B3F" w:rsidRPr="00AA15A8" w:rsidRDefault="00040B3F" w:rsidP="00B73F87">
            <w:pPr>
              <w:spacing w:line="240" w:lineRule="auto"/>
              <w:rPr>
                <w:lang w:val="en-GB"/>
              </w:rPr>
            </w:pPr>
            <w:r w:rsidRPr="00AA15A8">
              <w:rPr>
                <w:rFonts w:cs="Times New Roman"/>
                <w:lang w:val="en-GB"/>
              </w:rPr>
              <w:t>B3</w:t>
            </w:r>
            <w:r w:rsidRPr="00AA15A8">
              <w:rPr>
                <w:rFonts w:cs="Times New Roman"/>
                <w:vertAlign w:val="superscript"/>
                <w:lang w:val="en-GB"/>
              </w:rPr>
              <w:t>(a)</w:t>
            </w:r>
          </w:p>
        </w:tc>
        <w:tc>
          <w:tcPr>
            <w:tcW w:w="749" w:type="pct"/>
          </w:tcPr>
          <w:p w14:paraId="13A17A5A" w14:textId="77777777" w:rsidR="00040B3F" w:rsidRPr="00AA15A8" w:rsidRDefault="00040B3F" w:rsidP="00B73F87">
            <w:pPr>
              <w:spacing w:line="240" w:lineRule="auto"/>
              <w:jc w:val="center"/>
              <w:rPr>
                <w:rFonts w:cs="Times New Roman"/>
                <w:lang w:val="en-GB"/>
              </w:rPr>
            </w:pPr>
            <w:r w:rsidRPr="00AA15A8">
              <w:rPr>
                <w:rFonts w:cs="Times New Roman"/>
                <w:lang w:val="en-GB"/>
              </w:rPr>
              <w:t>79.8 (0.4)</w:t>
            </w:r>
          </w:p>
        </w:tc>
        <w:tc>
          <w:tcPr>
            <w:tcW w:w="827" w:type="pct"/>
          </w:tcPr>
          <w:p w14:paraId="34DF7E47" w14:textId="77777777" w:rsidR="00040B3F" w:rsidRPr="00AA15A8" w:rsidRDefault="00040B3F" w:rsidP="00B73F87">
            <w:pPr>
              <w:spacing w:line="240" w:lineRule="auto"/>
              <w:jc w:val="center"/>
              <w:rPr>
                <w:rFonts w:cs="Times New Roman"/>
                <w:lang w:val="en-GB"/>
              </w:rPr>
            </w:pPr>
            <w:r w:rsidRPr="00AA15A8">
              <w:rPr>
                <w:rFonts w:cs="Times New Roman"/>
                <w:lang w:val="en-GB"/>
              </w:rPr>
              <w:t>0.8 (0.3)</w:t>
            </w:r>
          </w:p>
        </w:tc>
        <w:tc>
          <w:tcPr>
            <w:tcW w:w="827" w:type="pct"/>
          </w:tcPr>
          <w:p w14:paraId="7CFC2A61" w14:textId="77777777" w:rsidR="00040B3F" w:rsidRPr="00AA15A8" w:rsidRDefault="00040B3F" w:rsidP="00B73F87">
            <w:pPr>
              <w:spacing w:line="240" w:lineRule="auto"/>
              <w:jc w:val="center"/>
              <w:rPr>
                <w:rFonts w:cs="Times New Roman"/>
                <w:lang w:val="en-GB"/>
              </w:rPr>
            </w:pPr>
            <w:r w:rsidRPr="00AA15A8">
              <w:rPr>
                <w:rFonts w:cs="Times New Roman"/>
                <w:lang w:val="en-GB"/>
              </w:rPr>
              <w:t>0.18 (0.02)</w:t>
            </w:r>
          </w:p>
        </w:tc>
        <w:tc>
          <w:tcPr>
            <w:tcW w:w="621" w:type="pct"/>
          </w:tcPr>
          <w:p w14:paraId="70F2BB1B"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36AC0632" w14:textId="429880AD" w:rsidR="00040B3F" w:rsidRPr="00AA15A8" w:rsidRDefault="00040B3F" w:rsidP="00B73F87">
            <w:pPr>
              <w:spacing w:line="240" w:lineRule="auto"/>
              <w:jc w:val="center"/>
              <w:rPr>
                <w:rFonts w:cs="Times New Roman"/>
                <w:lang w:val="en-GB"/>
              </w:rPr>
            </w:pPr>
            <w:r w:rsidRPr="00AA15A8">
              <w:rPr>
                <w:rFonts w:cs="Times New Roman"/>
                <w:lang w:val="en-GB"/>
              </w:rPr>
              <w:t>12 (2)</w:t>
            </w:r>
          </w:p>
        </w:tc>
        <w:tc>
          <w:tcPr>
            <w:tcW w:w="749" w:type="pct"/>
          </w:tcPr>
          <w:p w14:paraId="4062CFBC" w14:textId="4E5F3CCB" w:rsidR="00040B3F" w:rsidRPr="00AA15A8" w:rsidRDefault="00040B3F" w:rsidP="00B73F87">
            <w:pPr>
              <w:spacing w:line="240" w:lineRule="auto"/>
              <w:jc w:val="center"/>
              <w:rPr>
                <w:rFonts w:cs="Times New Roman"/>
                <w:lang w:val="en-GB"/>
              </w:rPr>
            </w:pPr>
            <w:r w:rsidRPr="00AA15A8">
              <w:rPr>
                <w:rFonts w:cs="Times New Roman"/>
                <w:lang w:val="en-GB"/>
              </w:rPr>
              <w:t>9.7 (0.3)</w:t>
            </w:r>
          </w:p>
        </w:tc>
      </w:tr>
      <w:tr w:rsidR="00040B3F" w:rsidRPr="00AA15A8" w14:paraId="13EBE61F" w14:textId="77777777" w:rsidTr="00B73F87">
        <w:trPr>
          <w:trHeight w:val="340"/>
        </w:trPr>
        <w:tc>
          <w:tcPr>
            <w:tcW w:w="668" w:type="pct"/>
          </w:tcPr>
          <w:p w14:paraId="534B7A5D" w14:textId="77777777" w:rsidR="00040B3F" w:rsidRPr="00AA15A8" w:rsidRDefault="00040B3F" w:rsidP="00B73F87">
            <w:pPr>
              <w:spacing w:line="240" w:lineRule="auto"/>
              <w:rPr>
                <w:lang w:val="en-GB"/>
              </w:rPr>
            </w:pPr>
            <w:r w:rsidRPr="00AA15A8">
              <w:rPr>
                <w:rFonts w:cs="Times New Roman"/>
                <w:lang w:val="en-GB"/>
              </w:rPr>
              <w:t>B4</w:t>
            </w:r>
          </w:p>
        </w:tc>
        <w:tc>
          <w:tcPr>
            <w:tcW w:w="749" w:type="pct"/>
          </w:tcPr>
          <w:p w14:paraId="162F7697" w14:textId="77777777" w:rsidR="00040B3F" w:rsidRPr="00AA15A8" w:rsidRDefault="00040B3F" w:rsidP="00B73F87">
            <w:pPr>
              <w:spacing w:line="240" w:lineRule="auto"/>
              <w:jc w:val="center"/>
              <w:rPr>
                <w:rFonts w:cs="Times New Roman"/>
                <w:lang w:val="en-GB"/>
              </w:rPr>
            </w:pPr>
            <w:r w:rsidRPr="00AA15A8">
              <w:rPr>
                <w:rFonts w:cs="Times New Roman"/>
                <w:lang w:val="en-GB"/>
              </w:rPr>
              <w:t>55.2 (0.2)</w:t>
            </w:r>
          </w:p>
        </w:tc>
        <w:tc>
          <w:tcPr>
            <w:tcW w:w="827" w:type="pct"/>
          </w:tcPr>
          <w:p w14:paraId="35E52EE3" w14:textId="77777777" w:rsidR="00040B3F" w:rsidRPr="00AA15A8" w:rsidRDefault="00040B3F" w:rsidP="00B73F87">
            <w:pPr>
              <w:spacing w:line="240" w:lineRule="auto"/>
              <w:jc w:val="center"/>
              <w:rPr>
                <w:rFonts w:cs="Times New Roman"/>
                <w:lang w:val="en-GB"/>
              </w:rPr>
            </w:pPr>
            <w:r w:rsidRPr="00AA15A8">
              <w:rPr>
                <w:rFonts w:cs="Times New Roman"/>
                <w:lang w:val="en-GB"/>
              </w:rPr>
              <w:t>1.6 (0.1)</w:t>
            </w:r>
          </w:p>
        </w:tc>
        <w:tc>
          <w:tcPr>
            <w:tcW w:w="827" w:type="pct"/>
          </w:tcPr>
          <w:p w14:paraId="34447E80" w14:textId="77777777" w:rsidR="00040B3F" w:rsidRPr="00AA15A8" w:rsidRDefault="00040B3F" w:rsidP="00B73F87">
            <w:pPr>
              <w:spacing w:line="240" w:lineRule="auto"/>
              <w:jc w:val="center"/>
              <w:rPr>
                <w:rFonts w:cs="Times New Roman"/>
                <w:lang w:val="en-GB"/>
              </w:rPr>
            </w:pPr>
            <w:r w:rsidRPr="00AA15A8">
              <w:rPr>
                <w:rFonts w:cs="Times New Roman"/>
                <w:lang w:val="en-GB"/>
              </w:rPr>
              <w:t>2.1 (0.1)</w:t>
            </w:r>
          </w:p>
        </w:tc>
        <w:tc>
          <w:tcPr>
            <w:tcW w:w="621" w:type="pct"/>
          </w:tcPr>
          <w:p w14:paraId="42B5CBA4"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5F053A44" w14:textId="6F8D4A95" w:rsidR="00040B3F" w:rsidRPr="00AA15A8" w:rsidRDefault="00040B3F" w:rsidP="00B73F87">
            <w:pPr>
              <w:spacing w:line="240" w:lineRule="auto"/>
              <w:jc w:val="center"/>
              <w:rPr>
                <w:rFonts w:cs="Times New Roman"/>
                <w:lang w:val="en-GB"/>
              </w:rPr>
            </w:pPr>
            <w:r w:rsidRPr="00AA15A8">
              <w:rPr>
                <w:rFonts w:cs="Times New Roman"/>
                <w:lang w:val="en-GB"/>
              </w:rPr>
              <w:t>30 (1)</w:t>
            </w:r>
          </w:p>
        </w:tc>
        <w:tc>
          <w:tcPr>
            <w:tcW w:w="749" w:type="pct"/>
          </w:tcPr>
          <w:p w14:paraId="01AC40BC" w14:textId="00768CD3" w:rsidR="00040B3F" w:rsidRPr="00AA15A8" w:rsidRDefault="00040B3F" w:rsidP="00B73F87">
            <w:pPr>
              <w:spacing w:line="240" w:lineRule="auto"/>
              <w:jc w:val="center"/>
              <w:rPr>
                <w:rFonts w:cs="Times New Roman"/>
                <w:lang w:val="en-GB"/>
              </w:rPr>
            </w:pPr>
            <w:r w:rsidRPr="00AA15A8">
              <w:rPr>
                <w:rFonts w:cs="Times New Roman"/>
                <w:lang w:val="en-GB"/>
              </w:rPr>
              <w:t>6.9 (0.2)</w:t>
            </w:r>
          </w:p>
        </w:tc>
      </w:tr>
      <w:tr w:rsidR="00040B3F" w:rsidRPr="00AA15A8" w14:paraId="0AC58BFC" w14:textId="77777777" w:rsidTr="00B73F87">
        <w:trPr>
          <w:trHeight w:val="340"/>
        </w:trPr>
        <w:tc>
          <w:tcPr>
            <w:tcW w:w="668" w:type="pct"/>
          </w:tcPr>
          <w:p w14:paraId="5BE7F400" w14:textId="77777777" w:rsidR="00040B3F" w:rsidRPr="00AA15A8" w:rsidRDefault="00040B3F" w:rsidP="00B73F87">
            <w:pPr>
              <w:spacing w:line="240" w:lineRule="auto"/>
              <w:rPr>
                <w:lang w:val="en-GB"/>
              </w:rPr>
            </w:pPr>
            <w:r w:rsidRPr="00AA15A8">
              <w:rPr>
                <w:rFonts w:cs="Times New Roman"/>
                <w:lang w:val="en-GB"/>
              </w:rPr>
              <w:t>B5</w:t>
            </w:r>
          </w:p>
        </w:tc>
        <w:tc>
          <w:tcPr>
            <w:tcW w:w="749" w:type="pct"/>
          </w:tcPr>
          <w:p w14:paraId="4AF476EA" w14:textId="77777777" w:rsidR="00040B3F" w:rsidRPr="00AA15A8" w:rsidRDefault="00040B3F" w:rsidP="00B73F87">
            <w:pPr>
              <w:spacing w:line="240" w:lineRule="auto"/>
              <w:jc w:val="center"/>
              <w:rPr>
                <w:rFonts w:cs="Times New Roman"/>
                <w:lang w:val="en-GB"/>
              </w:rPr>
            </w:pPr>
            <w:r w:rsidRPr="00AA15A8">
              <w:rPr>
                <w:rFonts w:cs="Times New Roman"/>
                <w:lang w:val="en-GB"/>
              </w:rPr>
              <w:t>64.0 (0.6)</w:t>
            </w:r>
          </w:p>
        </w:tc>
        <w:tc>
          <w:tcPr>
            <w:tcW w:w="827" w:type="pct"/>
          </w:tcPr>
          <w:p w14:paraId="1F82D955" w14:textId="77777777" w:rsidR="00040B3F" w:rsidRPr="00AA15A8" w:rsidRDefault="00040B3F" w:rsidP="00B73F87">
            <w:pPr>
              <w:spacing w:line="240" w:lineRule="auto"/>
              <w:jc w:val="center"/>
              <w:rPr>
                <w:rFonts w:cs="Times New Roman"/>
                <w:lang w:val="en-GB"/>
              </w:rPr>
            </w:pPr>
            <w:r w:rsidRPr="00AA15A8">
              <w:rPr>
                <w:rFonts w:cs="Times New Roman"/>
                <w:lang w:val="en-GB"/>
              </w:rPr>
              <w:t>1.1 (0.1)</w:t>
            </w:r>
          </w:p>
        </w:tc>
        <w:tc>
          <w:tcPr>
            <w:tcW w:w="827" w:type="pct"/>
          </w:tcPr>
          <w:p w14:paraId="79D8620D" w14:textId="77777777" w:rsidR="00040B3F" w:rsidRPr="00AA15A8" w:rsidRDefault="00040B3F" w:rsidP="00B73F87">
            <w:pPr>
              <w:spacing w:line="240" w:lineRule="auto"/>
              <w:jc w:val="center"/>
              <w:rPr>
                <w:rFonts w:cs="Times New Roman"/>
                <w:lang w:val="en-GB"/>
              </w:rPr>
            </w:pPr>
            <w:r w:rsidRPr="00AA15A8">
              <w:rPr>
                <w:rFonts w:cs="Times New Roman"/>
                <w:lang w:val="en-GB"/>
              </w:rPr>
              <w:t>0.94 (0.09)</w:t>
            </w:r>
          </w:p>
        </w:tc>
        <w:tc>
          <w:tcPr>
            <w:tcW w:w="621" w:type="pct"/>
          </w:tcPr>
          <w:p w14:paraId="7D367432"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1C222F8A" w14:textId="1A7318E3" w:rsidR="00040B3F" w:rsidRPr="00AA15A8" w:rsidRDefault="00040B3F" w:rsidP="00B73F87">
            <w:pPr>
              <w:spacing w:line="240" w:lineRule="auto"/>
              <w:jc w:val="center"/>
              <w:rPr>
                <w:rFonts w:cs="Times New Roman"/>
                <w:lang w:val="en-GB"/>
              </w:rPr>
            </w:pPr>
            <w:r w:rsidRPr="00AA15A8">
              <w:rPr>
                <w:rFonts w:cs="Times New Roman"/>
                <w:lang w:val="en-GB"/>
              </w:rPr>
              <w:t>11 (1)</w:t>
            </w:r>
          </w:p>
        </w:tc>
        <w:tc>
          <w:tcPr>
            <w:tcW w:w="749" w:type="pct"/>
          </w:tcPr>
          <w:p w14:paraId="464DF896" w14:textId="669924B5" w:rsidR="00040B3F" w:rsidRPr="00AA15A8" w:rsidRDefault="00040B3F" w:rsidP="00B73F87">
            <w:pPr>
              <w:spacing w:line="240" w:lineRule="auto"/>
              <w:jc w:val="center"/>
              <w:rPr>
                <w:rFonts w:cs="Times New Roman"/>
                <w:lang w:val="en-GB"/>
              </w:rPr>
            </w:pPr>
            <w:r w:rsidRPr="00AA15A8">
              <w:rPr>
                <w:rFonts w:cs="Times New Roman"/>
                <w:lang w:val="en-GB"/>
              </w:rPr>
              <w:t>9.5 (0.5)</w:t>
            </w:r>
          </w:p>
        </w:tc>
      </w:tr>
      <w:tr w:rsidR="00040B3F" w:rsidRPr="00AA15A8" w14:paraId="355687CF" w14:textId="77777777" w:rsidTr="00B73F87">
        <w:trPr>
          <w:trHeight w:val="340"/>
        </w:trPr>
        <w:tc>
          <w:tcPr>
            <w:tcW w:w="668" w:type="pct"/>
          </w:tcPr>
          <w:p w14:paraId="57980B14" w14:textId="77777777" w:rsidR="00040B3F" w:rsidRPr="00AA15A8" w:rsidRDefault="00040B3F" w:rsidP="00B73F87">
            <w:pPr>
              <w:spacing w:line="240" w:lineRule="auto"/>
              <w:rPr>
                <w:lang w:val="en-GB"/>
              </w:rPr>
            </w:pPr>
            <w:r w:rsidRPr="00AA15A8">
              <w:rPr>
                <w:rFonts w:cs="Times New Roman"/>
                <w:lang w:val="en-GB"/>
              </w:rPr>
              <w:t>B6</w:t>
            </w:r>
          </w:p>
        </w:tc>
        <w:tc>
          <w:tcPr>
            <w:tcW w:w="749" w:type="pct"/>
          </w:tcPr>
          <w:p w14:paraId="048B60DD" w14:textId="77777777" w:rsidR="00040B3F" w:rsidRPr="00AA15A8" w:rsidRDefault="00040B3F" w:rsidP="00B73F87">
            <w:pPr>
              <w:spacing w:line="240" w:lineRule="auto"/>
              <w:jc w:val="center"/>
              <w:rPr>
                <w:rFonts w:cs="Times New Roman"/>
                <w:lang w:val="en-GB"/>
              </w:rPr>
            </w:pPr>
            <w:r w:rsidRPr="00AA15A8">
              <w:rPr>
                <w:rFonts w:cs="Times New Roman"/>
                <w:lang w:val="en-GB"/>
              </w:rPr>
              <w:t>57 (5)</w:t>
            </w:r>
          </w:p>
        </w:tc>
        <w:tc>
          <w:tcPr>
            <w:tcW w:w="827" w:type="pct"/>
          </w:tcPr>
          <w:p w14:paraId="720FC2D8" w14:textId="77777777" w:rsidR="00040B3F" w:rsidRPr="00AA15A8" w:rsidRDefault="00040B3F" w:rsidP="00B73F87">
            <w:pPr>
              <w:spacing w:line="240" w:lineRule="auto"/>
              <w:jc w:val="center"/>
              <w:rPr>
                <w:rFonts w:cs="Times New Roman"/>
                <w:lang w:val="en-GB"/>
              </w:rPr>
            </w:pPr>
            <w:r w:rsidRPr="00AA15A8">
              <w:rPr>
                <w:rFonts w:cs="Times New Roman"/>
                <w:lang w:val="en-GB"/>
              </w:rPr>
              <w:t>0.7 (0.4)</w:t>
            </w:r>
          </w:p>
        </w:tc>
        <w:tc>
          <w:tcPr>
            <w:tcW w:w="827" w:type="pct"/>
          </w:tcPr>
          <w:p w14:paraId="61B2BA06" w14:textId="77777777" w:rsidR="00040B3F" w:rsidRPr="00AA15A8" w:rsidRDefault="00040B3F" w:rsidP="00B73F87">
            <w:pPr>
              <w:spacing w:line="240" w:lineRule="auto"/>
              <w:jc w:val="center"/>
              <w:rPr>
                <w:rFonts w:cs="Times New Roman"/>
                <w:lang w:val="en-GB"/>
              </w:rPr>
            </w:pPr>
            <w:r w:rsidRPr="00AA15A8">
              <w:rPr>
                <w:rFonts w:cs="Times New Roman"/>
                <w:lang w:val="en-GB"/>
              </w:rPr>
              <w:t>0.6 (0.1)</w:t>
            </w:r>
          </w:p>
        </w:tc>
        <w:tc>
          <w:tcPr>
            <w:tcW w:w="621" w:type="pct"/>
          </w:tcPr>
          <w:p w14:paraId="20976534"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4F9BD1B0" w14:textId="4C8E7F86" w:rsidR="00040B3F" w:rsidRPr="00AA15A8" w:rsidRDefault="00040B3F" w:rsidP="00B73F87">
            <w:pPr>
              <w:spacing w:line="240" w:lineRule="auto"/>
              <w:jc w:val="center"/>
              <w:rPr>
                <w:rFonts w:cs="Times New Roman"/>
                <w:lang w:val="en-GB"/>
              </w:rPr>
            </w:pPr>
            <w:r w:rsidRPr="00AA15A8">
              <w:rPr>
                <w:rFonts w:cs="Times New Roman"/>
                <w:lang w:val="en-GB"/>
              </w:rPr>
              <w:t>15 (6)</w:t>
            </w:r>
          </w:p>
        </w:tc>
        <w:tc>
          <w:tcPr>
            <w:tcW w:w="749" w:type="pct"/>
          </w:tcPr>
          <w:p w14:paraId="004C6F57" w14:textId="6686774E" w:rsidR="00040B3F" w:rsidRPr="00AA15A8" w:rsidRDefault="00040B3F" w:rsidP="00B73F87">
            <w:pPr>
              <w:spacing w:line="240" w:lineRule="auto"/>
              <w:jc w:val="center"/>
              <w:rPr>
                <w:rFonts w:cs="Times New Roman"/>
                <w:lang w:val="en-GB"/>
              </w:rPr>
            </w:pPr>
            <w:r w:rsidRPr="00AA15A8">
              <w:rPr>
                <w:rFonts w:cs="Times New Roman"/>
                <w:lang w:val="en-GB"/>
              </w:rPr>
              <w:t>9.9 (0.3)</w:t>
            </w:r>
          </w:p>
        </w:tc>
      </w:tr>
      <w:tr w:rsidR="00040B3F" w:rsidRPr="00AA15A8" w14:paraId="55479A13" w14:textId="77777777" w:rsidTr="00B73F87">
        <w:trPr>
          <w:trHeight w:val="340"/>
        </w:trPr>
        <w:tc>
          <w:tcPr>
            <w:tcW w:w="668" w:type="pct"/>
          </w:tcPr>
          <w:p w14:paraId="53A4F1AE" w14:textId="77777777" w:rsidR="00040B3F" w:rsidRPr="00AA15A8" w:rsidRDefault="00040B3F" w:rsidP="00B73F87">
            <w:pPr>
              <w:spacing w:line="240" w:lineRule="auto"/>
              <w:rPr>
                <w:lang w:val="en-GB"/>
              </w:rPr>
            </w:pPr>
            <w:r w:rsidRPr="00AA15A8">
              <w:rPr>
                <w:rFonts w:cs="Times New Roman"/>
                <w:lang w:val="en-GB"/>
              </w:rPr>
              <w:t>B7</w:t>
            </w:r>
          </w:p>
        </w:tc>
        <w:tc>
          <w:tcPr>
            <w:tcW w:w="749" w:type="pct"/>
          </w:tcPr>
          <w:p w14:paraId="029DE194" w14:textId="77777777" w:rsidR="00040B3F" w:rsidRPr="00AA15A8" w:rsidRDefault="00040B3F" w:rsidP="00B73F87">
            <w:pPr>
              <w:spacing w:line="240" w:lineRule="auto"/>
              <w:jc w:val="center"/>
              <w:rPr>
                <w:rFonts w:cs="Times New Roman"/>
                <w:lang w:val="en-GB"/>
              </w:rPr>
            </w:pPr>
            <w:r w:rsidRPr="00AA15A8">
              <w:rPr>
                <w:rFonts w:cs="Times New Roman"/>
                <w:lang w:val="en-GB"/>
              </w:rPr>
              <w:t>47.5 (0.2)</w:t>
            </w:r>
          </w:p>
        </w:tc>
        <w:tc>
          <w:tcPr>
            <w:tcW w:w="827" w:type="pct"/>
          </w:tcPr>
          <w:p w14:paraId="7DE3928D" w14:textId="77777777" w:rsidR="00040B3F" w:rsidRPr="00AA15A8" w:rsidRDefault="00040B3F" w:rsidP="00B73F87">
            <w:pPr>
              <w:spacing w:line="240" w:lineRule="auto"/>
              <w:jc w:val="center"/>
              <w:rPr>
                <w:rFonts w:cs="Times New Roman"/>
                <w:lang w:val="en-GB"/>
              </w:rPr>
            </w:pPr>
            <w:r w:rsidRPr="00AA15A8">
              <w:rPr>
                <w:rFonts w:cs="Times New Roman"/>
                <w:lang w:val="en-GB"/>
              </w:rPr>
              <w:t>1.6 (0.1)</w:t>
            </w:r>
          </w:p>
        </w:tc>
        <w:tc>
          <w:tcPr>
            <w:tcW w:w="827" w:type="pct"/>
          </w:tcPr>
          <w:p w14:paraId="1E7A1660" w14:textId="77777777" w:rsidR="00040B3F" w:rsidRPr="00AA15A8" w:rsidRDefault="00040B3F" w:rsidP="00B73F87">
            <w:pPr>
              <w:spacing w:line="240" w:lineRule="auto"/>
              <w:jc w:val="center"/>
              <w:rPr>
                <w:rFonts w:cs="Times New Roman"/>
                <w:lang w:val="en-GB"/>
              </w:rPr>
            </w:pPr>
            <w:r w:rsidRPr="00AA15A8">
              <w:rPr>
                <w:rFonts w:cs="Times New Roman"/>
                <w:lang w:val="en-GB"/>
              </w:rPr>
              <w:t>2.0 (0.1)</w:t>
            </w:r>
          </w:p>
        </w:tc>
        <w:tc>
          <w:tcPr>
            <w:tcW w:w="621" w:type="pct"/>
          </w:tcPr>
          <w:p w14:paraId="4CB921B0"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4536A9F2" w14:textId="11BF2753" w:rsidR="00040B3F" w:rsidRPr="00AA15A8" w:rsidRDefault="00040B3F" w:rsidP="00B73F87">
            <w:pPr>
              <w:spacing w:line="240" w:lineRule="auto"/>
              <w:jc w:val="center"/>
              <w:rPr>
                <w:rFonts w:cs="Times New Roman"/>
                <w:lang w:val="en-GB"/>
              </w:rPr>
            </w:pPr>
            <w:r w:rsidRPr="00AA15A8">
              <w:rPr>
                <w:rFonts w:cs="Times New Roman"/>
                <w:lang w:val="en-GB"/>
              </w:rPr>
              <w:t>20 (1)</w:t>
            </w:r>
          </w:p>
        </w:tc>
        <w:tc>
          <w:tcPr>
            <w:tcW w:w="749" w:type="pct"/>
          </w:tcPr>
          <w:p w14:paraId="403729C2" w14:textId="27C82B6D" w:rsidR="00040B3F" w:rsidRPr="00AA15A8" w:rsidRDefault="00040B3F" w:rsidP="00B73F87">
            <w:pPr>
              <w:spacing w:line="240" w:lineRule="auto"/>
              <w:jc w:val="center"/>
              <w:rPr>
                <w:rFonts w:cs="Times New Roman"/>
                <w:lang w:val="en-GB"/>
              </w:rPr>
            </w:pPr>
            <w:r w:rsidRPr="00AA15A8">
              <w:rPr>
                <w:rFonts w:cs="Times New Roman"/>
                <w:lang w:val="en-GB"/>
              </w:rPr>
              <w:t>6.4 (0.3)</w:t>
            </w:r>
          </w:p>
        </w:tc>
      </w:tr>
      <w:tr w:rsidR="00040B3F" w:rsidRPr="00AA15A8" w14:paraId="01B2794A" w14:textId="77777777" w:rsidTr="00B73F87">
        <w:trPr>
          <w:trHeight w:val="340"/>
        </w:trPr>
        <w:tc>
          <w:tcPr>
            <w:tcW w:w="668" w:type="pct"/>
          </w:tcPr>
          <w:p w14:paraId="36EEB587" w14:textId="77777777" w:rsidR="00040B3F" w:rsidRPr="00AA15A8" w:rsidRDefault="00040B3F" w:rsidP="00B73F87">
            <w:pPr>
              <w:spacing w:line="240" w:lineRule="auto"/>
              <w:rPr>
                <w:lang w:val="en-GB"/>
              </w:rPr>
            </w:pPr>
            <w:r w:rsidRPr="00AA15A8">
              <w:rPr>
                <w:rFonts w:cs="Times New Roman"/>
                <w:lang w:val="en-GB"/>
              </w:rPr>
              <w:t>B8</w:t>
            </w:r>
            <w:r w:rsidRPr="00AA15A8">
              <w:rPr>
                <w:rFonts w:cs="Times New Roman"/>
                <w:vertAlign w:val="superscript"/>
                <w:lang w:val="en-GB"/>
              </w:rPr>
              <w:t>(b)</w:t>
            </w:r>
          </w:p>
        </w:tc>
        <w:tc>
          <w:tcPr>
            <w:tcW w:w="749" w:type="pct"/>
          </w:tcPr>
          <w:p w14:paraId="4432D390" w14:textId="77777777" w:rsidR="00040B3F" w:rsidRPr="00AA15A8" w:rsidRDefault="00040B3F" w:rsidP="00B73F87">
            <w:pPr>
              <w:spacing w:line="240" w:lineRule="auto"/>
              <w:jc w:val="center"/>
              <w:rPr>
                <w:rFonts w:cs="Times New Roman"/>
                <w:lang w:val="en-GB"/>
              </w:rPr>
            </w:pPr>
            <w:r w:rsidRPr="00AA15A8">
              <w:rPr>
                <w:rFonts w:cs="Times New Roman"/>
                <w:lang w:val="en-GB"/>
              </w:rPr>
              <w:t>64.1 (0.2)</w:t>
            </w:r>
          </w:p>
        </w:tc>
        <w:tc>
          <w:tcPr>
            <w:tcW w:w="827" w:type="pct"/>
          </w:tcPr>
          <w:p w14:paraId="6CEB10CE" w14:textId="77777777" w:rsidR="00040B3F" w:rsidRPr="00AA15A8" w:rsidRDefault="00040B3F" w:rsidP="00B73F87">
            <w:pPr>
              <w:spacing w:line="240" w:lineRule="auto"/>
              <w:jc w:val="center"/>
              <w:rPr>
                <w:rFonts w:cs="Times New Roman"/>
                <w:lang w:val="en-GB"/>
              </w:rPr>
            </w:pPr>
            <w:r w:rsidRPr="00AA15A8">
              <w:rPr>
                <w:rFonts w:cs="Times New Roman"/>
                <w:lang w:val="en-GB"/>
              </w:rPr>
              <w:t>1.2 (0.2)</w:t>
            </w:r>
          </w:p>
        </w:tc>
        <w:tc>
          <w:tcPr>
            <w:tcW w:w="827" w:type="pct"/>
          </w:tcPr>
          <w:p w14:paraId="10F09258" w14:textId="77777777" w:rsidR="00040B3F" w:rsidRPr="00AA15A8" w:rsidRDefault="00040B3F" w:rsidP="00B73F87">
            <w:pPr>
              <w:spacing w:line="240" w:lineRule="auto"/>
              <w:jc w:val="center"/>
              <w:rPr>
                <w:rFonts w:cs="Times New Roman"/>
                <w:lang w:val="en-GB"/>
              </w:rPr>
            </w:pPr>
            <w:r w:rsidRPr="00AA15A8">
              <w:rPr>
                <w:rFonts w:cs="Times New Roman"/>
                <w:lang w:val="en-GB"/>
              </w:rPr>
              <w:t>1.3 (0.1)</w:t>
            </w:r>
          </w:p>
        </w:tc>
        <w:tc>
          <w:tcPr>
            <w:tcW w:w="621" w:type="pct"/>
          </w:tcPr>
          <w:p w14:paraId="782AF5D5"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11E1E210" w14:textId="6D54675A" w:rsidR="00040B3F" w:rsidRPr="00AA15A8" w:rsidRDefault="00040B3F" w:rsidP="00B73F87">
            <w:pPr>
              <w:spacing w:line="240" w:lineRule="auto"/>
              <w:jc w:val="center"/>
              <w:rPr>
                <w:rFonts w:cs="Times New Roman"/>
                <w:lang w:val="en-GB"/>
              </w:rPr>
            </w:pPr>
            <w:r w:rsidRPr="00AA15A8">
              <w:rPr>
                <w:rFonts w:cs="Times New Roman"/>
                <w:lang w:val="en-GB"/>
              </w:rPr>
              <w:t>10 (2)</w:t>
            </w:r>
          </w:p>
        </w:tc>
        <w:tc>
          <w:tcPr>
            <w:tcW w:w="749" w:type="pct"/>
          </w:tcPr>
          <w:p w14:paraId="70422F60" w14:textId="5D228F57" w:rsidR="00040B3F" w:rsidRPr="00AA15A8" w:rsidRDefault="00040B3F" w:rsidP="00B73F87">
            <w:pPr>
              <w:spacing w:line="240" w:lineRule="auto"/>
              <w:jc w:val="center"/>
              <w:rPr>
                <w:rFonts w:cs="Times New Roman"/>
                <w:lang w:val="en-GB"/>
              </w:rPr>
            </w:pPr>
            <w:r w:rsidRPr="00AA15A8">
              <w:rPr>
                <w:rFonts w:cs="Times New Roman"/>
                <w:lang w:val="en-GB"/>
              </w:rPr>
              <w:t>9.5 (0.2)</w:t>
            </w:r>
          </w:p>
        </w:tc>
      </w:tr>
      <w:tr w:rsidR="00040B3F" w:rsidRPr="00AA15A8" w14:paraId="0924DD29" w14:textId="77777777" w:rsidTr="00B73F87">
        <w:trPr>
          <w:trHeight w:val="340"/>
        </w:trPr>
        <w:tc>
          <w:tcPr>
            <w:tcW w:w="668" w:type="pct"/>
            <w:shd w:val="clear" w:color="auto" w:fill="auto"/>
          </w:tcPr>
          <w:p w14:paraId="36E3C547" w14:textId="77777777" w:rsidR="00040B3F" w:rsidRPr="00AA15A8" w:rsidRDefault="00040B3F" w:rsidP="00B73F87">
            <w:pPr>
              <w:spacing w:line="240" w:lineRule="auto"/>
              <w:rPr>
                <w:lang w:val="en-GB"/>
              </w:rPr>
            </w:pPr>
            <w:r w:rsidRPr="00AA15A8">
              <w:rPr>
                <w:rFonts w:cs="Times New Roman"/>
                <w:lang w:val="en-GB"/>
              </w:rPr>
              <w:t>B9</w:t>
            </w:r>
            <w:r w:rsidRPr="00AA15A8">
              <w:rPr>
                <w:rFonts w:cs="Times New Roman"/>
                <w:vertAlign w:val="superscript"/>
                <w:lang w:val="en-GB"/>
              </w:rPr>
              <w:t>(c)</w:t>
            </w:r>
          </w:p>
        </w:tc>
        <w:tc>
          <w:tcPr>
            <w:tcW w:w="749" w:type="pct"/>
            <w:shd w:val="clear" w:color="auto" w:fill="auto"/>
          </w:tcPr>
          <w:p w14:paraId="2C4B7C7A" w14:textId="77777777" w:rsidR="00040B3F" w:rsidRPr="00AA15A8" w:rsidRDefault="00040B3F" w:rsidP="00B73F87">
            <w:pPr>
              <w:spacing w:line="240" w:lineRule="auto"/>
              <w:jc w:val="center"/>
              <w:rPr>
                <w:rFonts w:cs="Times New Roman"/>
                <w:lang w:val="en-GB"/>
              </w:rPr>
            </w:pPr>
            <w:r w:rsidRPr="00AA15A8">
              <w:rPr>
                <w:rFonts w:cs="Times New Roman"/>
                <w:lang w:val="en-GB"/>
              </w:rPr>
              <w:t>64.9 (0.7)</w:t>
            </w:r>
          </w:p>
        </w:tc>
        <w:tc>
          <w:tcPr>
            <w:tcW w:w="827" w:type="pct"/>
            <w:shd w:val="clear" w:color="auto" w:fill="auto"/>
          </w:tcPr>
          <w:p w14:paraId="66F310B6" w14:textId="77777777" w:rsidR="00040B3F" w:rsidRPr="00AA15A8" w:rsidRDefault="00040B3F" w:rsidP="00B73F87">
            <w:pPr>
              <w:spacing w:line="240" w:lineRule="auto"/>
              <w:jc w:val="center"/>
              <w:rPr>
                <w:rFonts w:cs="Times New Roman"/>
                <w:lang w:val="en-GB"/>
              </w:rPr>
            </w:pPr>
            <w:r w:rsidRPr="00AA15A8">
              <w:rPr>
                <w:rFonts w:cs="Times New Roman"/>
                <w:lang w:val="en-GB"/>
              </w:rPr>
              <w:t>0.8 (0.3)</w:t>
            </w:r>
          </w:p>
        </w:tc>
        <w:tc>
          <w:tcPr>
            <w:tcW w:w="827" w:type="pct"/>
            <w:shd w:val="clear" w:color="auto" w:fill="auto"/>
          </w:tcPr>
          <w:p w14:paraId="15D4FF65" w14:textId="77777777" w:rsidR="00040B3F" w:rsidRPr="00AA15A8" w:rsidRDefault="00040B3F" w:rsidP="00B73F87">
            <w:pPr>
              <w:spacing w:line="240" w:lineRule="auto"/>
              <w:jc w:val="center"/>
              <w:rPr>
                <w:rFonts w:cs="Times New Roman"/>
                <w:lang w:val="en-GB"/>
              </w:rPr>
            </w:pPr>
            <w:r w:rsidRPr="00AA15A8">
              <w:rPr>
                <w:rFonts w:cs="Times New Roman"/>
                <w:lang w:val="en-GB"/>
              </w:rPr>
              <w:t>0.9 (0.1)</w:t>
            </w:r>
          </w:p>
        </w:tc>
        <w:tc>
          <w:tcPr>
            <w:tcW w:w="621" w:type="pct"/>
            <w:shd w:val="clear" w:color="auto" w:fill="auto"/>
          </w:tcPr>
          <w:p w14:paraId="27568109"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19283370" w14:textId="5A0DDD7B" w:rsidR="00040B3F" w:rsidRPr="00AA15A8" w:rsidRDefault="00040B3F" w:rsidP="00B73F87">
            <w:pPr>
              <w:spacing w:line="240" w:lineRule="auto"/>
              <w:jc w:val="center"/>
              <w:rPr>
                <w:rFonts w:cs="Times New Roman"/>
                <w:lang w:val="en-GB"/>
              </w:rPr>
            </w:pPr>
            <w:r w:rsidRPr="00AA15A8">
              <w:rPr>
                <w:rFonts w:cs="Times New Roman"/>
                <w:lang w:val="en-GB"/>
              </w:rPr>
              <w:t>6 (2)</w:t>
            </w:r>
          </w:p>
        </w:tc>
        <w:tc>
          <w:tcPr>
            <w:tcW w:w="749" w:type="pct"/>
          </w:tcPr>
          <w:p w14:paraId="155BFAA8" w14:textId="21AA310B" w:rsidR="00040B3F" w:rsidRPr="00AA15A8" w:rsidRDefault="00040B3F" w:rsidP="00B73F87">
            <w:pPr>
              <w:spacing w:line="240" w:lineRule="auto"/>
              <w:jc w:val="center"/>
              <w:rPr>
                <w:rFonts w:cs="Times New Roman"/>
                <w:lang w:val="en-GB"/>
              </w:rPr>
            </w:pPr>
            <w:r w:rsidRPr="00AA15A8">
              <w:rPr>
                <w:rFonts w:cs="Times New Roman"/>
                <w:lang w:val="en-GB"/>
              </w:rPr>
              <w:t>10.1 (0.3)</w:t>
            </w:r>
          </w:p>
        </w:tc>
      </w:tr>
      <w:tr w:rsidR="00040B3F" w:rsidRPr="00AA15A8" w14:paraId="44FCBA02" w14:textId="77777777" w:rsidTr="00B73F87">
        <w:trPr>
          <w:trHeight w:val="340"/>
        </w:trPr>
        <w:tc>
          <w:tcPr>
            <w:tcW w:w="668" w:type="pct"/>
          </w:tcPr>
          <w:p w14:paraId="664516BA" w14:textId="77777777" w:rsidR="00040B3F" w:rsidRPr="00AA15A8" w:rsidRDefault="00040B3F" w:rsidP="00B73F87">
            <w:pPr>
              <w:spacing w:line="240" w:lineRule="auto"/>
              <w:rPr>
                <w:lang w:val="en-GB"/>
              </w:rPr>
            </w:pPr>
            <w:r w:rsidRPr="00AA15A8">
              <w:rPr>
                <w:rFonts w:cs="Times New Roman"/>
                <w:lang w:val="en-GB"/>
              </w:rPr>
              <w:t>B10</w:t>
            </w:r>
            <w:r w:rsidRPr="00AA15A8">
              <w:rPr>
                <w:rFonts w:cs="Times New Roman"/>
                <w:vertAlign w:val="superscript"/>
                <w:lang w:val="en-GB"/>
              </w:rPr>
              <w:t>(a)</w:t>
            </w:r>
          </w:p>
        </w:tc>
        <w:tc>
          <w:tcPr>
            <w:tcW w:w="749" w:type="pct"/>
          </w:tcPr>
          <w:p w14:paraId="419126FD" w14:textId="77777777" w:rsidR="00040B3F" w:rsidRPr="00AA15A8" w:rsidRDefault="00040B3F" w:rsidP="00B73F87">
            <w:pPr>
              <w:spacing w:line="240" w:lineRule="auto"/>
              <w:jc w:val="center"/>
              <w:rPr>
                <w:rFonts w:cs="Times New Roman"/>
                <w:lang w:val="en-GB"/>
              </w:rPr>
            </w:pPr>
            <w:r w:rsidRPr="00AA15A8">
              <w:rPr>
                <w:rFonts w:cs="Times New Roman"/>
                <w:lang w:val="en-GB"/>
              </w:rPr>
              <w:t>76.4 (0.2)</w:t>
            </w:r>
          </w:p>
        </w:tc>
        <w:tc>
          <w:tcPr>
            <w:tcW w:w="827" w:type="pct"/>
          </w:tcPr>
          <w:p w14:paraId="78919DA9" w14:textId="77777777" w:rsidR="00040B3F" w:rsidRPr="00AA15A8" w:rsidRDefault="00040B3F" w:rsidP="00B73F87">
            <w:pPr>
              <w:spacing w:line="240" w:lineRule="auto"/>
              <w:jc w:val="center"/>
              <w:rPr>
                <w:rFonts w:cs="Times New Roman"/>
                <w:lang w:val="en-GB"/>
              </w:rPr>
            </w:pPr>
            <w:r w:rsidRPr="00AA15A8">
              <w:rPr>
                <w:rFonts w:cs="Times New Roman"/>
                <w:lang w:val="en-GB"/>
              </w:rPr>
              <w:t>0.45 (0.01)</w:t>
            </w:r>
          </w:p>
        </w:tc>
        <w:tc>
          <w:tcPr>
            <w:tcW w:w="827" w:type="pct"/>
          </w:tcPr>
          <w:p w14:paraId="055A4FDD" w14:textId="77777777" w:rsidR="00040B3F" w:rsidRPr="00AA15A8" w:rsidRDefault="00040B3F" w:rsidP="00B73F87">
            <w:pPr>
              <w:spacing w:line="240" w:lineRule="auto"/>
              <w:jc w:val="center"/>
              <w:rPr>
                <w:rFonts w:cs="Times New Roman"/>
                <w:lang w:val="en-GB"/>
              </w:rPr>
            </w:pPr>
            <w:r w:rsidRPr="00AA15A8">
              <w:rPr>
                <w:rFonts w:cs="Times New Roman"/>
                <w:lang w:val="en-GB"/>
              </w:rPr>
              <w:t>0.21 (0.02)</w:t>
            </w:r>
          </w:p>
        </w:tc>
        <w:tc>
          <w:tcPr>
            <w:tcW w:w="621" w:type="pct"/>
          </w:tcPr>
          <w:p w14:paraId="74B68150"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519EA5F6" w14:textId="60F6A633" w:rsidR="00040B3F" w:rsidRPr="00AA15A8" w:rsidRDefault="00040B3F" w:rsidP="00B73F87">
            <w:pPr>
              <w:spacing w:line="240" w:lineRule="auto"/>
              <w:jc w:val="center"/>
              <w:rPr>
                <w:rFonts w:cs="Times New Roman"/>
                <w:lang w:val="en-GB"/>
              </w:rPr>
            </w:pPr>
            <w:r w:rsidRPr="00AA15A8">
              <w:rPr>
                <w:rFonts w:cs="Times New Roman"/>
                <w:lang w:val="en-GB"/>
              </w:rPr>
              <w:t>15 (1)</w:t>
            </w:r>
          </w:p>
        </w:tc>
        <w:tc>
          <w:tcPr>
            <w:tcW w:w="749" w:type="pct"/>
          </w:tcPr>
          <w:p w14:paraId="48FD61A2" w14:textId="364A0B42" w:rsidR="00040B3F" w:rsidRPr="00AA15A8" w:rsidRDefault="00040B3F" w:rsidP="00B73F87">
            <w:pPr>
              <w:spacing w:line="240" w:lineRule="auto"/>
              <w:jc w:val="center"/>
              <w:rPr>
                <w:rFonts w:cs="Times New Roman"/>
                <w:lang w:val="en-GB"/>
              </w:rPr>
            </w:pPr>
            <w:r w:rsidRPr="00AA15A8">
              <w:rPr>
                <w:rFonts w:cs="Times New Roman"/>
                <w:lang w:val="en-GB"/>
              </w:rPr>
              <w:t>9.6 (0.2)</w:t>
            </w:r>
          </w:p>
        </w:tc>
      </w:tr>
      <w:tr w:rsidR="00040B3F" w:rsidRPr="00AA15A8" w14:paraId="2912D989" w14:textId="77777777" w:rsidTr="00B73F87">
        <w:trPr>
          <w:trHeight w:val="340"/>
        </w:trPr>
        <w:tc>
          <w:tcPr>
            <w:tcW w:w="668" w:type="pct"/>
          </w:tcPr>
          <w:p w14:paraId="2E78C215" w14:textId="77777777" w:rsidR="00040B3F" w:rsidRPr="00AA15A8" w:rsidRDefault="00040B3F" w:rsidP="00B73F87">
            <w:pPr>
              <w:spacing w:line="240" w:lineRule="auto"/>
              <w:rPr>
                <w:lang w:val="en-GB"/>
              </w:rPr>
            </w:pPr>
            <w:r w:rsidRPr="00AA15A8">
              <w:rPr>
                <w:rFonts w:cs="Times New Roman"/>
                <w:lang w:val="en-GB"/>
              </w:rPr>
              <w:t>B11</w:t>
            </w:r>
            <w:r w:rsidRPr="00AA15A8">
              <w:rPr>
                <w:rFonts w:cs="Times New Roman"/>
                <w:vertAlign w:val="superscript"/>
                <w:lang w:val="en-GB"/>
              </w:rPr>
              <w:t>(c)</w:t>
            </w:r>
          </w:p>
        </w:tc>
        <w:tc>
          <w:tcPr>
            <w:tcW w:w="749" w:type="pct"/>
          </w:tcPr>
          <w:p w14:paraId="30FE0BD6" w14:textId="77777777" w:rsidR="00040B3F" w:rsidRPr="00AA15A8" w:rsidRDefault="00040B3F" w:rsidP="00B73F87">
            <w:pPr>
              <w:spacing w:line="240" w:lineRule="auto"/>
              <w:jc w:val="center"/>
              <w:rPr>
                <w:rFonts w:cs="Times New Roman"/>
                <w:lang w:val="en-GB"/>
              </w:rPr>
            </w:pPr>
            <w:r w:rsidRPr="00AA15A8">
              <w:rPr>
                <w:rFonts w:cs="Times New Roman"/>
                <w:lang w:val="en-GB"/>
              </w:rPr>
              <w:t>63.3 (0.2)</w:t>
            </w:r>
          </w:p>
        </w:tc>
        <w:tc>
          <w:tcPr>
            <w:tcW w:w="827" w:type="pct"/>
          </w:tcPr>
          <w:p w14:paraId="1D18E830" w14:textId="77777777" w:rsidR="00040B3F" w:rsidRPr="00AA15A8" w:rsidRDefault="00040B3F" w:rsidP="00B73F87">
            <w:pPr>
              <w:spacing w:line="240" w:lineRule="auto"/>
              <w:jc w:val="center"/>
              <w:rPr>
                <w:rFonts w:cs="Times New Roman"/>
                <w:lang w:val="en-GB"/>
              </w:rPr>
            </w:pPr>
            <w:r w:rsidRPr="00AA15A8">
              <w:rPr>
                <w:rFonts w:cs="Times New Roman"/>
                <w:lang w:val="en-GB"/>
              </w:rPr>
              <w:t>0.8 (0.5)</w:t>
            </w:r>
          </w:p>
        </w:tc>
        <w:tc>
          <w:tcPr>
            <w:tcW w:w="827" w:type="pct"/>
          </w:tcPr>
          <w:p w14:paraId="5F902BF0" w14:textId="77777777" w:rsidR="00040B3F" w:rsidRPr="00AA15A8" w:rsidRDefault="00040B3F" w:rsidP="00B73F87">
            <w:pPr>
              <w:spacing w:line="240" w:lineRule="auto"/>
              <w:jc w:val="center"/>
              <w:rPr>
                <w:rFonts w:cs="Times New Roman"/>
                <w:lang w:val="en-GB"/>
              </w:rPr>
            </w:pPr>
            <w:r w:rsidRPr="00AA15A8">
              <w:rPr>
                <w:rFonts w:cs="Times New Roman"/>
                <w:lang w:val="en-GB"/>
              </w:rPr>
              <w:t>0.9 (0.1)</w:t>
            </w:r>
          </w:p>
        </w:tc>
        <w:tc>
          <w:tcPr>
            <w:tcW w:w="621" w:type="pct"/>
          </w:tcPr>
          <w:p w14:paraId="38F2805D"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2FE7F152" w14:textId="7152EFA8" w:rsidR="00040B3F" w:rsidRPr="00AA15A8" w:rsidRDefault="00040B3F" w:rsidP="00B73F87">
            <w:pPr>
              <w:spacing w:line="240" w:lineRule="auto"/>
              <w:jc w:val="center"/>
              <w:rPr>
                <w:rFonts w:cs="Times New Roman"/>
                <w:lang w:val="en-GB"/>
              </w:rPr>
            </w:pPr>
            <w:r w:rsidRPr="00AA15A8">
              <w:rPr>
                <w:rFonts w:cs="Times New Roman"/>
                <w:lang w:val="en-GB"/>
              </w:rPr>
              <w:t>8 (1)</w:t>
            </w:r>
          </w:p>
        </w:tc>
        <w:tc>
          <w:tcPr>
            <w:tcW w:w="749" w:type="pct"/>
          </w:tcPr>
          <w:p w14:paraId="3865474F" w14:textId="4E51B70B" w:rsidR="00040B3F" w:rsidRPr="00AA15A8" w:rsidRDefault="00040B3F" w:rsidP="00B73F87">
            <w:pPr>
              <w:spacing w:line="240" w:lineRule="auto"/>
              <w:jc w:val="center"/>
              <w:rPr>
                <w:rFonts w:cs="Times New Roman"/>
                <w:lang w:val="en-GB"/>
              </w:rPr>
            </w:pPr>
            <w:r w:rsidRPr="00AA15A8">
              <w:rPr>
                <w:rFonts w:cs="Times New Roman"/>
                <w:lang w:val="en-GB"/>
              </w:rPr>
              <w:t>10.2 (0.3)</w:t>
            </w:r>
          </w:p>
        </w:tc>
      </w:tr>
      <w:tr w:rsidR="00040B3F" w:rsidRPr="00AA15A8" w14:paraId="3F4BAE0C" w14:textId="77777777" w:rsidTr="00B73F87">
        <w:trPr>
          <w:trHeight w:val="340"/>
        </w:trPr>
        <w:tc>
          <w:tcPr>
            <w:tcW w:w="668" w:type="pct"/>
          </w:tcPr>
          <w:p w14:paraId="53302FF0" w14:textId="77777777" w:rsidR="00040B3F" w:rsidRPr="00AA15A8" w:rsidRDefault="00040B3F" w:rsidP="00B73F87">
            <w:pPr>
              <w:spacing w:line="240" w:lineRule="auto"/>
              <w:rPr>
                <w:lang w:val="en-GB"/>
              </w:rPr>
            </w:pPr>
            <w:r w:rsidRPr="00AA15A8">
              <w:rPr>
                <w:rFonts w:cs="Times New Roman"/>
                <w:lang w:val="en-GB"/>
              </w:rPr>
              <w:t>B12</w:t>
            </w:r>
            <w:r w:rsidRPr="00AA15A8">
              <w:rPr>
                <w:rFonts w:cs="Times New Roman"/>
                <w:vertAlign w:val="superscript"/>
                <w:lang w:val="en-GB"/>
              </w:rPr>
              <w:t>(b)</w:t>
            </w:r>
          </w:p>
        </w:tc>
        <w:tc>
          <w:tcPr>
            <w:tcW w:w="749" w:type="pct"/>
          </w:tcPr>
          <w:p w14:paraId="32E9C917" w14:textId="77777777" w:rsidR="00040B3F" w:rsidRPr="00AA15A8" w:rsidRDefault="00040B3F" w:rsidP="00B73F87">
            <w:pPr>
              <w:spacing w:line="240" w:lineRule="auto"/>
              <w:jc w:val="center"/>
              <w:rPr>
                <w:rFonts w:cs="Times New Roman"/>
                <w:lang w:val="en-GB"/>
              </w:rPr>
            </w:pPr>
            <w:r w:rsidRPr="00AA15A8">
              <w:rPr>
                <w:rFonts w:cs="Times New Roman"/>
                <w:lang w:val="en-GB"/>
              </w:rPr>
              <w:t>65.5 (0.4)</w:t>
            </w:r>
          </w:p>
        </w:tc>
        <w:tc>
          <w:tcPr>
            <w:tcW w:w="827" w:type="pct"/>
          </w:tcPr>
          <w:p w14:paraId="4DD44A9A" w14:textId="77777777" w:rsidR="00040B3F" w:rsidRPr="00AA15A8" w:rsidRDefault="00040B3F" w:rsidP="00B73F87">
            <w:pPr>
              <w:spacing w:line="240" w:lineRule="auto"/>
              <w:jc w:val="center"/>
              <w:rPr>
                <w:rFonts w:cs="Times New Roman"/>
                <w:lang w:val="en-GB"/>
              </w:rPr>
            </w:pPr>
            <w:r w:rsidRPr="00AA15A8">
              <w:rPr>
                <w:rFonts w:cs="Times New Roman"/>
                <w:lang w:val="en-GB"/>
              </w:rPr>
              <w:t>1.4 (0.2)</w:t>
            </w:r>
          </w:p>
        </w:tc>
        <w:tc>
          <w:tcPr>
            <w:tcW w:w="827" w:type="pct"/>
          </w:tcPr>
          <w:p w14:paraId="643EC837" w14:textId="77777777" w:rsidR="00040B3F" w:rsidRPr="00AA15A8" w:rsidRDefault="00040B3F" w:rsidP="00B73F87">
            <w:pPr>
              <w:spacing w:line="240" w:lineRule="auto"/>
              <w:jc w:val="center"/>
              <w:rPr>
                <w:rFonts w:cs="Times New Roman"/>
                <w:lang w:val="en-GB"/>
              </w:rPr>
            </w:pPr>
            <w:r w:rsidRPr="00AA15A8">
              <w:rPr>
                <w:rFonts w:cs="Times New Roman"/>
                <w:lang w:val="en-GB"/>
              </w:rPr>
              <w:t>1.7 (0.1)</w:t>
            </w:r>
          </w:p>
        </w:tc>
        <w:tc>
          <w:tcPr>
            <w:tcW w:w="621" w:type="pct"/>
          </w:tcPr>
          <w:p w14:paraId="5793D0C1" w14:textId="77777777" w:rsidR="00040B3F" w:rsidRPr="00AA15A8" w:rsidRDefault="00040B3F" w:rsidP="00B73F87">
            <w:pPr>
              <w:spacing w:line="240" w:lineRule="auto"/>
              <w:jc w:val="center"/>
              <w:rPr>
                <w:lang w:val="en-GB"/>
              </w:rPr>
            </w:pPr>
            <w:r w:rsidRPr="00AA15A8">
              <w:rPr>
                <w:rFonts w:cs="Times New Roman"/>
                <w:lang w:val="en-GB"/>
              </w:rPr>
              <w:t>&lt;0.05</w:t>
            </w:r>
            <w:r w:rsidRPr="00AA15A8">
              <w:rPr>
                <w:rFonts w:cs="Times New Roman"/>
                <w:vertAlign w:val="superscript"/>
                <w:lang w:val="en-GB"/>
              </w:rPr>
              <w:t>(*)</w:t>
            </w:r>
          </w:p>
        </w:tc>
        <w:tc>
          <w:tcPr>
            <w:tcW w:w="559" w:type="pct"/>
          </w:tcPr>
          <w:p w14:paraId="55E3F4C8" w14:textId="15C0E6E9" w:rsidR="00040B3F" w:rsidRPr="00AA15A8" w:rsidRDefault="00040B3F" w:rsidP="00B73F87">
            <w:pPr>
              <w:spacing w:line="240" w:lineRule="auto"/>
              <w:jc w:val="center"/>
              <w:rPr>
                <w:rFonts w:cs="Times New Roman"/>
                <w:lang w:val="en-GB"/>
              </w:rPr>
            </w:pPr>
            <w:r w:rsidRPr="00AA15A8">
              <w:rPr>
                <w:rFonts w:cs="Times New Roman"/>
                <w:lang w:val="en-GB"/>
              </w:rPr>
              <w:t>10 (1)</w:t>
            </w:r>
          </w:p>
        </w:tc>
        <w:tc>
          <w:tcPr>
            <w:tcW w:w="749" w:type="pct"/>
          </w:tcPr>
          <w:p w14:paraId="249BFE20" w14:textId="7021A5D6" w:rsidR="00040B3F" w:rsidRPr="00AA15A8" w:rsidRDefault="00040B3F" w:rsidP="00B73F87">
            <w:pPr>
              <w:spacing w:line="240" w:lineRule="auto"/>
              <w:jc w:val="center"/>
              <w:rPr>
                <w:rFonts w:cs="Times New Roman"/>
                <w:lang w:val="en-GB"/>
              </w:rPr>
            </w:pPr>
            <w:r w:rsidRPr="00AA15A8">
              <w:rPr>
                <w:rFonts w:cs="Times New Roman"/>
                <w:lang w:val="en-GB"/>
              </w:rPr>
              <w:t>9.6 (0.4)</w:t>
            </w:r>
          </w:p>
        </w:tc>
      </w:tr>
    </w:tbl>
    <w:p w14:paraId="5560D887" w14:textId="77777777" w:rsidR="003C0945" w:rsidRPr="00AA15A8" w:rsidRDefault="003C0945" w:rsidP="003C0945">
      <w:pPr>
        <w:rPr>
          <w:sz w:val="20"/>
          <w:szCs w:val="20"/>
          <w:lang w:val="en-GB"/>
        </w:rPr>
      </w:pPr>
      <w:r w:rsidRPr="00AA15A8">
        <w:rPr>
          <w:rFonts w:cs="Times New Roman"/>
          <w:sz w:val="20"/>
          <w:szCs w:val="20"/>
          <w:vertAlign w:val="superscript"/>
          <w:lang w:val="en-GB"/>
        </w:rPr>
        <w:t xml:space="preserve">(*) </w:t>
      </w:r>
      <w:r w:rsidRPr="00AA15A8">
        <w:rPr>
          <w:rFonts w:cs="Times New Roman"/>
          <w:sz w:val="20"/>
          <w:szCs w:val="20"/>
          <w:lang w:val="en-GB"/>
        </w:rPr>
        <w:t>Detection limit</w:t>
      </w:r>
    </w:p>
    <w:p w14:paraId="3A7B4533" w14:textId="77777777" w:rsidR="003C0945" w:rsidRPr="00AA15A8" w:rsidRDefault="003C0945" w:rsidP="002C64BE">
      <w:pPr>
        <w:rPr>
          <w:lang w:val="en-GB"/>
        </w:rPr>
      </w:pPr>
    </w:p>
    <w:p w14:paraId="1752AB2F" w14:textId="77777777" w:rsidR="004207BE" w:rsidRPr="00AA15A8" w:rsidRDefault="004207BE" w:rsidP="002C64BE">
      <w:pPr>
        <w:rPr>
          <w:lang w:val="en-GB"/>
        </w:rPr>
      </w:pPr>
    </w:p>
    <w:p w14:paraId="7BAF557D" w14:textId="390CDEF2" w:rsidR="009C6FC6" w:rsidRPr="00AA15A8" w:rsidRDefault="0068376E" w:rsidP="002C64BE">
      <w:pPr>
        <w:jc w:val="center"/>
        <w:rPr>
          <w:lang w:val="en-GB"/>
        </w:rPr>
      </w:pPr>
      <w:r w:rsidRPr="00AA15A8">
        <w:rPr>
          <w:noProof/>
          <w:lang w:val="en-GB"/>
        </w:rPr>
        <w:lastRenderedPageBreak/>
        <w:drawing>
          <wp:inline distT="0" distB="0" distL="0" distR="0" wp14:anchorId="3DD1BDFC" wp14:editId="53AFBC18">
            <wp:extent cx="4194629" cy="2649239"/>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3102" cy="2660906"/>
                    </a:xfrm>
                    <a:prstGeom prst="rect">
                      <a:avLst/>
                    </a:prstGeom>
                  </pic:spPr>
                </pic:pic>
              </a:graphicData>
            </a:graphic>
          </wp:inline>
        </w:drawing>
      </w:r>
      <w:r w:rsidR="007C63A7" w:rsidRPr="00AA15A8">
        <w:rPr>
          <w:noProof/>
          <w:lang w:val="en-GB" w:eastAsia="it-IT"/>
        </w:rPr>
        <w:t xml:space="preserve"> </w:t>
      </w:r>
      <w:r w:rsidR="009C6FC6" w:rsidRPr="00AA15A8">
        <w:rPr>
          <w:noProof/>
          <w:lang w:val="en-GB" w:eastAsia="it-IT"/>
        </w:rPr>
        <w:drawing>
          <wp:anchor distT="0" distB="0" distL="114300" distR="114300" simplePos="0" relativeHeight="251657216" behindDoc="1" locked="0" layoutInCell="1" allowOverlap="1" wp14:anchorId="7287C0BF" wp14:editId="57448DAF">
            <wp:simplePos x="0" y="0"/>
            <wp:positionH relativeFrom="column">
              <wp:posOffset>1395095</wp:posOffset>
            </wp:positionH>
            <wp:positionV relativeFrom="paragraph">
              <wp:posOffset>145728</wp:posOffset>
            </wp:positionV>
            <wp:extent cx="3330000" cy="1990800"/>
            <wp:effectExtent l="0" t="0" r="3810"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0000" cy="199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3466A4" w14:textId="31F06C27" w:rsidR="00253E2E" w:rsidRPr="00AA15A8" w:rsidRDefault="004E2C0B" w:rsidP="002C64BE">
      <w:pPr>
        <w:rPr>
          <w:lang w:val="en-GB"/>
        </w:rPr>
      </w:pPr>
      <w:r w:rsidRPr="00AA15A8">
        <w:rPr>
          <w:b/>
          <w:lang w:val="en-GB"/>
        </w:rPr>
        <w:t>Figure S1</w:t>
      </w:r>
      <w:r w:rsidRPr="00AA15A8">
        <w:rPr>
          <w:lang w:val="en-GB"/>
        </w:rPr>
        <w:t xml:space="preserve"> – van </w:t>
      </w:r>
      <w:proofErr w:type="spellStart"/>
      <w:r w:rsidRPr="00AA15A8">
        <w:rPr>
          <w:lang w:val="en-GB"/>
        </w:rPr>
        <w:t>Krevelen</w:t>
      </w:r>
      <w:proofErr w:type="spellEnd"/>
      <w:r w:rsidRPr="00AA15A8">
        <w:rPr>
          <w:lang w:val="en-GB"/>
        </w:rPr>
        <w:t xml:space="preserve"> diagram for biochars produced at 450°C (B</w:t>
      </w:r>
      <w:r w:rsidR="00BE0468" w:rsidRPr="00AA15A8">
        <w:rPr>
          <w:lang w:val="en-GB"/>
        </w:rPr>
        <w:t>1 and B4</w:t>
      </w:r>
      <w:r w:rsidRPr="00AA15A8">
        <w:rPr>
          <w:lang w:val="en-GB"/>
        </w:rPr>
        <w:t>), 650°C (B</w:t>
      </w:r>
      <w:r w:rsidR="00BE0468" w:rsidRPr="00AA15A8">
        <w:rPr>
          <w:lang w:val="en-GB"/>
        </w:rPr>
        <w:t>2, B5, B8 and B12</w:t>
      </w:r>
      <w:r w:rsidRPr="00AA15A8">
        <w:rPr>
          <w:lang w:val="en-GB"/>
        </w:rPr>
        <w:t>), and 850°C (B</w:t>
      </w:r>
      <w:r w:rsidR="00BE0468" w:rsidRPr="00AA15A8">
        <w:rPr>
          <w:lang w:val="en-GB"/>
        </w:rPr>
        <w:t>3, B6, B9, B10, B11 and B12</w:t>
      </w:r>
      <w:r w:rsidRPr="00AA15A8">
        <w:rPr>
          <w:lang w:val="en-GB"/>
        </w:rPr>
        <w:t xml:space="preserve">). </w:t>
      </w:r>
    </w:p>
    <w:p w14:paraId="2F128C98" w14:textId="75A87C4E" w:rsidR="00F66E5B" w:rsidRPr="00AA15A8" w:rsidRDefault="00F66E5B" w:rsidP="002C64BE">
      <w:pPr>
        <w:rPr>
          <w:lang w:val="en-GB"/>
        </w:rPr>
      </w:pPr>
    </w:p>
    <w:p w14:paraId="1F6FFCE8" w14:textId="3B49E10B" w:rsidR="00343AD8" w:rsidRPr="00AA15A8" w:rsidRDefault="00343AD8" w:rsidP="002C64BE">
      <w:pPr>
        <w:pStyle w:val="Titolo2"/>
        <w:numPr>
          <w:ilvl w:val="0"/>
          <w:numId w:val="0"/>
        </w:numPr>
        <w:spacing w:line="360" w:lineRule="auto"/>
        <w:rPr>
          <w:i w:val="0"/>
        </w:rPr>
      </w:pPr>
      <w:r w:rsidRPr="00AA15A8">
        <w:rPr>
          <w:i w:val="0"/>
        </w:rPr>
        <w:t>S.3.2</w:t>
      </w:r>
      <w:r w:rsidRPr="00AA15A8">
        <w:rPr>
          <w:i w:val="0"/>
        </w:rPr>
        <w:tab/>
        <w:t>Ash content</w:t>
      </w:r>
    </w:p>
    <w:p w14:paraId="7A3B3359" w14:textId="3161302C" w:rsidR="00BA6A0A" w:rsidRPr="00AA15A8" w:rsidRDefault="00BA6A0A" w:rsidP="002C64BE">
      <w:pPr>
        <w:rPr>
          <w:lang w:val="en-GB"/>
        </w:rPr>
      </w:pPr>
      <w:r w:rsidRPr="00AA15A8">
        <w:rPr>
          <w:lang w:val="en-GB"/>
        </w:rPr>
        <w:t>The ash content was determined by carefully weighing the material (about 4 g aliquots) up to constant weight (difference between two successive weighing &lt; 0.</w:t>
      </w:r>
      <w:r w:rsidR="009B1156" w:rsidRPr="00AA15A8">
        <w:rPr>
          <w:lang w:val="en-GB"/>
        </w:rPr>
        <w:t>5</w:t>
      </w:r>
      <w:r w:rsidRPr="00AA15A8">
        <w:rPr>
          <w:lang w:val="en-GB"/>
        </w:rPr>
        <w:t>%), using equation (1),</w:t>
      </w:r>
    </w:p>
    <w:p w14:paraId="1345C8CD" w14:textId="1B567E07" w:rsidR="00BA6A0A" w:rsidRPr="00AA15A8" w:rsidRDefault="00AF2DCA" w:rsidP="002C64BE">
      <w:pPr>
        <w:rPr>
          <w:rFonts w:cs="Times New Roman"/>
          <w:lang w:val="en-GB"/>
        </w:rPr>
      </w:pPr>
      <m:oMathPara>
        <m:oMath>
          <m:r>
            <m:rPr>
              <m:nor/>
            </m:rPr>
            <w:rPr>
              <w:rFonts w:cs="Times New Roman"/>
              <w:lang w:val="en-GB"/>
            </w:rPr>
            <m:t xml:space="preserve">Ash </m:t>
          </m:r>
          <m:d>
            <m:dPr>
              <m:ctrlPr>
                <w:rPr>
                  <w:rFonts w:ascii="Cambria Math" w:hAnsi="Cambria Math" w:cs="Times New Roman"/>
                  <w:i/>
                  <w:lang w:val="en-GB"/>
                </w:rPr>
              </m:ctrlPr>
            </m:dPr>
            <m:e>
              <m:r>
                <m:rPr>
                  <m:nor/>
                </m:rPr>
                <w:rPr>
                  <w:rFonts w:cs="Times New Roman"/>
                  <w:lang w:val="en-GB"/>
                </w:rPr>
                <m:t>%</m:t>
              </m:r>
            </m:e>
          </m:d>
          <m:r>
            <m:rPr>
              <m:nor/>
            </m:rPr>
            <w:rPr>
              <w:rFonts w:cs="Times New Roman"/>
              <w:lang w:val="en-GB"/>
            </w:rPr>
            <m:t>=100×</m:t>
          </m:r>
          <m:f>
            <m:fPr>
              <m:ctrlPr>
                <w:rPr>
                  <w:rFonts w:ascii="Cambria Math" w:hAnsi="Cambria Math" w:cs="Times New Roman"/>
                  <w:i/>
                  <w:lang w:val="en-GB"/>
                </w:rPr>
              </m:ctrlPr>
            </m:fPr>
            <m:num>
              <m:d>
                <m:dPr>
                  <m:ctrlPr>
                    <w:rPr>
                      <w:rFonts w:ascii="Cambria Math" w:hAnsi="Cambria Math" w:cs="Times New Roman"/>
                      <w:i/>
                      <w:lang w:val="en-GB"/>
                    </w:rPr>
                  </m:ctrlPr>
                </m:dPr>
                <m:e>
                  <m:sSub>
                    <m:sSubPr>
                      <m:ctrlPr>
                        <w:rPr>
                          <w:rFonts w:ascii="Cambria Math" w:hAnsi="Cambria Math" w:cs="Times New Roman"/>
                          <w:i/>
                          <w:lang w:val="en-GB"/>
                        </w:rPr>
                      </m:ctrlPr>
                    </m:sSubPr>
                    <m:e>
                      <m:r>
                        <m:rPr>
                          <m:nor/>
                        </m:rPr>
                        <w:rPr>
                          <w:rFonts w:cs="Times New Roman"/>
                          <w:lang w:val="en-GB"/>
                        </w:rPr>
                        <m:t>M</m:t>
                      </m:r>
                    </m:e>
                    <m:sub>
                      <m:r>
                        <m:rPr>
                          <m:nor/>
                        </m:rPr>
                        <w:rPr>
                          <w:rFonts w:cs="Times New Roman"/>
                          <w:lang w:val="en-GB"/>
                        </w:rPr>
                        <m:t>2</m:t>
                      </m:r>
                    </m:sub>
                  </m:sSub>
                  <m:r>
                    <m:rPr>
                      <m:nor/>
                    </m:rPr>
                    <w:rPr>
                      <w:rFonts w:cs="Times New Roman"/>
                      <w:lang w:val="en-GB"/>
                    </w:rPr>
                    <m:t>-</m:t>
                  </m:r>
                  <m:sSub>
                    <m:sSubPr>
                      <m:ctrlPr>
                        <w:rPr>
                          <w:rFonts w:ascii="Cambria Math" w:hAnsi="Cambria Math" w:cs="Times New Roman"/>
                          <w:i/>
                          <w:lang w:val="en-GB"/>
                        </w:rPr>
                      </m:ctrlPr>
                    </m:sSubPr>
                    <m:e>
                      <m:r>
                        <m:rPr>
                          <m:nor/>
                        </m:rPr>
                        <w:rPr>
                          <w:rFonts w:cs="Times New Roman"/>
                          <w:lang w:val="en-GB"/>
                        </w:rPr>
                        <m:t>M</m:t>
                      </m:r>
                    </m:e>
                    <m:sub>
                      <m:r>
                        <m:rPr>
                          <m:nor/>
                        </m:rPr>
                        <w:rPr>
                          <w:rFonts w:cs="Times New Roman"/>
                          <w:lang w:val="en-GB"/>
                        </w:rPr>
                        <m:t>0</m:t>
                      </m:r>
                    </m:sub>
                  </m:sSub>
                </m:e>
              </m:d>
            </m:num>
            <m:den>
              <m:d>
                <m:dPr>
                  <m:ctrlPr>
                    <w:rPr>
                      <w:rFonts w:ascii="Cambria Math" w:hAnsi="Cambria Math" w:cs="Times New Roman"/>
                      <w:i/>
                      <w:lang w:val="en-GB"/>
                    </w:rPr>
                  </m:ctrlPr>
                </m:dPr>
                <m:e>
                  <m:sSub>
                    <m:sSubPr>
                      <m:ctrlPr>
                        <w:rPr>
                          <w:rFonts w:ascii="Cambria Math" w:hAnsi="Cambria Math" w:cs="Times New Roman"/>
                          <w:i/>
                          <w:lang w:val="en-GB"/>
                        </w:rPr>
                      </m:ctrlPr>
                    </m:sSubPr>
                    <m:e>
                      <m:r>
                        <m:rPr>
                          <m:nor/>
                        </m:rPr>
                        <w:rPr>
                          <w:rFonts w:cs="Times New Roman"/>
                          <w:lang w:val="en-GB"/>
                        </w:rPr>
                        <m:t>M</m:t>
                      </m:r>
                    </m:e>
                    <m:sub>
                      <m:r>
                        <m:rPr>
                          <m:nor/>
                        </m:rPr>
                        <w:rPr>
                          <w:rFonts w:cs="Times New Roman"/>
                          <w:lang w:val="en-GB"/>
                        </w:rPr>
                        <m:t>1</m:t>
                      </m:r>
                    </m:sub>
                  </m:sSub>
                  <m:r>
                    <m:rPr>
                      <m:nor/>
                    </m:rPr>
                    <w:rPr>
                      <w:rFonts w:cs="Times New Roman"/>
                      <w:lang w:val="en-GB"/>
                    </w:rPr>
                    <m:t>-</m:t>
                  </m:r>
                  <m:sSub>
                    <m:sSubPr>
                      <m:ctrlPr>
                        <w:rPr>
                          <w:rFonts w:ascii="Cambria Math" w:hAnsi="Cambria Math" w:cs="Times New Roman"/>
                          <w:i/>
                          <w:lang w:val="en-GB"/>
                        </w:rPr>
                      </m:ctrlPr>
                    </m:sSubPr>
                    <m:e>
                      <m:r>
                        <m:rPr>
                          <m:nor/>
                        </m:rPr>
                        <w:rPr>
                          <w:rFonts w:cs="Times New Roman"/>
                          <w:lang w:val="en-GB"/>
                        </w:rPr>
                        <m:t>M</m:t>
                      </m:r>
                    </m:e>
                    <m:sub>
                      <m:r>
                        <m:rPr>
                          <m:nor/>
                        </m:rPr>
                        <w:rPr>
                          <w:rFonts w:cs="Times New Roman"/>
                          <w:lang w:val="en-GB"/>
                        </w:rPr>
                        <m:t>0</m:t>
                      </m:r>
                    </m:sub>
                  </m:sSub>
                </m:e>
              </m:d>
            </m:den>
          </m:f>
        </m:oMath>
      </m:oMathPara>
    </w:p>
    <w:p w14:paraId="55FCFAB9" w14:textId="0044B6A5" w:rsidR="00302065" w:rsidRPr="00AA15A8" w:rsidRDefault="003B35C6" w:rsidP="002C64BE">
      <w:pPr>
        <w:rPr>
          <w:lang w:val="en-GB"/>
        </w:rPr>
      </w:pPr>
      <w:r w:rsidRPr="00AA15A8">
        <w:rPr>
          <w:lang w:val="en-GB"/>
        </w:rPr>
        <w:t>where:</w:t>
      </w:r>
      <w:r w:rsidR="00AF2DCA" w:rsidRPr="00AA15A8">
        <w:rPr>
          <w:lang w:val="en-GB"/>
        </w:rPr>
        <w:t xml:space="preserve"> </w:t>
      </w:r>
      <w:r w:rsidRPr="00AA15A8">
        <w:rPr>
          <w:lang w:val="en-GB"/>
        </w:rPr>
        <w:t>M</w:t>
      </w:r>
      <w:r w:rsidRPr="00AA15A8">
        <w:rPr>
          <w:vertAlign w:val="subscript"/>
          <w:lang w:val="en-GB"/>
        </w:rPr>
        <w:t>0</w:t>
      </w:r>
      <w:r w:rsidRPr="00AA15A8">
        <w:rPr>
          <w:lang w:val="en-GB"/>
        </w:rPr>
        <w:t xml:space="preserve"> is the mass of the empty crucible after </w:t>
      </w:r>
      <w:r w:rsidR="004C24E8" w:rsidRPr="00AA15A8">
        <w:rPr>
          <w:lang w:val="en-GB"/>
        </w:rPr>
        <w:t>heating a</w:t>
      </w:r>
      <w:r w:rsidRPr="00AA15A8">
        <w:rPr>
          <w:lang w:val="en-GB"/>
        </w:rPr>
        <w:t>t 815°C for one hour; M</w:t>
      </w:r>
      <w:r w:rsidRPr="00AA15A8">
        <w:rPr>
          <w:vertAlign w:val="subscript"/>
          <w:lang w:val="en-GB"/>
        </w:rPr>
        <w:t>1</w:t>
      </w:r>
      <w:r w:rsidRPr="00AA15A8">
        <w:rPr>
          <w:lang w:val="en-GB"/>
        </w:rPr>
        <w:t xml:space="preserve"> is the mass of the crucible with a quantity of biochar equal to about 4 g </w:t>
      </w:r>
      <w:r w:rsidR="004C24E8" w:rsidRPr="00AA15A8">
        <w:rPr>
          <w:lang w:val="en-GB"/>
        </w:rPr>
        <w:t xml:space="preserve">dry weight (d.w.) </w:t>
      </w:r>
      <w:r w:rsidRPr="00AA15A8">
        <w:rPr>
          <w:lang w:val="en-GB"/>
        </w:rPr>
        <w:t>accurately weighed</w:t>
      </w:r>
      <w:r w:rsidR="004C24E8" w:rsidRPr="00AA15A8">
        <w:rPr>
          <w:lang w:val="en-GB"/>
        </w:rPr>
        <w:t xml:space="preserve">; </w:t>
      </w:r>
      <w:r w:rsidRPr="00AA15A8">
        <w:rPr>
          <w:lang w:val="en-GB"/>
        </w:rPr>
        <w:t>M</w:t>
      </w:r>
      <w:r w:rsidRPr="00AA15A8">
        <w:rPr>
          <w:vertAlign w:val="subscript"/>
          <w:lang w:val="en-GB"/>
        </w:rPr>
        <w:t>2</w:t>
      </w:r>
      <w:r w:rsidRPr="00AA15A8">
        <w:rPr>
          <w:lang w:val="en-GB"/>
        </w:rPr>
        <w:t xml:space="preserve"> is the mass of the crucible with the re</w:t>
      </w:r>
      <w:r w:rsidR="00AF2DCA" w:rsidRPr="00AA15A8">
        <w:rPr>
          <w:lang w:val="en-GB"/>
        </w:rPr>
        <w:t>sidual</w:t>
      </w:r>
      <w:r w:rsidRPr="00AA15A8">
        <w:rPr>
          <w:lang w:val="en-GB"/>
        </w:rPr>
        <w:t xml:space="preserve"> ash after </w:t>
      </w:r>
      <w:r w:rsidR="004C24E8" w:rsidRPr="00AA15A8">
        <w:rPr>
          <w:lang w:val="en-GB"/>
        </w:rPr>
        <w:t>combustion</w:t>
      </w:r>
      <w:r w:rsidRPr="00AA15A8">
        <w:rPr>
          <w:lang w:val="en-GB"/>
        </w:rPr>
        <w:t xml:space="preserve"> at 815°C for 4 hours.</w:t>
      </w:r>
      <w:r w:rsidR="00302065" w:rsidRPr="00AA15A8">
        <w:rPr>
          <w:lang w:val="en-GB"/>
        </w:rPr>
        <w:t xml:space="preserve"> The ash percentage of the twelve biochars </w:t>
      </w:r>
      <w:bookmarkStart w:id="2" w:name="_Hlk130646245"/>
      <w:r w:rsidR="00302065" w:rsidRPr="00AA15A8">
        <w:rPr>
          <w:lang w:val="en-GB"/>
        </w:rPr>
        <w:t>produced according to the experimental conditions</w:t>
      </w:r>
      <w:r w:rsidR="00FD1922" w:rsidRPr="00AA15A8">
        <w:rPr>
          <w:lang w:val="en-GB"/>
        </w:rPr>
        <w:t xml:space="preserve"> reported in Table 1 of the main text are </w:t>
      </w:r>
      <w:r w:rsidR="00161C22" w:rsidRPr="00AA15A8">
        <w:rPr>
          <w:lang w:val="en-GB"/>
        </w:rPr>
        <w:t xml:space="preserve">reported in </w:t>
      </w:r>
      <w:r w:rsidR="00161C22" w:rsidRPr="00AA15A8">
        <w:rPr>
          <w:b/>
          <w:bCs/>
          <w:lang w:val="en-GB"/>
        </w:rPr>
        <w:t>Table S4</w:t>
      </w:r>
      <w:r w:rsidR="00FD1922" w:rsidRPr="00AA15A8">
        <w:rPr>
          <w:lang w:val="en-GB"/>
        </w:rPr>
        <w:t>.</w:t>
      </w:r>
      <w:bookmarkEnd w:id="2"/>
    </w:p>
    <w:p w14:paraId="2F27842A" w14:textId="3EC449B6" w:rsidR="00AB60C3" w:rsidRPr="00AA15A8" w:rsidRDefault="004E2C0B" w:rsidP="002C64BE">
      <w:pPr>
        <w:pStyle w:val="Titolo2"/>
        <w:numPr>
          <w:ilvl w:val="0"/>
          <w:numId w:val="0"/>
        </w:numPr>
        <w:spacing w:line="360" w:lineRule="auto"/>
        <w:rPr>
          <w:i w:val="0"/>
        </w:rPr>
      </w:pPr>
      <w:r w:rsidRPr="00AA15A8">
        <w:rPr>
          <w:i w:val="0"/>
        </w:rPr>
        <w:t>S.</w:t>
      </w:r>
      <w:r w:rsidR="00275B43" w:rsidRPr="00AA15A8">
        <w:rPr>
          <w:i w:val="0"/>
        </w:rPr>
        <w:t>3</w:t>
      </w:r>
      <w:r w:rsidRPr="00AA15A8">
        <w:rPr>
          <w:i w:val="0"/>
        </w:rPr>
        <w:t>.</w:t>
      </w:r>
      <w:r w:rsidR="00275B43" w:rsidRPr="00AA15A8">
        <w:rPr>
          <w:i w:val="0"/>
        </w:rPr>
        <w:t>3</w:t>
      </w:r>
      <w:r w:rsidR="00B86A52" w:rsidRPr="00AA15A8">
        <w:rPr>
          <w:i w:val="0"/>
        </w:rPr>
        <w:tab/>
      </w:r>
      <w:r w:rsidR="00AB60C3" w:rsidRPr="00AA15A8">
        <w:rPr>
          <w:i w:val="0"/>
        </w:rPr>
        <w:t>P</w:t>
      </w:r>
      <w:r w:rsidR="0037163A" w:rsidRPr="00AA15A8">
        <w:rPr>
          <w:i w:val="0"/>
        </w:rPr>
        <w:t>hysisorption</w:t>
      </w:r>
      <w:r w:rsidR="00AB60C3" w:rsidRPr="00AA15A8">
        <w:rPr>
          <w:i w:val="0"/>
        </w:rPr>
        <w:t xml:space="preserve"> analyses</w:t>
      </w:r>
      <w:r w:rsidR="001210BE" w:rsidRPr="00AA15A8">
        <w:rPr>
          <w:i w:val="0"/>
        </w:rPr>
        <w:t xml:space="preserve"> </w:t>
      </w:r>
    </w:p>
    <w:p w14:paraId="6B96EDDA" w14:textId="19A99397" w:rsidR="00784091" w:rsidRPr="00AA15A8" w:rsidRDefault="00AB60C3" w:rsidP="00784091">
      <w:pPr>
        <w:rPr>
          <w:lang w:val="en-GB"/>
        </w:rPr>
      </w:pPr>
      <w:r w:rsidRPr="00AA15A8">
        <w:rPr>
          <w:lang w:val="en-GB"/>
        </w:rPr>
        <w:t xml:space="preserve">The textural properties of the </w:t>
      </w:r>
      <w:r w:rsidR="001318CC" w:rsidRPr="00AA15A8">
        <w:rPr>
          <w:lang w:val="en-GB"/>
        </w:rPr>
        <w:t>materials</w:t>
      </w:r>
      <w:r w:rsidRPr="00AA15A8">
        <w:rPr>
          <w:lang w:val="en-GB"/>
        </w:rPr>
        <w:t xml:space="preserve"> were determined by nitrogen adsorption and desorption experiments at -196°C using a </w:t>
      </w:r>
      <w:r w:rsidR="001318CC" w:rsidRPr="00AA15A8">
        <w:rPr>
          <w:rFonts w:ascii="TimesNewRomanPSMT" w:eastAsia="Times New Roman" w:hAnsi="TimesNewRomanPSMT" w:cs="Times New Roman"/>
          <w:lang w:val="en-GB" w:eastAsia="en-GB"/>
        </w:rPr>
        <w:t>Micromeritics Adsorption Analyzer (Norcross, GA, USA) model 3Flex</w:t>
      </w:r>
      <w:r w:rsidRPr="00AA15A8">
        <w:rPr>
          <w:lang w:val="en-GB"/>
        </w:rPr>
        <w:t>.</w:t>
      </w:r>
      <w:r w:rsidR="00A823C4" w:rsidRPr="00AA15A8">
        <w:rPr>
          <w:lang w:val="en-GB"/>
        </w:rPr>
        <w:t xml:space="preserve"> </w:t>
      </w:r>
      <w:r w:rsidR="001318CC" w:rsidRPr="00AA15A8">
        <w:rPr>
          <w:lang w:val="en-GB"/>
        </w:rPr>
        <w:t xml:space="preserve">The </w:t>
      </w:r>
      <w:r w:rsidR="00FD1922" w:rsidRPr="00AA15A8">
        <w:rPr>
          <w:lang w:val="en-GB"/>
        </w:rPr>
        <w:t xml:space="preserve">specific </w:t>
      </w:r>
      <w:r w:rsidR="001318CC" w:rsidRPr="00AA15A8">
        <w:rPr>
          <w:lang w:val="en-GB"/>
        </w:rPr>
        <w:t>surface area</w:t>
      </w:r>
      <w:r w:rsidR="00FD1922" w:rsidRPr="00AA15A8">
        <w:rPr>
          <w:lang w:val="en-GB"/>
        </w:rPr>
        <w:t xml:space="preserve"> (SSA)</w:t>
      </w:r>
      <w:r w:rsidR="001318CC" w:rsidRPr="00AA15A8">
        <w:rPr>
          <w:lang w:val="en-GB"/>
        </w:rPr>
        <w:t xml:space="preserve"> was calculated by using the </w:t>
      </w:r>
      <w:proofErr w:type="spellStart"/>
      <w:r w:rsidR="001318CC" w:rsidRPr="00AA15A8">
        <w:rPr>
          <w:lang w:val="en-GB"/>
        </w:rPr>
        <w:t>Brunauer</w:t>
      </w:r>
      <w:proofErr w:type="spellEnd"/>
      <w:r w:rsidR="001318CC" w:rsidRPr="00AA15A8">
        <w:rPr>
          <w:lang w:val="en-GB"/>
        </w:rPr>
        <w:t xml:space="preserve">-Emmet-Teller (BET) </w:t>
      </w:r>
      <w:r w:rsidR="00A823C4" w:rsidRPr="00AA15A8">
        <w:rPr>
          <w:lang w:val="en-GB"/>
        </w:rPr>
        <w:t xml:space="preserve">method </w:t>
      </w:r>
      <w:r w:rsidR="001318CC" w:rsidRPr="00AA15A8">
        <w:rPr>
          <w:lang w:val="en-GB"/>
        </w:rPr>
        <w:t xml:space="preserve">in the relative pressure (P/P°) range of 0.01-1.0, selecting a linear portion of BET plot in compliance to the </w:t>
      </w:r>
      <w:proofErr w:type="spellStart"/>
      <w:r w:rsidR="001318CC" w:rsidRPr="00AA15A8">
        <w:rPr>
          <w:lang w:val="en-GB"/>
        </w:rPr>
        <w:t>Rouquerol</w:t>
      </w:r>
      <w:proofErr w:type="spellEnd"/>
      <w:r w:rsidR="001318CC" w:rsidRPr="00AA15A8">
        <w:rPr>
          <w:lang w:val="en-GB"/>
        </w:rPr>
        <w:t xml:space="preserve"> criteria (J. </w:t>
      </w:r>
      <w:proofErr w:type="spellStart"/>
      <w:r w:rsidR="001318CC" w:rsidRPr="00AA15A8">
        <w:rPr>
          <w:lang w:val="en-GB"/>
        </w:rPr>
        <w:t>Rouquerol</w:t>
      </w:r>
      <w:proofErr w:type="spellEnd"/>
      <w:r w:rsidR="001318CC" w:rsidRPr="00AA15A8">
        <w:rPr>
          <w:lang w:val="en-GB"/>
        </w:rPr>
        <w:t xml:space="preserve"> et al., </w:t>
      </w:r>
      <w:r w:rsidR="00A823C4" w:rsidRPr="00AA15A8">
        <w:rPr>
          <w:lang w:val="en-GB"/>
        </w:rPr>
        <w:t>In: Studies in Surface Science and Catalysis, edited by P. L. Llewellyn, F. Rodriquez-</w:t>
      </w:r>
      <w:proofErr w:type="spellStart"/>
      <w:r w:rsidR="00A823C4" w:rsidRPr="00AA15A8">
        <w:rPr>
          <w:lang w:val="en-GB"/>
        </w:rPr>
        <w:t>Reinoso</w:t>
      </w:r>
      <w:proofErr w:type="spellEnd"/>
      <w:r w:rsidR="00A823C4" w:rsidRPr="00AA15A8">
        <w:rPr>
          <w:lang w:val="en-GB"/>
        </w:rPr>
        <w:t xml:space="preserve">, J. </w:t>
      </w:r>
      <w:proofErr w:type="spellStart"/>
      <w:r w:rsidR="00A823C4" w:rsidRPr="00AA15A8">
        <w:rPr>
          <w:lang w:val="en-GB"/>
        </w:rPr>
        <w:t>Rouqerol</w:t>
      </w:r>
      <w:proofErr w:type="spellEnd"/>
      <w:r w:rsidR="00A823C4" w:rsidRPr="00AA15A8">
        <w:rPr>
          <w:lang w:val="en-GB"/>
        </w:rPr>
        <w:t xml:space="preserve"> and N. Seaton, Elsevier 2007 Vol. 160</w:t>
      </w:r>
      <w:r w:rsidR="001318CC" w:rsidRPr="00AA15A8">
        <w:rPr>
          <w:lang w:val="en-GB"/>
        </w:rPr>
        <w:t>).</w:t>
      </w:r>
      <w:r w:rsidR="00FD1922" w:rsidRPr="00AA15A8">
        <w:rPr>
          <w:lang w:val="en-GB"/>
        </w:rPr>
        <w:t xml:space="preserve"> SSA values of the twelve biochars </w:t>
      </w:r>
      <w:r w:rsidR="00716B2C" w:rsidRPr="00AA15A8">
        <w:rPr>
          <w:lang w:val="en-GB"/>
        </w:rPr>
        <w:t xml:space="preserve">produced according to the experimental conditions reported in Table 1 of the main text are illustrated in </w:t>
      </w:r>
      <w:r w:rsidR="00716B2C" w:rsidRPr="00AA15A8">
        <w:rPr>
          <w:b/>
          <w:lang w:val="en-GB"/>
        </w:rPr>
        <w:t xml:space="preserve">Table </w:t>
      </w:r>
      <w:r w:rsidR="00161C22" w:rsidRPr="00AA15A8">
        <w:rPr>
          <w:b/>
          <w:lang w:val="en-GB"/>
        </w:rPr>
        <w:t>S4</w:t>
      </w:r>
      <w:r w:rsidR="00716B2C" w:rsidRPr="00AA15A8">
        <w:rPr>
          <w:lang w:val="en-GB"/>
        </w:rPr>
        <w:t xml:space="preserve">. </w:t>
      </w:r>
      <w:r w:rsidR="00784091" w:rsidRPr="00AA15A8">
        <w:rPr>
          <w:lang w:val="en-GB"/>
        </w:rPr>
        <w:t xml:space="preserve">The total pore volume </w:t>
      </w:r>
      <w:r w:rsidR="004430F5" w:rsidRPr="00AA15A8">
        <w:rPr>
          <w:lang w:val="en-GB"/>
        </w:rPr>
        <w:t>wa</w:t>
      </w:r>
      <w:r w:rsidR="00784091" w:rsidRPr="00AA15A8">
        <w:rPr>
          <w:lang w:val="en-GB"/>
        </w:rPr>
        <w:t xml:space="preserve">s calculated from the amount of nitrogen adsorbed at relative pressure (P/P°) nearest to 1.0. The mesopore size distribution </w:t>
      </w:r>
      <w:r w:rsidR="00784091" w:rsidRPr="00AA15A8">
        <w:rPr>
          <w:lang w:val="en-GB"/>
        </w:rPr>
        <w:lastRenderedPageBreak/>
        <w:t>was determined by the Barret-Joyner-</w:t>
      </w:r>
      <w:proofErr w:type="spellStart"/>
      <w:r w:rsidR="00784091" w:rsidRPr="00AA15A8">
        <w:rPr>
          <w:lang w:val="en-GB"/>
        </w:rPr>
        <w:t>Halenda</w:t>
      </w:r>
      <w:proofErr w:type="spellEnd"/>
      <w:r w:rsidR="00784091" w:rsidRPr="00AA15A8">
        <w:rPr>
          <w:lang w:val="en-GB"/>
        </w:rPr>
        <w:t xml:space="preserve"> (BJH) model applied to desorption data</w:t>
      </w:r>
      <w:r w:rsidR="004430F5" w:rsidRPr="00AA15A8">
        <w:rPr>
          <w:lang w:val="en-GB"/>
        </w:rPr>
        <w:t>, while</w:t>
      </w:r>
      <w:r w:rsidR="00784091" w:rsidRPr="00AA15A8">
        <w:rPr>
          <w:lang w:val="en-GB"/>
        </w:rPr>
        <w:t xml:space="preserve"> the assessment of microporosity was carried out by the t-plot model, using </w:t>
      </w:r>
      <w:r w:rsidR="00CA7B4B" w:rsidRPr="00AA15A8">
        <w:rPr>
          <w:lang w:val="en-GB"/>
        </w:rPr>
        <w:t xml:space="preserve">the </w:t>
      </w:r>
      <w:r w:rsidR="00784091" w:rsidRPr="00AA15A8">
        <w:rPr>
          <w:lang w:val="en-GB"/>
        </w:rPr>
        <w:t>Harkins</w:t>
      </w:r>
      <w:r w:rsidR="00CA7B4B" w:rsidRPr="00AA15A8">
        <w:rPr>
          <w:lang w:val="en-GB"/>
        </w:rPr>
        <w:t>-</w:t>
      </w:r>
      <w:r w:rsidR="00784091" w:rsidRPr="00AA15A8">
        <w:rPr>
          <w:lang w:val="en-GB"/>
        </w:rPr>
        <w:t xml:space="preserve">Jura </w:t>
      </w:r>
      <w:r w:rsidR="00CA7B4B" w:rsidRPr="00AA15A8">
        <w:rPr>
          <w:lang w:val="en-GB"/>
        </w:rPr>
        <w:t xml:space="preserve">model </w:t>
      </w:r>
      <w:r w:rsidR="00784091" w:rsidRPr="00AA15A8">
        <w:rPr>
          <w:lang w:val="en-GB"/>
        </w:rPr>
        <w:t>as thickness curve equation. For the porosimetry of chars, a minimum equilibrium interval of 10 s and 20 s were used respectively in the relative pressure (P/P°) ranges of 0.01-0.1 and 0.1-1.0, with a maximum relative tolerance of 5% of the targeted pressure and an absolute tolerance of 5 mmHg. Before analysis, chars were preliminarily degassed under nitrogen stream at 200°C for 1h, then evacuated under a high vacuum (&lt;10</w:t>
      </w:r>
      <w:r w:rsidR="00784091" w:rsidRPr="00AA15A8">
        <w:rPr>
          <w:vertAlign w:val="superscript"/>
          <w:lang w:val="en-GB"/>
        </w:rPr>
        <w:t>-2</w:t>
      </w:r>
      <w:r w:rsidR="00784091" w:rsidRPr="00AA15A8">
        <w:rPr>
          <w:lang w:val="en-GB"/>
        </w:rPr>
        <w:t xml:space="preserve"> mbar), provided by an oil-based vacuum pump coupled with a high vacuum system, for 0.50h and finally activated in situ, by heating at 200 °C, at a rate of 5°C min</w:t>
      </w:r>
      <w:r w:rsidR="00784091" w:rsidRPr="00AA15A8">
        <w:rPr>
          <w:vertAlign w:val="superscript"/>
          <w:lang w:val="en-GB"/>
        </w:rPr>
        <w:t>-1</w:t>
      </w:r>
      <w:r w:rsidR="00784091" w:rsidRPr="00AA15A8">
        <w:rPr>
          <w:lang w:val="en-GB"/>
        </w:rPr>
        <w:t>, for 180 min.</w:t>
      </w:r>
    </w:p>
    <w:p w14:paraId="5AE4C1E8" w14:textId="27B3BDA5" w:rsidR="00F03940" w:rsidRPr="00AA15A8" w:rsidRDefault="00F03940" w:rsidP="002C64BE">
      <w:pPr>
        <w:pStyle w:val="Titolo2"/>
        <w:numPr>
          <w:ilvl w:val="0"/>
          <w:numId w:val="0"/>
        </w:numPr>
        <w:spacing w:line="360" w:lineRule="auto"/>
        <w:rPr>
          <w:i w:val="0"/>
        </w:rPr>
      </w:pPr>
      <w:bookmarkStart w:id="3" w:name="OLE_LINK2"/>
      <w:r w:rsidRPr="00AA15A8">
        <w:rPr>
          <w:i w:val="0"/>
        </w:rPr>
        <w:t>S.</w:t>
      </w:r>
      <w:r w:rsidR="00B86A52" w:rsidRPr="00AA15A8">
        <w:rPr>
          <w:i w:val="0"/>
        </w:rPr>
        <w:t>3</w:t>
      </w:r>
      <w:r w:rsidRPr="00AA15A8">
        <w:rPr>
          <w:i w:val="0"/>
        </w:rPr>
        <w:t>.4</w:t>
      </w:r>
      <w:bookmarkEnd w:id="3"/>
      <w:r w:rsidR="00B86A52" w:rsidRPr="00AA15A8">
        <w:rPr>
          <w:i w:val="0"/>
        </w:rPr>
        <w:tab/>
      </w:r>
      <w:r w:rsidRPr="00AA15A8">
        <w:rPr>
          <w:i w:val="0"/>
        </w:rPr>
        <w:t>pH of the point of zero charge</w:t>
      </w:r>
    </w:p>
    <w:p w14:paraId="14EFDA4B" w14:textId="11E70AF1" w:rsidR="00F03940" w:rsidRPr="00AA15A8" w:rsidRDefault="00F03940" w:rsidP="002C64BE">
      <w:pPr>
        <w:rPr>
          <w:lang w:val="en-GB"/>
        </w:rPr>
      </w:pPr>
      <w:r w:rsidRPr="00AA15A8">
        <w:rPr>
          <w:lang w:val="en-GB"/>
        </w:rPr>
        <w:t>The pH of the point of zero charge (pH</w:t>
      </w:r>
      <w:r w:rsidR="00266FF0" w:rsidRPr="00AA15A8">
        <w:rPr>
          <w:vertAlign w:val="subscript"/>
          <w:lang w:val="en-GB"/>
        </w:rPr>
        <w:t>PZC</w:t>
      </w:r>
      <w:r w:rsidRPr="00AA15A8">
        <w:rPr>
          <w:lang w:val="en-GB"/>
        </w:rPr>
        <w:t>) of biochars and MAC was determined using the pH drift method using the following procedure. Stock solutions of 0.1 M NaCl were prepared at pH 2, 3, 4, 5, 6, 7, 8, 9, 10, and 11 (</w:t>
      </w:r>
      <w:proofErr w:type="spellStart"/>
      <w:r w:rsidRPr="00AA15A8">
        <w:rPr>
          <w:lang w:val="en-GB"/>
        </w:rPr>
        <w:t>pH</w:t>
      </w:r>
      <w:r w:rsidRPr="00AA15A8">
        <w:rPr>
          <w:vertAlign w:val="subscript"/>
          <w:lang w:val="en-GB"/>
        </w:rPr>
        <w:t>i</w:t>
      </w:r>
      <w:proofErr w:type="spellEnd"/>
      <w:r w:rsidRPr="00AA15A8">
        <w:rPr>
          <w:lang w:val="en-GB"/>
        </w:rPr>
        <w:t>) by adding 1 M NaOH or 1 M HCl. Aliquots of 50 mL of these solutions were then transferred to a series of volumetric flasks and 0.1 g of each sorbent was added. The flasks were sealed and the suspensions orbital shaken at 150 rpm for 32 h before the final pH value (</w:t>
      </w:r>
      <w:proofErr w:type="spellStart"/>
      <w:r w:rsidRPr="00AA15A8">
        <w:rPr>
          <w:lang w:val="en-GB"/>
        </w:rPr>
        <w:t>pH</w:t>
      </w:r>
      <w:r w:rsidRPr="00AA15A8">
        <w:rPr>
          <w:vertAlign w:val="subscript"/>
          <w:lang w:val="en-GB"/>
        </w:rPr>
        <w:t>f</w:t>
      </w:r>
      <w:proofErr w:type="spellEnd"/>
      <w:r w:rsidRPr="00AA15A8">
        <w:rPr>
          <w:lang w:val="en-GB"/>
        </w:rPr>
        <w:t xml:space="preserve">) of the supernatant was recorded. The difference between </w:t>
      </w:r>
      <w:proofErr w:type="spellStart"/>
      <w:r w:rsidRPr="00AA15A8">
        <w:rPr>
          <w:lang w:val="en-GB"/>
        </w:rPr>
        <w:t>pH</w:t>
      </w:r>
      <w:r w:rsidRPr="00AA15A8">
        <w:rPr>
          <w:vertAlign w:val="subscript"/>
          <w:lang w:val="en-GB"/>
        </w:rPr>
        <w:t>i</w:t>
      </w:r>
      <w:proofErr w:type="spellEnd"/>
      <w:r w:rsidRPr="00AA15A8">
        <w:rPr>
          <w:lang w:val="en-GB"/>
        </w:rPr>
        <w:t xml:space="preserve"> and </w:t>
      </w:r>
      <w:proofErr w:type="spellStart"/>
      <w:r w:rsidRPr="00AA15A8">
        <w:rPr>
          <w:lang w:val="en-GB"/>
        </w:rPr>
        <w:t>pH</w:t>
      </w:r>
      <w:r w:rsidRPr="00AA15A8">
        <w:rPr>
          <w:vertAlign w:val="subscript"/>
          <w:lang w:val="en-GB"/>
        </w:rPr>
        <w:t>f</w:t>
      </w:r>
      <w:proofErr w:type="spellEnd"/>
      <w:r w:rsidRPr="00AA15A8">
        <w:rPr>
          <w:lang w:val="en-GB"/>
        </w:rPr>
        <w:t xml:space="preserve"> (</w:t>
      </w:r>
      <w:proofErr w:type="spellStart"/>
      <w:r w:rsidRPr="00AA15A8">
        <w:rPr>
          <w:lang w:val="en-GB"/>
        </w:rPr>
        <w:t>ΔpH</w:t>
      </w:r>
      <w:proofErr w:type="spellEnd"/>
      <w:r w:rsidRPr="00AA15A8">
        <w:rPr>
          <w:lang w:val="en-GB"/>
        </w:rPr>
        <w:t xml:space="preserve">) was plotted as a function of </w:t>
      </w:r>
      <w:proofErr w:type="spellStart"/>
      <w:r w:rsidRPr="00AA15A8">
        <w:rPr>
          <w:lang w:val="en-GB"/>
        </w:rPr>
        <w:t>pH</w:t>
      </w:r>
      <w:r w:rsidRPr="00AA15A8">
        <w:rPr>
          <w:vertAlign w:val="subscript"/>
          <w:lang w:val="en-GB"/>
        </w:rPr>
        <w:t>i</w:t>
      </w:r>
      <w:proofErr w:type="spellEnd"/>
      <w:r w:rsidRPr="00AA15A8">
        <w:rPr>
          <w:lang w:val="en-GB"/>
        </w:rPr>
        <w:t xml:space="preserve">, and the point of the intersection of the resulting curve with </w:t>
      </w:r>
      <w:proofErr w:type="spellStart"/>
      <w:r w:rsidRPr="00AA15A8">
        <w:rPr>
          <w:lang w:val="en-GB"/>
        </w:rPr>
        <w:t>pHi</w:t>
      </w:r>
      <w:proofErr w:type="spellEnd"/>
      <w:r w:rsidRPr="00AA15A8">
        <w:rPr>
          <w:lang w:val="en-GB"/>
        </w:rPr>
        <w:t xml:space="preserve"> axis was pH</w:t>
      </w:r>
      <w:r w:rsidRPr="00AA15A8">
        <w:rPr>
          <w:vertAlign w:val="subscript"/>
          <w:lang w:val="en-GB"/>
        </w:rPr>
        <w:t>PZC</w:t>
      </w:r>
      <w:r w:rsidRPr="00AA15A8">
        <w:rPr>
          <w:lang w:val="en-GB"/>
        </w:rPr>
        <w:t>.</w:t>
      </w:r>
      <w:r w:rsidR="002B3117" w:rsidRPr="00AA15A8">
        <w:rPr>
          <w:lang w:val="en-GB"/>
        </w:rPr>
        <w:t xml:space="preserve"> </w:t>
      </w:r>
      <w:r w:rsidR="00C55B62" w:rsidRPr="00AA15A8">
        <w:rPr>
          <w:lang w:val="en-GB"/>
        </w:rPr>
        <w:t>Values of pH</w:t>
      </w:r>
      <w:r w:rsidR="00C55B62" w:rsidRPr="00AA15A8">
        <w:rPr>
          <w:vertAlign w:val="subscript"/>
          <w:lang w:val="en-GB"/>
        </w:rPr>
        <w:t>PZC</w:t>
      </w:r>
      <w:r w:rsidR="00C55B62" w:rsidRPr="00AA15A8">
        <w:rPr>
          <w:lang w:val="en-GB"/>
        </w:rPr>
        <w:t xml:space="preserve"> of the twelve biochars produced according to the experimental conditions reported in Table 1 of the main text, are illustrated in </w:t>
      </w:r>
      <w:r w:rsidR="00C55B62" w:rsidRPr="00AA15A8">
        <w:rPr>
          <w:b/>
          <w:lang w:val="en-GB"/>
        </w:rPr>
        <w:t xml:space="preserve">Table </w:t>
      </w:r>
      <w:r w:rsidR="008C3D57" w:rsidRPr="00AA15A8">
        <w:rPr>
          <w:b/>
          <w:lang w:val="en-GB"/>
        </w:rPr>
        <w:t>S</w:t>
      </w:r>
      <w:r w:rsidR="006F65ED" w:rsidRPr="00AA15A8">
        <w:rPr>
          <w:b/>
          <w:lang w:val="en-GB"/>
        </w:rPr>
        <w:t>3</w:t>
      </w:r>
      <w:r w:rsidR="00C55B62" w:rsidRPr="00AA15A8">
        <w:rPr>
          <w:lang w:val="en-GB"/>
        </w:rPr>
        <w:t>, while the graphs obtained for pH</w:t>
      </w:r>
      <w:r w:rsidR="00C55B62" w:rsidRPr="00AA15A8">
        <w:rPr>
          <w:vertAlign w:val="subscript"/>
          <w:lang w:val="en-GB"/>
        </w:rPr>
        <w:t>PZC</w:t>
      </w:r>
      <w:r w:rsidR="00C55B62" w:rsidRPr="00AA15A8">
        <w:rPr>
          <w:lang w:val="en-GB"/>
        </w:rPr>
        <w:t xml:space="preserve"> determination </w:t>
      </w:r>
      <w:r w:rsidR="002B3117" w:rsidRPr="00AA15A8">
        <w:rPr>
          <w:lang w:val="en-GB"/>
        </w:rPr>
        <w:t xml:space="preserve">are </w:t>
      </w:r>
      <w:r w:rsidR="00C55B62" w:rsidRPr="00AA15A8">
        <w:rPr>
          <w:lang w:val="en-GB"/>
        </w:rPr>
        <w:t>shown</w:t>
      </w:r>
      <w:r w:rsidR="002B3117" w:rsidRPr="00AA15A8">
        <w:rPr>
          <w:lang w:val="en-GB"/>
        </w:rPr>
        <w:t xml:space="preserve"> in </w:t>
      </w:r>
      <w:r w:rsidR="002B3117" w:rsidRPr="00AA15A8">
        <w:rPr>
          <w:b/>
          <w:lang w:val="en-GB"/>
        </w:rPr>
        <w:t>Figure S</w:t>
      </w:r>
      <w:r w:rsidR="002C4903" w:rsidRPr="00AA15A8">
        <w:rPr>
          <w:b/>
          <w:lang w:val="en-GB"/>
        </w:rPr>
        <w:t>2</w:t>
      </w:r>
      <w:r w:rsidR="002B3117" w:rsidRPr="00AA15A8">
        <w:rPr>
          <w:lang w:val="en-GB"/>
        </w:rPr>
        <w:t>.</w:t>
      </w:r>
    </w:p>
    <w:p w14:paraId="38285EDA" w14:textId="530A2A0C" w:rsidR="00497ABF" w:rsidRPr="00AA15A8" w:rsidRDefault="0068376E" w:rsidP="002C64BE">
      <w:pPr>
        <w:jc w:val="center"/>
        <w:rPr>
          <w:lang w:val="en-GB"/>
        </w:rPr>
      </w:pPr>
      <w:r w:rsidRPr="00AA15A8">
        <w:rPr>
          <w:noProof/>
          <w:lang w:val="en-GB"/>
        </w:rPr>
        <w:drawing>
          <wp:inline distT="0" distB="0" distL="0" distR="0" wp14:anchorId="47FC01E6" wp14:editId="0F3BC596">
            <wp:extent cx="3813175" cy="2577513"/>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13175" cy="2577513"/>
                    </a:xfrm>
                    <a:prstGeom prst="rect">
                      <a:avLst/>
                    </a:prstGeom>
                  </pic:spPr>
                </pic:pic>
              </a:graphicData>
            </a:graphic>
          </wp:inline>
        </w:drawing>
      </w:r>
    </w:p>
    <w:p w14:paraId="7C09DBF6" w14:textId="77777777" w:rsidR="00161C22" w:rsidRPr="00AA15A8" w:rsidRDefault="00CB4667" w:rsidP="00CB4667">
      <w:pPr>
        <w:rPr>
          <w:lang w:val="en-GB"/>
        </w:rPr>
        <w:sectPr w:rsidR="00161C22" w:rsidRPr="00AA15A8" w:rsidSect="00302065">
          <w:footerReference w:type="default" r:id="rId13"/>
          <w:pgSz w:w="11906" w:h="16838" w:code="9"/>
          <w:pgMar w:top="1418" w:right="1134" w:bottom="1134" w:left="1134" w:header="709" w:footer="709" w:gutter="0"/>
          <w:cols w:space="708"/>
          <w:docGrid w:linePitch="360"/>
        </w:sectPr>
      </w:pPr>
      <w:r w:rsidRPr="00AA15A8">
        <w:rPr>
          <w:b/>
          <w:lang w:val="en-GB"/>
        </w:rPr>
        <w:t>Figure S2</w:t>
      </w:r>
      <w:r w:rsidRPr="00AA15A8">
        <w:rPr>
          <w:lang w:val="en-GB"/>
        </w:rPr>
        <w:t xml:space="preserve"> – Point of zero charge of biochars produced by pyrolysis at 450°C (B1 and B4), 650°C (B2, B5, B8 and B12), and 850°C (B3, B6, B9, B10, B11 and B12).</w:t>
      </w:r>
    </w:p>
    <w:p w14:paraId="4D565251" w14:textId="54066546" w:rsidR="00524CBA" w:rsidRPr="00AA15A8" w:rsidRDefault="00524CBA" w:rsidP="00524CBA">
      <w:pPr>
        <w:rPr>
          <w:rFonts w:eastAsia="Times New Roman" w:cs="Times New Roman"/>
          <w:color w:val="000000"/>
          <w:szCs w:val="24"/>
          <w:lang w:val="en-GB" w:eastAsia="it-IT"/>
        </w:rPr>
      </w:pPr>
      <w:r w:rsidRPr="00AA15A8">
        <w:rPr>
          <w:rFonts w:eastAsia="Times New Roman" w:cs="Times New Roman"/>
          <w:b/>
          <w:bCs/>
          <w:color w:val="000000"/>
          <w:szCs w:val="24"/>
          <w:lang w:val="en-GB" w:eastAsia="it-IT"/>
        </w:rPr>
        <w:lastRenderedPageBreak/>
        <w:t xml:space="preserve">Table </w:t>
      </w:r>
      <w:r w:rsidR="00CB1111" w:rsidRPr="00AA15A8">
        <w:rPr>
          <w:rFonts w:eastAsia="Times New Roman" w:cs="Times New Roman"/>
          <w:b/>
          <w:bCs/>
          <w:color w:val="000000"/>
          <w:szCs w:val="24"/>
          <w:lang w:val="en-GB" w:eastAsia="it-IT"/>
        </w:rPr>
        <w:t>S4</w:t>
      </w:r>
      <w:r w:rsidRPr="00AA15A8">
        <w:rPr>
          <w:rFonts w:eastAsia="Times New Roman" w:cs="Times New Roman"/>
          <w:color w:val="000000"/>
          <w:szCs w:val="24"/>
          <w:lang w:val="en-GB" w:eastAsia="it-IT"/>
        </w:rPr>
        <w:t xml:space="preserve"> – Ash content (%), concentrations of selected elements (µg L</w:t>
      </w:r>
      <w:r w:rsidRPr="00AA15A8">
        <w:rPr>
          <w:rFonts w:eastAsia="Times New Roman" w:cs="Times New Roman"/>
          <w:color w:val="000000"/>
          <w:szCs w:val="24"/>
          <w:vertAlign w:val="superscript"/>
          <w:lang w:val="en-GB" w:eastAsia="it-IT"/>
        </w:rPr>
        <w:t>-1</w:t>
      </w:r>
      <w:r w:rsidRPr="00AA15A8">
        <w:rPr>
          <w:rFonts w:eastAsia="Times New Roman" w:cs="Times New Roman"/>
          <w:color w:val="000000"/>
          <w:szCs w:val="24"/>
          <w:lang w:val="en-GB" w:eastAsia="it-IT"/>
        </w:rPr>
        <w:t>) and polycyclic aromatic hydrocarbons (PAHs, ng L</w:t>
      </w:r>
      <w:r w:rsidRPr="00AA15A8">
        <w:rPr>
          <w:rFonts w:eastAsia="Times New Roman" w:cs="Times New Roman"/>
          <w:color w:val="000000"/>
          <w:szCs w:val="24"/>
          <w:vertAlign w:val="superscript"/>
          <w:lang w:val="en-GB" w:eastAsia="it-IT"/>
        </w:rPr>
        <w:t>-1</w:t>
      </w:r>
      <w:r w:rsidRPr="00AA15A8">
        <w:rPr>
          <w:rFonts w:eastAsia="Times New Roman" w:cs="Times New Roman"/>
          <w:color w:val="000000"/>
          <w:szCs w:val="24"/>
          <w:lang w:val="en-GB" w:eastAsia="it-IT"/>
        </w:rPr>
        <w:t>), and values of specific surface area (SSA, m</w:t>
      </w:r>
      <w:r w:rsidRPr="00AA15A8">
        <w:rPr>
          <w:rFonts w:eastAsia="Times New Roman" w:cs="Times New Roman"/>
          <w:color w:val="000000"/>
          <w:szCs w:val="24"/>
          <w:vertAlign w:val="superscript"/>
          <w:lang w:val="en-GB" w:eastAsia="it-IT"/>
        </w:rPr>
        <w:t>2</w:t>
      </w:r>
      <w:r w:rsidRPr="00AA15A8">
        <w:rPr>
          <w:rFonts w:eastAsia="Times New Roman" w:cs="Times New Roman"/>
          <w:color w:val="000000"/>
          <w:szCs w:val="24"/>
          <w:lang w:val="en-GB" w:eastAsia="it-IT"/>
        </w:rPr>
        <w:t xml:space="preserve"> g</w:t>
      </w:r>
      <w:r w:rsidRPr="00AA15A8">
        <w:rPr>
          <w:rFonts w:eastAsia="Times New Roman" w:cs="Times New Roman"/>
          <w:color w:val="000000"/>
          <w:szCs w:val="24"/>
          <w:vertAlign w:val="superscript"/>
          <w:lang w:val="en-GB" w:eastAsia="it-IT"/>
        </w:rPr>
        <w:t>-1</w:t>
      </w:r>
      <w:r w:rsidRPr="00AA15A8">
        <w:rPr>
          <w:rFonts w:eastAsia="Times New Roman" w:cs="Times New Roman"/>
          <w:color w:val="000000"/>
          <w:szCs w:val="24"/>
          <w:lang w:val="en-GB" w:eastAsia="it-IT"/>
        </w:rPr>
        <w:t>) of biochars. Biochars marked with the same superscript letter are samples referring to different productions under the same experimental conditions. EN 12915-1 limits are also reported.</w:t>
      </w:r>
    </w:p>
    <w:tbl>
      <w:tblPr>
        <w:tblW w:w="5000" w:type="pct"/>
        <w:tblCellMar>
          <w:top w:w="15" w:type="dxa"/>
          <w:left w:w="15" w:type="dxa"/>
          <w:bottom w:w="15" w:type="dxa"/>
          <w:right w:w="15" w:type="dxa"/>
        </w:tblCellMar>
        <w:tblLook w:val="04A0" w:firstRow="1" w:lastRow="0" w:firstColumn="1" w:lastColumn="0" w:noHBand="0" w:noVBand="1"/>
      </w:tblPr>
      <w:tblGrid>
        <w:gridCol w:w="1942"/>
        <w:gridCol w:w="893"/>
        <w:gridCol w:w="999"/>
        <w:gridCol w:w="1249"/>
        <w:gridCol w:w="729"/>
        <w:gridCol w:w="1249"/>
        <w:gridCol w:w="1249"/>
        <w:gridCol w:w="1249"/>
        <w:gridCol w:w="1249"/>
        <w:gridCol w:w="1249"/>
        <w:gridCol w:w="1309"/>
        <w:gridCol w:w="920"/>
      </w:tblGrid>
      <w:tr w:rsidR="00524CBA" w:rsidRPr="00AA15A8" w14:paraId="7AECF9D7" w14:textId="77777777" w:rsidTr="00524CBA">
        <w:trPr>
          <w:trHeight w:val="298"/>
        </w:trPr>
        <w:tc>
          <w:tcPr>
            <w:tcW w:w="680" w:type="pct"/>
            <w:tcBorders>
              <w:top w:val="single" w:sz="4" w:space="0" w:color="000000"/>
              <w:bottom w:val="single" w:sz="4" w:space="0" w:color="000000"/>
            </w:tcBorders>
            <w:tcMar>
              <w:top w:w="0" w:type="dxa"/>
              <w:left w:w="115" w:type="dxa"/>
              <w:bottom w:w="0" w:type="dxa"/>
              <w:right w:w="115" w:type="dxa"/>
            </w:tcMar>
            <w:vAlign w:val="center"/>
            <w:hideMark/>
          </w:tcPr>
          <w:p w14:paraId="03A0C8B1" w14:textId="77777777" w:rsidR="00524CBA" w:rsidRPr="00AA15A8" w:rsidRDefault="00524CBA" w:rsidP="00524CBA">
            <w:pPr>
              <w:spacing w:line="240" w:lineRule="auto"/>
              <w:jc w:val="left"/>
              <w:rPr>
                <w:rFonts w:eastAsia="Times New Roman" w:cs="Times New Roman"/>
                <w:szCs w:val="24"/>
                <w:lang w:val="en-GB" w:eastAsia="it-IT"/>
              </w:rPr>
            </w:pPr>
          </w:p>
        </w:tc>
        <w:tc>
          <w:tcPr>
            <w:tcW w:w="313" w:type="pct"/>
            <w:tcBorders>
              <w:top w:val="single" w:sz="4" w:space="0" w:color="000000"/>
              <w:bottom w:val="single" w:sz="4" w:space="0" w:color="000000"/>
            </w:tcBorders>
            <w:tcMar>
              <w:top w:w="0" w:type="dxa"/>
              <w:left w:w="115" w:type="dxa"/>
              <w:bottom w:w="0" w:type="dxa"/>
              <w:right w:w="115" w:type="dxa"/>
            </w:tcMar>
            <w:vAlign w:val="center"/>
            <w:hideMark/>
          </w:tcPr>
          <w:p w14:paraId="4A3FEAE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Ash</w:t>
            </w:r>
          </w:p>
        </w:tc>
        <w:tc>
          <w:tcPr>
            <w:tcW w:w="350" w:type="pct"/>
            <w:tcBorders>
              <w:top w:val="single" w:sz="4" w:space="0" w:color="000000"/>
              <w:bottom w:val="single" w:sz="4" w:space="0" w:color="000000"/>
            </w:tcBorders>
            <w:tcMar>
              <w:top w:w="0" w:type="dxa"/>
              <w:left w:w="115" w:type="dxa"/>
              <w:bottom w:w="0" w:type="dxa"/>
              <w:right w:w="115" w:type="dxa"/>
            </w:tcMar>
            <w:vAlign w:val="center"/>
            <w:hideMark/>
          </w:tcPr>
          <w:p w14:paraId="1124113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As</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2FB433C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Cd</w:t>
            </w:r>
          </w:p>
        </w:tc>
        <w:tc>
          <w:tcPr>
            <w:tcW w:w="255" w:type="pct"/>
            <w:tcBorders>
              <w:top w:val="single" w:sz="4" w:space="0" w:color="000000"/>
              <w:bottom w:val="single" w:sz="4" w:space="0" w:color="000000"/>
            </w:tcBorders>
            <w:tcMar>
              <w:top w:w="0" w:type="dxa"/>
              <w:left w:w="115" w:type="dxa"/>
              <w:bottom w:w="0" w:type="dxa"/>
              <w:right w:w="115" w:type="dxa"/>
            </w:tcMar>
            <w:vAlign w:val="center"/>
            <w:hideMark/>
          </w:tcPr>
          <w:p w14:paraId="2F33553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Cr</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5F59562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Hg</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014C00D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Ni</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5BC8578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Pb</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2FD2845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Sb</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3A2C3960"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Se</w:t>
            </w:r>
          </w:p>
        </w:tc>
        <w:tc>
          <w:tcPr>
            <w:tcW w:w="458" w:type="pct"/>
            <w:tcBorders>
              <w:top w:val="single" w:sz="4" w:space="0" w:color="000000"/>
              <w:bottom w:val="single" w:sz="4" w:space="0" w:color="000000"/>
            </w:tcBorders>
            <w:tcMar>
              <w:top w:w="0" w:type="dxa"/>
              <w:left w:w="115" w:type="dxa"/>
              <w:bottom w:w="0" w:type="dxa"/>
              <w:right w:w="115" w:type="dxa"/>
            </w:tcMar>
            <w:vAlign w:val="center"/>
            <w:hideMark/>
          </w:tcPr>
          <w:p w14:paraId="4DA1F90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PAHs*</w:t>
            </w:r>
          </w:p>
        </w:tc>
        <w:tc>
          <w:tcPr>
            <w:tcW w:w="323" w:type="pct"/>
            <w:tcBorders>
              <w:top w:val="single" w:sz="4" w:space="0" w:color="000000"/>
              <w:bottom w:val="single" w:sz="4" w:space="0" w:color="000000"/>
            </w:tcBorders>
            <w:tcMar>
              <w:top w:w="0" w:type="dxa"/>
              <w:left w:w="115" w:type="dxa"/>
              <w:bottom w:w="0" w:type="dxa"/>
              <w:right w:w="115" w:type="dxa"/>
            </w:tcMar>
            <w:vAlign w:val="center"/>
            <w:hideMark/>
          </w:tcPr>
          <w:p w14:paraId="59DC7E7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b/>
                <w:bCs/>
                <w:color w:val="000000"/>
                <w:szCs w:val="24"/>
                <w:lang w:val="en-GB" w:eastAsia="it-IT"/>
              </w:rPr>
              <w:t>SSA</w:t>
            </w:r>
          </w:p>
        </w:tc>
      </w:tr>
      <w:tr w:rsidR="00524CBA" w:rsidRPr="00AA15A8" w14:paraId="25AD6FFB" w14:textId="77777777" w:rsidTr="00524CBA">
        <w:trPr>
          <w:trHeight w:val="298"/>
        </w:trPr>
        <w:tc>
          <w:tcPr>
            <w:tcW w:w="680" w:type="pct"/>
            <w:tcBorders>
              <w:top w:val="single" w:sz="4" w:space="0" w:color="000000"/>
            </w:tcBorders>
            <w:tcMar>
              <w:top w:w="0" w:type="dxa"/>
              <w:left w:w="115" w:type="dxa"/>
              <w:bottom w:w="0" w:type="dxa"/>
              <w:right w:w="115" w:type="dxa"/>
            </w:tcMar>
            <w:vAlign w:val="center"/>
            <w:hideMark/>
          </w:tcPr>
          <w:p w14:paraId="7039A00B"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B1</w:t>
            </w:r>
          </w:p>
        </w:tc>
        <w:tc>
          <w:tcPr>
            <w:tcW w:w="313" w:type="pct"/>
            <w:tcBorders>
              <w:top w:val="single" w:sz="4" w:space="0" w:color="000000"/>
            </w:tcBorders>
            <w:tcMar>
              <w:top w:w="0" w:type="dxa"/>
              <w:left w:w="115" w:type="dxa"/>
              <w:bottom w:w="0" w:type="dxa"/>
              <w:right w:w="115" w:type="dxa"/>
            </w:tcMar>
            <w:vAlign w:val="center"/>
            <w:hideMark/>
          </w:tcPr>
          <w:p w14:paraId="6DBDB86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6.7</w:t>
            </w:r>
          </w:p>
        </w:tc>
        <w:tc>
          <w:tcPr>
            <w:tcW w:w="350" w:type="pct"/>
            <w:tcBorders>
              <w:top w:val="single" w:sz="4" w:space="0" w:color="000000"/>
            </w:tcBorders>
            <w:tcMar>
              <w:top w:w="0" w:type="dxa"/>
              <w:left w:w="115" w:type="dxa"/>
              <w:bottom w:w="0" w:type="dxa"/>
              <w:right w:w="115" w:type="dxa"/>
            </w:tcMar>
            <w:vAlign w:val="center"/>
            <w:hideMark/>
          </w:tcPr>
          <w:p w14:paraId="22587C1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Borders>
              <w:top w:val="single" w:sz="4" w:space="0" w:color="000000"/>
            </w:tcBorders>
            <w:tcMar>
              <w:top w:w="0" w:type="dxa"/>
              <w:left w:w="115" w:type="dxa"/>
              <w:bottom w:w="0" w:type="dxa"/>
              <w:right w:w="115" w:type="dxa"/>
            </w:tcMar>
            <w:vAlign w:val="center"/>
            <w:hideMark/>
          </w:tcPr>
          <w:p w14:paraId="379C95F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Borders>
              <w:top w:val="single" w:sz="4" w:space="0" w:color="000000"/>
            </w:tcBorders>
            <w:tcMar>
              <w:top w:w="0" w:type="dxa"/>
              <w:left w:w="115" w:type="dxa"/>
              <w:bottom w:w="0" w:type="dxa"/>
              <w:right w:w="115" w:type="dxa"/>
            </w:tcMar>
            <w:vAlign w:val="center"/>
            <w:hideMark/>
          </w:tcPr>
          <w:p w14:paraId="0D32970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7.7</w:t>
            </w:r>
          </w:p>
        </w:tc>
        <w:tc>
          <w:tcPr>
            <w:tcW w:w="437" w:type="pct"/>
            <w:tcBorders>
              <w:top w:val="single" w:sz="4" w:space="0" w:color="000000"/>
            </w:tcBorders>
            <w:tcMar>
              <w:top w:w="0" w:type="dxa"/>
              <w:left w:w="115" w:type="dxa"/>
              <w:bottom w:w="0" w:type="dxa"/>
              <w:right w:w="115" w:type="dxa"/>
            </w:tcMar>
            <w:vAlign w:val="center"/>
            <w:hideMark/>
          </w:tcPr>
          <w:p w14:paraId="68D9918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Borders>
              <w:top w:val="single" w:sz="4" w:space="0" w:color="000000"/>
            </w:tcBorders>
            <w:tcMar>
              <w:top w:w="0" w:type="dxa"/>
              <w:left w:w="115" w:type="dxa"/>
              <w:bottom w:w="0" w:type="dxa"/>
              <w:right w:w="115" w:type="dxa"/>
            </w:tcMar>
            <w:vAlign w:val="center"/>
            <w:hideMark/>
          </w:tcPr>
          <w:p w14:paraId="7DB0F70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1.9</w:t>
            </w:r>
          </w:p>
        </w:tc>
        <w:tc>
          <w:tcPr>
            <w:tcW w:w="437" w:type="pct"/>
            <w:tcBorders>
              <w:top w:val="single" w:sz="4" w:space="0" w:color="000000"/>
            </w:tcBorders>
            <w:tcMar>
              <w:top w:w="0" w:type="dxa"/>
              <w:left w:w="115" w:type="dxa"/>
              <w:bottom w:w="0" w:type="dxa"/>
              <w:right w:w="115" w:type="dxa"/>
            </w:tcMar>
            <w:vAlign w:val="center"/>
            <w:hideMark/>
          </w:tcPr>
          <w:p w14:paraId="0900D11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Borders>
              <w:top w:val="single" w:sz="4" w:space="0" w:color="000000"/>
            </w:tcBorders>
            <w:tcMar>
              <w:top w:w="0" w:type="dxa"/>
              <w:left w:w="115" w:type="dxa"/>
              <w:bottom w:w="0" w:type="dxa"/>
              <w:right w:w="115" w:type="dxa"/>
            </w:tcMar>
            <w:vAlign w:val="center"/>
            <w:hideMark/>
          </w:tcPr>
          <w:p w14:paraId="7F61E5D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0.27</w:t>
            </w:r>
          </w:p>
        </w:tc>
        <w:tc>
          <w:tcPr>
            <w:tcW w:w="437" w:type="pct"/>
            <w:tcBorders>
              <w:top w:val="single" w:sz="4" w:space="0" w:color="000000"/>
            </w:tcBorders>
            <w:tcMar>
              <w:top w:w="0" w:type="dxa"/>
              <w:left w:w="115" w:type="dxa"/>
              <w:bottom w:w="0" w:type="dxa"/>
              <w:right w:w="115" w:type="dxa"/>
            </w:tcMar>
            <w:vAlign w:val="center"/>
            <w:hideMark/>
          </w:tcPr>
          <w:p w14:paraId="69BC94A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58" w:type="pct"/>
            <w:tcBorders>
              <w:top w:val="single" w:sz="4" w:space="0" w:color="000000"/>
            </w:tcBorders>
            <w:tcMar>
              <w:top w:w="0" w:type="dxa"/>
              <w:left w:w="115" w:type="dxa"/>
              <w:bottom w:w="0" w:type="dxa"/>
              <w:right w:w="115" w:type="dxa"/>
            </w:tcMar>
            <w:vAlign w:val="center"/>
            <w:hideMark/>
          </w:tcPr>
          <w:p w14:paraId="029F68D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165</w:t>
            </w:r>
          </w:p>
        </w:tc>
        <w:tc>
          <w:tcPr>
            <w:tcW w:w="323" w:type="pct"/>
            <w:tcBorders>
              <w:top w:val="single" w:sz="4" w:space="0" w:color="000000"/>
            </w:tcBorders>
            <w:tcMar>
              <w:top w:w="0" w:type="dxa"/>
              <w:left w:w="115" w:type="dxa"/>
              <w:bottom w:w="0" w:type="dxa"/>
              <w:right w:w="115" w:type="dxa"/>
            </w:tcMar>
            <w:vAlign w:val="center"/>
            <w:hideMark/>
          </w:tcPr>
          <w:p w14:paraId="3886C7D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34.3</w:t>
            </w:r>
          </w:p>
        </w:tc>
      </w:tr>
      <w:tr w:rsidR="00524CBA" w:rsidRPr="00AA15A8" w14:paraId="537180B3" w14:textId="77777777" w:rsidTr="00524CBA">
        <w:trPr>
          <w:trHeight w:val="298"/>
        </w:trPr>
        <w:tc>
          <w:tcPr>
            <w:tcW w:w="680" w:type="pct"/>
            <w:tcMar>
              <w:top w:w="0" w:type="dxa"/>
              <w:left w:w="115" w:type="dxa"/>
              <w:bottom w:w="0" w:type="dxa"/>
              <w:right w:w="115" w:type="dxa"/>
            </w:tcMar>
            <w:vAlign w:val="center"/>
            <w:hideMark/>
          </w:tcPr>
          <w:p w14:paraId="09ADB7BE"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B2</w:t>
            </w:r>
          </w:p>
        </w:tc>
        <w:tc>
          <w:tcPr>
            <w:tcW w:w="313" w:type="pct"/>
            <w:tcMar>
              <w:top w:w="0" w:type="dxa"/>
              <w:left w:w="115" w:type="dxa"/>
              <w:bottom w:w="0" w:type="dxa"/>
              <w:right w:w="115" w:type="dxa"/>
            </w:tcMar>
            <w:vAlign w:val="center"/>
            <w:hideMark/>
          </w:tcPr>
          <w:p w14:paraId="686EB96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8.7</w:t>
            </w:r>
          </w:p>
        </w:tc>
        <w:tc>
          <w:tcPr>
            <w:tcW w:w="350" w:type="pct"/>
            <w:tcMar>
              <w:top w:w="0" w:type="dxa"/>
              <w:left w:w="115" w:type="dxa"/>
              <w:bottom w:w="0" w:type="dxa"/>
              <w:right w:w="115" w:type="dxa"/>
            </w:tcMar>
            <w:vAlign w:val="center"/>
            <w:hideMark/>
          </w:tcPr>
          <w:p w14:paraId="7ACBAC4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Mar>
              <w:top w:w="0" w:type="dxa"/>
              <w:left w:w="115" w:type="dxa"/>
              <w:bottom w:w="0" w:type="dxa"/>
              <w:right w:w="115" w:type="dxa"/>
            </w:tcMar>
            <w:vAlign w:val="center"/>
            <w:hideMark/>
          </w:tcPr>
          <w:p w14:paraId="729C6C3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75F1618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33</w:t>
            </w:r>
          </w:p>
        </w:tc>
        <w:tc>
          <w:tcPr>
            <w:tcW w:w="437" w:type="pct"/>
            <w:tcMar>
              <w:top w:w="0" w:type="dxa"/>
              <w:left w:w="115" w:type="dxa"/>
              <w:bottom w:w="0" w:type="dxa"/>
              <w:right w:w="115" w:type="dxa"/>
            </w:tcMar>
            <w:vAlign w:val="center"/>
            <w:hideMark/>
          </w:tcPr>
          <w:p w14:paraId="48389F7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3F4A5D1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22E2126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55E9959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7D1DCD2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58" w:type="pct"/>
            <w:tcMar>
              <w:top w:w="0" w:type="dxa"/>
              <w:left w:w="115" w:type="dxa"/>
              <w:bottom w:w="0" w:type="dxa"/>
              <w:right w:w="115" w:type="dxa"/>
            </w:tcMar>
            <w:vAlign w:val="center"/>
            <w:hideMark/>
          </w:tcPr>
          <w:p w14:paraId="7B551E1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110</w:t>
            </w:r>
          </w:p>
        </w:tc>
        <w:tc>
          <w:tcPr>
            <w:tcW w:w="323" w:type="pct"/>
            <w:tcMar>
              <w:top w:w="0" w:type="dxa"/>
              <w:left w:w="115" w:type="dxa"/>
              <w:bottom w:w="0" w:type="dxa"/>
              <w:right w:w="115" w:type="dxa"/>
            </w:tcMar>
            <w:vAlign w:val="center"/>
            <w:hideMark/>
          </w:tcPr>
          <w:p w14:paraId="0B6F99F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336</w:t>
            </w:r>
          </w:p>
        </w:tc>
      </w:tr>
      <w:tr w:rsidR="00524CBA" w:rsidRPr="00AA15A8" w14:paraId="25FEF50C" w14:textId="77777777" w:rsidTr="00524CBA">
        <w:trPr>
          <w:trHeight w:val="298"/>
        </w:trPr>
        <w:tc>
          <w:tcPr>
            <w:tcW w:w="680" w:type="pct"/>
            <w:tcMar>
              <w:top w:w="0" w:type="dxa"/>
              <w:left w:w="115" w:type="dxa"/>
              <w:bottom w:w="0" w:type="dxa"/>
              <w:right w:w="115" w:type="dxa"/>
            </w:tcMar>
            <w:vAlign w:val="center"/>
            <w:hideMark/>
          </w:tcPr>
          <w:p w14:paraId="44633E2D"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B3</w:t>
            </w:r>
            <w:r w:rsidRPr="00AA15A8">
              <w:rPr>
                <w:rFonts w:eastAsia="Times New Roman" w:cs="Times New Roman"/>
                <w:color w:val="000000"/>
                <w:szCs w:val="24"/>
                <w:vertAlign w:val="superscript"/>
                <w:lang w:val="en-GB" w:eastAsia="it-IT"/>
              </w:rPr>
              <w:t>(a)</w:t>
            </w:r>
          </w:p>
        </w:tc>
        <w:tc>
          <w:tcPr>
            <w:tcW w:w="313" w:type="pct"/>
            <w:tcMar>
              <w:top w:w="0" w:type="dxa"/>
              <w:left w:w="115" w:type="dxa"/>
              <w:bottom w:w="0" w:type="dxa"/>
              <w:right w:w="115" w:type="dxa"/>
            </w:tcMar>
            <w:vAlign w:val="center"/>
            <w:hideMark/>
          </w:tcPr>
          <w:p w14:paraId="2E55147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6.9</w:t>
            </w:r>
          </w:p>
        </w:tc>
        <w:tc>
          <w:tcPr>
            <w:tcW w:w="350" w:type="pct"/>
            <w:tcMar>
              <w:top w:w="0" w:type="dxa"/>
              <w:left w:w="115" w:type="dxa"/>
              <w:bottom w:w="0" w:type="dxa"/>
              <w:right w:w="115" w:type="dxa"/>
            </w:tcMar>
            <w:vAlign w:val="center"/>
            <w:hideMark/>
          </w:tcPr>
          <w:p w14:paraId="10FE39E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2.4</w:t>
            </w:r>
          </w:p>
        </w:tc>
        <w:tc>
          <w:tcPr>
            <w:tcW w:w="437" w:type="pct"/>
            <w:tcMar>
              <w:top w:w="0" w:type="dxa"/>
              <w:left w:w="115" w:type="dxa"/>
              <w:bottom w:w="0" w:type="dxa"/>
              <w:right w:w="115" w:type="dxa"/>
            </w:tcMar>
            <w:vAlign w:val="center"/>
            <w:hideMark/>
          </w:tcPr>
          <w:p w14:paraId="0400EAC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323B982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46</w:t>
            </w:r>
          </w:p>
        </w:tc>
        <w:tc>
          <w:tcPr>
            <w:tcW w:w="437" w:type="pct"/>
            <w:tcMar>
              <w:top w:w="0" w:type="dxa"/>
              <w:left w:w="115" w:type="dxa"/>
              <w:bottom w:w="0" w:type="dxa"/>
              <w:right w:w="115" w:type="dxa"/>
            </w:tcMar>
            <w:vAlign w:val="center"/>
            <w:hideMark/>
          </w:tcPr>
          <w:p w14:paraId="3349E5E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35062D9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491066D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1546A75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2.2</w:t>
            </w:r>
          </w:p>
        </w:tc>
        <w:tc>
          <w:tcPr>
            <w:tcW w:w="437" w:type="pct"/>
            <w:tcMar>
              <w:top w:w="0" w:type="dxa"/>
              <w:left w:w="115" w:type="dxa"/>
              <w:bottom w:w="0" w:type="dxa"/>
              <w:right w:w="115" w:type="dxa"/>
            </w:tcMar>
            <w:vAlign w:val="center"/>
            <w:hideMark/>
          </w:tcPr>
          <w:p w14:paraId="528E8EE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0.69</w:t>
            </w:r>
          </w:p>
        </w:tc>
        <w:tc>
          <w:tcPr>
            <w:tcW w:w="458" w:type="pct"/>
            <w:tcMar>
              <w:top w:w="0" w:type="dxa"/>
              <w:left w:w="115" w:type="dxa"/>
              <w:bottom w:w="0" w:type="dxa"/>
              <w:right w:w="115" w:type="dxa"/>
            </w:tcMar>
            <w:vAlign w:val="center"/>
            <w:hideMark/>
          </w:tcPr>
          <w:p w14:paraId="420CBC4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21</w:t>
            </w:r>
          </w:p>
        </w:tc>
        <w:tc>
          <w:tcPr>
            <w:tcW w:w="323" w:type="pct"/>
            <w:tcMar>
              <w:top w:w="0" w:type="dxa"/>
              <w:left w:w="115" w:type="dxa"/>
              <w:bottom w:w="0" w:type="dxa"/>
              <w:right w:w="115" w:type="dxa"/>
            </w:tcMar>
            <w:vAlign w:val="center"/>
            <w:hideMark/>
          </w:tcPr>
          <w:p w14:paraId="7DA109B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552</w:t>
            </w:r>
          </w:p>
        </w:tc>
      </w:tr>
      <w:tr w:rsidR="00524CBA" w:rsidRPr="00AA15A8" w14:paraId="3143423B" w14:textId="77777777" w:rsidTr="00524CBA">
        <w:trPr>
          <w:trHeight w:val="298"/>
        </w:trPr>
        <w:tc>
          <w:tcPr>
            <w:tcW w:w="680" w:type="pct"/>
            <w:tcMar>
              <w:top w:w="0" w:type="dxa"/>
              <w:left w:w="115" w:type="dxa"/>
              <w:bottom w:w="0" w:type="dxa"/>
              <w:right w:w="115" w:type="dxa"/>
            </w:tcMar>
            <w:vAlign w:val="center"/>
            <w:hideMark/>
          </w:tcPr>
          <w:p w14:paraId="410B8422"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B4</w:t>
            </w:r>
          </w:p>
        </w:tc>
        <w:tc>
          <w:tcPr>
            <w:tcW w:w="313" w:type="pct"/>
            <w:tcMar>
              <w:top w:w="0" w:type="dxa"/>
              <w:left w:w="115" w:type="dxa"/>
              <w:bottom w:w="0" w:type="dxa"/>
              <w:right w:w="115" w:type="dxa"/>
            </w:tcMar>
            <w:vAlign w:val="center"/>
            <w:hideMark/>
          </w:tcPr>
          <w:p w14:paraId="71D8DDB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11.8</w:t>
            </w:r>
          </w:p>
        </w:tc>
        <w:tc>
          <w:tcPr>
            <w:tcW w:w="350" w:type="pct"/>
            <w:tcMar>
              <w:top w:w="0" w:type="dxa"/>
              <w:left w:w="115" w:type="dxa"/>
              <w:bottom w:w="0" w:type="dxa"/>
              <w:right w:w="115" w:type="dxa"/>
            </w:tcMar>
            <w:vAlign w:val="center"/>
            <w:hideMark/>
          </w:tcPr>
          <w:p w14:paraId="27BEE61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25</w:t>
            </w:r>
          </w:p>
        </w:tc>
        <w:tc>
          <w:tcPr>
            <w:tcW w:w="437" w:type="pct"/>
            <w:tcMar>
              <w:top w:w="0" w:type="dxa"/>
              <w:left w:w="115" w:type="dxa"/>
              <w:bottom w:w="0" w:type="dxa"/>
              <w:right w:w="115" w:type="dxa"/>
            </w:tcMar>
            <w:vAlign w:val="center"/>
            <w:hideMark/>
          </w:tcPr>
          <w:p w14:paraId="618DB8C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14F67B8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66</w:t>
            </w:r>
          </w:p>
        </w:tc>
        <w:tc>
          <w:tcPr>
            <w:tcW w:w="437" w:type="pct"/>
            <w:tcMar>
              <w:top w:w="0" w:type="dxa"/>
              <w:left w:w="115" w:type="dxa"/>
              <w:bottom w:w="0" w:type="dxa"/>
              <w:right w:w="115" w:type="dxa"/>
            </w:tcMar>
            <w:vAlign w:val="center"/>
            <w:hideMark/>
          </w:tcPr>
          <w:p w14:paraId="4EED4CE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0.11</w:t>
            </w:r>
          </w:p>
        </w:tc>
        <w:tc>
          <w:tcPr>
            <w:tcW w:w="437" w:type="pct"/>
            <w:tcMar>
              <w:top w:w="0" w:type="dxa"/>
              <w:left w:w="115" w:type="dxa"/>
              <w:bottom w:w="0" w:type="dxa"/>
              <w:right w:w="115" w:type="dxa"/>
            </w:tcMar>
            <w:vAlign w:val="center"/>
            <w:hideMark/>
          </w:tcPr>
          <w:p w14:paraId="00ABD42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3.8</w:t>
            </w:r>
          </w:p>
        </w:tc>
        <w:tc>
          <w:tcPr>
            <w:tcW w:w="437" w:type="pct"/>
            <w:tcMar>
              <w:top w:w="0" w:type="dxa"/>
              <w:left w:w="115" w:type="dxa"/>
              <w:bottom w:w="0" w:type="dxa"/>
              <w:right w:w="115" w:type="dxa"/>
            </w:tcMar>
            <w:vAlign w:val="center"/>
            <w:hideMark/>
          </w:tcPr>
          <w:p w14:paraId="5AF658F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37BF1D0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6.2</w:t>
            </w:r>
          </w:p>
        </w:tc>
        <w:tc>
          <w:tcPr>
            <w:tcW w:w="437" w:type="pct"/>
            <w:tcMar>
              <w:top w:w="0" w:type="dxa"/>
              <w:left w:w="115" w:type="dxa"/>
              <w:bottom w:w="0" w:type="dxa"/>
              <w:right w:w="115" w:type="dxa"/>
            </w:tcMar>
            <w:vAlign w:val="center"/>
            <w:hideMark/>
          </w:tcPr>
          <w:p w14:paraId="39C93DB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1.1</w:t>
            </w:r>
          </w:p>
        </w:tc>
        <w:tc>
          <w:tcPr>
            <w:tcW w:w="458" w:type="pct"/>
            <w:tcMar>
              <w:top w:w="0" w:type="dxa"/>
              <w:left w:w="115" w:type="dxa"/>
              <w:bottom w:w="0" w:type="dxa"/>
              <w:right w:w="115" w:type="dxa"/>
            </w:tcMar>
            <w:vAlign w:val="center"/>
            <w:hideMark/>
          </w:tcPr>
          <w:p w14:paraId="78510A0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136</w:t>
            </w:r>
          </w:p>
        </w:tc>
        <w:tc>
          <w:tcPr>
            <w:tcW w:w="323" w:type="pct"/>
            <w:tcMar>
              <w:top w:w="0" w:type="dxa"/>
              <w:left w:w="115" w:type="dxa"/>
              <w:bottom w:w="0" w:type="dxa"/>
              <w:right w:w="115" w:type="dxa"/>
            </w:tcMar>
            <w:vAlign w:val="center"/>
            <w:hideMark/>
          </w:tcPr>
          <w:p w14:paraId="57FA1D4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73.7</w:t>
            </w:r>
          </w:p>
        </w:tc>
      </w:tr>
      <w:tr w:rsidR="00524CBA" w:rsidRPr="00AA15A8" w14:paraId="76035A94" w14:textId="77777777" w:rsidTr="00524CBA">
        <w:trPr>
          <w:trHeight w:val="298"/>
        </w:trPr>
        <w:tc>
          <w:tcPr>
            <w:tcW w:w="680" w:type="pct"/>
            <w:tcMar>
              <w:top w:w="0" w:type="dxa"/>
              <w:left w:w="115" w:type="dxa"/>
              <w:bottom w:w="0" w:type="dxa"/>
              <w:right w:w="115" w:type="dxa"/>
            </w:tcMar>
            <w:vAlign w:val="center"/>
            <w:hideMark/>
          </w:tcPr>
          <w:p w14:paraId="7C50A5CD"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B5</w:t>
            </w:r>
          </w:p>
        </w:tc>
        <w:tc>
          <w:tcPr>
            <w:tcW w:w="313" w:type="pct"/>
            <w:tcMar>
              <w:top w:w="0" w:type="dxa"/>
              <w:left w:w="115" w:type="dxa"/>
              <w:bottom w:w="0" w:type="dxa"/>
              <w:right w:w="115" w:type="dxa"/>
            </w:tcMar>
            <w:vAlign w:val="center"/>
            <w:hideMark/>
          </w:tcPr>
          <w:p w14:paraId="3CF5978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22.5</w:t>
            </w:r>
          </w:p>
        </w:tc>
        <w:tc>
          <w:tcPr>
            <w:tcW w:w="350" w:type="pct"/>
            <w:tcMar>
              <w:top w:w="0" w:type="dxa"/>
              <w:left w:w="115" w:type="dxa"/>
              <w:bottom w:w="0" w:type="dxa"/>
              <w:right w:w="115" w:type="dxa"/>
            </w:tcMar>
            <w:vAlign w:val="center"/>
            <w:hideMark/>
          </w:tcPr>
          <w:p w14:paraId="34C382E4"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Mar>
              <w:top w:w="0" w:type="dxa"/>
              <w:left w:w="115" w:type="dxa"/>
              <w:bottom w:w="0" w:type="dxa"/>
              <w:right w:w="115" w:type="dxa"/>
            </w:tcMar>
            <w:vAlign w:val="center"/>
            <w:hideMark/>
          </w:tcPr>
          <w:p w14:paraId="4B81450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39424CC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34</w:t>
            </w:r>
          </w:p>
        </w:tc>
        <w:tc>
          <w:tcPr>
            <w:tcW w:w="437" w:type="pct"/>
            <w:tcMar>
              <w:top w:w="0" w:type="dxa"/>
              <w:left w:w="115" w:type="dxa"/>
              <w:bottom w:w="0" w:type="dxa"/>
              <w:right w:w="115" w:type="dxa"/>
            </w:tcMar>
            <w:vAlign w:val="center"/>
            <w:hideMark/>
          </w:tcPr>
          <w:p w14:paraId="3F8928D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0BF0AE2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2B56C7A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3B36C45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1.1</w:t>
            </w:r>
          </w:p>
        </w:tc>
        <w:tc>
          <w:tcPr>
            <w:tcW w:w="437" w:type="pct"/>
            <w:tcMar>
              <w:top w:w="0" w:type="dxa"/>
              <w:left w:w="115" w:type="dxa"/>
              <w:bottom w:w="0" w:type="dxa"/>
              <w:right w:w="115" w:type="dxa"/>
            </w:tcMar>
            <w:vAlign w:val="center"/>
            <w:hideMark/>
          </w:tcPr>
          <w:p w14:paraId="3F17E41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0.38</w:t>
            </w:r>
          </w:p>
        </w:tc>
        <w:tc>
          <w:tcPr>
            <w:tcW w:w="458" w:type="pct"/>
            <w:tcMar>
              <w:top w:w="0" w:type="dxa"/>
              <w:left w:w="115" w:type="dxa"/>
              <w:bottom w:w="0" w:type="dxa"/>
              <w:right w:w="115" w:type="dxa"/>
            </w:tcMar>
            <w:vAlign w:val="center"/>
            <w:hideMark/>
          </w:tcPr>
          <w:p w14:paraId="129580E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138</w:t>
            </w:r>
          </w:p>
        </w:tc>
        <w:tc>
          <w:tcPr>
            <w:tcW w:w="323" w:type="pct"/>
            <w:tcMar>
              <w:top w:w="0" w:type="dxa"/>
              <w:left w:w="115" w:type="dxa"/>
              <w:bottom w:w="0" w:type="dxa"/>
              <w:right w:w="115" w:type="dxa"/>
            </w:tcMar>
            <w:vAlign w:val="center"/>
            <w:hideMark/>
          </w:tcPr>
          <w:p w14:paraId="0C7EC2C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258</w:t>
            </w:r>
          </w:p>
        </w:tc>
      </w:tr>
      <w:tr w:rsidR="00524CBA" w:rsidRPr="00AA15A8" w14:paraId="632E13F8" w14:textId="77777777" w:rsidTr="00524CBA">
        <w:trPr>
          <w:trHeight w:val="298"/>
        </w:trPr>
        <w:tc>
          <w:tcPr>
            <w:tcW w:w="680" w:type="pct"/>
            <w:tcMar>
              <w:top w:w="0" w:type="dxa"/>
              <w:left w:w="115" w:type="dxa"/>
              <w:bottom w:w="0" w:type="dxa"/>
              <w:right w:w="115" w:type="dxa"/>
            </w:tcMar>
            <w:vAlign w:val="center"/>
            <w:hideMark/>
          </w:tcPr>
          <w:p w14:paraId="79B6DD7E"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B6</w:t>
            </w:r>
          </w:p>
        </w:tc>
        <w:tc>
          <w:tcPr>
            <w:tcW w:w="313" w:type="pct"/>
            <w:tcMar>
              <w:top w:w="0" w:type="dxa"/>
              <w:left w:w="115" w:type="dxa"/>
              <w:bottom w:w="0" w:type="dxa"/>
              <w:right w:w="115" w:type="dxa"/>
            </w:tcMar>
            <w:vAlign w:val="center"/>
            <w:hideMark/>
          </w:tcPr>
          <w:p w14:paraId="775C232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27.2</w:t>
            </w:r>
          </w:p>
        </w:tc>
        <w:tc>
          <w:tcPr>
            <w:tcW w:w="350" w:type="pct"/>
            <w:tcMar>
              <w:top w:w="0" w:type="dxa"/>
              <w:left w:w="115" w:type="dxa"/>
              <w:bottom w:w="0" w:type="dxa"/>
              <w:right w:w="115" w:type="dxa"/>
            </w:tcMar>
            <w:vAlign w:val="center"/>
            <w:hideMark/>
          </w:tcPr>
          <w:p w14:paraId="24BE980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Mar>
              <w:top w:w="0" w:type="dxa"/>
              <w:left w:w="115" w:type="dxa"/>
              <w:bottom w:w="0" w:type="dxa"/>
              <w:right w:w="115" w:type="dxa"/>
            </w:tcMar>
            <w:vAlign w:val="center"/>
            <w:hideMark/>
          </w:tcPr>
          <w:p w14:paraId="3EDAB87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67E4172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18</w:t>
            </w:r>
          </w:p>
        </w:tc>
        <w:tc>
          <w:tcPr>
            <w:tcW w:w="437" w:type="pct"/>
            <w:tcMar>
              <w:top w:w="0" w:type="dxa"/>
              <w:left w:w="115" w:type="dxa"/>
              <w:bottom w:w="0" w:type="dxa"/>
              <w:right w:w="115" w:type="dxa"/>
            </w:tcMar>
            <w:vAlign w:val="center"/>
            <w:hideMark/>
          </w:tcPr>
          <w:p w14:paraId="3459368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5D8D4FC0"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113964E0"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61DF9CF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3.2</w:t>
            </w:r>
          </w:p>
        </w:tc>
        <w:tc>
          <w:tcPr>
            <w:tcW w:w="437" w:type="pct"/>
            <w:tcMar>
              <w:top w:w="0" w:type="dxa"/>
              <w:left w:w="115" w:type="dxa"/>
              <w:bottom w:w="0" w:type="dxa"/>
              <w:right w:w="115" w:type="dxa"/>
            </w:tcMar>
            <w:vAlign w:val="center"/>
            <w:hideMark/>
          </w:tcPr>
          <w:p w14:paraId="5A95CDC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1.6</w:t>
            </w:r>
          </w:p>
        </w:tc>
        <w:tc>
          <w:tcPr>
            <w:tcW w:w="458" w:type="pct"/>
            <w:tcMar>
              <w:top w:w="0" w:type="dxa"/>
              <w:left w:w="115" w:type="dxa"/>
              <w:bottom w:w="0" w:type="dxa"/>
              <w:right w:w="115" w:type="dxa"/>
            </w:tcMar>
            <w:vAlign w:val="center"/>
            <w:hideMark/>
          </w:tcPr>
          <w:p w14:paraId="4003420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29</w:t>
            </w:r>
          </w:p>
        </w:tc>
        <w:tc>
          <w:tcPr>
            <w:tcW w:w="323" w:type="pct"/>
            <w:tcMar>
              <w:top w:w="0" w:type="dxa"/>
              <w:left w:w="115" w:type="dxa"/>
              <w:bottom w:w="0" w:type="dxa"/>
              <w:right w:w="115" w:type="dxa"/>
            </w:tcMar>
            <w:vAlign w:val="center"/>
            <w:hideMark/>
          </w:tcPr>
          <w:p w14:paraId="5808C30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370</w:t>
            </w:r>
          </w:p>
        </w:tc>
      </w:tr>
      <w:tr w:rsidR="00524CBA" w:rsidRPr="00AA15A8" w14:paraId="16D67957" w14:textId="77777777" w:rsidTr="00524CBA">
        <w:trPr>
          <w:trHeight w:val="298"/>
        </w:trPr>
        <w:tc>
          <w:tcPr>
            <w:tcW w:w="680" w:type="pct"/>
            <w:tcMar>
              <w:top w:w="0" w:type="dxa"/>
              <w:left w:w="115" w:type="dxa"/>
              <w:bottom w:w="0" w:type="dxa"/>
              <w:right w:w="115" w:type="dxa"/>
            </w:tcMar>
            <w:vAlign w:val="center"/>
            <w:hideMark/>
          </w:tcPr>
          <w:p w14:paraId="79C0EEAD"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B7</w:t>
            </w:r>
          </w:p>
        </w:tc>
        <w:tc>
          <w:tcPr>
            <w:tcW w:w="313" w:type="pct"/>
            <w:tcMar>
              <w:top w:w="0" w:type="dxa"/>
              <w:left w:w="115" w:type="dxa"/>
              <w:bottom w:w="0" w:type="dxa"/>
              <w:right w:w="115" w:type="dxa"/>
            </w:tcMar>
            <w:vAlign w:val="center"/>
            <w:hideMark/>
          </w:tcPr>
          <w:p w14:paraId="79915E0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29.0</w:t>
            </w:r>
          </w:p>
        </w:tc>
        <w:tc>
          <w:tcPr>
            <w:tcW w:w="350" w:type="pct"/>
            <w:tcMar>
              <w:top w:w="0" w:type="dxa"/>
              <w:left w:w="115" w:type="dxa"/>
              <w:bottom w:w="0" w:type="dxa"/>
              <w:right w:w="115" w:type="dxa"/>
            </w:tcMar>
            <w:vAlign w:val="center"/>
            <w:hideMark/>
          </w:tcPr>
          <w:p w14:paraId="58D1240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5.1</w:t>
            </w:r>
          </w:p>
        </w:tc>
        <w:tc>
          <w:tcPr>
            <w:tcW w:w="437" w:type="pct"/>
            <w:tcMar>
              <w:top w:w="0" w:type="dxa"/>
              <w:left w:w="115" w:type="dxa"/>
              <w:bottom w:w="0" w:type="dxa"/>
              <w:right w:w="115" w:type="dxa"/>
            </w:tcMar>
            <w:vAlign w:val="center"/>
            <w:hideMark/>
          </w:tcPr>
          <w:p w14:paraId="6A61347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2E273524"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19</w:t>
            </w:r>
          </w:p>
        </w:tc>
        <w:tc>
          <w:tcPr>
            <w:tcW w:w="437" w:type="pct"/>
            <w:tcMar>
              <w:top w:w="0" w:type="dxa"/>
              <w:left w:w="115" w:type="dxa"/>
              <w:bottom w:w="0" w:type="dxa"/>
              <w:right w:w="115" w:type="dxa"/>
            </w:tcMar>
            <w:vAlign w:val="center"/>
            <w:hideMark/>
          </w:tcPr>
          <w:p w14:paraId="312E737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5E11018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1.4</w:t>
            </w:r>
          </w:p>
        </w:tc>
        <w:tc>
          <w:tcPr>
            <w:tcW w:w="437" w:type="pct"/>
            <w:tcMar>
              <w:top w:w="0" w:type="dxa"/>
              <w:left w:w="115" w:type="dxa"/>
              <w:bottom w:w="0" w:type="dxa"/>
              <w:right w:w="115" w:type="dxa"/>
            </w:tcMar>
            <w:vAlign w:val="center"/>
            <w:hideMark/>
          </w:tcPr>
          <w:p w14:paraId="4D73D18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6F3A518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4.2</w:t>
            </w:r>
          </w:p>
        </w:tc>
        <w:tc>
          <w:tcPr>
            <w:tcW w:w="437" w:type="pct"/>
            <w:tcMar>
              <w:top w:w="0" w:type="dxa"/>
              <w:left w:w="115" w:type="dxa"/>
              <w:bottom w:w="0" w:type="dxa"/>
              <w:right w:w="115" w:type="dxa"/>
            </w:tcMar>
            <w:vAlign w:val="center"/>
            <w:hideMark/>
          </w:tcPr>
          <w:p w14:paraId="2B56A34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2.0</w:t>
            </w:r>
          </w:p>
        </w:tc>
        <w:tc>
          <w:tcPr>
            <w:tcW w:w="458" w:type="pct"/>
            <w:tcMar>
              <w:top w:w="0" w:type="dxa"/>
              <w:left w:w="115" w:type="dxa"/>
              <w:bottom w:w="0" w:type="dxa"/>
              <w:right w:w="115" w:type="dxa"/>
            </w:tcMar>
            <w:vAlign w:val="center"/>
            <w:hideMark/>
          </w:tcPr>
          <w:p w14:paraId="35C3932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0.9</w:t>
            </w:r>
          </w:p>
        </w:tc>
        <w:tc>
          <w:tcPr>
            <w:tcW w:w="323" w:type="pct"/>
            <w:tcMar>
              <w:top w:w="0" w:type="dxa"/>
              <w:left w:w="115" w:type="dxa"/>
              <w:bottom w:w="0" w:type="dxa"/>
              <w:right w:w="115" w:type="dxa"/>
            </w:tcMar>
            <w:vAlign w:val="center"/>
            <w:hideMark/>
          </w:tcPr>
          <w:p w14:paraId="2AF1BC6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16.9</w:t>
            </w:r>
          </w:p>
        </w:tc>
      </w:tr>
      <w:tr w:rsidR="00524CBA" w:rsidRPr="00AA15A8" w14:paraId="65785575" w14:textId="77777777" w:rsidTr="00524CBA">
        <w:trPr>
          <w:trHeight w:val="298"/>
        </w:trPr>
        <w:tc>
          <w:tcPr>
            <w:tcW w:w="680" w:type="pct"/>
            <w:tcMar>
              <w:top w:w="0" w:type="dxa"/>
              <w:left w:w="115" w:type="dxa"/>
              <w:bottom w:w="0" w:type="dxa"/>
              <w:right w:w="115" w:type="dxa"/>
            </w:tcMar>
            <w:vAlign w:val="center"/>
            <w:hideMark/>
          </w:tcPr>
          <w:p w14:paraId="3CF9CCFB"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B8</w:t>
            </w:r>
            <w:r w:rsidRPr="00AA15A8">
              <w:rPr>
                <w:rFonts w:eastAsia="Times New Roman" w:cs="Times New Roman"/>
                <w:color w:val="000000"/>
                <w:szCs w:val="24"/>
                <w:vertAlign w:val="superscript"/>
                <w:lang w:val="en-GB" w:eastAsia="it-IT"/>
              </w:rPr>
              <w:t>(b)</w:t>
            </w:r>
          </w:p>
        </w:tc>
        <w:tc>
          <w:tcPr>
            <w:tcW w:w="313" w:type="pct"/>
            <w:tcMar>
              <w:top w:w="0" w:type="dxa"/>
              <w:left w:w="115" w:type="dxa"/>
              <w:bottom w:w="0" w:type="dxa"/>
              <w:right w:w="115" w:type="dxa"/>
            </w:tcMar>
            <w:vAlign w:val="center"/>
            <w:hideMark/>
          </w:tcPr>
          <w:p w14:paraId="563992D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23.3</w:t>
            </w:r>
          </w:p>
        </w:tc>
        <w:tc>
          <w:tcPr>
            <w:tcW w:w="350" w:type="pct"/>
            <w:tcMar>
              <w:top w:w="0" w:type="dxa"/>
              <w:left w:w="115" w:type="dxa"/>
              <w:bottom w:w="0" w:type="dxa"/>
              <w:right w:w="115" w:type="dxa"/>
            </w:tcMar>
            <w:vAlign w:val="center"/>
            <w:hideMark/>
          </w:tcPr>
          <w:p w14:paraId="79C45F1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4.5</w:t>
            </w:r>
          </w:p>
        </w:tc>
        <w:tc>
          <w:tcPr>
            <w:tcW w:w="437" w:type="pct"/>
            <w:tcMar>
              <w:top w:w="0" w:type="dxa"/>
              <w:left w:w="115" w:type="dxa"/>
              <w:bottom w:w="0" w:type="dxa"/>
              <w:right w:w="115" w:type="dxa"/>
            </w:tcMar>
            <w:vAlign w:val="center"/>
            <w:hideMark/>
          </w:tcPr>
          <w:p w14:paraId="7D8196C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6F832A6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59</w:t>
            </w:r>
          </w:p>
        </w:tc>
        <w:tc>
          <w:tcPr>
            <w:tcW w:w="437" w:type="pct"/>
            <w:tcMar>
              <w:top w:w="0" w:type="dxa"/>
              <w:left w:w="115" w:type="dxa"/>
              <w:bottom w:w="0" w:type="dxa"/>
              <w:right w:w="115" w:type="dxa"/>
            </w:tcMar>
            <w:vAlign w:val="center"/>
            <w:hideMark/>
          </w:tcPr>
          <w:p w14:paraId="15FDF1C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4A323D9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04715D7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0C1C4E8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2.7</w:t>
            </w:r>
          </w:p>
        </w:tc>
        <w:tc>
          <w:tcPr>
            <w:tcW w:w="437" w:type="pct"/>
            <w:tcMar>
              <w:top w:w="0" w:type="dxa"/>
              <w:left w:w="115" w:type="dxa"/>
              <w:bottom w:w="0" w:type="dxa"/>
              <w:right w:w="115" w:type="dxa"/>
            </w:tcMar>
            <w:vAlign w:val="center"/>
            <w:hideMark/>
          </w:tcPr>
          <w:p w14:paraId="34FCEA1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0.43</w:t>
            </w:r>
          </w:p>
        </w:tc>
        <w:tc>
          <w:tcPr>
            <w:tcW w:w="458" w:type="pct"/>
            <w:tcMar>
              <w:top w:w="0" w:type="dxa"/>
              <w:left w:w="115" w:type="dxa"/>
              <w:bottom w:w="0" w:type="dxa"/>
              <w:right w:w="115" w:type="dxa"/>
            </w:tcMar>
            <w:vAlign w:val="center"/>
            <w:hideMark/>
          </w:tcPr>
          <w:p w14:paraId="65ACF01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5.4</w:t>
            </w:r>
          </w:p>
        </w:tc>
        <w:tc>
          <w:tcPr>
            <w:tcW w:w="323" w:type="pct"/>
            <w:tcMar>
              <w:top w:w="0" w:type="dxa"/>
              <w:left w:w="115" w:type="dxa"/>
              <w:bottom w:w="0" w:type="dxa"/>
              <w:right w:w="115" w:type="dxa"/>
            </w:tcMar>
            <w:vAlign w:val="center"/>
            <w:hideMark/>
          </w:tcPr>
          <w:p w14:paraId="3683484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270</w:t>
            </w:r>
          </w:p>
        </w:tc>
      </w:tr>
      <w:tr w:rsidR="00524CBA" w:rsidRPr="00AA15A8" w14:paraId="1789D840" w14:textId="77777777" w:rsidTr="00524CBA">
        <w:trPr>
          <w:trHeight w:val="298"/>
        </w:trPr>
        <w:tc>
          <w:tcPr>
            <w:tcW w:w="680" w:type="pct"/>
            <w:tcMar>
              <w:top w:w="0" w:type="dxa"/>
              <w:left w:w="115" w:type="dxa"/>
              <w:bottom w:w="0" w:type="dxa"/>
              <w:right w:w="115" w:type="dxa"/>
            </w:tcMar>
            <w:vAlign w:val="center"/>
            <w:hideMark/>
          </w:tcPr>
          <w:p w14:paraId="547353E7"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B9</w:t>
            </w:r>
            <w:r w:rsidRPr="00AA15A8">
              <w:rPr>
                <w:rFonts w:eastAsia="Times New Roman" w:cs="Times New Roman"/>
                <w:color w:val="000000"/>
                <w:szCs w:val="24"/>
                <w:vertAlign w:val="superscript"/>
                <w:lang w:val="en-GB" w:eastAsia="it-IT"/>
              </w:rPr>
              <w:t>(c)</w:t>
            </w:r>
          </w:p>
        </w:tc>
        <w:tc>
          <w:tcPr>
            <w:tcW w:w="313" w:type="pct"/>
            <w:tcMar>
              <w:top w:w="0" w:type="dxa"/>
              <w:left w:w="115" w:type="dxa"/>
              <w:bottom w:w="0" w:type="dxa"/>
              <w:right w:w="115" w:type="dxa"/>
            </w:tcMar>
            <w:vAlign w:val="center"/>
            <w:hideMark/>
          </w:tcPr>
          <w:p w14:paraId="67669C0F"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27.4</w:t>
            </w:r>
          </w:p>
        </w:tc>
        <w:tc>
          <w:tcPr>
            <w:tcW w:w="350" w:type="pct"/>
            <w:tcMar>
              <w:top w:w="0" w:type="dxa"/>
              <w:left w:w="115" w:type="dxa"/>
              <w:bottom w:w="0" w:type="dxa"/>
              <w:right w:w="115" w:type="dxa"/>
            </w:tcMar>
            <w:vAlign w:val="center"/>
            <w:hideMark/>
          </w:tcPr>
          <w:p w14:paraId="667DCEC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Mar>
              <w:top w:w="0" w:type="dxa"/>
              <w:left w:w="115" w:type="dxa"/>
              <w:bottom w:w="0" w:type="dxa"/>
              <w:right w:w="115" w:type="dxa"/>
            </w:tcMar>
            <w:vAlign w:val="center"/>
            <w:hideMark/>
          </w:tcPr>
          <w:p w14:paraId="0373892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02609E1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22</w:t>
            </w:r>
          </w:p>
        </w:tc>
        <w:tc>
          <w:tcPr>
            <w:tcW w:w="437" w:type="pct"/>
            <w:tcMar>
              <w:top w:w="0" w:type="dxa"/>
              <w:left w:w="115" w:type="dxa"/>
              <w:bottom w:w="0" w:type="dxa"/>
              <w:right w:w="115" w:type="dxa"/>
            </w:tcMar>
            <w:vAlign w:val="center"/>
            <w:hideMark/>
          </w:tcPr>
          <w:p w14:paraId="4F9DAFC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0.8</w:t>
            </w:r>
          </w:p>
        </w:tc>
        <w:tc>
          <w:tcPr>
            <w:tcW w:w="437" w:type="pct"/>
            <w:tcMar>
              <w:top w:w="0" w:type="dxa"/>
              <w:left w:w="115" w:type="dxa"/>
              <w:bottom w:w="0" w:type="dxa"/>
              <w:right w:w="115" w:type="dxa"/>
            </w:tcMar>
            <w:vAlign w:val="center"/>
            <w:hideMark/>
          </w:tcPr>
          <w:p w14:paraId="6F6DFDF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69B53AA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6897386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0.16</w:t>
            </w:r>
          </w:p>
        </w:tc>
        <w:tc>
          <w:tcPr>
            <w:tcW w:w="437" w:type="pct"/>
            <w:tcMar>
              <w:top w:w="0" w:type="dxa"/>
              <w:left w:w="115" w:type="dxa"/>
              <w:bottom w:w="0" w:type="dxa"/>
              <w:right w:w="115" w:type="dxa"/>
            </w:tcMar>
            <w:vAlign w:val="center"/>
            <w:hideMark/>
          </w:tcPr>
          <w:p w14:paraId="0C5AF82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58" w:type="pct"/>
            <w:tcMar>
              <w:top w:w="0" w:type="dxa"/>
              <w:left w:w="115" w:type="dxa"/>
              <w:bottom w:w="0" w:type="dxa"/>
              <w:right w:w="115" w:type="dxa"/>
            </w:tcMar>
            <w:vAlign w:val="center"/>
            <w:hideMark/>
          </w:tcPr>
          <w:p w14:paraId="18EE768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12</w:t>
            </w:r>
          </w:p>
        </w:tc>
        <w:tc>
          <w:tcPr>
            <w:tcW w:w="323" w:type="pct"/>
            <w:tcMar>
              <w:top w:w="0" w:type="dxa"/>
              <w:left w:w="115" w:type="dxa"/>
              <w:bottom w:w="0" w:type="dxa"/>
              <w:right w:w="115" w:type="dxa"/>
            </w:tcMar>
            <w:vAlign w:val="center"/>
            <w:hideMark/>
          </w:tcPr>
          <w:p w14:paraId="0F46507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300</w:t>
            </w:r>
          </w:p>
        </w:tc>
      </w:tr>
      <w:tr w:rsidR="00524CBA" w:rsidRPr="00AA15A8" w14:paraId="1FB5D201" w14:textId="77777777" w:rsidTr="00524CBA">
        <w:trPr>
          <w:trHeight w:val="298"/>
        </w:trPr>
        <w:tc>
          <w:tcPr>
            <w:tcW w:w="680" w:type="pct"/>
            <w:tcMar>
              <w:top w:w="0" w:type="dxa"/>
              <w:left w:w="115" w:type="dxa"/>
              <w:bottom w:w="0" w:type="dxa"/>
              <w:right w:w="115" w:type="dxa"/>
            </w:tcMar>
            <w:vAlign w:val="center"/>
            <w:hideMark/>
          </w:tcPr>
          <w:p w14:paraId="1E39BBC3"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B10</w:t>
            </w:r>
            <w:r w:rsidRPr="00AA15A8">
              <w:rPr>
                <w:rFonts w:eastAsia="Times New Roman" w:cs="Times New Roman"/>
                <w:color w:val="000000"/>
                <w:szCs w:val="24"/>
                <w:vertAlign w:val="superscript"/>
                <w:lang w:val="en-GB" w:eastAsia="it-IT"/>
              </w:rPr>
              <w:t>(a)</w:t>
            </w:r>
          </w:p>
        </w:tc>
        <w:tc>
          <w:tcPr>
            <w:tcW w:w="313" w:type="pct"/>
            <w:tcMar>
              <w:top w:w="0" w:type="dxa"/>
              <w:left w:w="115" w:type="dxa"/>
              <w:bottom w:w="0" w:type="dxa"/>
              <w:right w:w="115" w:type="dxa"/>
            </w:tcMar>
            <w:vAlign w:val="center"/>
            <w:hideMark/>
          </w:tcPr>
          <w:p w14:paraId="27E4D74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7.3</w:t>
            </w:r>
          </w:p>
        </w:tc>
        <w:tc>
          <w:tcPr>
            <w:tcW w:w="350" w:type="pct"/>
            <w:tcMar>
              <w:top w:w="0" w:type="dxa"/>
              <w:left w:w="115" w:type="dxa"/>
              <w:bottom w:w="0" w:type="dxa"/>
              <w:right w:w="115" w:type="dxa"/>
            </w:tcMar>
            <w:vAlign w:val="center"/>
            <w:hideMark/>
          </w:tcPr>
          <w:p w14:paraId="11234B16"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&lt;1**</w:t>
            </w:r>
          </w:p>
        </w:tc>
        <w:tc>
          <w:tcPr>
            <w:tcW w:w="437" w:type="pct"/>
            <w:tcMar>
              <w:top w:w="0" w:type="dxa"/>
              <w:left w:w="115" w:type="dxa"/>
              <w:bottom w:w="0" w:type="dxa"/>
              <w:right w:w="115" w:type="dxa"/>
            </w:tcMar>
            <w:vAlign w:val="center"/>
            <w:hideMark/>
          </w:tcPr>
          <w:p w14:paraId="1204366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46A6E13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8.8</w:t>
            </w:r>
          </w:p>
        </w:tc>
        <w:tc>
          <w:tcPr>
            <w:tcW w:w="437" w:type="pct"/>
            <w:tcMar>
              <w:top w:w="0" w:type="dxa"/>
              <w:left w:w="115" w:type="dxa"/>
              <w:bottom w:w="0" w:type="dxa"/>
              <w:right w:w="115" w:type="dxa"/>
            </w:tcMar>
            <w:vAlign w:val="center"/>
            <w:hideMark/>
          </w:tcPr>
          <w:p w14:paraId="0B1B84E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0.4</w:t>
            </w:r>
          </w:p>
        </w:tc>
        <w:tc>
          <w:tcPr>
            <w:tcW w:w="437" w:type="pct"/>
            <w:tcMar>
              <w:top w:w="0" w:type="dxa"/>
              <w:left w:w="115" w:type="dxa"/>
              <w:bottom w:w="0" w:type="dxa"/>
              <w:right w:w="115" w:type="dxa"/>
            </w:tcMar>
            <w:vAlign w:val="center"/>
            <w:hideMark/>
          </w:tcPr>
          <w:p w14:paraId="39C65E0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0A12BAD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0B95B03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0.11</w:t>
            </w:r>
          </w:p>
        </w:tc>
        <w:tc>
          <w:tcPr>
            <w:tcW w:w="437" w:type="pct"/>
            <w:tcMar>
              <w:top w:w="0" w:type="dxa"/>
              <w:left w:w="115" w:type="dxa"/>
              <w:bottom w:w="0" w:type="dxa"/>
              <w:right w:w="115" w:type="dxa"/>
            </w:tcMar>
            <w:vAlign w:val="center"/>
            <w:hideMark/>
          </w:tcPr>
          <w:p w14:paraId="0895914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58" w:type="pct"/>
            <w:tcMar>
              <w:top w:w="0" w:type="dxa"/>
              <w:left w:w="115" w:type="dxa"/>
              <w:bottom w:w="0" w:type="dxa"/>
              <w:right w:w="115" w:type="dxa"/>
            </w:tcMar>
            <w:vAlign w:val="center"/>
            <w:hideMark/>
          </w:tcPr>
          <w:p w14:paraId="6CF3618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23</w:t>
            </w:r>
          </w:p>
        </w:tc>
        <w:tc>
          <w:tcPr>
            <w:tcW w:w="323" w:type="pct"/>
            <w:tcMar>
              <w:top w:w="0" w:type="dxa"/>
              <w:left w:w="115" w:type="dxa"/>
              <w:bottom w:w="0" w:type="dxa"/>
              <w:right w:w="115" w:type="dxa"/>
            </w:tcMar>
            <w:vAlign w:val="center"/>
            <w:hideMark/>
          </w:tcPr>
          <w:p w14:paraId="4FF25BB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580</w:t>
            </w:r>
          </w:p>
        </w:tc>
      </w:tr>
      <w:tr w:rsidR="00524CBA" w:rsidRPr="00AA15A8" w14:paraId="2569EDB5" w14:textId="77777777" w:rsidTr="00524CBA">
        <w:trPr>
          <w:trHeight w:val="298"/>
        </w:trPr>
        <w:tc>
          <w:tcPr>
            <w:tcW w:w="680" w:type="pct"/>
            <w:tcMar>
              <w:top w:w="0" w:type="dxa"/>
              <w:left w:w="115" w:type="dxa"/>
              <w:bottom w:w="0" w:type="dxa"/>
              <w:right w:w="115" w:type="dxa"/>
            </w:tcMar>
            <w:vAlign w:val="center"/>
            <w:hideMark/>
          </w:tcPr>
          <w:p w14:paraId="1D462544"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B11</w:t>
            </w:r>
            <w:r w:rsidRPr="00AA15A8">
              <w:rPr>
                <w:rFonts w:eastAsia="Times New Roman" w:cs="Times New Roman"/>
                <w:color w:val="000000"/>
                <w:szCs w:val="24"/>
                <w:vertAlign w:val="superscript"/>
                <w:lang w:val="en-GB" w:eastAsia="it-IT"/>
              </w:rPr>
              <w:t>(c)</w:t>
            </w:r>
          </w:p>
        </w:tc>
        <w:tc>
          <w:tcPr>
            <w:tcW w:w="313" w:type="pct"/>
            <w:tcMar>
              <w:top w:w="0" w:type="dxa"/>
              <w:left w:w="115" w:type="dxa"/>
              <w:bottom w:w="0" w:type="dxa"/>
              <w:right w:w="115" w:type="dxa"/>
            </w:tcMar>
            <w:vAlign w:val="center"/>
            <w:hideMark/>
          </w:tcPr>
          <w:p w14:paraId="27105E52"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26.3</w:t>
            </w:r>
          </w:p>
        </w:tc>
        <w:tc>
          <w:tcPr>
            <w:tcW w:w="350" w:type="pct"/>
            <w:tcMar>
              <w:top w:w="0" w:type="dxa"/>
              <w:left w:w="115" w:type="dxa"/>
              <w:bottom w:w="0" w:type="dxa"/>
              <w:right w:w="115" w:type="dxa"/>
            </w:tcMar>
            <w:vAlign w:val="center"/>
            <w:hideMark/>
          </w:tcPr>
          <w:p w14:paraId="39FF479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2.6</w:t>
            </w:r>
          </w:p>
        </w:tc>
        <w:tc>
          <w:tcPr>
            <w:tcW w:w="437" w:type="pct"/>
            <w:tcMar>
              <w:top w:w="0" w:type="dxa"/>
              <w:left w:w="115" w:type="dxa"/>
              <w:bottom w:w="0" w:type="dxa"/>
              <w:right w:w="115" w:type="dxa"/>
            </w:tcMar>
            <w:vAlign w:val="center"/>
            <w:hideMark/>
          </w:tcPr>
          <w:p w14:paraId="116ADAA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Mar>
              <w:top w:w="0" w:type="dxa"/>
              <w:left w:w="115" w:type="dxa"/>
              <w:bottom w:w="0" w:type="dxa"/>
              <w:right w:w="115" w:type="dxa"/>
            </w:tcMar>
            <w:vAlign w:val="center"/>
            <w:hideMark/>
          </w:tcPr>
          <w:p w14:paraId="4B530E3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60</w:t>
            </w:r>
          </w:p>
        </w:tc>
        <w:tc>
          <w:tcPr>
            <w:tcW w:w="437" w:type="pct"/>
            <w:tcMar>
              <w:top w:w="0" w:type="dxa"/>
              <w:left w:w="115" w:type="dxa"/>
              <w:bottom w:w="0" w:type="dxa"/>
              <w:right w:w="115" w:type="dxa"/>
            </w:tcMar>
            <w:vAlign w:val="center"/>
            <w:hideMark/>
          </w:tcPr>
          <w:p w14:paraId="4C55FE4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Mar>
              <w:top w:w="0" w:type="dxa"/>
              <w:left w:w="115" w:type="dxa"/>
              <w:bottom w:w="0" w:type="dxa"/>
              <w:right w:w="115" w:type="dxa"/>
            </w:tcMar>
            <w:vAlign w:val="center"/>
            <w:hideMark/>
          </w:tcPr>
          <w:p w14:paraId="1A087B2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526A4C9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Mar>
              <w:top w:w="0" w:type="dxa"/>
              <w:left w:w="115" w:type="dxa"/>
              <w:bottom w:w="0" w:type="dxa"/>
              <w:right w:w="115" w:type="dxa"/>
            </w:tcMar>
            <w:vAlign w:val="center"/>
            <w:hideMark/>
          </w:tcPr>
          <w:p w14:paraId="5308C4C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2.5</w:t>
            </w:r>
          </w:p>
        </w:tc>
        <w:tc>
          <w:tcPr>
            <w:tcW w:w="437" w:type="pct"/>
            <w:tcMar>
              <w:top w:w="0" w:type="dxa"/>
              <w:left w:w="115" w:type="dxa"/>
              <w:bottom w:w="0" w:type="dxa"/>
              <w:right w:w="115" w:type="dxa"/>
            </w:tcMar>
            <w:vAlign w:val="center"/>
            <w:hideMark/>
          </w:tcPr>
          <w:p w14:paraId="1272A9B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0.61</w:t>
            </w:r>
          </w:p>
        </w:tc>
        <w:tc>
          <w:tcPr>
            <w:tcW w:w="458" w:type="pct"/>
            <w:tcMar>
              <w:top w:w="0" w:type="dxa"/>
              <w:left w:w="115" w:type="dxa"/>
              <w:bottom w:w="0" w:type="dxa"/>
              <w:right w:w="115" w:type="dxa"/>
            </w:tcMar>
            <w:vAlign w:val="center"/>
            <w:hideMark/>
          </w:tcPr>
          <w:p w14:paraId="53E4AE2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12</w:t>
            </w:r>
          </w:p>
        </w:tc>
        <w:tc>
          <w:tcPr>
            <w:tcW w:w="323" w:type="pct"/>
            <w:tcMar>
              <w:top w:w="0" w:type="dxa"/>
              <w:left w:w="115" w:type="dxa"/>
              <w:bottom w:w="0" w:type="dxa"/>
              <w:right w:w="115" w:type="dxa"/>
            </w:tcMar>
            <w:vAlign w:val="center"/>
            <w:hideMark/>
          </w:tcPr>
          <w:p w14:paraId="06F94F75"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319</w:t>
            </w:r>
          </w:p>
        </w:tc>
      </w:tr>
      <w:tr w:rsidR="00524CBA" w:rsidRPr="00AA15A8" w14:paraId="41C2C056" w14:textId="77777777" w:rsidTr="00524CBA">
        <w:trPr>
          <w:trHeight w:val="298"/>
        </w:trPr>
        <w:tc>
          <w:tcPr>
            <w:tcW w:w="680" w:type="pct"/>
            <w:tcBorders>
              <w:bottom w:val="single" w:sz="4" w:space="0" w:color="000000"/>
            </w:tcBorders>
            <w:tcMar>
              <w:top w:w="0" w:type="dxa"/>
              <w:left w:w="115" w:type="dxa"/>
              <w:bottom w:w="0" w:type="dxa"/>
              <w:right w:w="115" w:type="dxa"/>
            </w:tcMar>
            <w:vAlign w:val="center"/>
            <w:hideMark/>
          </w:tcPr>
          <w:p w14:paraId="6BD1070D"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B12</w:t>
            </w:r>
            <w:r w:rsidRPr="00AA15A8">
              <w:rPr>
                <w:rFonts w:eastAsia="Times New Roman" w:cs="Times New Roman"/>
                <w:color w:val="000000"/>
                <w:szCs w:val="24"/>
                <w:vertAlign w:val="superscript"/>
                <w:lang w:val="en-GB" w:eastAsia="it-IT"/>
              </w:rPr>
              <w:t>(b)</w:t>
            </w:r>
          </w:p>
        </w:tc>
        <w:tc>
          <w:tcPr>
            <w:tcW w:w="313" w:type="pct"/>
            <w:tcBorders>
              <w:bottom w:val="single" w:sz="4" w:space="0" w:color="000000"/>
            </w:tcBorders>
            <w:tcMar>
              <w:top w:w="0" w:type="dxa"/>
              <w:left w:w="115" w:type="dxa"/>
              <w:bottom w:w="0" w:type="dxa"/>
              <w:right w:w="115" w:type="dxa"/>
            </w:tcMar>
            <w:vAlign w:val="center"/>
            <w:hideMark/>
          </w:tcPr>
          <w:p w14:paraId="4D0876C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21.3</w:t>
            </w:r>
          </w:p>
        </w:tc>
        <w:tc>
          <w:tcPr>
            <w:tcW w:w="350" w:type="pct"/>
            <w:tcBorders>
              <w:bottom w:val="single" w:sz="4" w:space="0" w:color="000000"/>
            </w:tcBorders>
            <w:tcMar>
              <w:top w:w="0" w:type="dxa"/>
              <w:left w:w="115" w:type="dxa"/>
              <w:bottom w:w="0" w:type="dxa"/>
              <w:right w:w="115" w:type="dxa"/>
            </w:tcMar>
            <w:vAlign w:val="center"/>
            <w:hideMark/>
          </w:tcPr>
          <w:p w14:paraId="58C2AB0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3.5</w:t>
            </w:r>
          </w:p>
        </w:tc>
        <w:tc>
          <w:tcPr>
            <w:tcW w:w="437" w:type="pct"/>
            <w:tcBorders>
              <w:bottom w:val="single" w:sz="4" w:space="0" w:color="000000"/>
            </w:tcBorders>
            <w:tcMar>
              <w:top w:w="0" w:type="dxa"/>
              <w:left w:w="115" w:type="dxa"/>
              <w:bottom w:w="0" w:type="dxa"/>
              <w:right w:w="115" w:type="dxa"/>
            </w:tcMar>
            <w:vAlign w:val="center"/>
            <w:hideMark/>
          </w:tcPr>
          <w:p w14:paraId="3F29195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255" w:type="pct"/>
            <w:tcBorders>
              <w:bottom w:val="single" w:sz="4" w:space="0" w:color="000000"/>
            </w:tcBorders>
            <w:tcMar>
              <w:top w:w="0" w:type="dxa"/>
              <w:left w:w="115" w:type="dxa"/>
              <w:bottom w:w="0" w:type="dxa"/>
              <w:right w:w="115" w:type="dxa"/>
            </w:tcMar>
            <w:vAlign w:val="center"/>
            <w:hideMark/>
          </w:tcPr>
          <w:p w14:paraId="26BE15F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42</w:t>
            </w:r>
          </w:p>
        </w:tc>
        <w:tc>
          <w:tcPr>
            <w:tcW w:w="437" w:type="pct"/>
            <w:tcBorders>
              <w:bottom w:val="single" w:sz="4" w:space="0" w:color="000000"/>
            </w:tcBorders>
            <w:tcMar>
              <w:top w:w="0" w:type="dxa"/>
              <w:left w:w="115" w:type="dxa"/>
              <w:bottom w:w="0" w:type="dxa"/>
              <w:right w:w="115" w:type="dxa"/>
            </w:tcMar>
            <w:vAlign w:val="center"/>
            <w:hideMark/>
          </w:tcPr>
          <w:p w14:paraId="655D8C21"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&lt;0.1**</w:t>
            </w:r>
          </w:p>
        </w:tc>
        <w:tc>
          <w:tcPr>
            <w:tcW w:w="437" w:type="pct"/>
            <w:tcBorders>
              <w:bottom w:val="single" w:sz="4" w:space="0" w:color="000000"/>
            </w:tcBorders>
            <w:tcMar>
              <w:top w:w="0" w:type="dxa"/>
              <w:left w:w="115" w:type="dxa"/>
              <w:bottom w:w="0" w:type="dxa"/>
              <w:right w:w="115" w:type="dxa"/>
            </w:tcMar>
            <w:vAlign w:val="center"/>
            <w:hideMark/>
          </w:tcPr>
          <w:p w14:paraId="50D5C14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Borders>
              <w:bottom w:val="single" w:sz="4" w:space="0" w:color="000000"/>
            </w:tcBorders>
            <w:tcMar>
              <w:top w:w="0" w:type="dxa"/>
              <w:left w:w="115" w:type="dxa"/>
              <w:bottom w:w="0" w:type="dxa"/>
              <w:right w:w="115" w:type="dxa"/>
            </w:tcMar>
            <w:vAlign w:val="center"/>
            <w:hideMark/>
          </w:tcPr>
          <w:p w14:paraId="336595B8"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&lt;0.5**</w:t>
            </w:r>
          </w:p>
        </w:tc>
        <w:tc>
          <w:tcPr>
            <w:tcW w:w="437" w:type="pct"/>
            <w:tcBorders>
              <w:bottom w:val="single" w:sz="4" w:space="0" w:color="000000"/>
            </w:tcBorders>
            <w:tcMar>
              <w:top w:w="0" w:type="dxa"/>
              <w:left w:w="115" w:type="dxa"/>
              <w:bottom w:w="0" w:type="dxa"/>
              <w:right w:w="115" w:type="dxa"/>
            </w:tcMar>
            <w:vAlign w:val="center"/>
            <w:hideMark/>
          </w:tcPr>
          <w:p w14:paraId="5B2D792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2.7</w:t>
            </w:r>
          </w:p>
        </w:tc>
        <w:tc>
          <w:tcPr>
            <w:tcW w:w="437" w:type="pct"/>
            <w:tcBorders>
              <w:bottom w:val="single" w:sz="4" w:space="0" w:color="000000"/>
            </w:tcBorders>
            <w:tcMar>
              <w:top w:w="0" w:type="dxa"/>
              <w:left w:w="115" w:type="dxa"/>
              <w:bottom w:w="0" w:type="dxa"/>
              <w:right w:w="115" w:type="dxa"/>
            </w:tcMar>
            <w:vAlign w:val="center"/>
            <w:hideMark/>
          </w:tcPr>
          <w:p w14:paraId="7A8DA7A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0.37</w:t>
            </w:r>
          </w:p>
        </w:tc>
        <w:tc>
          <w:tcPr>
            <w:tcW w:w="458" w:type="pct"/>
            <w:tcBorders>
              <w:bottom w:val="single" w:sz="4" w:space="0" w:color="000000"/>
            </w:tcBorders>
            <w:tcMar>
              <w:top w:w="0" w:type="dxa"/>
              <w:left w:w="115" w:type="dxa"/>
              <w:bottom w:w="0" w:type="dxa"/>
              <w:right w:w="115" w:type="dxa"/>
            </w:tcMar>
            <w:vAlign w:val="center"/>
            <w:hideMark/>
          </w:tcPr>
          <w:p w14:paraId="2766A83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5.3</w:t>
            </w:r>
          </w:p>
        </w:tc>
        <w:tc>
          <w:tcPr>
            <w:tcW w:w="323" w:type="pct"/>
            <w:tcBorders>
              <w:bottom w:val="single" w:sz="4" w:space="0" w:color="000000"/>
            </w:tcBorders>
            <w:tcMar>
              <w:top w:w="0" w:type="dxa"/>
              <w:left w:w="115" w:type="dxa"/>
              <w:bottom w:w="0" w:type="dxa"/>
              <w:right w:w="115" w:type="dxa"/>
            </w:tcMar>
            <w:vAlign w:val="center"/>
            <w:hideMark/>
          </w:tcPr>
          <w:p w14:paraId="2850E08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285</w:t>
            </w:r>
          </w:p>
        </w:tc>
      </w:tr>
      <w:tr w:rsidR="00524CBA" w:rsidRPr="00AA15A8" w14:paraId="1492F0D3" w14:textId="77777777" w:rsidTr="00524CBA">
        <w:trPr>
          <w:trHeight w:val="298"/>
        </w:trPr>
        <w:tc>
          <w:tcPr>
            <w:tcW w:w="680" w:type="pct"/>
            <w:tcBorders>
              <w:top w:val="single" w:sz="4" w:space="0" w:color="000000"/>
              <w:bottom w:val="single" w:sz="4" w:space="0" w:color="000000"/>
            </w:tcBorders>
            <w:tcMar>
              <w:top w:w="0" w:type="dxa"/>
              <w:left w:w="115" w:type="dxa"/>
              <w:bottom w:w="0" w:type="dxa"/>
              <w:right w:w="115" w:type="dxa"/>
            </w:tcMar>
            <w:vAlign w:val="center"/>
            <w:hideMark/>
          </w:tcPr>
          <w:p w14:paraId="6759718A" w14:textId="77777777" w:rsidR="00524CBA" w:rsidRPr="00AA15A8" w:rsidRDefault="00524CBA" w:rsidP="00524CBA">
            <w:pPr>
              <w:spacing w:line="240" w:lineRule="auto"/>
              <w:jc w:val="left"/>
              <w:rPr>
                <w:rFonts w:eastAsia="Times New Roman" w:cs="Times New Roman"/>
                <w:szCs w:val="24"/>
                <w:lang w:val="en-GB" w:eastAsia="it-IT"/>
              </w:rPr>
            </w:pPr>
            <w:r w:rsidRPr="00AA15A8">
              <w:rPr>
                <w:rFonts w:eastAsia="Times New Roman" w:cs="Times New Roman"/>
                <w:color w:val="000000"/>
                <w:szCs w:val="24"/>
                <w:lang w:val="en-GB" w:eastAsia="it-IT"/>
              </w:rPr>
              <w:t>EN 12915-1</w:t>
            </w:r>
          </w:p>
        </w:tc>
        <w:tc>
          <w:tcPr>
            <w:tcW w:w="313" w:type="pct"/>
            <w:tcBorders>
              <w:top w:val="single" w:sz="4" w:space="0" w:color="000000"/>
              <w:bottom w:val="single" w:sz="4" w:space="0" w:color="000000"/>
            </w:tcBorders>
            <w:tcMar>
              <w:top w:w="0" w:type="dxa"/>
              <w:left w:w="115" w:type="dxa"/>
              <w:bottom w:w="0" w:type="dxa"/>
              <w:right w:w="115" w:type="dxa"/>
            </w:tcMar>
            <w:vAlign w:val="center"/>
            <w:hideMark/>
          </w:tcPr>
          <w:p w14:paraId="6D65B43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15</w:t>
            </w:r>
          </w:p>
        </w:tc>
        <w:tc>
          <w:tcPr>
            <w:tcW w:w="350" w:type="pct"/>
            <w:tcBorders>
              <w:top w:val="single" w:sz="4" w:space="0" w:color="000000"/>
              <w:bottom w:val="single" w:sz="4" w:space="0" w:color="000000"/>
            </w:tcBorders>
            <w:tcMar>
              <w:top w:w="0" w:type="dxa"/>
              <w:left w:w="115" w:type="dxa"/>
              <w:bottom w:w="0" w:type="dxa"/>
              <w:right w:w="115" w:type="dxa"/>
            </w:tcMar>
            <w:vAlign w:val="center"/>
            <w:hideMark/>
          </w:tcPr>
          <w:p w14:paraId="71BF9033"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10</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5D0BD5DC"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0.5</w:t>
            </w:r>
          </w:p>
        </w:tc>
        <w:tc>
          <w:tcPr>
            <w:tcW w:w="255" w:type="pct"/>
            <w:tcBorders>
              <w:top w:val="single" w:sz="4" w:space="0" w:color="000000"/>
              <w:bottom w:val="single" w:sz="4" w:space="0" w:color="000000"/>
            </w:tcBorders>
            <w:tcMar>
              <w:top w:w="0" w:type="dxa"/>
              <w:left w:w="115" w:type="dxa"/>
              <w:bottom w:w="0" w:type="dxa"/>
              <w:right w:w="115" w:type="dxa"/>
            </w:tcMar>
            <w:vAlign w:val="center"/>
            <w:hideMark/>
          </w:tcPr>
          <w:p w14:paraId="2A1830F7"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7D1B379D"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0.3</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1831719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15</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3BE00C9E"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5</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1D50E3EA"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w:t>
            </w:r>
          </w:p>
        </w:tc>
        <w:tc>
          <w:tcPr>
            <w:tcW w:w="437" w:type="pct"/>
            <w:tcBorders>
              <w:top w:val="single" w:sz="4" w:space="0" w:color="000000"/>
              <w:bottom w:val="single" w:sz="4" w:space="0" w:color="000000"/>
            </w:tcBorders>
            <w:tcMar>
              <w:top w:w="0" w:type="dxa"/>
              <w:left w:w="115" w:type="dxa"/>
              <w:bottom w:w="0" w:type="dxa"/>
              <w:right w:w="115" w:type="dxa"/>
            </w:tcMar>
            <w:vAlign w:val="center"/>
            <w:hideMark/>
          </w:tcPr>
          <w:p w14:paraId="43444BAB"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3</w:t>
            </w:r>
          </w:p>
        </w:tc>
        <w:tc>
          <w:tcPr>
            <w:tcW w:w="458" w:type="pct"/>
            <w:tcBorders>
              <w:top w:val="single" w:sz="4" w:space="0" w:color="000000"/>
              <w:bottom w:val="single" w:sz="4" w:space="0" w:color="000000"/>
            </w:tcBorders>
            <w:tcMar>
              <w:top w:w="0" w:type="dxa"/>
              <w:left w:w="115" w:type="dxa"/>
              <w:bottom w:w="0" w:type="dxa"/>
              <w:right w:w="115" w:type="dxa"/>
            </w:tcMar>
            <w:vAlign w:val="center"/>
            <w:hideMark/>
          </w:tcPr>
          <w:p w14:paraId="2E17B9C9" w14:textId="77777777"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20</w:t>
            </w:r>
          </w:p>
        </w:tc>
        <w:tc>
          <w:tcPr>
            <w:tcW w:w="323" w:type="pct"/>
            <w:tcBorders>
              <w:top w:val="single" w:sz="4" w:space="0" w:color="000000"/>
              <w:bottom w:val="single" w:sz="4" w:space="0" w:color="000000"/>
            </w:tcBorders>
            <w:tcMar>
              <w:top w:w="0" w:type="dxa"/>
              <w:left w:w="115" w:type="dxa"/>
              <w:bottom w:w="0" w:type="dxa"/>
              <w:right w:w="115" w:type="dxa"/>
            </w:tcMar>
            <w:vAlign w:val="center"/>
            <w:hideMark/>
          </w:tcPr>
          <w:p w14:paraId="5F3F259D" w14:textId="37914BFE" w:rsidR="00524CBA" w:rsidRPr="00AA15A8" w:rsidRDefault="00524CBA" w:rsidP="00524CBA">
            <w:pPr>
              <w:spacing w:line="240" w:lineRule="auto"/>
              <w:jc w:val="center"/>
              <w:rPr>
                <w:rFonts w:eastAsia="Times New Roman" w:cs="Times New Roman"/>
                <w:szCs w:val="24"/>
                <w:lang w:val="en-GB" w:eastAsia="it-IT"/>
              </w:rPr>
            </w:pPr>
            <w:r w:rsidRPr="00AA15A8">
              <w:rPr>
                <w:rFonts w:eastAsia="Times New Roman" w:cs="Times New Roman"/>
                <w:color w:val="000000"/>
                <w:szCs w:val="24"/>
                <w:lang w:val="en-GB" w:eastAsia="it-IT"/>
              </w:rPr>
              <w:t>n.</w:t>
            </w:r>
            <w:r w:rsidR="00053665" w:rsidRPr="00AA15A8">
              <w:rPr>
                <w:rFonts w:eastAsia="Times New Roman" w:cs="Times New Roman"/>
                <w:color w:val="000000"/>
                <w:szCs w:val="24"/>
                <w:lang w:val="en-GB" w:eastAsia="it-IT"/>
              </w:rPr>
              <w:t>r</w:t>
            </w:r>
            <w:r w:rsidRPr="00AA15A8">
              <w:rPr>
                <w:rFonts w:eastAsia="Times New Roman" w:cs="Times New Roman"/>
                <w:color w:val="000000"/>
                <w:szCs w:val="24"/>
                <w:lang w:val="en-GB" w:eastAsia="it-IT"/>
              </w:rPr>
              <w:t>.</w:t>
            </w:r>
          </w:p>
        </w:tc>
      </w:tr>
    </w:tbl>
    <w:p w14:paraId="642D7AA2" w14:textId="4A44C967" w:rsidR="00524CBA" w:rsidRPr="00AA15A8" w:rsidRDefault="00524CBA" w:rsidP="00524CBA">
      <w:pPr>
        <w:spacing w:line="240" w:lineRule="auto"/>
        <w:rPr>
          <w:rFonts w:eastAsia="Times New Roman" w:cs="Times New Roman"/>
          <w:color w:val="000000"/>
          <w:sz w:val="20"/>
          <w:szCs w:val="20"/>
          <w:lang w:val="en-GB" w:eastAsia="it-IT"/>
        </w:rPr>
      </w:pPr>
      <w:r w:rsidRPr="00AA15A8">
        <w:rPr>
          <w:rFonts w:eastAsia="Times New Roman" w:cs="Times New Roman"/>
          <w:color w:val="000000"/>
          <w:sz w:val="20"/>
          <w:szCs w:val="20"/>
          <w:lang w:val="en-GB" w:eastAsia="it-IT"/>
        </w:rPr>
        <w:t>* PAHs regulated by the EN 12915-1: fluoranthene, benzo(b)fluoranthene, benzo(k)fluoranthene, benzo(a)pyrene, indeno(1,2,3-c,d)pyrene, and benzo(g,h,i)perylene; ** Limits of quantification; n.</w:t>
      </w:r>
      <w:r w:rsidR="00053665" w:rsidRPr="00AA15A8">
        <w:rPr>
          <w:rFonts w:eastAsia="Times New Roman" w:cs="Times New Roman"/>
          <w:color w:val="000000"/>
          <w:sz w:val="20"/>
          <w:szCs w:val="20"/>
          <w:lang w:val="en-GB" w:eastAsia="it-IT"/>
        </w:rPr>
        <w:t>r</w:t>
      </w:r>
      <w:r w:rsidRPr="00AA15A8">
        <w:rPr>
          <w:rFonts w:eastAsia="Times New Roman" w:cs="Times New Roman"/>
          <w:color w:val="000000"/>
          <w:sz w:val="20"/>
          <w:szCs w:val="20"/>
          <w:lang w:val="en-GB" w:eastAsia="it-IT"/>
        </w:rPr>
        <w:t>. = not reported.</w:t>
      </w:r>
    </w:p>
    <w:p w14:paraId="3FC68A98" w14:textId="77777777" w:rsidR="00524CBA" w:rsidRPr="00AA15A8" w:rsidRDefault="00524CBA" w:rsidP="00524CBA">
      <w:pPr>
        <w:spacing w:after="240" w:line="240" w:lineRule="auto"/>
        <w:jc w:val="left"/>
        <w:rPr>
          <w:rFonts w:eastAsia="Times New Roman" w:cs="Times New Roman"/>
          <w:szCs w:val="24"/>
          <w:lang w:val="en-GB" w:eastAsia="it-IT"/>
        </w:rPr>
      </w:pPr>
    </w:p>
    <w:p w14:paraId="3EBFB8B8" w14:textId="77777777" w:rsidR="00524CBA" w:rsidRPr="00AA15A8" w:rsidRDefault="00524CBA" w:rsidP="00524CBA">
      <w:pPr>
        <w:spacing w:line="240" w:lineRule="auto"/>
        <w:jc w:val="left"/>
        <w:rPr>
          <w:rFonts w:eastAsia="Times New Roman" w:cs="Times New Roman"/>
          <w:szCs w:val="24"/>
          <w:lang w:val="en-GB" w:eastAsia="it-IT"/>
        </w:rPr>
      </w:pPr>
    </w:p>
    <w:p w14:paraId="185A5397" w14:textId="77777777" w:rsidR="00161C22" w:rsidRPr="00AA15A8" w:rsidRDefault="00161C22" w:rsidP="00CB4667">
      <w:pPr>
        <w:rPr>
          <w:lang w:val="en-GB"/>
        </w:rPr>
        <w:sectPr w:rsidR="00161C22" w:rsidRPr="00AA15A8" w:rsidSect="00161C22">
          <w:pgSz w:w="16838" w:h="11906" w:orient="landscape" w:code="9"/>
          <w:pgMar w:top="1134" w:right="1134" w:bottom="1134" w:left="1418" w:header="709" w:footer="709" w:gutter="0"/>
          <w:cols w:space="708"/>
          <w:docGrid w:linePitch="360"/>
        </w:sectPr>
      </w:pPr>
    </w:p>
    <w:p w14:paraId="63A25D36" w14:textId="7A709DF9" w:rsidR="00FC4FAC" w:rsidRPr="00AA15A8" w:rsidRDefault="007D30A4" w:rsidP="0058250A">
      <w:pPr>
        <w:pStyle w:val="Titolo2"/>
        <w:numPr>
          <w:ilvl w:val="0"/>
          <w:numId w:val="0"/>
        </w:numPr>
        <w:spacing w:line="360" w:lineRule="auto"/>
        <w:rPr>
          <w:i w:val="0"/>
        </w:rPr>
      </w:pPr>
      <w:r w:rsidRPr="00AA15A8">
        <w:rPr>
          <w:i w:val="0"/>
        </w:rPr>
        <w:lastRenderedPageBreak/>
        <w:t>S.</w:t>
      </w:r>
      <w:r w:rsidR="0058250A" w:rsidRPr="00AA15A8">
        <w:rPr>
          <w:i w:val="0"/>
        </w:rPr>
        <w:t>3</w:t>
      </w:r>
      <w:r w:rsidRPr="00AA15A8">
        <w:rPr>
          <w:i w:val="0"/>
        </w:rPr>
        <w:t>.5</w:t>
      </w:r>
      <w:r w:rsidR="0058250A" w:rsidRPr="00AA15A8">
        <w:rPr>
          <w:i w:val="0"/>
        </w:rPr>
        <w:tab/>
      </w:r>
      <w:r w:rsidR="00FC4FAC" w:rsidRPr="00AA15A8">
        <w:rPr>
          <w:i w:val="0"/>
        </w:rPr>
        <w:t>Thermogravimetric analysis</w:t>
      </w:r>
    </w:p>
    <w:p w14:paraId="0A9B210F" w14:textId="6AE61BCC" w:rsidR="00FC4FAC" w:rsidRPr="00AA15A8" w:rsidRDefault="00FC4FAC" w:rsidP="0058250A">
      <w:pPr>
        <w:pStyle w:val="Titolo2"/>
        <w:numPr>
          <w:ilvl w:val="0"/>
          <w:numId w:val="0"/>
        </w:numPr>
        <w:spacing w:line="360" w:lineRule="auto"/>
        <w:rPr>
          <w:i w:val="0"/>
        </w:rPr>
      </w:pPr>
      <w:r w:rsidRPr="00AA15A8">
        <w:rPr>
          <w:i w:val="0"/>
        </w:rPr>
        <w:t>Thermogravimetric analysis (TGA) was conducted under N</w:t>
      </w:r>
      <w:r w:rsidRPr="00AA15A8">
        <w:rPr>
          <w:i w:val="0"/>
          <w:vertAlign w:val="subscript"/>
        </w:rPr>
        <w:t>2</w:t>
      </w:r>
      <w:r w:rsidRPr="00AA15A8">
        <w:rPr>
          <w:i w:val="0"/>
        </w:rPr>
        <w:t xml:space="preserve"> atmosphere (100 mL/min) on a Seiko Instruments Inc. (Chiba, Japan) TGA </w:t>
      </w:r>
      <w:r w:rsidR="00933E09" w:rsidRPr="00AA15A8">
        <w:rPr>
          <w:i w:val="0"/>
        </w:rPr>
        <w:t>analyser</w:t>
      </w:r>
      <w:r w:rsidRPr="00AA15A8">
        <w:rPr>
          <w:i w:val="0"/>
        </w:rPr>
        <w:t>, model EXSTAR 6200. Heating ramp was from 40 to 450°C, at 10°C/min. All samples were stabilized to constant weight at 40 °C before running each measurement.</w:t>
      </w:r>
    </w:p>
    <w:p w14:paraId="301F7606" w14:textId="66A40AC5" w:rsidR="007D30A4" w:rsidRPr="00AA15A8" w:rsidRDefault="00FC4FAC" w:rsidP="0058250A">
      <w:pPr>
        <w:pStyle w:val="Titolo2"/>
        <w:numPr>
          <w:ilvl w:val="0"/>
          <w:numId w:val="0"/>
        </w:numPr>
        <w:spacing w:line="360" w:lineRule="auto"/>
        <w:rPr>
          <w:i w:val="0"/>
        </w:rPr>
      </w:pPr>
      <w:r w:rsidRPr="00AA15A8">
        <w:rPr>
          <w:i w:val="0"/>
        </w:rPr>
        <w:t>S.3.6</w:t>
      </w:r>
      <w:r w:rsidRPr="00AA15A8">
        <w:rPr>
          <w:i w:val="0"/>
        </w:rPr>
        <w:tab/>
      </w:r>
      <w:r w:rsidR="00F767C6" w:rsidRPr="00AA15A8">
        <w:rPr>
          <w:i w:val="0"/>
        </w:rPr>
        <w:t xml:space="preserve">X-ray diffraction </w:t>
      </w:r>
      <w:r w:rsidR="007D30A4" w:rsidRPr="00AA15A8">
        <w:rPr>
          <w:i w:val="0"/>
        </w:rPr>
        <w:t>analysis</w:t>
      </w:r>
    </w:p>
    <w:p w14:paraId="3A3C4494" w14:textId="7D2AD0D2" w:rsidR="0058250A" w:rsidRPr="00AA15A8" w:rsidRDefault="0058250A" w:rsidP="002C64BE">
      <w:pPr>
        <w:rPr>
          <w:lang w:val="en-GB"/>
        </w:rPr>
      </w:pPr>
      <w:r w:rsidRPr="00AA15A8">
        <w:rPr>
          <w:lang w:val="en-GB"/>
        </w:rPr>
        <w:t xml:space="preserve">X-ray diffraction (XRD) was adopted to investigate the occurrence of amorphous and/or graphitic carbon as well as other crystalline phases in the selected biochars and in the commercial activated carbon. XRD was performed by using the Bruker (Billerica, MA, USA) New D8 </w:t>
      </w:r>
      <w:proofErr w:type="gramStart"/>
      <w:r w:rsidRPr="00AA15A8">
        <w:rPr>
          <w:lang w:val="en-GB"/>
        </w:rPr>
        <w:t>Da</w:t>
      </w:r>
      <w:proofErr w:type="gramEnd"/>
      <w:r w:rsidRPr="00AA15A8">
        <w:rPr>
          <w:lang w:val="en-GB"/>
        </w:rPr>
        <w:t xml:space="preserve"> Vinci X-ray diffractometer (radiation Cu-Kα1 = 1.54056Å, 40 kV x 40 mA) equipped with a Bruker LYNXEYE-XE detector. The scans were performed between 5 and 70° in 2theta, with increments of 0.034° and a time/step of 0.5 s on a flat sample holder.  Data were analysed with the software EVA (version 6.0, Bruker AXS) and the international database PDF4+2021.</w:t>
      </w:r>
    </w:p>
    <w:p w14:paraId="153F3E97" w14:textId="09348F35" w:rsidR="00F70E68" w:rsidRPr="00AA15A8" w:rsidRDefault="00F70E68" w:rsidP="002C64BE">
      <w:pPr>
        <w:rPr>
          <w:lang w:val="en-GB"/>
        </w:rPr>
      </w:pPr>
      <w:r w:rsidRPr="00AA15A8">
        <w:rPr>
          <w:lang w:val="en-GB"/>
        </w:rPr>
        <w:t>S.3.7</w:t>
      </w:r>
      <w:r w:rsidRPr="00AA15A8">
        <w:rPr>
          <w:lang w:val="en-GB"/>
        </w:rPr>
        <w:tab/>
        <w:t xml:space="preserve">Scanning electron microscopy-Energy dispersive X-ray spectroscopy </w:t>
      </w:r>
    </w:p>
    <w:p w14:paraId="6E9A03B2" w14:textId="54A39445" w:rsidR="00F70E68" w:rsidRPr="00AA15A8" w:rsidRDefault="00F70E68" w:rsidP="002C64BE">
      <w:pPr>
        <w:rPr>
          <w:lang w:val="en-GB"/>
        </w:rPr>
      </w:pPr>
      <w:r w:rsidRPr="00AA15A8">
        <w:rPr>
          <w:lang w:val="en-GB"/>
        </w:rPr>
        <w:t>A strip of carbon tape (conductive double-sided tape) was fixed on an aluminium support and a spatula tip of the material, previously grinded and sieved at 45 µm, was deposited on the strip. The excess powder was removed with a jet of nitrogen. The samples were analysed at 10 kV and at three different magnifications, i.e., x80 (250 µm scale), x500 (50 µm scale) and x3000 (10 µm scale) using a</w:t>
      </w:r>
      <w:r w:rsidR="009212FB" w:rsidRPr="00AA15A8">
        <w:rPr>
          <w:lang w:val="en-GB"/>
        </w:rPr>
        <w:t xml:space="preserve"> Hitachi (Tokyo, Japan) SU3800 SEM equipped with a Silicon Drift EDS Detector, model Ultim Max 40 (Oxford Instruments NanoAnalysis, High Wycombe, United Kingdom). </w:t>
      </w:r>
    </w:p>
    <w:p w14:paraId="47DAEC32" w14:textId="3DC4C183" w:rsidR="00EE396D" w:rsidRPr="00AA15A8" w:rsidRDefault="00BC410C" w:rsidP="00933E09">
      <w:pPr>
        <w:pStyle w:val="Titolo2"/>
        <w:numPr>
          <w:ilvl w:val="0"/>
          <w:numId w:val="0"/>
        </w:numPr>
        <w:spacing w:line="360" w:lineRule="auto"/>
        <w:rPr>
          <w:i w:val="0"/>
        </w:rPr>
      </w:pPr>
      <w:r w:rsidRPr="00AA15A8">
        <w:rPr>
          <w:i w:val="0"/>
        </w:rPr>
        <w:t>S.3.</w:t>
      </w:r>
      <w:r w:rsidR="00933E09" w:rsidRPr="00AA15A8">
        <w:rPr>
          <w:i w:val="0"/>
        </w:rPr>
        <w:t>8</w:t>
      </w:r>
      <w:r w:rsidRPr="00AA15A8">
        <w:rPr>
          <w:i w:val="0"/>
        </w:rPr>
        <w:tab/>
      </w:r>
      <w:r w:rsidR="00EE396D" w:rsidRPr="00AA15A8">
        <w:rPr>
          <w:i w:val="0"/>
        </w:rPr>
        <w:t>Water-extractable substances</w:t>
      </w:r>
    </w:p>
    <w:p w14:paraId="11A27BFE" w14:textId="3AF8FB02" w:rsidR="00933E09" w:rsidRPr="00AA15A8" w:rsidRDefault="00EE396D" w:rsidP="00933E09">
      <w:pPr>
        <w:rPr>
          <w:rFonts w:cs="Times New Roman"/>
          <w:lang w:val="en-GB"/>
        </w:rPr>
      </w:pPr>
      <w:r w:rsidRPr="00AA15A8">
        <w:rPr>
          <w:rFonts w:cs="Times New Roman"/>
          <w:lang w:val="en-GB"/>
        </w:rPr>
        <w:t>According to the EN 12902:2004 standard</w:t>
      </w:r>
      <w:r w:rsidR="003D2B5B" w:rsidRPr="00AA15A8">
        <w:rPr>
          <w:rFonts w:cs="Times New Roman"/>
          <w:lang w:val="en-GB"/>
        </w:rPr>
        <w:t xml:space="preserve"> method</w:t>
      </w:r>
      <w:r w:rsidRPr="00AA15A8">
        <w:rPr>
          <w:rFonts w:cs="Times New Roman"/>
          <w:lang w:val="en-GB"/>
        </w:rPr>
        <w:t>, 10 grams of char are put in contact with 1 L of extraction water</w:t>
      </w:r>
      <w:r w:rsidR="003D2B5B" w:rsidRPr="00AA15A8">
        <w:rPr>
          <w:rFonts w:cs="Times New Roman"/>
          <w:lang w:val="en-GB"/>
        </w:rPr>
        <w:t xml:space="preserve"> and</w:t>
      </w:r>
      <w:r w:rsidRPr="00AA15A8">
        <w:rPr>
          <w:rFonts w:cs="Times New Roman"/>
          <w:lang w:val="en-GB"/>
        </w:rPr>
        <w:t xml:space="preserve"> the solution is shaken for 24 hours at 25°C. Extraction water was a NaHCO</w:t>
      </w:r>
      <w:r w:rsidRPr="00AA15A8">
        <w:rPr>
          <w:rFonts w:cs="Times New Roman"/>
          <w:vertAlign w:val="subscript"/>
          <w:lang w:val="en-GB"/>
        </w:rPr>
        <w:t>3</w:t>
      </w:r>
      <w:r w:rsidRPr="00AA15A8">
        <w:rPr>
          <w:rFonts w:cs="Times New Roman"/>
          <w:lang w:val="en-GB"/>
        </w:rPr>
        <w:t xml:space="preserve"> 0.5 mM, CaCl</w:t>
      </w:r>
      <w:r w:rsidRPr="00AA15A8">
        <w:rPr>
          <w:rFonts w:cs="Times New Roman"/>
          <w:vertAlign w:val="subscript"/>
          <w:lang w:val="en-GB"/>
        </w:rPr>
        <w:t>2</w:t>
      </w:r>
      <w:r w:rsidRPr="00AA15A8">
        <w:rPr>
          <w:rFonts w:cs="Times New Roman"/>
          <w:lang w:val="en-GB"/>
        </w:rPr>
        <w:t xml:space="preserve"> 0.3 mM and MgSO</w:t>
      </w:r>
      <w:r w:rsidRPr="00AA15A8">
        <w:rPr>
          <w:rFonts w:cs="Times New Roman"/>
          <w:vertAlign w:val="subscript"/>
          <w:lang w:val="en-GB"/>
        </w:rPr>
        <w:t>4</w:t>
      </w:r>
      <w:r w:rsidRPr="00AA15A8">
        <w:rPr>
          <w:rFonts w:cs="Times New Roman"/>
          <w:lang w:val="en-GB"/>
        </w:rPr>
        <w:t xml:space="preserve"> 0.2 mM aqueous solution (pH=7.5±0.2)</w:t>
      </w:r>
      <w:r w:rsidR="00933E09" w:rsidRPr="00AA15A8">
        <w:rPr>
          <w:rFonts w:cs="Times New Roman"/>
          <w:lang w:val="en-GB"/>
        </w:rPr>
        <w:t>.</w:t>
      </w:r>
      <w:r w:rsidRPr="00AA15A8">
        <w:rPr>
          <w:rFonts w:cs="Times New Roman"/>
          <w:lang w:val="en-GB"/>
        </w:rPr>
        <w:t xml:space="preserve"> Afterwards</w:t>
      </w:r>
      <w:r w:rsidR="003D2B5B" w:rsidRPr="00AA15A8">
        <w:rPr>
          <w:rFonts w:cs="Times New Roman"/>
          <w:lang w:val="en-GB"/>
        </w:rPr>
        <w:t>,</w:t>
      </w:r>
      <w:r w:rsidRPr="00AA15A8">
        <w:rPr>
          <w:rFonts w:cs="Times New Roman"/>
          <w:lang w:val="en-GB"/>
        </w:rPr>
        <w:t xml:space="preserve"> the suspension </w:t>
      </w:r>
      <w:r w:rsidR="00933E09" w:rsidRPr="00AA15A8">
        <w:rPr>
          <w:rFonts w:cs="Times New Roman"/>
          <w:lang w:val="en-GB"/>
        </w:rPr>
        <w:t xml:space="preserve">obtained </w:t>
      </w:r>
      <w:r w:rsidRPr="00AA15A8">
        <w:rPr>
          <w:rFonts w:cs="Times New Roman"/>
          <w:lang w:val="en-GB"/>
        </w:rPr>
        <w:t xml:space="preserve">was filtered on </w:t>
      </w:r>
      <w:r w:rsidR="00933E09" w:rsidRPr="00AA15A8">
        <w:rPr>
          <w:rFonts w:cs="Times New Roman"/>
          <w:lang w:val="en-GB"/>
        </w:rPr>
        <w:t xml:space="preserve">a </w:t>
      </w:r>
      <w:r w:rsidRPr="00AA15A8">
        <w:rPr>
          <w:rFonts w:cs="Times New Roman"/>
          <w:lang w:val="en-GB"/>
        </w:rPr>
        <w:t>0.</w:t>
      </w:r>
      <w:r w:rsidR="003B24C7" w:rsidRPr="00AA15A8">
        <w:rPr>
          <w:rFonts w:cs="Times New Roman"/>
          <w:lang w:val="en-GB"/>
        </w:rPr>
        <w:t>4</w:t>
      </w:r>
      <w:r w:rsidRPr="00AA15A8">
        <w:rPr>
          <w:rFonts w:cs="Times New Roman"/>
          <w:lang w:val="en-GB"/>
        </w:rPr>
        <w:t xml:space="preserve"> µm </w:t>
      </w:r>
      <w:r w:rsidR="003B24C7" w:rsidRPr="00AA15A8">
        <w:rPr>
          <w:rFonts w:cs="Times New Roman"/>
          <w:lang w:val="en-GB"/>
        </w:rPr>
        <w:t>polycarbonate membrane</w:t>
      </w:r>
      <w:r w:rsidRPr="00AA15A8">
        <w:rPr>
          <w:rFonts w:cs="Times New Roman"/>
          <w:lang w:val="en-GB"/>
        </w:rPr>
        <w:t xml:space="preserve"> </w:t>
      </w:r>
      <w:r w:rsidR="00D14F0A" w:rsidRPr="00AA15A8">
        <w:rPr>
          <w:rFonts w:cs="Times New Roman"/>
          <w:lang w:val="en-GB"/>
        </w:rPr>
        <w:t>(Sigma-Aldrich</w:t>
      </w:r>
      <w:r w:rsidR="003D2B5B" w:rsidRPr="00AA15A8">
        <w:rPr>
          <w:rFonts w:cs="Times New Roman"/>
          <w:lang w:val="en-GB"/>
        </w:rPr>
        <w:t xml:space="preserve">, St. Louis, MO, USA) </w:t>
      </w:r>
      <w:r w:rsidRPr="00AA15A8">
        <w:rPr>
          <w:rFonts w:cs="Times New Roman"/>
          <w:lang w:val="en-GB"/>
        </w:rPr>
        <w:t xml:space="preserve">and divided in two aliquots for metal and PAH analysis. </w:t>
      </w:r>
    </w:p>
    <w:p w14:paraId="7CCD5B9E" w14:textId="77777777" w:rsidR="00AD33AA" w:rsidRPr="00AA15A8" w:rsidRDefault="00AD33AA" w:rsidP="00AD33AA">
      <w:pPr>
        <w:pStyle w:val="Titolo2"/>
        <w:numPr>
          <w:ilvl w:val="0"/>
          <w:numId w:val="0"/>
        </w:numPr>
        <w:spacing w:line="360" w:lineRule="auto"/>
      </w:pPr>
      <w:r w:rsidRPr="00AA15A8">
        <w:t>S.3.8.1</w:t>
      </w:r>
      <w:r w:rsidRPr="00AA15A8">
        <w:tab/>
        <w:t>Analysis of water extractable metals</w:t>
      </w:r>
    </w:p>
    <w:p w14:paraId="6D40C823" w14:textId="77777777" w:rsidR="00AD33AA" w:rsidRPr="00AA15A8" w:rsidRDefault="00AD33AA" w:rsidP="00AD33AA">
      <w:pPr>
        <w:rPr>
          <w:lang w:val="en-GB"/>
        </w:rPr>
      </w:pPr>
      <w:r w:rsidRPr="00AA15A8">
        <w:rPr>
          <w:lang w:val="en-GB"/>
        </w:rPr>
        <w:t>The filtered water sample (100 mL aliquots) was treated with 1 mL of concentrated nitric acid, spiked with 1% Au 1000 mg L</w:t>
      </w:r>
      <w:r w:rsidRPr="00AA15A8">
        <w:rPr>
          <w:vertAlign w:val="superscript"/>
          <w:lang w:val="en-GB"/>
        </w:rPr>
        <w:t>-1</w:t>
      </w:r>
      <w:r w:rsidRPr="00AA15A8">
        <w:rPr>
          <w:lang w:val="en-GB"/>
        </w:rPr>
        <w:t xml:space="preserve"> solution and directly analysed by an ICP-MS model 7700X (Agilent Technologies, Santa Clara, CA, U.S.A.) under the following experimental conditions: (i) plasma RF power 1450W, (ii) plasma gas flow (</w:t>
      </w:r>
      <w:proofErr w:type="spellStart"/>
      <w:r w:rsidRPr="00AA15A8">
        <w:rPr>
          <w:lang w:val="en-GB"/>
        </w:rPr>
        <w:t>Ar</w:t>
      </w:r>
      <w:proofErr w:type="spellEnd"/>
      <w:r w:rsidRPr="00AA15A8">
        <w:rPr>
          <w:lang w:val="en-GB"/>
        </w:rPr>
        <w:t>) 15 L min</w:t>
      </w:r>
      <w:r w:rsidRPr="00AA15A8">
        <w:rPr>
          <w:vertAlign w:val="superscript"/>
          <w:lang w:val="en-GB"/>
        </w:rPr>
        <w:t>-1</w:t>
      </w:r>
      <w:r w:rsidRPr="00AA15A8">
        <w:rPr>
          <w:lang w:val="en-GB"/>
        </w:rPr>
        <w:t xml:space="preserve"> and (iii) auxiliary gas flow (</w:t>
      </w:r>
      <w:proofErr w:type="spellStart"/>
      <w:r w:rsidRPr="00AA15A8">
        <w:rPr>
          <w:lang w:val="en-GB"/>
        </w:rPr>
        <w:t>Ar</w:t>
      </w:r>
      <w:proofErr w:type="spellEnd"/>
      <w:r w:rsidRPr="00AA15A8">
        <w:rPr>
          <w:lang w:val="en-GB"/>
        </w:rPr>
        <w:t>) 1.03 L min</w:t>
      </w:r>
      <w:r w:rsidRPr="00AA15A8">
        <w:rPr>
          <w:vertAlign w:val="superscript"/>
          <w:lang w:val="en-GB"/>
        </w:rPr>
        <w:t>-1</w:t>
      </w:r>
      <w:r w:rsidRPr="00AA15A8">
        <w:rPr>
          <w:lang w:val="en-GB"/>
        </w:rPr>
        <w:t xml:space="preserve">. Total analysis time, including washing procedure of the system, was about 5 minutes. The entire </w:t>
      </w:r>
      <w:r w:rsidRPr="00AA15A8">
        <w:rPr>
          <w:lang w:val="en-GB"/>
        </w:rPr>
        <w:lastRenderedPageBreak/>
        <w:t xml:space="preserve">procedure is programmed and automatically controlled by the </w:t>
      </w:r>
      <w:proofErr w:type="spellStart"/>
      <w:r w:rsidRPr="00AA15A8">
        <w:rPr>
          <w:lang w:val="en-GB"/>
        </w:rPr>
        <w:t>MassHunter</w:t>
      </w:r>
      <w:proofErr w:type="spellEnd"/>
      <w:r w:rsidRPr="00AA15A8">
        <w:rPr>
          <w:lang w:val="en-GB"/>
        </w:rPr>
        <w:t xml:space="preserve"> Workstation software for ICP-MS G7201B ver. B01.02 Build 349.8 patch 2 (Agilent Technologies). </w:t>
      </w:r>
    </w:p>
    <w:p w14:paraId="694ADDC6" w14:textId="77777777" w:rsidR="00AD33AA" w:rsidRPr="00AA15A8" w:rsidRDefault="00AD33AA" w:rsidP="00AD33AA">
      <w:pPr>
        <w:pStyle w:val="Titolo2"/>
        <w:numPr>
          <w:ilvl w:val="0"/>
          <w:numId w:val="0"/>
        </w:numPr>
        <w:spacing w:line="360" w:lineRule="auto"/>
      </w:pPr>
      <w:r w:rsidRPr="00AA15A8">
        <w:t>S.3.8.2</w:t>
      </w:r>
      <w:r w:rsidRPr="00AA15A8">
        <w:tab/>
        <w:t>Analysis of water extractable PAHs</w:t>
      </w:r>
    </w:p>
    <w:p w14:paraId="782AE6E4" w14:textId="77777777" w:rsidR="00AD33AA" w:rsidRPr="00AA15A8" w:rsidRDefault="00AD33AA" w:rsidP="00AD33AA">
      <w:pPr>
        <w:rPr>
          <w:rFonts w:cs="Times New Roman"/>
          <w:lang w:val="en-GB"/>
        </w:rPr>
      </w:pPr>
      <w:r w:rsidRPr="00AA15A8">
        <w:rPr>
          <w:rFonts w:cs="Times New Roman"/>
          <w:lang w:val="en-GB"/>
        </w:rPr>
        <w:t>PAHs were analysed according to the following internal method: 2.0 L of filtered solution were spiked with 5 mL of methanol, stirred and then loaded on a C18-SPE cartridge previously conditioned with (i) 4 mL of isopropyl alcohol, (ii) 4 mL of a 15/85 (</w:t>
      </w:r>
      <w:r w:rsidRPr="00AA15A8">
        <w:rPr>
          <w:rFonts w:cs="Times New Roman"/>
          <w:i/>
          <w:lang w:val="en-GB"/>
        </w:rPr>
        <w:t>v/v</w:t>
      </w:r>
      <w:r w:rsidRPr="00AA15A8">
        <w:rPr>
          <w:rFonts w:cs="Times New Roman"/>
          <w:lang w:val="en-GB"/>
        </w:rPr>
        <w:t xml:space="preserve">) isopropyl alcohol/water mixture and (iii) 25 mL of methanol. Afterward, the cartridge was dried under vacuum and the elution of the selected compounds was carried out with 6 mL of dichloromethane. The recovered solution was concentrated under a gentle nitrogen stream to 50 µL and analysed by a Shimadzu (Kyoto, Japan) gas chromatograph model GC2010 equipped with an AOC-20i auto-injector (Shimadzu) and an AOC-20s auto-sampler (Shimadzu) and coupled with a QP2010 Plus mass spectrometer (Shimadzu). The GC column employed was an SLB®-5ms fused silica capillary (10 m × 0.10 mm, 0.10 </w:t>
      </w:r>
      <w:proofErr w:type="spellStart"/>
      <w:r w:rsidRPr="00AA15A8">
        <w:rPr>
          <w:rFonts w:cs="Times New Roman"/>
          <w:lang w:val="en-GB"/>
        </w:rPr>
        <w:t>μm</w:t>
      </w:r>
      <w:proofErr w:type="spellEnd"/>
      <w:r w:rsidRPr="00AA15A8">
        <w:rPr>
          <w:rFonts w:cs="Times New Roman"/>
          <w:lang w:val="en-GB"/>
        </w:rPr>
        <w:t xml:space="preserve"> particle size) from </w:t>
      </w:r>
      <w:proofErr w:type="spellStart"/>
      <w:r w:rsidRPr="00AA15A8">
        <w:rPr>
          <w:rFonts w:cs="Times New Roman"/>
          <w:lang w:val="en-GB"/>
        </w:rPr>
        <w:t>Supelco</w:t>
      </w:r>
      <w:proofErr w:type="spellEnd"/>
      <w:r w:rsidRPr="00AA15A8">
        <w:rPr>
          <w:rFonts w:cs="Times New Roman"/>
          <w:lang w:val="en-GB"/>
        </w:rPr>
        <w:t xml:space="preserve">. </w:t>
      </w:r>
    </w:p>
    <w:p w14:paraId="20E8C399" w14:textId="77777777" w:rsidR="00AD33AA" w:rsidRPr="00AA15A8" w:rsidRDefault="00AD33AA" w:rsidP="00AD33AA">
      <w:pPr>
        <w:rPr>
          <w:rFonts w:cs="Times New Roman"/>
          <w:lang w:val="en-GB"/>
        </w:rPr>
      </w:pPr>
      <w:r w:rsidRPr="00AA15A8">
        <w:rPr>
          <w:rFonts w:cs="Times New Roman"/>
          <w:lang w:val="en-GB"/>
        </w:rPr>
        <w:t>The GC analysis was performed according to the following conditions: (i) 1 μL of sample was injected in splitless mode, (ii) injector temperature: 320°C, (iii) column flow: 1.2 mL min</w:t>
      </w:r>
      <w:r w:rsidRPr="00AA15A8">
        <w:rPr>
          <w:rFonts w:cs="Times New Roman"/>
          <w:vertAlign w:val="superscript"/>
          <w:lang w:val="en-GB"/>
        </w:rPr>
        <w:t>-1</w:t>
      </w:r>
      <w:r w:rsidRPr="00AA15A8">
        <w:rPr>
          <w:rFonts w:cs="Times New Roman"/>
          <w:lang w:val="en-GB"/>
        </w:rPr>
        <w:t xml:space="preserve"> and (iv) constant linear velocity: 69.2 cm s</w:t>
      </w:r>
      <w:r w:rsidRPr="00AA15A8">
        <w:rPr>
          <w:rFonts w:cs="Times New Roman"/>
          <w:vertAlign w:val="superscript"/>
          <w:lang w:val="en-GB"/>
        </w:rPr>
        <w:t>-1</w:t>
      </w:r>
      <w:r w:rsidRPr="00AA15A8">
        <w:rPr>
          <w:rFonts w:cs="Times New Roman"/>
          <w:lang w:val="en-GB"/>
        </w:rPr>
        <w:t xml:space="preserve">. </w:t>
      </w:r>
    </w:p>
    <w:p w14:paraId="1CA48758" w14:textId="76C401A7" w:rsidR="00AD33AA" w:rsidRPr="00AA15A8" w:rsidRDefault="00AD33AA" w:rsidP="00AD33AA">
      <w:pPr>
        <w:rPr>
          <w:rFonts w:cs="Times New Roman"/>
          <w:lang w:val="en-GB"/>
        </w:rPr>
      </w:pPr>
      <w:r w:rsidRPr="00AA15A8">
        <w:rPr>
          <w:rFonts w:cs="Times New Roman"/>
          <w:lang w:val="en-GB"/>
        </w:rPr>
        <w:t xml:space="preserve">Temperature programme: 60 °C initial temperature for 2 min, from 60°C to 160 °C in 2.2 min, from 160°C to 200°C in 2.0 min, from 200°C to 210°C in 3.3 min, from 210°C to 225° C in 15.0 min. from 255°C to 244°C in 6.3 min, from 240°C to 320°C in 1.9 min, final isotherm for 1.0 min. MS conditions: ion source temperature: 230°C; interface temperature: 280°C; detector voltage: 0.5 kV; analysis mode: single ion monitoring (SIM), see </w:t>
      </w:r>
      <w:r w:rsidRPr="00AA15A8">
        <w:rPr>
          <w:rFonts w:cs="Times New Roman"/>
          <w:b/>
          <w:lang w:val="en-GB"/>
        </w:rPr>
        <w:t>Table S</w:t>
      </w:r>
      <w:r w:rsidR="00161C22" w:rsidRPr="00AA15A8">
        <w:rPr>
          <w:rFonts w:cs="Times New Roman"/>
          <w:b/>
          <w:lang w:val="en-GB"/>
        </w:rPr>
        <w:t>5</w:t>
      </w:r>
      <w:r w:rsidRPr="00AA15A8">
        <w:rPr>
          <w:rFonts w:cs="Times New Roman"/>
          <w:lang w:val="en-GB"/>
        </w:rPr>
        <w:t xml:space="preserve"> for the complete list of the selected ions. Instrumental control and data processing were carried out by the GCMS Solution software, version 2.50 (Shimadzu).</w:t>
      </w:r>
    </w:p>
    <w:p w14:paraId="7DE74558" w14:textId="50D4B023" w:rsidR="00AD33AA" w:rsidRPr="00AA15A8" w:rsidRDefault="00AD33AA" w:rsidP="00AD33AA">
      <w:pPr>
        <w:rPr>
          <w:rFonts w:cs="Times New Roman"/>
          <w:lang w:val="en-GB"/>
        </w:rPr>
      </w:pPr>
      <w:r w:rsidRPr="00AA15A8">
        <w:rPr>
          <w:rFonts w:cs="Times New Roman"/>
          <w:lang w:val="en-GB"/>
        </w:rPr>
        <w:t xml:space="preserve">The figure of merits of the instrumental method – i.e. limits of detection (IDLs), limits of quantification (IQLs), linearity and precision – obtained by replicated injections of standard solutions in dichloromethane, are shown in </w:t>
      </w:r>
      <w:r w:rsidRPr="00AA15A8">
        <w:rPr>
          <w:rFonts w:cs="Times New Roman"/>
          <w:b/>
          <w:lang w:val="en-GB"/>
        </w:rPr>
        <w:t>Table S</w:t>
      </w:r>
      <w:r w:rsidR="00161C22" w:rsidRPr="00AA15A8">
        <w:rPr>
          <w:rFonts w:cs="Times New Roman"/>
          <w:b/>
          <w:lang w:val="en-GB"/>
        </w:rPr>
        <w:t>6</w:t>
      </w:r>
      <w:r w:rsidRPr="00AA15A8">
        <w:rPr>
          <w:rFonts w:cs="Times New Roman"/>
          <w:lang w:val="en-GB"/>
        </w:rPr>
        <w:t>. IDLs and IQLs were taken as the minimum concentrations of target analytes that give rise to a signal to noise ratio (S/N) equal to 3 and 10, respectively. The linearity was investigated by replicated analysis (n=5) of standard solutions from five calibration levels of PAHs. For each analyte concentration ranges were chosen starting from the IQLs up to three magnitude orders expressed as ng injected. Intra-day (</w:t>
      </w:r>
      <w:proofErr w:type="spellStart"/>
      <w:r w:rsidRPr="00AA15A8">
        <w:rPr>
          <w:rFonts w:cs="Times New Roman"/>
          <w:lang w:val="en-GB"/>
        </w:rPr>
        <w:t>RSD%</w:t>
      </w:r>
      <w:r w:rsidRPr="00AA15A8">
        <w:rPr>
          <w:rFonts w:cs="Times New Roman"/>
          <w:vertAlign w:val="subscript"/>
          <w:lang w:val="en-GB"/>
        </w:rPr>
        <w:t>intra</w:t>
      </w:r>
      <w:proofErr w:type="spellEnd"/>
      <w:r w:rsidRPr="00AA15A8">
        <w:rPr>
          <w:rFonts w:cs="Times New Roman"/>
          <w:lang w:val="en-GB"/>
        </w:rPr>
        <w:t>) and inter-day (</w:t>
      </w:r>
      <w:proofErr w:type="spellStart"/>
      <w:r w:rsidRPr="00AA15A8">
        <w:rPr>
          <w:rFonts w:cs="Times New Roman"/>
          <w:lang w:val="en-GB"/>
        </w:rPr>
        <w:t>RSD%</w:t>
      </w:r>
      <w:r w:rsidRPr="00AA15A8">
        <w:rPr>
          <w:rFonts w:cs="Times New Roman"/>
          <w:vertAlign w:val="subscript"/>
          <w:lang w:val="en-GB"/>
        </w:rPr>
        <w:t>inter</w:t>
      </w:r>
      <w:proofErr w:type="spellEnd"/>
      <w:r w:rsidRPr="00AA15A8">
        <w:rPr>
          <w:rFonts w:cs="Times New Roman"/>
          <w:lang w:val="en-GB"/>
        </w:rPr>
        <w:t>) precision were evaluated by ten replicated injections of standard solutions, at concentration levels twice higher than IQLs.</w:t>
      </w:r>
    </w:p>
    <w:p w14:paraId="0D3343A5" w14:textId="77777777" w:rsidR="00AB4F51" w:rsidRPr="00AA15A8" w:rsidRDefault="00AB4F51" w:rsidP="00AD33AA">
      <w:pPr>
        <w:rPr>
          <w:rFonts w:cs="Times New Roman"/>
          <w:lang w:val="en-GB"/>
        </w:rPr>
      </w:pPr>
    </w:p>
    <w:p w14:paraId="2C5C3555" w14:textId="6E219685" w:rsidR="00AD33AA" w:rsidRPr="00AA15A8" w:rsidRDefault="00AD33AA" w:rsidP="00AD33AA">
      <w:pPr>
        <w:pStyle w:val="Titolo"/>
        <w:spacing w:line="360" w:lineRule="auto"/>
        <w:rPr>
          <w:lang w:val="en-GB"/>
        </w:rPr>
      </w:pPr>
      <w:r w:rsidRPr="00AA15A8">
        <w:rPr>
          <w:b/>
          <w:lang w:val="en-GB"/>
        </w:rPr>
        <w:lastRenderedPageBreak/>
        <w:t>Table S</w:t>
      </w:r>
      <w:r w:rsidR="00161C22" w:rsidRPr="00AA15A8">
        <w:rPr>
          <w:b/>
          <w:lang w:val="en-GB"/>
        </w:rPr>
        <w:t>5</w:t>
      </w:r>
      <w:r w:rsidRPr="00AA15A8">
        <w:rPr>
          <w:lang w:val="en-GB"/>
        </w:rPr>
        <w:t xml:space="preserve"> – GC-MS retention time (Rt), quantifier and qualifier ions of the investigated PAHs and selected labelled surrogate standards. </w:t>
      </w:r>
      <w:r w:rsidR="00AB4F51" w:rsidRPr="00AA15A8">
        <w:rPr>
          <w:lang w:val="en-GB"/>
        </w:rPr>
        <w:t>Meaning</w:t>
      </w:r>
      <w:r w:rsidRPr="00AA15A8">
        <w:rPr>
          <w:lang w:val="en-GB"/>
        </w:rPr>
        <w:t xml:space="preserve"> of target analyte acronyms is reported in section S.1.</w:t>
      </w:r>
    </w:p>
    <w:tbl>
      <w:tblPr>
        <w:tblStyle w:val="Grigliatabell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1864"/>
        <w:gridCol w:w="2849"/>
        <w:gridCol w:w="2602"/>
      </w:tblGrid>
      <w:tr w:rsidR="00AD33AA" w:rsidRPr="00AA15A8" w14:paraId="7E0C2709" w14:textId="77777777" w:rsidTr="00086DB7">
        <w:trPr>
          <w:trHeight w:val="340"/>
          <w:jc w:val="center"/>
        </w:trPr>
        <w:tc>
          <w:tcPr>
            <w:tcW w:w="1205" w:type="pct"/>
            <w:tcBorders>
              <w:top w:val="single" w:sz="4" w:space="0" w:color="auto"/>
              <w:bottom w:val="single" w:sz="4" w:space="0" w:color="auto"/>
            </w:tcBorders>
            <w:vAlign w:val="center"/>
          </w:tcPr>
          <w:p w14:paraId="6876DB2A" w14:textId="77777777" w:rsidR="00AD33AA" w:rsidRPr="00AA15A8" w:rsidRDefault="00AD33AA" w:rsidP="00086DB7">
            <w:pPr>
              <w:jc w:val="left"/>
              <w:rPr>
                <w:rFonts w:cs="Times New Roman"/>
                <w:sz w:val="22"/>
                <w:szCs w:val="22"/>
                <w:lang w:val="en-GB"/>
              </w:rPr>
            </w:pPr>
            <w:r w:rsidRPr="00AA15A8">
              <w:rPr>
                <w:rFonts w:eastAsia="Times New Roman" w:cs="Times New Roman"/>
                <w:b/>
                <w:sz w:val="22"/>
                <w:szCs w:val="22"/>
                <w:lang w:val="en-GB"/>
              </w:rPr>
              <w:t>Compound</w:t>
            </w:r>
          </w:p>
        </w:tc>
        <w:tc>
          <w:tcPr>
            <w:tcW w:w="967" w:type="pct"/>
            <w:tcBorders>
              <w:top w:val="single" w:sz="4" w:space="0" w:color="auto"/>
              <w:bottom w:val="single" w:sz="4" w:space="0" w:color="auto"/>
            </w:tcBorders>
            <w:vAlign w:val="center"/>
          </w:tcPr>
          <w:p w14:paraId="32C2B991" w14:textId="77777777" w:rsidR="00AD33AA" w:rsidRPr="00AA15A8" w:rsidRDefault="00AD33AA" w:rsidP="00086DB7">
            <w:pPr>
              <w:jc w:val="center"/>
              <w:rPr>
                <w:rFonts w:cs="Times New Roman"/>
                <w:sz w:val="22"/>
                <w:szCs w:val="22"/>
                <w:lang w:val="en-GB"/>
              </w:rPr>
            </w:pPr>
            <w:r w:rsidRPr="00AA15A8">
              <w:rPr>
                <w:rFonts w:eastAsia="Times New Roman" w:cs="Times New Roman"/>
                <w:b/>
                <w:sz w:val="22"/>
                <w:szCs w:val="22"/>
                <w:lang w:val="en-GB"/>
              </w:rPr>
              <w:t>Rt [min]</w:t>
            </w:r>
          </w:p>
        </w:tc>
        <w:tc>
          <w:tcPr>
            <w:tcW w:w="1478" w:type="pct"/>
            <w:tcBorders>
              <w:top w:val="single" w:sz="4" w:space="0" w:color="auto"/>
              <w:bottom w:val="single" w:sz="4" w:space="0" w:color="auto"/>
            </w:tcBorders>
            <w:vAlign w:val="center"/>
          </w:tcPr>
          <w:p w14:paraId="7355CB4F" w14:textId="77777777" w:rsidR="00AD33AA" w:rsidRPr="00AA15A8" w:rsidRDefault="00AD33AA" w:rsidP="00086DB7">
            <w:pPr>
              <w:jc w:val="center"/>
              <w:rPr>
                <w:rFonts w:cs="Times New Roman"/>
                <w:sz w:val="22"/>
                <w:szCs w:val="22"/>
                <w:lang w:val="en-GB"/>
              </w:rPr>
            </w:pPr>
            <w:r w:rsidRPr="00AA15A8">
              <w:rPr>
                <w:rFonts w:eastAsia="Times New Roman" w:cs="Times New Roman"/>
                <w:b/>
                <w:sz w:val="22"/>
                <w:szCs w:val="22"/>
                <w:lang w:val="en-GB"/>
              </w:rPr>
              <w:t>Quantifier ion</w:t>
            </w:r>
          </w:p>
        </w:tc>
        <w:tc>
          <w:tcPr>
            <w:tcW w:w="1350" w:type="pct"/>
            <w:tcBorders>
              <w:top w:val="single" w:sz="4" w:space="0" w:color="auto"/>
              <w:bottom w:val="single" w:sz="4" w:space="0" w:color="auto"/>
            </w:tcBorders>
            <w:vAlign w:val="center"/>
          </w:tcPr>
          <w:p w14:paraId="3D659B86" w14:textId="77777777" w:rsidR="00AD33AA" w:rsidRPr="00AA15A8" w:rsidRDefault="00AD33AA" w:rsidP="00086DB7">
            <w:pPr>
              <w:jc w:val="center"/>
              <w:rPr>
                <w:rFonts w:cs="Times New Roman"/>
                <w:sz w:val="22"/>
                <w:szCs w:val="22"/>
                <w:lang w:val="en-GB"/>
              </w:rPr>
            </w:pPr>
            <w:r w:rsidRPr="00AA15A8">
              <w:rPr>
                <w:rFonts w:cs="Times New Roman"/>
                <w:b/>
                <w:sz w:val="22"/>
                <w:szCs w:val="22"/>
                <w:lang w:val="en-GB"/>
              </w:rPr>
              <w:t>Qualifier ion</w:t>
            </w:r>
          </w:p>
        </w:tc>
      </w:tr>
      <w:tr w:rsidR="00AD33AA" w:rsidRPr="00AA15A8" w14:paraId="5006CDAE" w14:textId="77777777" w:rsidTr="00086DB7">
        <w:trPr>
          <w:trHeight w:val="340"/>
          <w:jc w:val="center"/>
        </w:trPr>
        <w:tc>
          <w:tcPr>
            <w:tcW w:w="1205" w:type="pct"/>
            <w:tcBorders>
              <w:top w:val="single" w:sz="4" w:space="0" w:color="auto"/>
            </w:tcBorders>
            <w:vAlign w:val="center"/>
          </w:tcPr>
          <w:p w14:paraId="33428FC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N</w:t>
            </w:r>
          </w:p>
        </w:tc>
        <w:tc>
          <w:tcPr>
            <w:tcW w:w="967" w:type="pct"/>
            <w:tcBorders>
              <w:top w:val="single" w:sz="4" w:space="0" w:color="auto"/>
            </w:tcBorders>
            <w:vAlign w:val="center"/>
          </w:tcPr>
          <w:p w14:paraId="1B92F44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c>
          <w:tcPr>
            <w:tcW w:w="1478" w:type="pct"/>
            <w:tcBorders>
              <w:top w:val="single" w:sz="4" w:space="0" w:color="auto"/>
            </w:tcBorders>
            <w:vAlign w:val="center"/>
          </w:tcPr>
          <w:p w14:paraId="6FB11A1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128</w:t>
            </w:r>
          </w:p>
        </w:tc>
        <w:tc>
          <w:tcPr>
            <w:tcW w:w="1350" w:type="pct"/>
            <w:tcBorders>
              <w:top w:val="single" w:sz="4" w:space="0" w:color="auto"/>
            </w:tcBorders>
            <w:vAlign w:val="center"/>
          </w:tcPr>
          <w:p w14:paraId="78437C5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127</w:t>
            </w:r>
          </w:p>
        </w:tc>
      </w:tr>
      <w:tr w:rsidR="00AD33AA" w:rsidRPr="00AA15A8" w14:paraId="579A5D6A" w14:textId="77777777" w:rsidTr="00086DB7">
        <w:trPr>
          <w:trHeight w:val="340"/>
          <w:jc w:val="center"/>
        </w:trPr>
        <w:tc>
          <w:tcPr>
            <w:tcW w:w="1205" w:type="pct"/>
            <w:vAlign w:val="center"/>
          </w:tcPr>
          <w:p w14:paraId="300D7A95"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Acy</w:t>
            </w:r>
            <w:proofErr w:type="spellEnd"/>
          </w:p>
        </w:tc>
        <w:tc>
          <w:tcPr>
            <w:tcW w:w="967" w:type="pct"/>
            <w:vAlign w:val="center"/>
          </w:tcPr>
          <w:p w14:paraId="10246EF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4.4</w:t>
            </w:r>
          </w:p>
        </w:tc>
        <w:tc>
          <w:tcPr>
            <w:tcW w:w="1478" w:type="pct"/>
            <w:vAlign w:val="center"/>
          </w:tcPr>
          <w:p w14:paraId="60C19C1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152</w:t>
            </w:r>
          </w:p>
        </w:tc>
        <w:tc>
          <w:tcPr>
            <w:tcW w:w="1350" w:type="pct"/>
            <w:vAlign w:val="center"/>
          </w:tcPr>
          <w:p w14:paraId="7E8F396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151</w:t>
            </w:r>
          </w:p>
        </w:tc>
      </w:tr>
      <w:tr w:rsidR="00AD33AA" w:rsidRPr="00AA15A8" w14:paraId="527192A7" w14:textId="77777777" w:rsidTr="00086DB7">
        <w:trPr>
          <w:trHeight w:val="340"/>
          <w:jc w:val="center"/>
        </w:trPr>
        <w:tc>
          <w:tcPr>
            <w:tcW w:w="1205" w:type="pct"/>
            <w:vAlign w:val="center"/>
          </w:tcPr>
          <w:p w14:paraId="57FE977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Ac</w:t>
            </w:r>
          </w:p>
        </w:tc>
        <w:tc>
          <w:tcPr>
            <w:tcW w:w="967" w:type="pct"/>
            <w:vAlign w:val="center"/>
          </w:tcPr>
          <w:p w14:paraId="5D0619B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4.5</w:t>
            </w:r>
          </w:p>
        </w:tc>
        <w:tc>
          <w:tcPr>
            <w:tcW w:w="1478" w:type="pct"/>
            <w:vAlign w:val="center"/>
          </w:tcPr>
          <w:p w14:paraId="4E150E4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153</w:t>
            </w:r>
          </w:p>
        </w:tc>
        <w:tc>
          <w:tcPr>
            <w:tcW w:w="1350" w:type="pct"/>
            <w:vAlign w:val="center"/>
          </w:tcPr>
          <w:p w14:paraId="18D22F6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154</w:t>
            </w:r>
          </w:p>
        </w:tc>
      </w:tr>
      <w:tr w:rsidR="00AD33AA" w:rsidRPr="00AA15A8" w14:paraId="38EC9442" w14:textId="77777777" w:rsidTr="00086DB7">
        <w:trPr>
          <w:trHeight w:val="340"/>
          <w:jc w:val="center"/>
        </w:trPr>
        <w:tc>
          <w:tcPr>
            <w:tcW w:w="1205" w:type="pct"/>
            <w:vAlign w:val="center"/>
          </w:tcPr>
          <w:p w14:paraId="6A1403C1"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w:t>
            </w:r>
          </w:p>
        </w:tc>
        <w:tc>
          <w:tcPr>
            <w:tcW w:w="967" w:type="pct"/>
            <w:vAlign w:val="center"/>
          </w:tcPr>
          <w:p w14:paraId="1CE1035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4.9</w:t>
            </w:r>
          </w:p>
        </w:tc>
        <w:tc>
          <w:tcPr>
            <w:tcW w:w="1478" w:type="pct"/>
            <w:vAlign w:val="center"/>
          </w:tcPr>
          <w:p w14:paraId="7F490C1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165</w:t>
            </w:r>
          </w:p>
        </w:tc>
        <w:tc>
          <w:tcPr>
            <w:tcW w:w="1350" w:type="pct"/>
            <w:vAlign w:val="center"/>
          </w:tcPr>
          <w:p w14:paraId="3061F47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165</w:t>
            </w:r>
          </w:p>
        </w:tc>
      </w:tr>
      <w:tr w:rsidR="00AD33AA" w:rsidRPr="00AA15A8" w14:paraId="30E97546" w14:textId="77777777" w:rsidTr="00086DB7">
        <w:trPr>
          <w:trHeight w:val="340"/>
          <w:jc w:val="center"/>
        </w:trPr>
        <w:tc>
          <w:tcPr>
            <w:tcW w:w="1205" w:type="pct"/>
            <w:vAlign w:val="center"/>
          </w:tcPr>
          <w:p w14:paraId="67007AB2"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w:t>
            </w:r>
          </w:p>
        </w:tc>
        <w:tc>
          <w:tcPr>
            <w:tcW w:w="967" w:type="pct"/>
            <w:vAlign w:val="center"/>
          </w:tcPr>
          <w:p w14:paraId="186FECE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5.7</w:t>
            </w:r>
          </w:p>
        </w:tc>
        <w:tc>
          <w:tcPr>
            <w:tcW w:w="1478" w:type="pct"/>
            <w:vAlign w:val="center"/>
          </w:tcPr>
          <w:p w14:paraId="18DF7B5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178</w:t>
            </w:r>
          </w:p>
        </w:tc>
        <w:tc>
          <w:tcPr>
            <w:tcW w:w="1350" w:type="pct"/>
            <w:vAlign w:val="center"/>
          </w:tcPr>
          <w:p w14:paraId="508C496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176</w:t>
            </w:r>
          </w:p>
        </w:tc>
      </w:tr>
      <w:tr w:rsidR="00AD33AA" w:rsidRPr="00AA15A8" w14:paraId="719ECE81" w14:textId="77777777" w:rsidTr="00086DB7">
        <w:trPr>
          <w:trHeight w:val="340"/>
          <w:jc w:val="center"/>
        </w:trPr>
        <w:tc>
          <w:tcPr>
            <w:tcW w:w="1205" w:type="pct"/>
            <w:vAlign w:val="center"/>
          </w:tcPr>
          <w:p w14:paraId="0744CB63"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A</w:t>
            </w:r>
          </w:p>
        </w:tc>
        <w:tc>
          <w:tcPr>
            <w:tcW w:w="967" w:type="pct"/>
            <w:vAlign w:val="center"/>
          </w:tcPr>
          <w:p w14:paraId="753B36F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5.8</w:t>
            </w:r>
          </w:p>
        </w:tc>
        <w:tc>
          <w:tcPr>
            <w:tcW w:w="1478" w:type="pct"/>
            <w:vAlign w:val="center"/>
          </w:tcPr>
          <w:p w14:paraId="7BB926D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178</w:t>
            </w:r>
          </w:p>
        </w:tc>
        <w:tc>
          <w:tcPr>
            <w:tcW w:w="1350" w:type="pct"/>
            <w:vAlign w:val="center"/>
          </w:tcPr>
          <w:p w14:paraId="09147A2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176</w:t>
            </w:r>
          </w:p>
        </w:tc>
      </w:tr>
      <w:tr w:rsidR="00AD33AA" w:rsidRPr="00AA15A8" w14:paraId="10EFF1B4" w14:textId="77777777" w:rsidTr="00086DB7">
        <w:trPr>
          <w:trHeight w:val="340"/>
          <w:jc w:val="center"/>
        </w:trPr>
        <w:tc>
          <w:tcPr>
            <w:tcW w:w="1205" w:type="pct"/>
            <w:vAlign w:val="center"/>
          </w:tcPr>
          <w:p w14:paraId="74652EBC"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Flu</w:t>
            </w:r>
          </w:p>
        </w:tc>
        <w:tc>
          <w:tcPr>
            <w:tcW w:w="967" w:type="pct"/>
            <w:vAlign w:val="center"/>
          </w:tcPr>
          <w:p w14:paraId="68BED68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7.0</w:t>
            </w:r>
          </w:p>
        </w:tc>
        <w:tc>
          <w:tcPr>
            <w:tcW w:w="1478" w:type="pct"/>
            <w:vAlign w:val="center"/>
          </w:tcPr>
          <w:p w14:paraId="7C382EF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202</w:t>
            </w:r>
          </w:p>
        </w:tc>
        <w:tc>
          <w:tcPr>
            <w:tcW w:w="1350" w:type="pct"/>
            <w:vAlign w:val="center"/>
          </w:tcPr>
          <w:p w14:paraId="126D94B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200</w:t>
            </w:r>
          </w:p>
        </w:tc>
      </w:tr>
      <w:tr w:rsidR="00AD33AA" w:rsidRPr="00AA15A8" w14:paraId="3D7FCA02" w14:textId="77777777" w:rsidTr="00086DB7">
        <w:trPr>
          <w:trHeight w:val="340"/>
          <w:jc w:val="center"/>
        </w:trPr>
        <w:tc>
          <w:tcPr>
            <w:tcW w:w="1205" w:type="pct"/>
            <w:vAlign w:val="center"/>
          </w:tcPr>
          <w:p w14:paraId="60182E1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Py</w:t>
            </w:r>
          </w:p>
        </w:tc>
        <w:tc>
          <w:tcPr>
            <w:tcW w:w="967" w:type="pct"/>
            <w:vAlign w:val="center"/>
          </w:tcPr>
          <w:p w14:paraId="1AAD7FA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7.4</w:t>
            </w:r>
          </w:p>
        </w:tc>
        <w:tc>
          <w:tcPr>
            <w:tcW w:w="1478" w:type="pct"/>
            <w:vAlign w:val="center"/>
          </w:tcPr>
          <w:p w14:paraId="0D05F15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202</w:t>
            </w:r>
          </w:p>
        </w:tc>
        <w:tc>
          <w:tcPr>
            <w:tcW w:w="1350" w:type="pct"/>
            <w:vAlign w:val="center"/>
          </w:tcPr>
          <w:p w14:paraId="38089D1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200</w:t>
            </w:r>
          </w:p>
        </w:tc>
      </w:tr>
      <w:tr w:rsidR="00AD33AA" w:rsidRPr="00AA15A8" w14:paraId="4F8BFF6F" w14:textId="77777777" w:rsidTr="00086DB7">
        <w:trPr>
          <w:trHeight w:val="340"/>
          <w:jc w:val="center"/>
        </w:trPr>
        <w:tc>
          <w:tcPr>
            <w:tcW w:w="1205" w:type="pct"/>
            <w:vAlign w:val="center"/>
          </w:tcPr>
          <w:p w14:paraId="6A758737"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BaA</w:t>
            </w:r>
            <w:proofErr w:type="spellEnd"/>
          </w:p>
        </w:tc>
        <w:tc>
          <w:tcPr>
            <w:tcW w:w="967" w:type="pct"/>
            <w:vAlign w:val="center"/>
          </w:tcPr>
          <w:p w14:paraId="39D136A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10.5</w:t>
            </w:r>
          </w:p>
        </w:tc>
        <w:tc>
          <w:tcPr>
            <w:tcW w:w="1478" w:type="pct"/>
            <w:vAlign w:val="center"/>
          </w:tcPr>
          <w:p w14:paraId="2A2B61B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228</w:t>
            </w:r>
          </w:p>
        </w:tc>
        <w:tc>
          <w:tcPr>
            <w:tcW w:w="1350" w:type="pct"/>
            <w:vAlign w:val="center"/>
          </w:tcPr>
          <w:p w14:paraId="5D4F8AC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226</w:t>
            </w:r>
          </w:p>
        </w:tc>
      </w:tr>
      <w:tr w:rsidR="00AD33AA" w:rsidRPr="00AA15A8" w14:paraId="011EBAEC" w14:textId="77777777" w:rsidTr="00086DB7">
        <w:trPr>
          <w:trHeight w:val="340"/>
          <w:jc w:val="center"/>
        </w:trPr>
        <w:tc>
          <w:tcPr>
            <w:tcW w:w="1205" w:type="pct"/>
            <w:vAlign w:val="center"/>
          </w:tcPr>
          <w:p w14:paraId="48D32AED"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Ch</w:t>
            </w:r>
          </w:p>
        </w:tc>
        <w:tc>
          <w:tcPr>
            <w:tcW w:w="967" w:type="pct"/>
            <w:vAlign w:val="center"/>
          </w:tcPr>
          <w:p w14:paraId="6822ABA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10.6</w:t>
            </w:r>
          </w:p>
        </w:tc>
        <w:tc>
          <w:tcPr>
            <w:tcW w:w="1478" w:type="pct"/>
            <w:vAlign w:val="center"/>
          </w:tcPr>
          <w:p w14:paraId="151EF7B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228</w:t>
            </w:r>
          </w:p>
        </w:tc>
        <w:tc>
          <w:tcPr>
            <w:tcW w:w="1350" w:type="pct"/>
            <w:vAlign w:val="center"/>
          </w:tcPr>
          <w:p w14:paraId="6010D74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226</w:t>
            </w:r>
          </w:p>
        </w:tc>
      </w:tr>
      <w:tr w:rsidR="00AD33AA" w:rsidRPr="00AA15A8" w14:paraId="450CB0D9" w14:textId="77777777" w:rsidTr="00086DB7">
        <w:trPr>
          <w:trHeight w:val="340"/>
          <w:jc w:val="center"/>
        </w:trPr>
        <w:tc>
          <w:tcPr>
            <w:tcW w:w="1205" w:type="pct"/>
            <w:vAlign w:val="center"/>
          </w:tcPr>
          <w:p w14:paraId="12F5AF34"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BbFlu</w:t>
            </w:r>
            <w:proofErr w:type="spellEnd"/>
          </w:p>
        </w:tc>
        <w:tc>
          <w:tcPr>
            <w:tcW w:w="967" w:type="pct"/>
            <w:vAlign w:val="center"/>
          </w:tcPr>
          <w:p w14:paraId="764F0B9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15.8</w:t>
            </w:r>
          </w:p>
        </w:tc>
        <w:tc>
          <w:tcPr>
            <w:tcW w:w="1478" w:type="pct"/>
            <w:vAlign w:val="center"/>
          </w:tcPr>
          <w:p w14:paraId="517CCA4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252</w:t>
            </w:r>
          </w:p>
        </w:tc>
        <w:tc>
          <w:tcPr>
            <w:tcW w:w="1350" w:type="pct"/>
            <w:vAlign w:val="center"/>
          </w:tcPr>
          <w:p w14:paraId="3B68F85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250</w:t>
            </w:r>
          </w:p>
        </w:tc>
      </w:tr>
      <w:tr w:rsidR="00AD33AA" w:rsidRPr="00AA15A8" w14:paraId="1EAE320A" w14:textId="77777777" w:rsidTr="00086DB7">
        <w:trPr>
          <w:trHeight w:val="340"/>
          <w:jc w:val="center"/>
        </w:trPr>
        <w:tc>
          <w:tcPr>
            <w:tcW w:w="1205" w:type="pct"/>
            <w:vAlign w:val="center"/>
          </w:tcPr>
          <w:p w14:paraId="12E93CFE"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BkFlu</w:t>
            </w:r>
            <w:proofErr w:type="spellEnd"/>
          </w:p>
        </w:tc>
        <w:tc>
          <w:tcPr>
            <w:tcW w:w="967" w:type="pct"/>
            <w:vAlign w:val="center"/>
          </w:tcPr>
          <w:p w14:paraId="18D58CA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16.1</w:t>
            </w:r>
          </w:p>
        </w:tc>
        <w:tc>
          <w:tcPr>
            <w:tcW w:w="1478" w:type="pct"/>
            <w:vAlign w:val="center"/>
          </w:tcPr>
          <w:p w14:paraId="5382AFB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252</w:t>
            </w:r>
          </w:p>
        </w:tc>
        <w:tc>
          <w:tcPr>
            <w:tcW w:w="1350" w:type="pct"/>
            <w:vAlign w:val="center"/>
          </w:tcPr>
          <w:p w14:paraId="579C351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250</w:t>
            </w:r>
          </w:p>
        </w:tc>
      </w:tr>
      <w:tr w:rsidR="00AD33AA" w:rsidRPr="00AA15A8" w14:paraId="10835E77" w14:textId="77777777" w:rsidTr="00086DB7">
        <w:trPr>
          <w:trHeight w:val="340"/>
          <w:jc w:val="center"/>
        </w:trPr>
        <w:tc>
          <w:tcPr>
            <w:tcW w:w="1205" w:type="pct"/>
            <w:vAlign w:val="center"/>
          </w:tcPr>
          <w:p w14:paraId="1BC26C52"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BaPy</w:t>
            </w:r>
            <w:proofErr w:type="spellEnd"/>
          </w:p>
        </w:tc>
        <w:tc>
          <w:tcPr>
            <w:tcW w:w="967" w:type="pct"/>
            <w:vAlign w:val="center"/>
          </w:tcPr>
          <w:p w14:paraId="0CC2529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18.0</w:t>
            </w:r>
          </w:p>
        </w:tc>
        <w:tc>
          <w:tcPr>
            <w:tcW w:w="1478" w:type="pct"/>
            <w:vAlign w:val="center"/>
          </w:tcPr>
          <w:p w14:paraId="15E74BA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252</w:t>
            </w:r>
          </w:p>
        </w:tc>
        <w:tc>
          <w:tcPr>
            <w:tcW w:w="1350" w:type="pct"/>
            <w:vAlign w:val="center"/>
          </w:tcPr>
          <w:p w14:paraId="654E864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250</w:t>
            </w:r>
          </w:p>
        </w:tc>
      </w:tr>
      <w:tr w:rsidR="00AD33AA" w:rsidRPr="00AA15A8" w14:paraId="23CD8FDC" w14:textId="77777777" w:rsidTr="00086DB7">
        <w:trPr>
          <w:trHeight w:val="340"/>
          <w:jc w:val="center"/>
        </w:trPr>
        <w:tc>
          <w:tcPr>
            <w:tcW w:w="1205" w:type="pct"/>
            <w:vAlign w:val="center"/>
          </w:tcPr>
          <w:p w14:paraId="1ACBC5F0"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Ipy</w:t>
            </w:r>
            <w:proofErr w:type="spellEnd"/>
          </w:p>
        </w:tc>
        <w:tc>
          <w:tcPr>
            <w:tcW w:w="967" w:type="pct"/>
            <w:vAlign w:val="center"/>
          </w:tcPr>
          <w:p w14:paraId="16753F5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27.3</w:t>
            </w:r>
          </w:p>
        </w:tc>
        <w:tc>
          <w:tcPr>
            <w:tcW w:w="1478" w:type="pct"/>
            <w:vAlign w:val="center"/>
          </w:tcPr>
          <w:p w14:paraId="2B0B941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276</w:t>
            </w:r>
          </w:p>
        </w:tc>
        <w:tc>
          <w:tcPr>
            <w:tcW w:w="1350" w:type="pct"/>
            <w:vAlign w:val="center"/>
          </w:tcPr>
          <w:p w14:paraId="763D2BF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274</w:t>
            </w:r>
          </w:p>
        </w:tc>
      </w:tr>
      <w:tr w:rsidR="00AD33AA" w:rsidRPr="00AA15A8" w14:paraId="7C9F8DCC" w14:textId="77777777" w:rsidTr="00086DB7">
        <w:trPr>
          <w:trHeight w:val="340"/>
          <w:jc w:val="center"/>
        </w:trPr>
        <w:tc>
          <w:tcPr>
            <w:tcW w:w="1205" w:type="pct"/>
            <w:vAlign w:val="center"/>
          </w:tcPr>
          <w:p w14:paraId="2014A3A5"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BahA</w:t>
            </w:r>
            <w:proofErr w:type="spellEnd"/>
          </w:p>
        </w:tc>
        <w:tc>
          <w:tcPr>
            <w:tcW w:w="967" w:type="pct"/>
            <w:vAlign w:val="center"/>
          </w:tcPr>
          <w:p w14:paraId="52D6B7A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28.4</w:t>
            </w:r>
          </w:p>
        </w:tc>
        <w:tc>
          <w:tcPr>
            <w:tcW w:w="1478" w:type="pct"/>
            <w:vAlign w:val="center"/>
          </w:tcPr>
          <w:p w14:paraId="12512D4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278</w:t>
            </w:r>
          </w:p>
        </w:tc>
        <w:tc>
          <w:tcPr>
            <w:tcW w:w="1350" w:type="pct"/>
            <w:vAlign w:val="center"/>
          </w:tcPr>
          <w:p w14:paraId="4F43F1C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276</w:t>
            </w:r>
          </w:p>
        </w:tc>
      </w:tr>
      <w:tr w:rsidR="00AD33AA" w:rsidRPr="00AA15A8" w14:paraId="353825C3" w14:textId="77777777" w:rsidTr="00086DB7">
        <w:trPr>
          <w:trHeight w:val="340"/>
          <w:jc w:val="center"/>
        </w:trPr>
        <w:tc>
          <w:tcPr>
            <w:tcW w:w="1205" w:type="pct"/>
            <w:tcBorders>
              <w:bottom w:val="single" w:sz="4" w:space="0" w:color="auto"/>
            </w:tcBorders>
            <w:vAlign w:val="center"/>
          </w:tcPr>
          <w:p w14:paraId="100FCCE3"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BP</w:t>
            </w:r>
          </w:p>
        </w:tc>
        <w:tc>
          <w:tcPr>
            <w:tcW w:w="967" w:type="pct"/>
            <w:tcBorders>
              <w:bottom w:val="single" w:sz="4" w:space="0" w:color="auto"/>
            </w:tcBorders>
            <w:vAlign w:val="center"/>
          </w:tcPr>
          <w:p w14:paraId="4933EB0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29.8</w:t>
            </w:r>
          </w:p>
        </w:tc>
        <w:tc>
          <w:tcPr>
            <w:tcW w:w="1478" w:type="pct"/>
            <w:tcBorders>
              <w:bottom w:val="single" w:sz="4" w:space="0" w:color="auto"/>
            </w:tcBorders>
            <w:vAlign w:val="center"/>
          </w:tcPr>
          <w:p w14:paraId="67CBEE6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276</w:t>
            </w:r>
          </w:p>
        </w:tc>
        <w:tc>
          <w:tcPr>
            <w:tcW w:w="1350" w:type="pct"/>
            <w:tcBorders>
              <w:bottom w:val="single" w:sz="4" w:space="0" w:color="auto"/>
            </w:tcBorders>
            <w:vAlign w:val="center"/>
          </w:tcPr>
          <w:p w14:paraId="1585486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274</w:t>
            </w:r>
          </w:p>
        </w:tc>
      </w:tr>
      <w:tr w:rsidR="00AD33AA" w:rsidRPr="00AA15A8" w14:paraId="6003E0B8" w14:textId="77777777" w:rsidTr="00086DB7">
        <w:trPr>
          <w:trHeight w:val="340"/>
          <w:jc w:val="center"/>
        </w:trPr>
        <w:tc>
          <w:tcPr>
            <w:tcW w:w="1205" w:type="pct"/>
            <w:tcBorders>
              <w:top w:val="single" w:sz="4" w:space="0" w:color="auto"/>
              <w:bottom w:val="nil"/>
            </w:tcBorders>
            <w:vAlign w:val="center"/>
          </w:tcPr>
          <w:p w14:paraId="460D6B1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N-d8</w:t>
            </w:r>
          </w:p>
        </w:tc>
        <w:tc>
          <w:tcPr>
            <w:tcW w:w="967" w:type="pct"/>
            <w:tcBorders>
              <w:top w:val="single" w:sz="4" w:space="0" w:color="auto"/>
              <w:bottom w:val="nil"/>
            </w:tcBorders>
            <w:vAlign w:val="center"/>
          </w:tcPr>
          <w:p w14:paraId="0BD2A64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c>
          <w:tcPr>
            <w:tcW w:w="1478" w:type="pct"/>
            <w:tcBorders>
              <w:top w:val="single" w:sz="4" w:space="0" w:color="auto"/>
              <w:bottom w:val="nil"/>
            </w:tcBorders>
            <w:vAlign w:val="center"/>
          </w:tcPr>
          <w:p w14:paraId="2B42BA5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136</w:t>
            </w:r>
          </w:p>
        </w:tc>
        <w:tc>
          <w:tcPr>
            <w:tcW w:w="1350" w:type="pct"/>
            <w:tcBorders>
              <w:top w:val="single" w:sz="4" w:space="0" w:color="auto"/>
              <w:bottom w:val="nil"/>
            </w:tcBorders>
            <w:vAlign w:val="center"/>
          </w:tcPr>
          <w:p w14:paraId="39F3FB7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134</w:t>
            </w:r>
          </w:p>
        </w:tc>
      </w:tr>
      <w:tr w:rsidR="00AD33AA" w:rsidRPr="00AA15A8" w14:paraId="2042F4B4" w14:textId="77777777" w:rsidTr="00086DB7">
        <w:trPr>
          <w:trHeight w:val="340"/>
          <w:jc w:val="center"/>
        </w:trPr>
        <w:tc>
          <w:tcPr>
            <w:tcW w:w="1205" w:type="pct"/>
            <w:tcBorders>
              <w:top w:val="nil"/>
            </w:tcBorders>
            <w:vAlign w:val="center"/>
          </w:tcPr>
          <w:p w14:paraId="0FD0EBC8"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P-d10</w:t>
            </w:r>
          </w:p>
        </w:tc>
        <w:tc>
          <w:tcPr>
            <w:tcW w:w="967" w:type="pct"/>
            <w:tcBorders>
              <w:top w:val="nil"/>
            </w:tcBorders>
            <w:vAlign w:val="center"/>
          </w:tcPr>
          <w:p w14:paraId="5CF2119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5.7</w:t>
            </w:r>
          </w:p>
        </w:tc>
        <w:tc>
          <w:tcPr>
            <w:tcW w:w="1478" w:type="pct"/>
            <w:tcBorders>
              <w:top w:val="nil"/>
            </w:tcBorders>
            <w:vAlign w:val="center"/>
          </w:tcPr>
          <w:p w14:paraId="4D991DE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188</w:t>
            </w:r>
          </w:p>
        </w:tc>
        <w:tc>
          <w:tcPr>
            <w:tcW w:w="1350" w:type="pct"/>
            <w:tcBorders>
              <w:top w:val="nil"/>
            </w:tcBorders>
            <w:vAlign w:val="center"/>
          </w:tcPr>
          <w:p w14:paraId="061CF72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184</w:t>
            </w:r>
          </w:p>
        </w:tc>
      </w:tr>
      <w:tr w:rsidR="00AD33AA" w:rsidRPr="00AA15A8" w14:paraId="47AFA76C" w14:textId="77777777" w:rsidTr="00086DB7">
        <w:trPr>
          <w:trHeight w:val="340"/>
          <w:jc w:val="center"/>
        </w:trPr>
        <w:tc>
          <w:tcPr>
            <w:tcW w:w="1205" w:type="pct"/>
            <w:vAlign w:val="center"/>
          </w:tcPr>
          <w:p w14:paraId="43B26D30"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Flu-d10</w:t>
            </w:r>
          </w:p>
        </w:tc>
        <w:tc>
          <w:tcPr>
            <w:tcW w:w="967" w:type="pct"/>
            <w:vAlign w:val="center"/>
          </w:tcPr>
          <w:p w14:paraId="2F13B57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7.0</w:t>
            </w:r>
          </w:p>
        </w:tc>
        <w:tc>
          <w:tcPr>
            <w:tcW w:w="1478" w:type="pct"/>
            <w:vAlign w:val="center"/>
          </w:tcPr>
          <w:p w14:paraId="22244BD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212</w:t>
            </w:r>
          </w:p>
        </w:tc>
        <w:tc>
          <w:tcPr>
            <w:tcW w:w="1350" w:type="pct"/>
            <w:vAlign w:val="center"/>
          </w:tcPr>
          <w:p w14:paraId="657EAC9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208</w:t>
            </w:r>
          </w:p>
        </w:tc>
      </w:tr>
      <w:tr w:rsidR="00AD33AA" w:rsidRPr="00AA15A8" w14:paraId="1CC98CC8" w14:textId="77777777" w:rsidTr="00086DB7">
        <w:trPr>
          <w:trHeight w:val="340"/>
          <w:jc w:val="center"/>
        </w:trPr>
        <w:tc>
          <w:tcPr>
            <w:tcW w:w="1205" w:type="pct"/>
            <w:vAlign w:val="center"/>
          </w:tcPr>
          <w:p w14:paraId="38B6A52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Ch-d12</w:t>
            </w:r>
          </w:p>
        </w:tc>
        <w:tc>
          <w:tcPr>
            <w:tcW w:w="967" w:type="pct"/>
            <w:vAlign w:val="center"/>
          </w:tcPr>
          <w:p w14:paraId="51EB084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10.5</w:t>
            </w:r>
          </w:p>
        </w:tc>
        <w:tc>
          <w:tcPr>
            <w:tcW w:w="1478" w:type="pct"/>
            <w:vAlign w:val="center"/>
          </w:tcPr>
          <w:p w14:paraId="40AAA68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240</w:t>
            </w:r>
          </w:p>
        </w:tc>
        <w:tc>
          <w:tcPr>
            <w:tcW w:w="1350" w:type="pct"/>
            <w:vAlign w:val="center"/>
          </w:tcPr>
          <w:p w14:paraId="6DC43F9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236</w:t>
            </w:r>
          </w:p>
        </w:tc>
      </w:tr>
      <w:tr w:rsidR="00AD33AA" w:rsidRPr="00AA15A8" w14:paraId="5D016B20" w14:textId="77777777" w:rsidTr="00086DB7">
        <w:trPr>
          <w:trHeight w:val="340"/>
          <w:jc w:val="center"/>
        </w:trPr>
        <w:tc>
          <w:tcPr>
            <w:tcW w:w="1205" w:type="pct"/>
            <w:vAlign w:val="center"/>
          </w:tcPr>
          <w:p w14:paraId="7B2A9C36"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BaPy-d12</w:t>
            </w:r>
          </w:p>
        </w:tc>
        <w:tc>
          <w:tcPr>
            <w:tcW w:w="967" w:type="pct"/>
            <w:vAlign w:val="center"/>
          </w:tcPr>
          <w:p w14:paraId="2CB7AF5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18.0</w:t>
            </w:r>
          </w:p>
        </w:tc>
        <w:tc>
          <w:tcPr>
            <w:tcW w:w="1478" w:type="pct"/>
            <w:vAlign w:val="center"/>
          </w:tcPr>
          <w:p w14:paraId="1DCF646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264</w:t>
            </w:r>
          </w:p>
        </w:tc>
        <w:tc>
          <w:tcPr>
            <w:tcW w:w="1350" w:type="pct"/>
            <w:vAlign w:val="center"/>
          </w:tcPr>
          <w:p w14:paraId="384C2A5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260</w:t>
            </w:r>
          </w:p>
        </w:tc>
      </w:tr>
      <w:tr w:rsidR="00AD33AA" w:rsidRPr="00AA15A8" w14:paraId="37EC2647" w14:textId="77777777" w:rsidTr="00086DB7">
        <w:trPr>
          <w:trHeight w:val="340"/>
          <w:jc w:val="center"/>
        </w:trPr>
        <w:tc>
          <w:tcPr>
            <w:tcW w:w="1205" w:type="pct"/>
            <w:vAlign w:val="center"/>
          </w:tcPr>
          <w:p w14:paraId="1A779FD1"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Ipy-d12</w:t>
            </w:r>
          </w:p>
        </w:tc>
        <w:tc>
          <w:tcPr>
            <w:tcW w:w="967" w:type="pct"/>
            <w:vAlign w:val="center"/>
          </w:tcPr>
          <w:p w14:paraId="7A3ACBB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27.3</w:t>
            </w:r>
          </w:p>
        </w:tc>
        <w:tc>
          <w:tcPr>
            <w:tcW w:w="1478" w:type="pct"/>
            <w:vAlign w:val="center"/>
          </w:tcPr>
          <w:p w14:paraId="3CA5636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288</w:t>
            </w:r>
          </w:p>
        </w:tc>
        <w:tc>
          <w:tcPr>
            <w:tcW w:w="1350" w:type="pct"/>
            <w:vAlign w:val="center"/>
          </w:tcPr>
          <w:p w14:paraId="2FE3241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284</w:t>
            </w:r>
          </w:p>
        </w:tc>
      </w:tr>
    </w:tbl>
    <w:p w14:paraId="798533CD" w14:textId="77777777" w:rsidR="00AD33AA" w:rsidRPr="00AA15A8" w:rsidRDefault="00AD33AA" w:rsidP="00AD33AA">
      <w:pPr>
        <w:rPr>
          <w:b/>
          <w:bCs/>
          <w:lang w:val="en-GB"/>
        </w:rPr>
      </w:pPr>
    </w:p>
    <w:p w14:paraId="062140A7" w14:textId="77777777" w:rsidR="00AD33AA" w:rsidRPr="00AA15A8" w:rsidRDefault="00AD33AA" w:rsidP="00AD33AA">
      <w:pPr>
        <w:rPr>
          <w:rFonts w:cs="Times New Roman"/>
          <w:lang w:val="en-GB"/>
        </w:rPr>
      </w:pPr>
      <w:r w:rsidRPr="00AA15A8">
        <w:rPr>
          <w:lang w:val="en-GB"/>
        </w:rPr>
        <w:t>In order to evaluate the SPE apparent recovery, three 2 L aliquots of extraction water were fortified with labelled compounds (5 ng L</w:t>
      </w:r>
      <w:r w:rsidRPr="00AA15A8">
        <w:rPr>
          <w:vertAlign w:val="superscript"/>
          <w:lang w:val="en-GB"/>
        </w:rPr>
        <w:t>-1</w:t>
      </w:r>
      <w:r w:rsidRPr="00AA15A8">
        <w:rPr>
          <w:lang w:val="en-GB"/>
        </w:rPr>
        <w:t xml:space="preserve"> for N-d8, P-d10, Flu-d10 and Ch-d12 and 10 ng L</w:t>
      </w:r>
      <w:r w:rsidRPr="00AA15A8">
        <w:rPr>
          <w:vertAlign w:val="superscript"/>
          <w:lang w:val="en-GB"/>
        </w:rPr>
        <w:t>-1</w:t>
      </w:r>
      <w:r w:rsidRPr="00AA15A8">
        <w:rPr>
          <w:lang w:val="en-GB"/>
        </w:rPr>
        <w:t xml:space="preserve"> for BaP-d12 and Ipy-d12). The spiked samples were subjected to the SPE procedure, followed by the GC-MS analysis; the resulting mean areas (n=3) were compared to the mean areas (n=3) obtained by spiking 50 µL of dichloromethane with the same amounts of mass labelled compounds. </w:t>
      </w:r>
    </w:p>
    <w:p w14:paraId="5C62D5BB" w14:textId="77777777" w:rsidR="00AD33AA" w:rsidRPr="00AA15A8" w:rsidRDefault="00AD33AA" w:rsidP="00AD33AA">
      <w:pPr>
        <w:rPr>
          <w:b/>
          <w:bCs/>
          <w:lang w:val="en-GB"/>
        </w:rPr>
      </w:pPr>
    </w:p>
    <w:p w14:paraId="502733AC" w14:textId="77777777" w:rsidR="004207BE" w:rsidRPr="00AA15A8" w:rsidRDefault="004207BE" w:rsidP="00AD33AA">
      <w:pPr>
        <w:rPr>
          <w:b/>
          <w:bCs/>
          <w:lang w:val="en-GB"/>
        </w:rPr>
      </w:pPr>
    </w:p>
    <w:p w14:paraId="23A5266B" w14:textId="77777777" w:rsidR="004207BE" w:rsidRPr="00AA15A8" w:rsidRDefault="004207BE" w:rsidP="00AD33AA">
      <w:pPr>
        <w:rPr>
          <w:b/>
          <w:bCs/>
          <w:lang w:val="en-GB"/>
        </w:rPr>
      </w:pPr>
    </w:p>
    <w:p w14:paraId="7CA6E471" w14:textId="77777777" w:rsidR="004207BE" w:rsidRPr="00AA15A8" w:rsidRDefault="004207BE" w:rsidP="00AD33AA">
      <w:pPr>
        <w:rPr>
          <w:b/>
          <w:bCs/>
          <w:lang w:val="en-GB"/>
        </w:rPr>
      </w:pPr>
    </w:p>
    <w:p w14:paraId="56AE59F3" w14:textId="07F25735" w:rsidR="00AD33AA" w:rsidRPr="00AA15A8" w:rsidRDefault="00AD33AA" w:rsidP="00AD33AA">
      <w:pPr>
        <w:rPr>
          <w:lang w:val="en-GB"/>
        </w:rPr>
      </w:pPr>
      <w:r w:rsidRPr="00AA15A8">
        <w:rPr>
          <w:b/>
          <w:bCs/>
          <w:lang w:val="en-GB"/>
        </w:rPr>
        <w:lastRenderedPageBreak/>
        <w:t>Table S</w:t>
      </w:r>
      <w:r w:rsidR="00161C22" w:rsidRPr="00AA15A8">
        <w:rPr>
          <w:b/>
          <w:bCs/>
          <w:lang w:val="en-GB"/>
        </w:rPr>
        <w:t>6</w:t>
      </w:r>
      <w:r w:rsidRPr="00AA15A8">
        <w:rPr>
          <w:b/>
          <w:bCs/>
          <w:lang w:val="en-GB"/>
        </w:rPr>
        <w:t xml:space="preserve"> – </w:t>
      </w:r>
      <w:r w:rsidRPr="00AA15A8">
        <w:rPr>
          <w:bCs/>
          <w:lang w:val="en-GB"/>
        </w:rPr>
        <w:t>Instrumental figure of merits</w:t>
      </w:r>
      <w:r w:rsidRPr="00AA15A8">
        <w:rPr>
          <w:b/>
          <w:bCs/>
          <w:lang w:val="en-GB"/>
        </w:rPr>
        <w:t xml:space="preserve"> </w:t>
      </w:r>
      <w:r w:rsidRPr="00AA15A8">
        <w:rPr>
          <w:lang w:val="en-GB"/>
        </w:rPr>
        <w:t xml:space="preserve">of </w:t>
      </w:r>
      <w:r w:rsidRPr="00AA15A8">
        <w:rPr>
          <w:bCs/>
          <w:lang w:val="en-GB"/>
        </w:rPr>
        <w:t>GC-MS analysis of PAHs</w:t>
      </w:r>
      <w:r w:rsidRPr="00AA15A8">
        <w:rPr>
          <w:lang w:val="en-GB"/>
        </w:rPr>
        <w:t>. The meaning of target analyte acronyms is reported in section S.1.</w:t>
      </w:r>
    </w:p>
    <w:tbl>
      <w:tblPr>
        <w:tblStyle w:val="Grigliatabell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1741"/>
        <w:gridCol w:w="2105"/>
        <w:gridCol w:w="1024"/>
        <w:gridCol w:w="1667"/>
        <w:gridCol w:w="1519"/>
      </w:tblGrid>
      <w:tr w:rsidR="00AD33AA" w:rsidRPr="00AA15A8" w14:paraId="3EA2E828" w14:textId="77777777" w:rsidTr="00086DB7">
        <w:trPr>
          <w:trHeight w:val="340"/>
          <w:jc w:val="center"/>
        </w:trPr>
        <w:tc>
          <w:tcPr>
            <w:tcW w:w="821" w:type="pct"/>
            <w:tcBorders>
              <w:top w:val="single" w:sz="4" w:space="0" w:color="auto"/>
              <w:bottom w:val="single" w:sz="4" w:space="0" w:color="auto"/>
            </w:tcBorders>
            <w:vAlign w:val="center"/>
          </w:tcPr>
          <w:p w14:paraId="79BD9225" w14:textId="77777777" w:rsidR="00AD33AA" w:rsidRPr="00AA15A8" w:rsidRDefault="00AD33AA" w:rsidP="00086DB7">
            <w:pPr>
              <w:jc w:val="left"/>
              <w:rPr>
                <w:rFonts w:eastAsia="Times New Roman" w:cs="Times New Roman"/>
                <w:b/>
                <w:sz w:val="22"/>
                <w:szCs w:val="22"/>
                <w:lang w:val="en-GB"/>
              </w:rPr>
            </w:pPr>
            <w:r w:rsidRPr="00AA15A8">
              <w:rPr>
                <w:rFonts w:eastAsia="Times New Roman" w:cs="Times New Roman"/>
                <w:b/>
                <w:sz w:val="22"/>
                <w:szCs w:val="22"/>
                <w:lang w:val="en-GB"/>
              </w:rPr>
              <w:t>Compound</w:t>
            </w:r>
          </w:p>
        </w:tc>
        <w:tc>
          <w:tcPr>
            <w:tcW w:w="903" w:type="pct"/>
            <w:tcBorders>
              <w:top w:val="single" w:sz="4" w:space="0" w:color="auto"/>
              <w:bottom w:val="single" w:sz="4" w:space="0" w:color="auto"/>
            </w:tcBorders>
            <w:vAlign w:val="center"/>
          </w:tcPr>
          <w:p w14:paraId="789C9198" w14:textId="77777777" w:rsidR="00AD33AA" w:rsidRPr="00AA15A8" w:rsidRDefault="00AD33AA" w:rsidP="00086DB7">
            <w:pPr>
              <w:jc w:val="center"/>
              <w:rPr>
                <w:rFonts w:cs="Times New Roman"/>
                <w:b/>
                <w:sz w:val="22"/>
                <w:szCs w:val="22"/>
                <w:lang w:val="en-GB"/>
              </w:rPr>
            </w:pPr>
            <w:r w:rsidRPr="00AA15A8">
              <w:rPr>
                <w:rFonts w:cs="Times New Roman"/>
                <w:b/>
                <w:sz w:val="22"/>
                <w:szCs w:val="22"/>
                <w:lang w:val="en-GB"/>
              </w:rPr>
              <w:t>IDL</w:t>
            </w:r>
          </w:p>
          <w:p w14:paraId="298A73AC" w14:textId="77777777" w:rsidR="00AD33AA" w:rsidRPr="00AA15A8" w:rsidRDefault="00AD33AA" w:rsidP="00086DB7">
            <w:pPr>
              <w:jc w:val="center"/>
              <w:rPr>
                <w:rFonts w:eastAsia="Times New Roman" w:cs="Times New Roman"/>
                <w:b/>
                <w:sz w:val="22"/>
                <w:szCs w:val="22"/>
                <w:lang w:val="en-GB"/>
              </w:rPr>
            </w:pPr>
            <w:r w:rsidRPr="00AA15A8">
              <w:rPr>
                <w:rFonts w:cs="Times New Roman"/>
                <w:b/>
                <w:sz w:val="22"/>
                <w:szCs w:val="22"/>
                <w:lang w:val="en-GB"/>
              </w:rPr>
              <w:t>(ng injected)</w:t>
            </w:r>
          </w:p>
        </w:tc>
        <w:tc>
          <w:tcPr>
            <w:tcW w:w="1092" w:type="pct"/>
            <w:tcBorders>
              <w:top w:val="single" w:sz="4" w:space="0" w:color="auto"/>
              <w:bottom w:val="single" w:sz="4" w:space="0" w:color="auto"/>
            </w:tcBorders>
            <w:vAlign w:val="center"/>
          </w:tcPr>
          <w:p w14:paraId="3F846646" w14:textId="77777777" w:rsidR="00AD33AA" w:rsidRPr="00AA15A8" w:rsidRDefault="00AD33AA" w:rsidP="00086DB7">
            <w:pPr>
              <w:jc w:val="center"/>
              <w:rPr>
                <w:rFonts w:cs="Times New Roman"/>
                <w:b/>
                <w:sz w:val="22"/>
                <w:szCs w:val="22"/>
                <w:lang w:val="en-GB"/>
              </w:rPr>
            </w:pPr>
            <w:r w:rsidRPr="00AA15A8">
              <w:rPr>
                <w:rFonts w:cs="Times New Roman"/>
                <w:b/>
                <w:sz w:val="22"/>
                <w:szCs w:val="22"/>
                <w:lang w:val="en-GB"/>
              </w:rPr>
              <w:t>Linearity range</w:t>
            </w:r>
          </w:p>
          <w:p w14:paraId="55546EA2" w14:textId="77777777" w:rsidR="00AD33AA" w:rsidRPr="00AA15A8" w:rsidRDefault="00AD33AA" w:rsidP="00086DB7">
            <w:pPr>
              <w:jc w:val="center"/>
              <w:rPr>
                <w:rFonts w:cs="Times New Roman"/>
                <w:b/>
                <w:sz w:val="22"/>
                <w:szCs w:val="22"/>
                <w:lang w:val="en-GB"/>
              </w:rPr>
            </w:pPr>
            <w:r w:rsidRPr="00AA15A8">
              <w:rPr>
                <w:rFonts w:cs="Times New Roman"/>
                <w:b/>
                <w:sz w:val="22"/>
                <w:szCs w:val="22"/>
                <w:lang w:val="en-GB"/>
              </w:rPr>
              <w:t>(ng injected)</w:t>
            </w:r>
            <w:r w:rsidRPr="00AA15A8">
              <w:rPr>
                <w:rFonts w:cs="Times New Roman"/>
                <w:b/>
                <w:sz w:val="22"/>
                <w:szCs w:val="22"/>
                <w:vertAlign w:val="superscript"/>
                <w:lang w:val="en-GB"/>
              </w:rPr>
              <w:t>a</w:t>
            </w:r>
          </w:p>
        </w:tc>
        <w:tc>
          <w:tcPr>
            <w:tcW w:w="531" w:type="pct"/>
            <w:tcBorders>
              <w:top w:val="single" w:sz="4" w:space="0" w:color="auto"/>
              <w:bottom w:val="single" w:sz="4" w:space="0" w:color="auto"/>
            </w:tcBorders>
            <w:vAlign w:val="center"/>
          </w:tcPr>
          <w:p w14:paraId="23252993" w14:textId="77777777" w:rsidR="00AD33AA" w:rsidRPr="00AA15A8" w:rsidRDefault="00AD33AA" w:rsidP="00086DB7">
            <w:pPr>
              <w:jc w:val="center"/>
              <w:rPr>
                <w:rFonts w:cs="Times New Roman"/>
                <w:b/>
                <w:sz w:val="22"/>
                <w:szCs w:val="22"/>
                <w:lang w:val="en-GB"/>
              </w:rPr>
            </w:pPr>
            <w:r w:rsidRPr="00AA15A8">
              <w:rPr>
                <w:rFonts w:cs="Times New Roman"/>
                <w:b/>
                <w:sz w:val="22"/>
                <w:szCs w:val="22"/>
                <w:lang w:val="en-GB"/>
              </w:rPr>
              <w:t>R</w:t>
            </w:r>
            <w:r w:rsidRPr="00AA15A8">
              <w:rPr>
                <w:rFonts w:cs="Times New Roman"/>
                <w:b/>
                <w:sz w:val="22"/>
                <w:szCs w:val="22"/>
                <w:vertAlign w:val="superscript"/>
                <w:lang w:val="en-GB"/>
              </w:rPr>
              <w:t>2</w:t>
            </w:r>
          </w:p>
        </w:tc>
        <w:tc>
          <w:tcPr>
            <w:tcW w:w="865" w:type="pct"/>
            <w:tcBorders>
              <w:top w:val="single" w:sz="4" w:space="0" w:color="auto"/>
              <w:bottom w:val="single" w:sz="4" w:space="0" w:color="auto"/>
            </w:tcBorders>
            <w:vAlign w:val="center"/>
          </w:tcPr>
          <w:p w14:paraId="63B8B561" w14:textId="77777777" w:rsidR="00AD33AA" w:rsidRPr="00AA15A8" w:rsidRDefault="00AD33AA" w:rsidP="00086DB7">
            <w:pPr>
              <w:jc w:val="center"/>
              <w:rPr>
                <w:rFonts w:cs="Times New Roman"/>
                <w:b/>
                <w:sz w:val="22"/>
                <w:szCs w:val="22"/>
                <w:lang w:val="en-GB"/>
              </w:rPr>
            </w:pPr>
            <w:proofErr w:type="spellStart"/>
            <w:r w:rsidRPr="00AA15A8">
              <w:rPr>
                <w:rFonts w:cs="Times New Roman"/>
                <w:b/>
                <w:sz w:val="22"/>
                <w:szCs w:val="22"/>
                <w:lang w:val="en-GB"/>
              </w:rPr>
              <w:t>RSD%</w:t>
            </w:r>
            <w:r w:rsidRPr="00AA15A8">
              <w:rPr>
                <w:rFonts w:cs="Times New Roman"/>
                <w:b/>
                <w:sz w:val="22"/>
                <w:szCs w:val="22"/>
                <w:vertAlign w:val="subscript"/>
                <w:lang w:val="en-GB"/>
              </w:rPr>
              <w:t>intra</w:t>
            </w:r>
            <w:proofErr w:type="spellEnd"/>
          </w:p>
        </w:tc>
        <w:tc>
          <w:tcPr>
            <w:tcW w:w="788" w:type="pct"/>
            <w:tcBorders>
              <w:top w:val="single" w:sz="4" w:space="0" w:color="auto"/>
              <w:bottom w:val="single" w:sz="4" w:space="0" w:color="auto"/>
            </w:tcBorders>
            <w:vAlign w:val="center"/>
          </w:tcPr>
          <w:p w14:paraId="4013474B" w14:textId="77777777" w:rsidR="00AD33AA" w:rsidRPr="00AA15A8" w:rsidRDefault="00AD33AA" w:rsidP="00086DB7">
            <w:pPr>
              <w:jc w:val="center"/>
              <w:rPr>
                <w:rFonts w:cs="Times New Roman"/>
                <w:b/>
                <w:sz w:val="22"/>
                <w:szCs w:val="22"/>
                <w:lang w:val="en-GB"/>
              </w:rPr>
            </w:pPr>
            <w:proofErr w:type="spellStart"/>
            <w:r w:rsidRPr="00AA15A8">
              <w:rPr>
                <w:rFonts w:cs="Times New Roman"/>
                <w:b/>
                <w:sz w:val="22"/>
                <w:szCs w:val="22"/>
                <w:lang w:val="en-GB"/>
              </w:rPr>
              <w:t>RSD%</w:t>
            </w:r>
            <w:r w:rsidRPr="00AA15A8">
              <w:rPr>
                <w:rFonts w:cs="Times New Roman"/>
                <w:b/>
                <w:sz w:val="22"/>
                <w:szCs w:val="22"/>
                <w:vertAlign w:val="subscript"/>
                <w:lang w:val="en-GB"/>
              </w:rPr>
              <w:t>inter</w:t>
            </w:r>
            <w:proofErr w:type="spellEnd"/>
          </w:p>
        </w:tc>
      </w:tr>
      <w:tr w:rsidR="00AD33AA" w:rsidRPr="00AA15A8" w14:paraId="120739FC" w14:textId="77777777" w:rsidTr="00086DB7">
        <w:trPr>
          <w:trHeight w:val="340"/>
          <w:jc w:val="center"/>
        </w:trPr>
        <w:tc>
          <w:tcPr>
            <w:tcW w:w="821" w:type="pct"/>
            <w:tcBorders>
              <w:top w:val="single" w:sz="4" w:space="0" w:color="auto"/>
            </w:tcBorders>
            <w:vAlign w:val="center"/>
          </w:tcPr>
          <w:p w14:paraId="0AB10D31"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N</w:t>
            </w:r>
          </w:p>
        </w:tc>
        <w:tc>
          <w:tcPr>
            <w:tcW w:w="903" w:type="pct"/>
            <w:tcBorders>
              <w:top w:val="single" w:sz="4" w:space="0" w:color="auto"/>
            </w:tcBorders>
            <w:vAlign w:val="center"/>
          </w:tcPr>
          <w:p w14:paraId="4553CF4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tcBorders>
              <w:top w:val="single" w:sz="4" w:space="0" w:color="auto"/>
            </w:tcBorders>
            <w:vAlign w:val="center"/>
          </w:tcPr>
          <w:p w14:paraId="3B44367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52.64</w:t>
            </w:r>
          </w:p>
        </w:tc>
        <w:tc>
          <w:tcPr>
            <w:tcW w:w="531" w:type="pct"/>
            <w:tcBorders>
              <w:top w:val="single" w:sz="4" w:space="0" w:color="auto"/>
            </w:tcBorders>
            <w:vAlign w:val="center"/>
          </w:tcPr>
          <w:p w14:paraId="42E9E18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0.9996</w:t>
            </w:r>
          </w:p>
        </w:tc>
        <w:tc>
          <w:tcPr>
            <w:tcW w:w="865" w:type="pct"/>
            <w:tcBorders>
              <w:top w:val="single" w:sz="4" w:space="0" w:color="auto"/>
            </w:tcBorders>
            <w:vAlign w:val="center"/>
          </w:tcPr>
          <w:p w14:paraId="217E96C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2.1</w:t>
            </w:r>
          </w:p>
        </w:tc>
        <w:tc>
          <w:tcPr>
            <w:tcW w:w="788" w:type="pct"/>
            <w:tcBorders>
              <w:top w:val="single" w:sz="4" w:space="0" w:color="auto"/>
            </w:tcBorders>
            <w:vAlign w:val="center"/>
          </w:tcPr>
          <w:p w14:paraId="106BC8E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w:t>
            </w:r>
          </w:p>
        </w:tc>
      </w:tr>
      <w:tr w:rsidR="00AD33AA" w:rsidRPr="00AA15A8" w14:paraId="2059B1D0" w14:textId="77777777" w:rsidTr="00086DB7">
        <w:trPr>
          <w:trHeight w:val="340"/>
          <w:jc w:val="center"/>
        </w:trPr>
        <w:tc>
          <w:tcPr>
            <w:tcW w:w="821" w:type="pct"/>
            <w:vAlign w:val="center"/>
          </w:tcPr>
          <w:p w14:paraId="3A4839E3"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Acy</w:t>
            </w:r>
            <w:proofErr w:type="spellEnd"/>
          </w:p>
        </w:tc>
        <w:tc>
          <w:tcPr>
            <w:tcW w:w="903" w:type="pct"/>
            <w:vAlign w:val="center"/>
          </w:tcPr>
          <w:p w14:paraId="7FE17BE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085C115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0.004 – 52.98</w:t>
            </w:r>
          </w:p>
        </w:tc>
        <w:tc>
          <w:tcPr>
            <w:tcW w:w="531" w:type="pct"/>
            <w:vAlign w:val="center"/>
          </w:tcPr>
          <w:p w14:paraId="4F12BD6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0.9998</w:t>
            </w:r>
          </w:p>
        </w:tc>
        <w:tc>
          <w:tcPr>
            <w:tcW w:w="865" w:type="pct"/>
            <w:vAlign w:val="center"/>
          </w:tcPr>
          <w:p w14:paraId="1CF80C9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3.3</w:t>
            </w:r>
          </w:p>
        </w:tc>
        <w:tc>
          <w:tcPr>
            <w:tcW w:w="788" w:type="pct"/>
            <w:vAlign w:val="center"/>
          </w:tcPr>
          <w:p w14:paraId="73084C0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r>
      <w:tr w:rsidR="00AD33AA" w:rsidRPr="00AA15A8" w14:paraId="1D46B1C6" w14:textId="77777777" w:rsidTr="00086DB7">
        <w:trPr>
          <w:trHeight w:val="340"/>
          <w:jc w:val="center"/>
        </w:trPr>
        <w:tc>
          <w:tcPr>
            <w:tcW w:w="821" w:type="pct"/>
            <w:vAlign w:val="center"/>
          </w:tcPr>
          <w:p w14:paraId="2C074969"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Ac</w:t>
            </w:r>
          </w:p>
        </w:tc>
        <w:tc>
          <w:tcPr>
            <w:tcW w:w="903" w:type="pct"/>
            <w:vAlign w:val="center"/>
          </w:tcPr>
          <w:p w14:paraId="2E981A9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1C41A7D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0.004 – 52.98</w:t>
            </w:r>
          </w:p>
        </w:tc>
        <w:tc>
          <w:tcPr>
            <w:tcW w:w="531" w:type="pct"/>
            <w:vAlign w:val="center"/>
          </w:tcPr>
          <w:p w14:paraId="1DD1B74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0.9994</w:t>
            </w:r>
          </w:p>
        </w:tc>
        <w:tc>
          <w:tcPr>
            <w:tcW w:w="865" w:type="pct"/>
            <w:vAlign w:val="center"/>
          </w:tcPr>
          <w:p w14:paraId="1171118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2.4</w:t>
            </w:r>
          </w:p>
        </w:tc>
        <w:tc>
          <w:tcPr>
            <w:tcW w:w="788" w:type="pct"/>
            <w:vAlign w:val="center"/>
          </w:tcPr>
          <w:p w14:paraId="39B9859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w:t>
            </w:r>
          </w:p>
        </w:tc>
      </w:tr>
      <w:tr w:rsidR="00AD33AA" w:rsidRPr="00AA15A8" w14:paraId="764A23E8" w14:textId="77777777" w:rsidTr="00086DB7">
        <w:trPr>
          <w:trHeight w:val="340"/>
          <w:jc w:val="center"/>
        </w:trPr>
        <w:tc>
          <w:tcPr>
            <w:tcW w:w="821" w:type="pct"/>
            <w:vAlign w:val="center"/>
          </w:tcPr>
          <w:p w14:paraId="3C1EAA15"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w:t>
            </w:r>
          </w:p>
        </w:tc>
        <w:tc>
          <w:tcPr>
            <w:tcW w:w="903" w:type="pct"/>
            <w:vAlign w:val="center"/>
          </w:tcPr>
          <w:p w14:paraId="7F6FC77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7E43DFE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5.40</w:t>
            </w:r>
          </w:p>
        </w:tc>
        <w:tc>
          <w:tcPr>
            <w:tcW w:w="531" w:type="pct"/>
            <w:vAlign w:val="center"/>
          </w:tcPr>
          <w:p w14:paraId="0CF2238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0.9975</w:t>
            </w:r>
          </w:p>
        </w:tc>
        <w:tc>
          <w:tcPr>
            <w:tcW w:w="865" w:type="pct"/>
            <w:vAlign w:val="center"/>
          </w:tcPr>
          <w:p w14:paraId="404892F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3.1</w:t>
            </w:r>
          </w:p>
        </w:tc>
        <w:tc>
          <w:tcPr>
            <w:tcW w:w="788" w:type="pct"/>
            <w:vAlign w:val="center"/>
          </w:tcPr>
          <w:p w14:paraId="3B3B8AD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r>
      <w:tr w:rsidR="00AD33AA" w:rsidRPr="00AA15A8" w14:paraId="6FF390B6" w14:textId="77777777" w:rsidTr="00086DB7">
        <w:trPr>
          <w:trHeight w:val="340"/>
          <w:jc w:val="center"/>
        </w:trPr>
        <w:tc>
          <w:tcPr>
            <w:tcW w:w="821" w:type="pct"/>
            <w:vAlign w:val="center"/>
          </w:tcPr>
          <w:p w14:paraId="15507844"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w:t>
            </w:r>
          </w:p>
        </w:tc>
        <w:tc>
          <w:tcPr>
            <w:tcW w:w="903" w:type="pct"/>
            <w:vAlign w:val="center"/>
          </w:tcPr>
          <w:p w14:paraId="4B227B4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0.002</w:t>
            </w:r>
          </w:p>
        </w:tc>
        <w:tc>
          <w:tcPr>
            <w:tcW w:w="1092" w:type="pct"/>
            <w:vAlign w:val="center"/>
          </w:tcPr>
          <w:p w14:paraId="04E043F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0.007 – 5.34</w:t>
            </w:r>
          </w:p>
        </w:tc>
        <w:tc>
          <w:tcPr>
            <w:tcW w:w="531" w:type="pct"/>
            <w:vAlign w:val="center"/>
          </w:tcPr>
          <w:p w14:paraId="2A9B0C4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0.9996</w:t>
            </w:r>
          </w:p>
        </w:tc>
        <w:tc>
          <w:tcPr>
            <w:tcW w:w="865" w:type="pct"/>
            <w:vAlign w:val="center"/>
          </w:tcPr>
          <w:p w14:paraId="1933D61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c>
          <w:tcPr>
            <w:tcW w:w="788" w:type="pct"/>
            <w:vAlign w:val="center"/>
          </w:tcPr>
          <w:p w14:paraId="74A819D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3.8</w:t>
            </w:r>
          </w:p>
        </w:tc>
      </w:tr>
      <w:tr w:rsidR="00AD33AA" w:rsidRPr="00AA15A8" w14:paraId="7F675104" w14:textId="77777777" w:rsidTr="00086DB7">
        <w:trPr>
          <w:trHeight w:val="340"/>
          <w:jc w:val="center"/>
        </w:trPr>
        <w:tc>
          <w:tcPr>
            <w:tcW w:w="821" w:type="pct"/>
            <w:vAlign w:val="center"/>
          </w:tcPr>
          <w:p w14:paraId="6E038708"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A</w:t>
            </w:r>
          </w:p>
        </w:tc>
        <w:tc>
          <w:tcPr>
            <w:tcW w:w="903" w:type="pct"/>
            <w:vAlign w:val="center"/>
          </w:tcPr>
          <w:p w14:paraId="186033E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0.002</w:t>
            </w:r>
          </w:p>
        </w:tc>
        <w:tc>
          <w:tcPr>
            <w:tcW w:w="1092" w:type="pct"/>
            <w:vAlign w:val="center"/>
          </w:tcPr>
          <w:p w14:paraId="3DB49B8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0.007 – 5.37</w:t>
            </w:r>
          </w:p>
        </w:tc>
        <w:tc>
          <w:tcPr>
            <w:tcW w:w="531" w:type="pct"/>
            <w:vAlign w:val="center"/>
          </w:tcPr>
          <w:p w14:paraId="54BE9B9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0.9994</w:t>
            </w:r>
          </w:p>
        </w:tc>
        <w:tc>
          <w:tcPr>
            <w:tcW w:w="865" w:type="pct"/>
            <w:vAlign w:val="center"/>
          </w:tcPr>
          <w:p w14:paraId="2F64207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3.7</w:t>
            </w:r>
          </w:p>
        </w:tc>
        <w:tc>
          <w:tcPr>
            <w:tcW w:w="788" w:type="pct"/>
            <w:vAlign w:val="center"/>
          </w:tcPr>
          <w:p w14:paraId="2F3E2D9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4.0</w:t>
            </w:r>
          </w:p>
        </w:tc>
      </w:tr>
      <w:tr w:rsidR="00AD33AA" w:rsidRPr="00AA15A8" w14:paraId="68CAF500" w14:textId="77777777" w:rsidTr="00086DB7">
        <w:trPr>
          <w:trHeight w:val="340"/>
          <w:jc w:val="center"/>
        </w:trPr>
        <w:tc>
          <w:tcPr>
            <w:tcW w:w="821" w:type="pct"/>
            <w:vAlign w:val="center"/>
          </w:tcPr>
          <w:p w14:paraId="399C06E2"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Flu</w:t>
            </w:r>
          </w:p>
        </w:tc>
        <w:tc>
          <w:tcPr>
            <w:tcW w:w="903" w:type="pct"/>
            <w:vAlign w:val="center"/>
          </w:tcPr>
          <w:p w14:paraId="31C0CC7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4C70CC3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10.20</w:t>
            </w:r>
          </w:p>
        </w:tc>
        <w:tc>
          <w:tcPr>
            <w:tcW w:w="531" w:type="pct"/>
            <w:vAlign w:val="center"/>
          </w:tcPr>
          <w:p w14:paraId="1E56614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0.9994</w:t>
            </w:r>
          </w:p>
        </w:tc>
        <w:tc>
          <w:tcPr>
            <w:tcW w:w="865" w:type="pct"/>
            <w:vAlign w:val="center"/>
          </w:tcPr>
          <w:p w14:paraId="72DE7C5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3.2</w:t>
            </w:r>
          </w:p>
        </w:tc>
        <w:tc>
          <w:tcPr>
            <w:tcW w:w="788" w:type="pct"/>
            <w:vAlign w:val="center"/>
          </w:tcPr>
          <w:p w14:paraId="5C55F5F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3.3</w:t>
            </w:r>
          </w:p>
        </w:tc>
      </w:tr>
      <w:tr w:rsidR="00AD33AA" w:rsidRPr="00AA15A8" w14:paraId="78B893A2" w14:textId="77777777" w:rsidTr="00086DB7">
        <w:trPr>
          <w:trHeight w:val="340"/>
          <w:jc w:val="center"/>
        </w:trPr>
        <w:tc>
          <w:tcPr>
            <w:tcW w:w="821" w:type="pct"/>
            <w:vAlign w:val="center"/>
          </w:tcPr>
          <w:p w14:paraId="4D25F823"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Py</w:t>
            </w:r>
          </w:p>
        </w:tc>
        <w:tc>
          <w:tcPr>
            <w:tcW w:w="903" w:type="pct"/>
            <w:vAlign w:val="center"/>
          </w:tcPr>
          <w:p w14:paraId="44AD293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4212D5E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4.97</w:t>
            </w:r>
          </w:p>
        </w:tc>
        <w:tc>
          <w:tcPr>
            <w:tcW w:w="531" w:type="pct"/>
            <w:vAlign w:val="center"/>
          </w:tcPr>
          <w:p w14:paraId="67A5F91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0.9987</w:t>
            </w:r>
          </w:p>
        </w:tc>
        <w:tc>
          <w:tcPr>
            <w:tcW w:w="865" w:type="pct"/>
            <w:vAlign w:val="center"/>
          </w:tcPr>
          <w:p w14:paraId="65516A8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3.4</w:t>
            </w:r>
          </w:p>
        </w:tc>
        <w:tc>
          <w:tcPr>
            <w:tcW w:w="788" w:type="pct"/>
            <w:vAlign w:val="center"/>
          </w:tcPr>
          <w:p w14:paraId="7F6FA27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r>
      <w:tr w:rsidR="00AD33AA" w:rsidRPr="00AA15A8" w14:paraId="2CAEE4D7" w14:textId="77777777" w:rsidTr="00086DB7">
        <w:trPr>
          <w:trHeight w:val="340"/>
          <w:jc w:val="center"/>
        </w:trPr>
        <w:tc>
          <w:tcPr>
            <w:tcW w:w="821" w:type="pct"/>
            <w:vAlign w:val="center"/>
          </w:tcPr>
          <w:p w14:paraId="5C0496F9"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BaA</w:t>
            </w:r>
            <w:proofErr w:type="spellEnd"/>
          </w:p>
        </w:tc>
        <w:tc>
          <w:tcPr>
            <w:tcW w:w="903" w:type="pct"/>
            <w:vAlign w:val="center"/>
          </w:tcPr>
          <w:p w14:paraId="3720C8A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0.003</w:t>
            </w:r>
          </w:p>
        </w:tc>
        <w:tc>
          <w:tcPr>
            <w:tcW w:w="1092" w:type="pct"/>
            <w:vAlign w:val="center"/>
          </w:tcPr>
          <w:p w14:paraId="7FBF056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0.01 – 26.63</w:t>
            </w:r>
          </w:p>
        </w:tc>
        <w:tc>
          <w:tcPr>
            <w:tcW w:w="531" w:type="pct"/>
            <w:vAlign w:val="center"/>
          </w:tcPr>
          <w:p w14:paraId="5E3F7D5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0.9997</w:t>
            </w:r>
          </w:p>
        </w:tc>
        <w:tc>
          <w:tcPr>
            <w:tcW w:w="865" w:type="pct"/>
            <w:vAlign w:val="center"/>
          </w:tcPr>
          <w:p w14:paraId="44B73CC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4.4</w:t>
            </w:r>
          </w:p>
        </w:tc>
        <w:tc>
          <w:tcPr>
            <w:tcW w:w="788" w:type="pct"/>
            <w:vAlign w:val="center"/>
          </w:tcPr>
          <w:p w14:paraId="44A2980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4.5</w:t>
            </w:r>
          </w:p>
        </w:tc>
      </w:tr>
      <w:tr w:rsidR="00AD33AA" w:rsidRPr="00AA15A8" w14:paraId="42A72480" w14:textId="77777777" w:rsidTr="00086DB7">
        <w:trPr>
          <w:trHeight w:val="340"/>
          <w:jc w:val="center"/>
        </w:trPr>
        <w:tc>
          <w:tcPr>
            <w:tcW w:w="821" w:type="pct"/>
            <w:vAlign w:val="center"/>
          </w:tcPr>
          <w:p w14:paraId="4C8DCA98"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Ch</w:t>
            </w:r>
          </w:p>
        </w:tc>
        <w:tc>
          <w:tcPr>
            <w:tcW w:w="903" w:type="pct"/>
            <w:vAlign w:val="center"/>
          </w:tcPr>
          <w:p w14:paraId="76A215C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w:t>
            </w:r>
          </w:p>
        </w:tc>
        <w:tc>
          <w:tcPr>
            <w:tcW w:w="1092" w:type="pct"/>
            <w:vAlign w:val="center"/>
          </w:tcPr>
          <w:p w14:paraId="432AC7C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 – 26.63</w:t>
            </w:r>
          </w:p>
        </w:tc>
        <w:tc>
          <w:tcPr>
            <w:tcW w:w="531" w:type="pct"/>
            <w:vAlign w:val="center"/>
          </w:tcPr>
          <w:p w14:paraId="5B3F6F5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0.9994</w:t>
            </w:r>
          </w:p>
        </w:tc>
        <w:tc>
          <w:tcPr>
            <w:tcW w:w="865" w:type="pct"/>
            <w:vAlign w:val="center"/>
          </w:tcPr>
          <w:p w14:paraId="2B9E559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4.2</w:t>
            </w:r>
          </w:p>
        </w:tc>
        <w:tc>
          <w:tcPr>
            <w:tcW w:w="788" w:type="pct"/>
            <w:vAlign w:val="center"/>
          </w:tcPr>
          <w:p w14:paraId="7446293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4.4</w:t>
            </w:r>
          </w:p>
        </w:tc>
      </w:tr>
      <w:tr w:rsidR="00AD33AA" w:rsidRPr="00AA15A8" w14:paraId="35F59BA2" w14:textId="77777777" w:rsidTr="00086DB7">
        <w:trPr>
          <w:trHeight w:val="340"/>
          <w:jc w:val="center"/>
        </w:trPr>
        <w:tc>
          <w:tcPr>
            <w:tcW w:w="821" w:type="pct"/>
            <w:vAlign w:val="center"/>
          </w:tcPr>
          <w:p w14:paraId="21302B54"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BbFlu</w:t>
            </w:r>
            <w:proofErr w:type="spellEnd"/>
          </w:p>
        </w:tc>
        <w:tc>
          <w:tcPr>
            <w:tcW w:w="903" w:type="pct"/>
            <w:vAlign w:val="center"/>
          </w:tcPr>
          <w:p w14:paraId="4FFAED6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0.004</w:t>
            </w:r>
          </w:p>
        </w:tc>
        <w:tc>
          <w:tcPr>
            <w:tcW w:w="1092" w:type="pct"/>
            <w:vAlign w:val="center"/>
          </w:tcPr>
          <w:p w14:paraId="6872C25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0.015 – 10.87</w:t>
            </w:r>
          </w:p>
        </w:tc>
        <w:tc>
          <w:tcPr>
            <w:tcW w:w="531" w:type="pct"/>
            <w:vAlign w:val="center"/>
          </w:tcPr>
          <w:p w14:paraId="159569D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0.9977</w:t>
            </w:r>
          </w:p>
        </w:tc>
        <w:tc>
          <w:tcPr>
            <w:tcW w:w="865" w:type="pct"/>
            <w:vAlign w:val="center"/>
          </w:tcPr>
          <w:p w14:paraId="200AB48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5.3</w:t>
            </w:r>
          </w:p>
        </w:tc>
        <w:tc>
          <w:tcPr>
            <w:tcW w:w="788" w:type="pct"/>
            <w:vAlign w:val="center"/>
          </w:tcPr>
          <w:p w14:paraId="55BC5AD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5.5</w:t>
            </w:r>
          </w:p>
        </w:tc>
      </w:tr>
      <w:tr w:rsidR="00AD33AA" w:rsidRPr="00AA15A8" w14:paraId="1A9F85A1" w14:textId="77777777" w:rsidTr="00086DB7">
        <w:trPr>
          <w:trHeight w:val="340"/>
          <w:jc w:val="center"/>
        </w:trPr>
        <w:tc>
          <w:tcPr>
            <w:tcW w:w="821" w:type="pct"/>
            <w:vAlign w:val="center"/>
          </w:tcPr>
          <w:p w14:paraId="2A60722A"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BkFlu</w:t>
            </w:r>
            <w:proofErr w:type="spellEnd"/>
          </w:p>
        </w:tc>
        <w:tc>
          <w:tcPr>
            <w:tcW w:w="903" w:type="pct"/>
            <w:vAlign w:val="center"/>
          </w:tcPr>
          <w:p w14:paraId="510886B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0.004</w:t>
            </w:r>
          </w:p>
        </w:tc>
        <w:tc>
          <w:tcPr>
            <w:tcW w:w="1092" w:type="pct"/>
            <w:vAlign w:val="center"/>
          </w:tcPr>
          <w:p w14:paraId="4F24923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0.015 – 5.39</w:t>
            </w:r>
          </w:p>
        </w:tc>
        <w:tc>
          <w:tcPr>
            <w:tcW w:w="531" w:type="pct"/>
            <w:vAlign w:val="center"/>
          </w:tcPr>
          <w:p w14:paraId="490B08C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0.9983</w:t>
            </w:r>
          </w:p>
        </w:tc>
        <w:tc>
          <w:tcPr>
            <w:tcW w:w="865" w:type="pct"/>
            <w:vAlign w:val="center"/>
          </w:tcPr>
          <w:p w14:paraId="475B786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5.1</w:t>
            </w:r>
          </w:p>
        </w:tc>
        <w:tc>
          <w:tcPr>
            <w:tcW w:w="788" w:type="pct"/>
            <w:vAlign w:val="center"/>
          </w:tcPr>
          <w:p w14:paraId="1B25F7C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5.4</w:t>
            </w:r>
          </w:p>
        </w:tc>
      </w:tr>
      <w:tr w:rsidR="00AD33AA" w:rsidRPr="00AA15A8" w14:paraId="12C30CE7" w14:textId="77777777" w:rsidTr="00086DB7">
        <w:trPr>
          <w:trHeight w:val="340"/>
          <w:jc w:val="center"/>
        </w:trPr>
        <w:tc>
          <w:tcPr>
            <w:tcW w:w="821" w:type="pct"/>
            <w:vAlign w:val="center"/>
          </w:tcPr>
          <w:p w14:paraId="74D64063"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BaPy</w:t>
            </w:r>
            <w:proofErr w:type="spellEnd"/>
          </w:p>
        </w:tc>
        <w:tc>
          <w:tcPr>
            <w:tcW w:w="903" w:type="pct"/>
            <w:vAlign w:val="center"/>
          </w:tcPr>
          <w:p w14:paraId="5A70FA1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w:t>
            </w:r>
          </w:p>
        </w:tc>
        <w:tc>
          <w:tcPr>
            <w:tcW w:w="1092" w:type="pct"/>
            <w:vAlign w:val="center"/>
          </w:tcPr>
          <w:p w14:paraId="3B3651C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 – 27.9</w:t>
            </w:r>
          </w:p>
        </w:tc>
        <w:tc>
          <w:tcPr>
            <w:tcW w:w="531" w:type="pct"/>
            <w:vAlign w:val="center"/>
          </w:tcPr>
          <w:p w14:paraId="2DEC96A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0.9995</w:t>
            </w:r>
          </w:p>
        </w:tc>
        <w:tc>
          <w:tcPr>
            <w:tcW w:w="865" w:type="pct"/>
            <w:vAlign w:val="center"/>
          </w:tcPr>
          <w:p w14:paraId="685BC66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4.8</w:t>
            </w:r>
          </w:p>
        </w:tc>
        <w:tc>
          <w:tcPr>
            <w:tcW w:w="788" w:type="pct"/>
            <w:vAlign w:val="center"/>
          </w:tcPr>
          <w:p w14:paraId="23D7396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5.2</w:t>
            </w:r>
          </w:p>
        </w:tc>
      </w:tr>
      <w:tr w:rsidR="00AD33AA" w:rsidRPr="00AA15A8" w14:paraId="73C2A6F5" w14:textId="77777777" w:rsidTr="00086DB7">
        <w:trPr>
          <w:trHeight w:val="340"/>
          <w:jc w:val="center"/>
        </w:trPr>
        <w:tc>
          <w:tcPr>
            <w:tcW w:w="821" w:type="pct"/>
            <w:vAlign w:val="center"/>
          </w:tcPr>
          <w:p w14:paraId="5FD2A886"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BahA</w:t>
            </w:r>
            <w:proofErr w:type="spellEnd"/>
          </w:p>
        </w:tc>
        <w:tc>
          <w:tcPr>
            <w:tcW w:w="903" w:type="pct"/>
            <w:vAlign w:val="center"/>
          </w:tcPr>
          <w:p w14:paraId="2F97F5C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0.008</w:t>
            </w:r>
          </w:p>
        </w:tc>
        <w:tc>
          <w:tcPr>
            <w:tcW w:w="1092" w:type="pct"/>
            <w:vAlign w:val="center"/>
          </w:tcPr>
          <w:p w14:paraId="73BC5F47"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0.03  – 29.16</w:t>
            </w:r>
          </w:p>
        </w:tc>
        <w:tc>
          <w:tcPr>
            <w:tcW w:w="531" w:type="pct"/>
            <w:vAlign w:val="center"/>
          </w:tcPr>
          <w:p w14:paraId="1CA0296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0.9994</w:t>
            </w:r>
          </w:p>
        </w:tc>
        <w:tc>
          <w:tcPr>
            <w:tcW w:w="865" w:type="pct"/>
            <w:vAlign w:val="center"/>
          </w:tcPr>
          <w:p w14:paraId="4760D23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5.2</w:t>
            </w:r>
          </w:p>
        </w:tc>
        <w:tc>
          <w:tcPr>
            <w:tcW w:w="788" w:type="pct"/>
            <w:vAlign w:val="center"/>
          </w:tcPr>
          <w:p w14:paraId="686E8A7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5.3</w:t>
            </w:r>
          </w:p>
        </w:tc>
      </w:tr>
      <w:tr w:rsidR="00AD33AA" w:rsidRPr="00AA15A8" w14:paraId="1A06431A" w14:textId="77777777" w:rsidTr="00086DB7">
        <w:trPr>
          <w:trHeight w:val="340"/>
          <w:jc w:val="center"/>
        </w:trPr>
        <w:tc>
          <w:tcPr>
            <w:tcW w:w="821" w:type="pct"/>
            <w:vAlign w:val="center"/>
          </w:tcPr>
          <w:p w14:paraId="0D8BF9E5" w14:textId="77777777" w:rsidR="00AD33AA" w:rsidRPr="00AA15A8" w:rsidRDefault="00AD33AA" w:rsidP="00086DB7">
            <w:pPr>
              <w:jc w:val="left"/>
              <w:rPr>
                <w:rFonts w:cs="Times New Roman"/>
                <w:sz w:val="22"/>
                <w:szCs w:val="22"/>
                <w:lang w:val="en-GB"/>
              </w:rPr>
            </w:pPr>
            <w:proofErr w:type="spellStart"/>
            <w:r w:rsidRPr="00AA15A8">
              <w:rPr>
                <w:rFonts w:cs="Times New Roman"/>
                <w:sz w:val="22"/>
                <w:szCs w:val="22"/>
                <w:lang w:val="en-GB"/>
              </w:rPr>
              <w:t>Ipy</w:t>
            </w:r>
            <w:proofErr w:type="spellEnd"/>
          </w:p>
        </w:tc>
        <w:tc>
          <w:tcPr>
            <w:tcW w:w="903" w:type="pct"/>
            <w:vAlign w:val="center"/>
          </w:tcPr>
          <w:p w14:paraId="4DFE877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0.006</w:t>
            </w:r>
          </w:p>
        </w:tc>
        <w:tc>
          <w:tcPr>
            <w:tcW w:w="1092" w:type="pct"/>
            <w:vAlign w:val="center"/>
          </w:tcPr>
          <w:p w14:paraId="389F4EF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0.025 – 26.75</w:t>
            </w:r>
          </w:p>
        </w:tc>
        <w:tc>
          <w:tcPr>
            <w:tcW w:w="531" w:type="pct"/>
            <w:vAlign w:val="center"/>
          </w:tcPr>
          <w:p w14:paraId="52A66F0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0.9986</w:t>
            </w:r>
          </w:p>
        </w:tc>
        <w:tc>
          <w:tcPr>
            <w:tcW w:w="865" w:type="pct"/>
            <w:vAlign w:val="center"/>
          </w:tcPr>
          <w:p w14:paraId="55FDD93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5.4</w:t>
            </w:r>
          </w:p>
        </w:tc>
        <w:tc>
          <w:tcPr>
            <w:tcW w:w="788" w:type="pct"/>
            <w:vAlign w:val="center"/>
          </w:tcPr>
          <w:p w14:paraId="06843C3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5.5</w:t>
            </w:r>
          </w:p>
        </w:tc>
      </w:tr>
      <w:tr w:rsidR="00AD33AA" w:rsidRPr="00AA15A8" w14:paraId="3CC313C7" w14:textId="77777777" w:rsidTr="00086DB7">
        <w:trPr>
          <w:trHeight w:val="340"/>
          <w:jc w:val="center"/>
        </w:trPr>
        <w:tc>
          <w:tcPr>
            <w:tcW w:w="821" w:type="pct"/>
            <w:vAlign w:val="center"/>
          </w:tcPr>
          <w:p w14:paraId="7D48F65D"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BP</w:t>
            </w:r>
          </w:p>
        </w:tc>
        <w:tc>
          <w:tcPr>
            <w:tcW w:w="903" w:type="pct"/>
            <w:vAlign w:val="center"/>
          </w:tcPr>
          <w:p w14:paraId="7320374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0.008</w:t>
            </w:r>
          </w:p>
        </w:tc>
        <w:tc>
          <w:tcPr>
            <w:tcW w:w="1092" w:type="pct"/>
            <w:vAlign w:val="center"/>
          </w:tcPr>
          <w:p w14:paraId="35F5BBC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0.030 – 3.15</w:t>
            </w:r>
          </w:p>
        </w:tc>
        <w:tc>
          <w:tcPr>
            <w:tcW w:w="531" w:type="pct"/>
            <w:vAlign w:val="center"/>
          </w:tcPr>
          <w:p w14:paraId="2F313CB9"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0.9948</w:t>
            </w:r>
          </w:p>
        </w:tc>
        <w:tc>
          <w:tcPr>
            <w:tcW w:w="865" w:type="pct"/>
            <w:vAlign w:val="center"/>
          </w:tcPr>
          <w:p w14:paraId="0EF35BF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5.5</w:t>
            </w:r>
          </w:p>
        </w:tc>
        <w:tc>
          <w:tcPr>
            <w:tcW w:w="788" w:type="pct"/>
            <w:vAlign w:val="center"/>
          </w:tcPr>
          <w:p w14:paraId="291C465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5.6</w:t>
            </w:r>
          </w:p>
        </w:tc>
      </w:tr>
      <w:tr w:rsidR="00AD33AA" w:rsidRPr="00AA15A8" w14:paraId="47B31E0B" w14:textId="77777777" w:rsidTr="00086DB7">
        <w:trPr>
          <w:trHeight w:val="340"/>
          <w:jc w:val="center"/>
        </w:trPr>
        <w:tc>
          <w:tcPr>
            <w:tcW w:w="821" w:type="pct"/>
            <w:vAlign w:val="center"/>
          </w:tcPr>
          <w:p w14:paraId="22DA9E86"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N-d8</w:t>
            </w:r>
          </w:p>
        </w:tc>
        <w:tc>
          <w:tcPr>
            <w:tcW w:w="903" w:type="pct"/>
            <w:vAlign w:val="center"/>
          </w:tcPr>
          <w:p w14:paraId="38003D5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7C3F0BF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51.37</w:t>
            </w:r>
          </w:p>
        </w:tc>
        <w:tc>
          <w:tcPr>
            <w:tcW w:w="531" w:type="pct"/>
            <w:vAlign w:val="center"/>
          </w:tcPr>
          <w:p w14:paraId="19BA4A1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0.9998</w:t>
            </w:r>
          </w:p>
        </w:tc>
        <w:tc>
          <w:tcPr>
            <w:tcW w:w="865" w:type="pct"/>
            <w:vAlign w:val="center"/>
          </w:tcPr>
          <w:p w14:paraId="1AB8FB8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1.9</w:t>
            </w:r>
          </w:p>
        </w:tc>
        <w:tc>
          <w:tcPr>
            <w:tcW w:w="788" w:type="pct"/>
            <w:vAlign w:val="center"/>
          </w:tcPr>
          <w:p w14:paraId="4596DD43"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2.2</w:t>
            </w:r>
          </w:p>
        </w:tc>
      </w:tr>
      <w:tr w:rsidR="00AD33AA" w:rsidRPr="00AA15A8" w14:paraId="5CFBA7A1" w14:textId="77777777" w:rsidTr="00086DB7">
        <w:trPr>
          <w:trHeight w:val="340"/>
          <w:jc w:val="center"/>
        </w:trPr>
        <w:tc>
          <w:tcPr>
            <w:tcW w:w="821" w:type="pct"/>
            <w:vAlign w:val="center"/>
          </w:tcPr>
          <w:p w14:paraId="3D946982"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P-d10</w:t>
            </w:r>
          </w:p>
        </w:tc>
        <w:tc>
          <w:tcPr>
            <w:tcW w:w="903" w:type="pct"/>
            <w:vAlign w:val="center"/>
          </w:tcPr>
          <w:p w14:paraId="01A06E1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0.002</w:t>
            </w:r>
          </w:p>
        </w:tc>
        <w:tc>
          <w:tcPr>
            <w:tcW w:w="1092" w:type="pct"/>
            <w:vAlign w:val="center"/>
          </w:tcPr>
          <w:p w14:paraId="02ABC48B"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0.007 – 5.52</w:t>
            </w:r>
          </w:p>
        </w:tc>
        <w:tc>
          <w:tcPr>
            <w:tcW w:w="531" w:type="pct"/>
            <w:vAlign w:val="center"/>
          </w:tcPr>
          <w:p w14:paraId="129FC2B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0.9997</w:t>
            </w:r>
          </w:p>
        </w:tc>
        <w:tc>
          <w:tcPr>
            <w:tcW w:w="865" w:type="pct"/>
            <w:vAlign w:val="center"/>
          </w:tcPr>
          <w:p w14:paraId="15FDD0F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2.7</w:t>
            </w:r>
          </w:p>
        </w:tc>
        <w:tc>
          <w:tcPr>
            <w:tcW w:w="788" w:type="pct"/>
            <w:vAlign w:val="center"/>
          </w:tcPr>
          <w:p w14:paraId="454757A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3.1</w:t>
            </w:r>
          </w:p>
        </w:tc>
      </w:tr>
      <w:tr w:rsidR="00AD33AA" w:rsidRPr="00AA15A8" w14:paraId="48E7F0A3" w14:textId="77777777" w:rsidTr="00086DB7">
        <w:trPr>
          <w:trHeight w:val="340"/>
          <w:jc w:val="center"/>
        </w:trPr>
        <w:tc>
          <w:tcPr>
            <w:tcW w:w="821" w:type="pct"/>
            <w:vAlign w:val="center"/>
          </w:tcPr>
          <w:p w14:paraId="3D5AC5EC"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Flu-d10</w:t>
            </w:r>
          </w:p>
        </w:tc>
        <w:tc>
          <w:tcPr>
            <w:tcW w:w="903" w:type="pct"/>
            <w:vAlign w:val="center"/>
          </w:tcPr>
          <w:p w14:paraId="5E67C0E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0.001</w:t>
            </w:r>
          </w:p>
        </w:tc>
        <w:tc>
          <w:tcPr>
            <w:tcW w:w="1092" w:type="pct"/>
            <w:vAlign w:val="center"/>
          </w:tcPr>
          <w:p w14:paraId="4D614E4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 – 12.33</w:t>
            </w:r>
          </w:p>
        </w:tc>
        <w:tc>
          <w:tcPr>
            <w:tcW w:w="531" w:type="pct"/>
            <w:vAlign w:val="center"/>
          </w:tcPr>
          <w:p w14:paraId="29045E7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0.9995</w:t>
            </w:r>
          </w:p>
        </w:tc>
        <w:tc>
          <w:tcPr>
            <w:tcW w:w="865" w:type="pct"/>
            <w:vAlign w:val="center"/>
          </w:tcPr>
          <w:p w14:paraId="27A809CA"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2.8</w:t>
            </w:r>
          </w:p>
        </w:tc>
        <w:tc>
          <w:tcPr>
            <w:tcW w:w="788" w:type="pct"/>
            <w:vAlign w:val="center"/>
          </w:tcPr>
          <w:p w14:paraId="748C6412"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3.0</w:t>
            </w:r>
          </w:p>
        </w:tc>
      </w:tr>
      <w:tr w:rsidR="00AD33AA" w:rsidRPr="00AA15A8" w14:paraId="3CFD18AD" w14:textId="77777777" w:rsidTr="00086DB7">
        <w:trPr>
          <w:trHeight w:val="340"/>
          <w:jc w:val="center"/>
        </w:trPr>
        <w:tc>
          <w:tcPr>
            <w:tcW w:w="821" w:type="pct"/>
            <w:vAlign w:val="center"/>
          </w:tcPr>
          <w:p w14:paraId="05077EDA"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Ch-d12</w:t>
            </w:r>
          </w:p>
        </w:tc>
        <w:tc>
          <w:tcPr>
            <w:tcW w:w="903" w:type="pct"/>
            <w:vAlign w:val="center"/>
          </w:tcPr>
          <w:p w14:paraId="0B9A1850"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w:t>
            </w:r>
          </w:p>
        </w:tc>
        <w:tc>
          <w:tcPr>
            <w:tcW w:w="1092" w:type="pct"/>
            <w:vAlign w:val="center"/>
          </w:tcPr>
          <w:p w14:paraId="31A3617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 – 24.53</w:t>
            </w:r>
          </w:p>
        </w:tc>
        <w:tc>
          <w:tcPr>
            <w:tcW w:w="531" w:type="pct"/>
            <w:vAlign w:val="center"/>
          </w:tcPr>
          <w:p w14:paraId="63E013F6"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0.9997</w:t>
            </w:r>
          </w:p>
        </w:tc>
        <w:tc>
          <w:tcPr>
            <w:tcW w:w="865" w:type="pct"/>
            <w:vAlign w:val="center"/>
          </w:tcPr>
          <w:p w14:paraId="266AA181"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3.2</w:t>
            </w:r>
          </w:p>
        </w:tc>
        <w:tc>
          <w:tcPr>
            <w:tcW w:w="788" w:type="pct"/>
            <w:vAlign w:val="center"/>
          </w:tcPr>
          <w:p w14:paraId="63C2A33C"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3.5</w:t>
            </w:r>
          </w:p>
        </w:tc>
      </w:tr>
      <w:tr w:rsidR="00AD33AA" w:rsidRPr="00AA15A8" w14:paraId="28EB3179" w14:textId="77777777" w:rsidTr="00086DB7">
        <w:trPr>
          <w:trHeight w:val="340"/>
          <w:jc w:val="center"/>
        </w:trPr>
        <w:tc>
          <w:tcPr>
            <w:tcW w:w="821" w:type="pct"/>
            <w:vAlign w:val="center"/>
          </w:tcPr>
          <w:p w14:paraId="54A8838E"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BaPy-d12</w:t>
            </w:r>
          </w:p>
        </w:tc>
        <w:tc>
          <w:tcPr>
            <w:tcW w:w="903" w:type="pct"/>
            <w:vAlign w:val="center"/>
          </w:tcPr>
          <w:p w14:paraId="5FCBCF3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0.005</w:t>
            </w:r>
          </w:p>
        </w:tc>
        <w:tc>
          <w:tcPr>
            <w:tcW w:w="1092" w:type="pct"/>
            <w:vAlign w:val="center"/>
          </w:tcPr>
          <w:p w14:paraId="28D8D7F5"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 – 26.8</w:t>
            </w:r>
          </w:p>
        </w:tc>
        <w:tc>
          <w:tcPr>
            <w:tcW w:w="531" w:type="pct"/>
            <w:vAlign w:val="center"/>
          </w:tcPr>
          <w:p w14:paraId="21E1923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0.9993</w:t>
            </w:r>
          </w:p>
        </w:tc>
        <w:tc>
          <w:tcPr>
            <w:tcW w:w="865" w:type="pct"/>
            <w:vAlign w:val="center"/>
          </w:tcPr>
          <w:p w14:paraId="65B33B5E"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4.2</w:t>
            </w:r>
          </w:p>
        </w:tc>
        <w:tc>
          <w:tcPr>
            <w:tcW w:w="788" w:type="pct"/>
            <w:vAlign w:val="center"/>
          </w:tcPr>
          <w:p w14:paraId="27F97AD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4.8</w:t>
            </w:r>
          </w:p>
        </w:tc>
      </w:tr>
      <w:tr w:rsidR="00AD33AA" w:rsidRPr="00AA15A8" w14:paraId="09F7FD69" w14:textId="77777777" w:rsidTr="00086DB7">
        <w:trPr>
          <w:trHeight w:val="340"/>
          <w:jc w:val="center"/>
        </w:trPr>
        <w:tc>
          <w:tcPr>
            <w:tcW w:w="821" w:type="pct"/>
            <w:vAlign w:val="center"/>
          </w:tcPr>
          <w:p w14:paraId="61D5C9D8" w14:textId="77777777" w:rsidR="00AD33AA" w:rsidRPr="00AA15A8" w:rsidRDefault="00AD33AA" w:rsidP="00086DB7">
            <w:pPr>
              <w:jc w:val="left"/>
              <w:rPr>
                <w:rFonts w:cs="Times New Roman"/>
                <w:sz w:val="22"/>
                <w:szCs w:val="22"/>
                <w:lang w:val="en-GB"/>
              </w:rPr>
            </w:pPr>
            <w:r w:rsidRPr="00AA15A8">
              <w:rPr>
                <w:rFonts w:cs="Times New Roman"/>
                <w:sz w:val="22"/>
                <w:szCs w:val="22"/>
                <w:lang w:val="en-GB"/>
              </w:rPr>
              <w:t>Ipy-d12</w:t>
            </w:r>
          </w:p>
        </w:tc>
        <w:tc>
          <w:tcPr>
            <w:tcW w:w="903" w:type="pct"/>
            <w:vAlign w:val="center"/>
          </w:tcPr>
          <w:p w14:paraId="61AD49F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0.006</w:t>
            </w:r>
          </w:p>
        </w:tc>
        <w:tc>
          <w:tcPr>
            <w:tcW w:w="1092" w:type="pct"/>
            <w:vAlign w:val="center"/>
          </w:tcPr>
          <w:p w14:paraId="4FFB9B84"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0.02 – 21.15</w:t>
            </w:r>
          </w:p>
        </w:tc>
        <w:tc>
          <w:tcPr>
            <w:tcW w:w="531" w:type="pct"/>
            <w:vAlign w:val="center"/>
          </w:tcPr>
          <w:p w14:paraId="0289EA6D"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0.9987</w:t>
            </w:r>
          </w:p>
        </w:tc>
        <w:tc>
          <w:tcPr>
            <w:tcW w:w="865" w:type="pct"/>
            <w:vAlign w:val="center"/>
          </w:tcPr>
          <w:p w14:paraId="7FF31868"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5.1</w:t>
            </w:r>
          </w:p>
        </w:tc>
        <w:tc>
          <w:tcPr>
            <w:tcW w:w="788" w:type="pct"/>
            <w:vAlign w:val="center"/>
          </w:tcPr>
          <w:p w14:paraId="2BFC528F" w14:textId="77777777" w:rsidR="00AD33AA" w:rsidRPr="00AA15A8" w:rsidRDefault="00AD33AA" w:rsidP="00086DB7">
            <w:pPr>
              <w:jc w:val="center"/>
              <w:rPr>
                <w:rFonts w:cs="Times New Roman"/>
                <w:sz w:val="22"/>
                <w:szCs w:val="22"/>
                <w:lang w:val="en-GB"/>
              </w:rPr>
            </w:pPr>
            <w:r w:rsidRPr="00AA15A8">
              <w:rPr>
                <w:rFonts w:cs="Times New Roman"/>
                <w:sz w:val="22"/>
                <w:szCs w:val="22"/>
                <w:lang w:val="en-GB"/>
              </w:rPr>
              <w:t>5.3</w:t>
            </w:r>
          </w:p>
        </w:tc>
      </w:tr>
    </w:tbl>
    <w:p w14:paraId="09C1673C" w14:textId="77777777" w:rsidR="00AD33AA" w:rsidRPr="00AA15A8" w:rsidRDefault="00AD33AA" w:rsidP="00AD33AA">
      <w:pPr>
        <w:jc w:val="left"/>
        <w:rPr>
          <w:rFonts w:cs="Times New Roman"/>
          <w:sz w:val="20"/>
          <w:szCs w:val="20"/>
          <w:lang w:val="en-GB"/>
        </w:rPr>
      </w:pPr>
      <w:r w:rsidRPr="00AA15A8">
        <w:rPr>
          <w:rFonts w:cs="Times New Roman"/>
          <w:sz w:val="20"/>
          <w:szCs w:val="20"/>
          <w:vertAlign w:val="superscript"/>
          <w:lang w:val="en-GB"/>
        </w:rPr>
        <w:t xml:space="preserve">   </w:t>
      </w:r>
      <w:proofErr w:type="spellStart"/>
      <w:r w:rsidRPr="00AA15A8">
        <w:rPr>
          <w:rFonts w:cs="Times New Roman"/>
          <w:sz w:val="20"/>
          <w:szCs w:val="20"/>
          <w:vertAlign w:val="superscript"/>
          <w:lang w:val="en-GB"/>
        </w:rPr>
        <w:t>a</w:t>
      </w:r>
      <w:proofErr w:type="spellEnd"/>
      <w:r w:rsidRPr="00AA15A8">
        <w:rPr>
          <w:rFonts w:cs="Times New Roman"/>
          <w:sz w:val="20"/>
          <w:szCs w:val="20"/>
          <w:lang w:val="en-GB"/>
        </w:rPr>
        <w:t xml:space="preserve"> </w:t>
      </w:r>
      <w:proofErr w:type="gramStart"/>
      <w:r w:rsidRPr="00AA15A8">
        <w:rPr>
          <w:rFonts w:cs="Times New Roman"/>
          <w:sz w:val="20"/>
          <w:szCs w:val="20"/>
          <w:lang w:val="en-GB"/>
        </w:rPr>
        <w:t>The</w:t>
      </w:r>
      <w:proofErr w:type="gramEnd"/>
      <w:r w:rsidRPr="00AA15A8">
        <w:rPr>
          <w:rFonts w:cs="Times New Roman"/>
          <w:sz w:val="20"/>
          <w:szCs w:val="20"/>
          <w:lang w:val="en-GB"/>
        </w:rPr>
        <w:t xml:space="preserve"> lower limits of the linearity ranges represent IQLs.</w:t>
      </w:r>
    </w:p>
    <w:p w14:paraId="76542D64" w14:textId="1295D9B4" w:rsidR="00AD33AA" w:rsidRPr="00AA15A8" w:rsidRDefault="00AD33AA" w:rsidP="00AD33AA">
      <w:pPr>
        <w:rPr>
          <w:rFonts w:cs="Times New Roman"/>
          <w:lang w:val="en-GB"/>
        </w:rPr>
      </w:pPr>
      <w:r w:rsidRPr="00AA15A8">
        <w:rPr>
          <w:rFonts w:cs="Times New Roman"/>
          <w:lang w:val="en-GB"/>
        </w:rPr>
        <w:t xml:space="preserve">The following deuterated PAHs were used for calculating apparent recoveries: (i) N-d8 for N, (ii) P-d10or 3-ring PAHs, (iii) Flu-d10 for Flu, (iv) Ch-d12 for 4-ring PAHs, (v) BaP-d12 for 5-ring PAHs and (vi) Ipy-d12 for 6-ring PAHs. The recoveries of mass labelled analytes are detailed in </w:t>
      </w:r>
      <w:r w:rsidRPr="00AA15A8">
        <w:rPr>
          <w:rFonts w:cs="Times New Roman"/>
          <w:b/>
          <w:lang w:val="en-GB"/>
        </w:rPr>
        <w:t>Figure S3</w:t>
      </w:r>
      <w:r w:rsidRPr="00AA15A8">
        <w:rPr>
          <w:rFonts w:cs="Times New Roman"/>
          <w:lang w:val="en-GB"/>
        </w:rPr>
        <w:t xml:space="preserve">, and the detection (MDLs) and quantification (MQLs) limits of the whole analytical procedure are shown in </w:t>
      </w:r>
      <w:r w:rsidRPr="00AA15A8">
        <w:rPr>
          <w:rFonts w:cs="Times New Roman"/>
          <w:b/>
          <w:lang w:val="en-GB"/>
        </w:rPr>
        <w:t>Table S</w:t>
      </w:r>
      <w:r w:rsidR="00161C22" w:rsidRPr="00AA15A8">
        <w:rPr>
          <w:rFonts w:cs="Times New Roman"/>
          <w:b/>
          <w:lang w:val="en-GB"/>
        </w:rPr>
        <w:t>7</w:t>
      </w:r>
      <w:r w:rsidRPr="00AA15A8">
        <w:rPr>
          <w:rFonts w:cs="Times New Roman"/>
          <w:lang w:val="en-GB"/>
        </w:rPr>
        <w:t>. The overall MQLs in extraction water were found in the range of 0.13 – 0.9 ng</w:t>
      </w:r>
      <w:r w:rsidR="004207BE" w:rsidRPr="00AA15A8">
        <w:rPr>
          <w:rFonts w:cs="Times New Roman"/>
          <w:lang w:val="en-GB"/>
        </w:rPr>
        <w:t>/</w:t>
      </w:r>
      <w:r w:rsidRPr="00AA15A8">
        <w:rPr>
          <w:rFonts w:cs="Times New Roman"/>
          <w:lang w:val="en-GB"/>
        </w:rPr>
        <w:t>L.</w:t>
      </w:r>
    </w:p>
    <w:p w14:paraId="165E463F" w14:textId="77777777" w:rsidR="00AD33AA" w:rsidRPr="00AA15A8" w:rsidRDefault="00AD33AA" w:rsidP="00AD33AA">
      <w:pPr>
        <w:jc w:val="center"/>
        <w:rPr>
          <w:b/>
          <w:bCs/>
          <w:lang w:val="en-GB"/>
        </w:rPr>
      </w:pPr>
      <w:r w:rsidRPr="00AA15A8">
        <w:rPr>
          <w:noProof/>
          <w:lang w:val="en-GB" w:eastAsia="it-IT"/>
        </w:rPr>
        <w:lastRenderedPageBreak/>
        <w:drawing>
          <wp:inline distT="0" distB="0" distL="0" distR="0" wp14:anchorId="710D01AD" wp14:editId="39EAF456">
            <wp:extent cx="3824158" cy="2014227"/>
            <wp:effectExtent l="0" t="0" r="5080" b="5080"/>
            <wp:docPr id="12" name="Immagine 12"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 schermata, linea, diagramma&#10;&#10;Descrizione generata automa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t="5233" b="1615"/>
                    <a:stretch/>
                  </pic:blipFill>
                  <pic:spPr bwMode="auto">
                    <a:xfrm>
                      <a:off x="0" y="0"/>
                      <a:ext cx="3934002" cy="2072083"/>
                    </a:xfrm>
                    <a:prstGeom prst="rect">
                      <a:avLst/>
                    </a:prstGeom>
                    <a:noFill/>
                    <a:ln>
                      <a:noFill/>
                    </a:ln>
                    <a:extLst>
                      <a:ext uri="{53640926-AAD7-44D8-BBD7-CCE9431645EC}">
                        <a14:shadowObscured xmlns:a14="http://schemas.microsoft.com/office/drawing/2010/main"/>
                      </a:ext>
                    </a:extLst>
                  </pic:spPr>
                </pic:pic>
              </a:graphicData>
            </a:graphic>
          </wp:inline>
        </w:drawing>
      </w:r>
    </w:p>
    <w:p w14:paraId="39B9AE89" w14:textId="77777777" w:rsidR="00AD33AA" w:rsidRPr="00AA15A8" w:rsidRDefault="00AD33AA" w:rsidP="00AD33AA">
      <w:pPr>
        <w:rPr>
          <w:lang w:val="en-GB"/>
        </w:rPr>
      </w:pPr>
      <w:r w:rsidRPr="00AA15A8">
        <w:rPr>
          <w:b/>
          <w:lang w:val="en-GB"/>
        </w:rPr>
        <w:t xml:space="preserve">Figure S3 </w:t>
      </w:r>
      <w:r w:rsidRPr="00AA15A8">
        <w:rPr>
          <w:lang w:val="en-GB"/>
        </w:rPr>
        <w:t>– Mean percentage values of apparent recovery for the whole analytical procedure of PAH analysis. The meaning of target analyte acronyms is reported in section S.1.</w:t>
      </w:r>
    </w:p>
    <w:p w14:paraId="23699AD5" w14:textId="77777777" w:rsidR="00AD33AA" w:rsidRPr="00AA15A8" w:rsidRDefault="00AD33AA" w:rsidP="00AD33AA">
      <w:pPr>
        <w:rPr>
          <w:lang w:val="en-GB"/>
        </w:rPr>
      </w:pPr>
    </w:p>
    <w:p w14:paraId="2565A7C9" w14:textId="7D5AA38A" w:rsidR="00AD33AA" w:rsidRPr="00AA15A8" w:rsidRDefault="00AD33AA" w:rsidP="00AD33AA">
      <w:pPr>
        <w:pStyle w:val="Titolo"/>
        <w:spacing w:after="0" w:line="360" w:lineRule="auto"/>
        <w:rPr>
          <w:lang w:val="en-GB"/>
        </w:rPr>
      </w:pPr>
      <w:r w:rsidRPr="00AA15A8">
        <w:rPr>
          <w:b/>
          <w:lang w:val="en-GB"/>
        </w:rPr>
        <w:t>Table S</w:t>
      </w:r>
      <w:r w:rsidR="00161C22" w:rsidRPr="00AA15A8">
        <w:rPr>
          <w:b/>
          <w:lang w:val="en-GB"/>
        </w:rPr>
        <w:t>7</w:t>
      </w:r>
      <w:r w:rsidRPr="00AA15A8">
        <w:rPr>
          <w:b/>
          <w:lang w:val="en-GB"/>
        </w:rPr>
        <w:t xml:space="preserve"> – </w:t>
      </w:r>
      <w:r w:rsidRPr="00AA15A8">
        <w:rPr>
          <w:lang w:val="en-GB"/>
        </w:rPr>
        <w:t>Method detection (MDL) and quantification (MQL) limits (n=5) for the whole SPE-GC-MS procedure of PAH analysis. Values in bracket represent the standard deviation. The meaning of target analyte acronyms is reported in section S.1.</w:t>
      </w:r>
    </w:p>
    <w:tbl>
      <w:tblPr>
        <w:tblStyle w:val="Grigliatabell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3366"/>
        <w:gridCol w:w="3393"/>
      </w:tblGrid>
      <w:tr w:rsidR="00AD33AA" w:rsidRPr="00AA15A8" w14:paraId="02A91D68" w14:textId="77777777" w:rsidTr="00B50276">
        <w:trPr>
          <w:trHeight w:val="283"/>
          <w:jc w:val="center"/>
        </w:trPr>
        <w:tc>
          <w:tcPr>
            <w:tcW w:w="1494" w:type="pct"/>
            <w:tcBorders>
              <w:top w:val="single" w:sz="4" w:space="0" w:color="auto"/>
              <w:bottom w:val="single" w:sz="4" w:space="0" w:color="auto"/>
            </w:tcBorders>
            <w:vAlign w:val="center"/>
          </w:tcPr>
          <w:p w14:paraId="47E28BA8" w14:textId="77777777" w:rsidR="00AD33AA" w:rsidRPr="00AA15A8" w:rsidRDefault="00AD33AA" w:rsidP="00086DB7">
            <w:pPr>
              <w:jc w:val="left"/>
              <w:rPr>
                <w:rFonts w:eastAsia="Times New Roman" w:cs="Times New Roman"/>
                <w:b/>
                <w:sz w:val="22"/>
                <w:szCs w:val="22"/>
                <w:lang w:val="en-GB"/>
              </w:rPr>
            </w:pPr>
            <w:r w:rsidRPr="00AA15A8">
              <w:rPr>
                <w:rFonts w:eastAsia="Times New Roman" w:cs="Times New Roman"/>
                <w:b/>
                <w:sz w:val="22"/>
                <w:szCs w:val="22"/>
                <w:lang w:val="en-GB"/>
              </w:rPr>
              <w:t>Compound</w:t>
            </w:r>
          </w:p>
        </w:tc>
        <w:tc>
          <w:tcPr>
            <w:tcW w:w="1746" w:type="pct"/>
            <w:tcBorders>
              <w:top w:val="single" w:sz="4" w:space="0" w:color="auto"/>
              <w:bottom w:val="single" w:sz="4" w:space="0" w:color="auto"/>
            </w:tcBorders>
            <w:vAlign w:val="center"/>
          </w:tcPr>
          <w:p w14:paraId="59148A5D" w14:textId="77777777" w:rsidR="00AD33AA" w:rsidRPr="00AA15A8" w:rsidRDefault="00AD33AA" w:rsidP="00086DB7">
            <w:pPr>
              <w:jc w:val="center"/>
              <w:rPr>
                <w:rFonts w:eastAsia="Times New Roman" w:cs="Times New Roman"/>
                <w:b/>
                <w:sz w:val="22"/>
                <w:szCs w:val="22"/>
                <w:lang w:val="en-GB"/>
              </w:rPr>
            </w:pPr>
            <w:r w:rsidRPr="00AA15A8">
              <w:rPr>
                <w:rFonts w:cs="Times New Roman"/>
                <w:b/>
                <w:sz w:val="22"/>
                <w:szCs w:val="22"/>
                <w:lang w:val="en-GB"/>
              </w:rPr>
              <w:t>MDL (ng L</w:t>
            </w:r>
            <w:r w:rsidRPr="00AA15A8">
              <w:rPr>
                <w:rFonts w:cs="Times New Roman"/>
                <w:b/>
                <w:sz w:val="22"/>
                <w:szCs w:val="22"/>
                <w:vertAlign w:val="superscript"/>
                <w:lang w:val="en-GB"/>
              </w:rPr>
              <w:t>-1</w:t>
            </w:r>
            <w:r w:rsidRPr="00AA15A8">
              <w:rPr>
                <w:rFonts w:cs="Times New Roman"/>
                <w:b/>
                <w:sz w:val="22"/>
                <w:szCs w:val="22"/>
                <w:lang w:val="en-GB"/>
              </w:rPr>
              <w:t>)</w:t>
            </w:r>
          </w:p>
        </w:tc>
        <w:tc>
          <w:tcPr>
            <w:tcW w:w="1760" w:type="pct"/>
            <w:tcBorders>
              <w:top w:val="single" w:sz="4" w:space="0" w:color="auto"/>
              <w:bottom w:val="single" w:sz="4" w:space="0" w:color="auto"/>
            </w:tcBorders>
            <w:vAlign w:val="center"/>
          </w:tcPr>
          <w:p w14:paraId="040D05EE" w14:textId="77777777" w:rsidR="00AD33AA" w:rsidRPr="00AA15A8" w:rsidRDefault="00AD33AA" w:rsidP="00086DB7">
            <w:pPr>
              <w:jc w:val="center"/>
              <w:rPr>
                <w:rFonts w:cs="Times New Roman"/>
                <w:b/>
                <w:sz w:val="22"/>
                <w:szCs w:val="22"/>
                <w:lang w:val="en-GB"/>
              </w:rPr>
            </w:pPr>
            <w:r w:rsidRPr="00AA15A8">
              <w:rPr>
                <w:rFonts w:cs="Times New Roman"/>
                <w:b/>
                <w:sz w:val="22"/>
                <w:szCs w:val="22"/>
                <w:lang w:val="en-GB"/>
              </w:rPr>
              <w:t>MQL (ng L</w:t>
            </w:r>
            <w:r w:rsidRPr="00AA15A8">
              <w:rPr>
                <w:rFonts w:cs="Times New Roman"/>
                <w:b/>
                <w:sz w:val="22"/>
                <w:szCs w:val="22"/>
                <w:vertAlign w:val="superscript"/>
                <w:lang w:val="en-GB"/>
              </w:rPr>
              <w:t>-1</w:t>
            </w:r>
            <w:r w:rsidRPr="00AA15A8">
              <w:rPr>
                <w:rFonts w:cs="Times New Roman"/>
                <w:b/>
                <w:sz w:val="22"/>
                <w:szCs w:val="22"/>
                <w:lang w:val="en-GB"/>
              </w:rPr>
              <w:t>)</w:t>
            </w:r>
          </w:p>
        </w:tc>
      </w:tr>
      <w:tr w:rsidR="00AD33AA" w:rsidRPr="00AA15A8" w14:paraId="28C3CC97" w14:textId="77777777" w:rsidTr="00B50276">
        <w:trPr>
          <w:trHeight w:val="283"/>
          <w:jc w:val="center"/>
        </w:trPr>
        <w:tc>
          <w:tcPr>
            <w:tcW w:w="1494" w:type="pct"/>
            <w:tcBorders>
              <w:top w:val="single" w:sz="4" w:space="0" w:color="auto"/>
            </w:tcBorders>
            <w:vAlign w:val="center"/>
          </w:tcPr>
          <w:p w14:paraId="2CD9DD20"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N</w:t>
            </w:r>
          </w:p>
        </w:tc>
        <w:tc>
          <w:tcPr>
            <w:tcW w:w="1746" w:type="pct"/>
            <w:tcBorders>
              <w:top w:val="single" w:sz="4" w:space="0" w:color="auto"/>
            </w:tcBorders>
            <w:vAlign w:val="center"/>
          </w:tcPr>
          <w:p w14:paraId="3D04CCE6" w14:textId="77777777" w:rsidR="00AD33AA" w:rsidRPr="00AA15A8" w:rsidRDefault="00AD33AA" w:rsidP="00086DB7">
            <w:pPr>
              <w:spacing w:line="240" w:lineRule="auto"/>
              <w:jc w:val="center"/>
              <w:rPr>
                <w:sz w:val="22"/>
                <w:szCs w:val="22"/>
                <w:lang w:val="en-GB"/>
              </w:rPr>
            </w:pPr>
            <w:r w:rsidRPr="00AA15A8">
              <w:rPr>
                <w:sz w:val="22"/>
                <w:szCs w:val="22"/>
                <w:lang w:val="en-GB"/>
              </w:rPr>
              <w:t>0.050 (0.001)</w:t>
            </w:r>
          </w:p>
        </w:tc>
        <w:tc>
          <w:tcPr>
            <w:tcW w:w="1760" w:type="pct"/>
            <w:tcBorders>
              <w:top w:val="single" w:sz="4" w:space="0" w:color="auto"/>
            </w:tcBorders>
            <w:vAlign w:val="center"/>
          </w:tcPr>
          <w:p w14:paraId="7C356DD7" w14:textId="77777777" w:rsidR="00AD33AA" w:rsidRPr="00AA15A8" w:rsidRDefault="00AD33AA" w:rsidP="00086DB7">
            <w:pPr>
              <w:spacing w:line="240" w:lineRule="auto"/>
              <w:jc w:val="center"/>
              <w:rPr>
                <w:sz w:val="22"/>
                <w:szCs w:val="22"/>
                <w:lang w:val="en-GB"/>
              </w:rPr>
            </w:pPr>
            <w:r w:rsidRPr="00AA15A8">
              <w:rPr>
                <w:sz w:val="22"/>
                <w:szCs w:val="22"/>
                <w:lang w:val="en-GB"/>
              </w:rPr>
              <w:t>0.20 (0.01)</w:t>
            </w:r>
          </w:p>
        </w:tc>
      </w:tr>
      <w:tr w:rsidR="00AD33AA" w:rsidRPr="00AA15A8" w14:paraId="4939B8C3" w14:textId="77777777" w:rsidTr="00B50276">
        <w:trPr>
          <w:trHeight w:val="283"/>
          <w:jc w:val="center"/>
        </w:trPr>
        <w:tc>
          <w:tcPr>
            <w:tcW w:w="1494" w:type="pct"/>
            <w:vAlign w:val="center"/>
          </w:tcPr>
          <w:p w14:paraId="7A8C7D84"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Acy</w:t>
            </w:r>
            <w:proofErr w:type="spellEnd"/>
          </w:p>
        </w:tc>
        <w:tc>
          <w:tcPr>
            <w:tcW w:w="1746" w:type="pct"/>
            <w:vAlign w:val="center"/>
          </w:tcPr>
          <w:p w14:paraId="7AB827C9" w14:textId="77777777" w:rsidR="00AD33AA" w:rsidRPr="00AA15A8" w:rsidRDefault="00AD33AA" w:rsidP="00086DB7">
            <w:pPr>
              <w:spacing w:line="240" w:lineRule="auto"/>
              <w:jc w:val="center"/>
              <w:rPr>
                <w:sz w:val="22"/>
                <w:szCs w:val="22"/>
                <w:lang w:val="en-GB"/>
              </w:rPr>
            </w:pPr>
            <w:r w:rsidRPr="00AA15A8">
              <w:rPr>
                <w:sz w:val="22"/>
                <w:szCs w:val="22"/>
                <w:lang w:val="en-GB"/>
              </w:rPr>
              <w:t>0.032 (0.001)</w:t>
            </w:r>
          </w:p>
        </w:tc>
        <w:tc>
          <w:tcPr>
            <w:tcW w:w="1760" w:type="pct"/>
            <w:vAlign w:val="center"/>
          </w:tcPr>
          <w:p w14:paraId="05DB4D86" w14:textId="77777777" w:rsidR="00AD33AA" w:rsidRPr="00AA15A8" w:rsidRDefault="00AD33AA" w:rsidP="00086DB7">
            <w:pPr>
              <w:spacing w:line="240" w:lineRule="auto"/>
              <w:jc w:val="center"/>
              <w:rPr>
                <w:sz w:val="22"/>
                <w:szCs w:val="22"/>
                <w:lang w:val="en-GB"/>
              </w:rPr>
            </w:pPr>
            <w:r w:rsidRPr="00AA15A8">
              <w:rPr>
                <w:sz w:val="22"/>
                <w:szCs w:val="22"/>
                <w:lang w:val="en-GB"/>
              </w:rPr>
              <w:t>0.13 (0.01)</w:t>
            </w:r>
          </w:p>
        </w:tc>
      </w:tr>
      <w:tr w:rsidR="00AD33AA" w:rsidRPr="00AA15A8" w14:paraId="37D3DF07" w14:textId="77777777" w:rsidTr="00B50276">
        <w:trPr>
          <w:trHeight w:val="283"/>
          <w:jc w:val="center"/>
        </w:trPr>
        <w:tc>
          <w:tcPr>
            <w:tcW w:w="1494" w:type="pct"/>
            <w:vAlign w:val="center"/>
          </w:tcPr>
          <w:p w14:paraId="4671FBB0"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Ac</w:t>
            </w:r>
          </w:p>
        </w:tc>
        <w:tc>
          <w:tcPr>
            <w:tcW w:w="1746" w:type="pct"/>
            <w:vAlign w:val="center"/>
          </w:tcPr>
          <w:p w14:paraId="1DD16987" w14:textId="77777777" w:rsidR="00AD33AA" w:rsidRPr="00AA15A8" w:rsidRDefault="00AD33AA" w:rsidP="00086DB7">
            <w:pPr>
              <w:spacing w:line="240" w:lineRule="auto"/>
              <w:jc w:val="center"/>
              <w:rPr>
                <w:sz w:val="22"/>
                <w:szCs w:val="22"/>
                <w:lang w:val="en-GB"/>
              </w:rPr>
            </w:pPr>
            <w:r w:rsidRPr="00AA15A8">
              <w:rPr>
                <w:sz w:val="22"/>
                <w:szCs w:val="22"/>
                <w:lang w:val="en-GB"/>
              </w:rPr>
              <w:t>0.032 (0.001)</w:t>
            </w:r>
          </w:p>
        </w:tc>
        <w:tc>
          <w:tcPr>
            <w:tcW w:w="1760" w:type="pct"/>
            <w:vAlign w:val="center"/>
          </w:tcPr>
          <w:p w14:paraId="05CA2AAD" w14:textId="77777777" w:rsidR="00AD33AA" w:rsidRPr="00AA15A8" w:rsidRDefault="00AD33AA" w:rsidP="00086DB7">
            <w:pPr>
              <w:spacing w:line="240" w:lineRule="auto"/>
              <w:jc w:val="center"/>
              <w:rPr>
                <w:sz w:val="22"/>
                <w:szCs w:val="22"/>
                <w:lang w:val="en-GB"/>
              </w:rPr>
            </w:pPr>
            <w:r w:rsidRPr="00AA15A8">
              <w:rPr>
                <w:sz w:val="22"/>
                <w:szCs w:val="22"/>
                <w:lang w:val="en-GB"/>
              </w:rPr>
              <w:t>0.13 (0.01)</w:t>
            </w:r>
          </w:p>
        </w:tc>
      </w:tr>
      <w:tr w:rsidR="00AD33AA" w:rsidRPr="00AA15A8" w14:paraId="0C9A753A" w14:textId="77777777" w:rsidTr="00B50276">
        <w:trPr>
          <w:trHeight w:val="283"/>
          <w:jc w:val="center"/>
        </w:trPr>
        <w:tc>
          <w:tcPr>
            <w:tcW w:w="1494" w:type="pct"/>
            <w:vAlign w:val="center"/>
          </w:tcPr>
          <w:p w14:paraId="561FE183"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Fl</w:t>
            </w:r>
          </w:p>
        </w:tc>
        <w:tc>
          <w:tcPr>
            <w:tcW w:w="1746" w:type="pct"/>
            <w:vAlign w:val="center"/>
          </w:tcPr>
          <w:p w14:paraId="201B53DB" w14:textId="77777777" w:rsidR="00AD33AA" w:rsidRPr="00AA15A8" w:rsidRDefault="00AD33AA" w:rsidP="00086DB7">
            <w:pPr>
              <w:spacing w:line="240" w:lineRule="auto"/>
              <w:jc w:val="center"/>
              <w:rPr>
                <w:sz w:val="22"/>
                <w:szCs w:val="22"/>
                <w:lang w:val="en-GB"/>
              </w:rPr>
            </w:pPr>
            <w:r w:rsidRPr="00AA15A8">
              <w:rPr>
                <w:sz w:val="22"/>
                <w:szCs w:val="22"/>
                <w:lang w:val="en-GB"/>
              </w:rPr>
              <w:t>0.040 (0.001)</w:t>
            </w:r>
          </w:p>
        </w:tc>
        <w:tc>
          <w:tcPr>
            <w:tcW w:w="1760" w:type="pct"/>
            <w:vAlign w:val="center"/>
          </w:tcPr>
          <w:p w14:paraId="536CB64C" w14:textId="77777777" w:rsidR="00AD33AA" w:rsidRPr="00AA15A8" w:rsidRDefault="00AD33AA" w:rsidP="00086DB7">
            <w:pPr>
              <w:spacing w:line="240" w:lineRule="auto"/>
              <w:jc w:val="center"/>
              <w:rPr>
                <w:sz w:val="22"/>
                <w:szCs w:val="22"/>
                <w:lang w:val="en-GB"/>
              </w:rPr>
            </w:pPr>
            <w:r w:rsidRPr="00AA15A8">
              <w:rPr>
                <w:sz w:val="22"/>
                <w:szCs w:val="22"/>
                <w:lang w:val="en-GB"/>
              </w:rPr>
              <w:t>0.16 (0.01)</w:t>
            </w:r>
          </w:p>
        </w:tc>
      </w:tr>
      <w:tr w:rsidR="00AD33AA" w:rsidRPr="00AA15A8" w14:paraId="5D25A385" w14:textId="77777777" w:rsidTr="00B50276">
        <w:trPr>
          <w:trHeight w:val="283"/>
          <w:jc w:val="center"/>
        </w:trPr>
        <w:tc>
          <w:tcPr>
            <w:tcW w:w="1494" w:type="pct"/>
            <w:vAlign w:val="center"/>
          </w:tcPr>
          <w:p w14:paraId="1C8FEFF7"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P</w:t>
            </w:r>
          </w:p>
        </w:tc>
        <w:tc>
          <w:tcPr>
            <w:tcW w:w="1746" w:type="pct"/>
            <w:vAlign w:val="center"/>
          </w:tcPr>
          <w:p w14:paraId="58F58B8E" w14:textId="77777777" w:rsidR="00AD33AA" w:rsidRPr="00AA15A8" w:rsidRDefault="00AD33AA" w:rsidP="00086DB7">
            <w:pPr>
              <w:spacing w:line="240" w:lineRule="auto"/>
              <w:jc w:val="center"/>
              <w:rPr>
                <w:sz w:val="22"/>
                <w:szCs w:val="22"/>
                <w:lang w:val="en-GB"/>
              </w:rPr>
            </w:pPr>
            <w:r w:rsidRPr="00AA15A8">
              <w:rPr>
                <w:sz w:val="22"/>
                <w:szCs w:val="22"/>
                <w:lang w:val="en-GB"/>
              </w:rPr>
              <w:t>0.056 (0.002)</w:t>
            </w:r>
          </w:p>
        </w:tc>
        <w:tc>
          <w:tcPr>
            <w:tcW w:w="1760" w:type="pct"/>
            <w:vAlign w:val="center"/>
          </w:tcPr>
          <w:p w14:paraId="5EF7A299" w14:textId="77777777" w:rsidR="00AD33AA" w:rsidRPr="00AA15A8" w:rsidRDefault="00AD33AA" w:rsidP="00086DB7">
            <w:pPr>
              <w:spacing w:line="240" w:lineRule="auto"/>
              <w:jc w:val="center"/>
              <w:rPr>
                <w:sz w:val="22"/>
                <w:szCs w:val="22"/>
                <w:lang w:val="en-GB"/>
              </w:rPr>
            </w:pPr>
            <w:r w:rsidRPr="00AA15A8">
              <w:rPr>
                <w:sz w:val="22"/>
                <w:szCs w:val="22"/>
                <w:lang w:val="en-GB"/>
              </w:rPr>
              <w:t>0.22 (0.01)</w:t>
            </w:r>
          </w:p>
        </w:tc>
      </w:tr>
      <w:tr w:rsidR="00AD33AA" w:rsidRPr="00AA15A8" w14:paraId="0D171A34" w14:textId="77777777" w:rsidTr="00B50276">
        <w:trPr>
          <w:trHeight w:val="283"/>
          <w:jc w:val="center"/>
        </w:trPr>
        <w:tc>
          <w:tcPr>
            <w:tcW w:w="1494" w:type="pct"/>
            <w:vAlign w:val="center"/>
          </w:tcPr>
          <w:p w14:paraId="07FEFA4A"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A</w:t>
            </w:r>
          </w:p>
        </w:tc>
        <w:tc>
          <w:tcPr>
            <w:tcW w:w="1746" w:type="pct"/>
            <w:vAlign w:val="center"/>
          </w:tcPr>
          <w:p w14:paraId="5BD49B9C" w14:textId="77777777" w:rsidR="00AD33AA" w:rsidRPr="00AA15A8" w:rsidRDefault="00AD33AA" w:rsidP="00086DB7">
            <w:pPr>
              <w:spacing w:line="240" w:lineRule="auto"/>
              <w:jc w:val="center"/>
              <w:rPr>
                <w:sz w:val="22"/>
                <w:szCs w:val="22"/>
                <w:lang w:val="en-GB"/>
              </w:rPr>
            </w:pPr>
            <w:r w:rsidRPr="00AA15A8">
              <w:rPr>
                <w:sz w:val="22"/>
                <w:szCs w:val="22"/>
                <w:lang w:val="en-GB"/>
              </w:rPr>
              <w:t>0.056 (0.002)</w:t>
            </w:r>
          </w:p>
        </w:tc>
        <w:tc>
          <w:tcPr>
            <w:tcW w:w="1760" w:type="pct"/>
            <w:vAlign w:val="center"/>
          </w:tcPr>
          <w:p w14:paraId="06628864" w14:textId="77777777" w:rsidR="00AD33AA" w:rsidRPr="00AA15A8" w:rsidRDefault="00AD33AA" w:rsidP="00086DB7">
            <w:pPr>
              <w:spacing w:line="240" w:lineRule="auto"/>
              <w:jc w:val="center"/>
              <w:rPr>
                <w:sz w:val="22"/>
                <w:szCs w:val="22"/>
                <w:lang w:val="en-GB"/>
              </w:rPr>
            </w:pPr>
            <w:r w:rsidRPr="00AA15A8">
              <w:rPr>
                <w:sz w:val="22"/>
                <w:szCs w:val="22"/>
                <w:lang w:val="en-GB"/>
              </w:rPr>
              <w:t>0.22 (0.01)</w:t>
            </w:r>
          </w:p>
        </w:tc>
      </w:tr>
      <w:tr w:rsidR="00AD33AA" w:rsidRPr="00AA15A8" w14:paraId="1F9D8BB0" w14:textId="77777777" w:rsidTr="00B50276">
        <w:trPr>
          <w:trHeight w:val="283"/>
          <w:jc w:val="center"/>
        </w:trPr>
        <w:tc>
          <w:tcPr>
            <w:tcW w:w="1494" w:type="pct"/>
            <w:vAlign w:val="center"/>
          </w:tcPr>
          <w:p w14:paraId="4A55075E"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Flu</w:t>
            </w:r>
          </w:p>
        </w:tc>
        <w:tc>
          <w:tcPr>
            <w:tcW w:w="1746" w:type="pct"/>
            <w:vAlign w:val="center"/>
          </w:tcPr>
          <w:p w14:paraId="3B08901E" w14:textId="77777777" w:rsidR="00AD33AA" w:rsidRPr="00AA15A8" w:rsidRDefault="00AD33AA" w:rsidP="00086DB7">
            <w:pPr>
              <w:spacing w:line="240" w:lineRule="auto"/>
              <w:jc w:val="center"/>
              <w:rPr>
                <w:sz w:val="22"/>
                <w:szCs w:val="22"/>
                <w:lang w:val="en-GB"/>
              </w:rPr>
            </w:pPr>
            <w:r w:rsidRPr="00AA15A8">
              <w:rPr>
                <w:sz w:val="22"/>
                <w:szCs w:val="22"/>
                <w:lang w:val="en-GB"/>
              </w:rPr>
              <w:t>0.042 (0.001)</w:t>
            </w:r>
          </w:p>
        </w:tc>
        <w:tc>
          <w:tcPr>
            <w:tcW w:w="1760" w:type="pct"/>
            <w:vAlign w:val="center"/>
          </w:tcPr>
          <w:p w14:paraId="528DA91C" w14:textId="77777777" w:rsidR="00AD33AA" w:rsidRPr="00AA15A8" w:rsidRDefault="00AD33AA" w:rsidP="00086DB7">
            <w:pPr>
              <w:spacing w:line="240" w:lineRule="auto"/>
              <w:jc w:val="center"/>
              <w:rPr>
                <w:sz w:val="22"/>
                <w:szCs w:val="22"/>
                <w:lang w:val="en-GB"/>
              </w:rPr>
            </w:pPr>
            <w:r w:rsidRPr="00AA15A8">
              <w:rPr>
                <w:sz w:val="22"/>
                <w:szCs w:val="22"/>
                <w:lang w:val="en-GB"/>
              </w:rPr>
              <w:t>0.17 (0.01)</w:t>
            </w:r>
          </w:p>
        </w:tc>
      </w:tr>
      <w:tr w:rsidR="00AD33AA" w:rsidRPr="00AA15A8" w14:paraId="69E42661" w14:textId="77777777" w:rsidTr="00B50276">
        <w:trPr>
          <w:trHeight w:val="283"/>
          <w:jc w:val="center"/>
        </w:trPr>
        <w:tc>
          <w:tcPr>
            <w:tcW w:w="1494" w:type="pct"/>
            <w:vAlign w:val="center"/>
          </w:tcPr>
          <w:p w14:paraId="7A04A3B8"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Py</w:t>
            </w:r>
          </w:p>
        </w:tc>
        <w:tc>
          <w:tcPr>
            <w:tcW w:w="1746" w:type="pct"/>
            <w:vAlign w:val="center"/>
          </w:tcPr>
          <w:p w14:paraId="1F09C04F" w14:textId="77777777" w:rsidR="00AD33AA" w:rsidRPr="00AA15A8" w:rsidRDefault="00AD33AA" w:rsidP="00086DB7">
            <w:pPr>
              <w:spacing w:line="240" w:lineRule="auto"/>
              <w:jc w:val="center"/>
              <w:rPr>
                <w:sz w:val="22"/>
                <w:szCs w:val="22"/>
                <w:lang w:val="en-GB"/>
              </w:rPr>
            </w:pPr>
            <w:r w:rsidRPr="00AA15A8">
              <w:rPr>
                <w:sz w:val="22"/>
                <w:szCs w:val="22"/>
                <w:lang w:val="en-GB"/>
              </w:rPr>
              <w:t>0.043 (0.001)</w:t>
            </w:r>
          </w:p>
        </w:tc>
        <w:tc>
          <w:tcPr>
            <w:tcW w:w="1760" w:type="pct"/>
            <w:vAlign w:val="center"/>
          </w:tcPr>
          <w:p w14:paraId="542350EB" w14:textId="77777777" w:rsidR="00AD33AA" w:rsidRPr="00AA15A8" w:rsidRDefault="00AD33AA" w:rsidP="00086DB7">
            <w:pPr>
              <w:spacing w:line="240" w:lineRule="auto"/>
              <w:jc w:val="center"/>
              <w:rPr>
                <w:sz w:val="22"/>
                <w:szCs w:val="22"/>
                <w:lang w:val="en-GB"/>
              </w:rPr>
            </w:pPr>
            <w:r w:rsidRPr="00AA15A8">
              <w:rPr>
                <w:sz w:val="22"/>
                <w:szCs w:val="22"/>
                <w:lang w:val="en-GB"/>
              </w:rPr>
              <w:t>0.17 (0.01)</w:t>
            </w:r>
          </w:p>
        </w:tc>
      </w:tr>
      <w:tr w:rsidR="00AD33AA" w:rsidRPr="00AA15A8" w14:paraId="780FF20F" w14:textId="77777777" w:rsidTr="00B50276">
        <w:trPr>
          <w:trHeight w:val="283"/>
          <w:jc w:val="center"/>
        </w:trPr>
        <w:tc>
          <w:tcPr>
            <w:tcW w:w="1494" w:type="pct"/>
            <w:vAlign w:val="center"/>
          </w:tcPr>
          <w:p w14:paraId="70A13D5D"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BaA</w:t>
            </w:r>
            <w:proofErr w:type="spellEnd"/>
          </w:p>
        </w:tc>
        <w:tc>
          <w:tcPr>
            <w:tcW w:w="1746" w:type="pct"/>
            <w:vAlign w:val="center"/>
          </w:tcPr>
          <w:p w14:paraId="74BC08BA" w14:textId="77777777" w:rsidR="00AD33AA" w:rsidRPr="00AA15A8" w:rsidRDefault="00AD33AA" w:rsidP="00086DB7">
            <w:pPr>
              <w:spacing w:line="240" w:lineRule="auto"/>
              <w:jc w:val="center"/>
              <w:rPr>
                <w:sz w:val="22"/>
                <w:szCs w:val="22"/>
                <w:lang w:val="en-GB"/>
              </w:rPr>
            </w:pPr>
            <w:r w:rsidRPr="00AA15A8">
              <w:rPr>
                <w:sz w:val="22"/>
                <w:szCs w:val="22"/>
                <w:lang w:val="en-GB"/>
              </w:rPr>
              <w:t>0.086 (0.004)</w:t>
            </w:r>
          </w:p>
        </w:tc>
        <w:tc>
          <w:tcPr>
            <w:tcW w:w="1760" w:type="pct"/>
            <w:vAlign w:val="center"/>
          </w:tcPr>
          <w:p w14:paraId="6CA7AFCB" w14:textId="77777777" w:rsidR="00AD33AA" w:rsidRPr="00AA15A8" w:rsidRDefault="00AD33AA" w:rsidP="00086DB7">
            <w:pPr>
              <w:spacing w:line="240" w:lineRule="auto"/>
              <w:jc w:val="center"/>
              <w:rPr>
                <w:sz w:val="22"/>
                <w:szCs w:val="22"/>
                <w:lang w:val="en-GB"/>
              </w:rPr>
            </w:pPr>
            <w:r w:rsidRPr="00AA15A8">
              <w:rPr>
                <w:sz w:val="22"/>
                <w:szCs w:val="22"/>
                <w:lang w:val="en-GB"/>
              </w:rPr>
              <w:t>0.34 (0.02)</w:t>
            </w:r>
          </w:p>
        </w:tc>
      </w:tr>
      <w:tr w:rsidR="00AD33AA" w:rsidRPr="00AA15A8" w14:paraId="32593EB6" w14:textId="77777777" w:rsidTr="00B50276">
        <w:trPr>
          <w:trHeight w:val="283"/>
          <w:jc w:val="center"/>
        </w:trPr>
        <w:tc>
          <w:tcPr>
            <w:tcW w:w="1494" w:type="pct"/>
            <w:vAlign w:val="center"/>
          </w:tcPr>
          <w:p w14:paraId="16C61845"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Ch</w:t>
            </w:r>
          </w:p>
        </w:tc>
        <w:tc>
          <w:tcPr>
            <w:tcW w:w="1746" w:type="pct"/>
            <w:vAlign w:val="center"/>
          </w:tcPr>
          <w:p w14:paraId="489DDB6B" w14:textId="77777777" w:rsidR="00AD33AA" w:rsidRPr="00AA15A8" w:rsidRDefault="00AD33AA" w:rsidP="00086DB7">
            <w:pPr>
              <w:spacing w:line="240" w:lineRule="auto"/>
              <w:jc w:val="center"/>
              <w:rPr>
                <w:sz w:val="22"/>
                <w:szCs w:val="22"/>
                <w:lang w:val="en-GB"/>
              </w:rPr>
            </w:pPr>
            <w:r w:rsidRPr="00AA15A8">
              <w:rPr>
                <w:sz w:val="22"/>
                <w:szCs w:val="22"/>
                <w:lang w:val="en-GB"/>
              </w:rPr>
              <w:t>0.171 (0.008)</w:t>
            </w:r>
          </w:p>
        </w:tc>
        <w:tc>
          <w:tcPr>
            <w:tcW w:w="1760" w:type="pct"/>
            <w:vAlign w:val="center"/>
          </w:tcPr>
          <w:p w14:paraId="6AF7753B" w14:textId="77777777" w:rsidR="00AD33AA" w:rsidRPr="00AA15A8" w:rsidRDefault="00AD33AA" w:rsidP="00086DB7">
            <w:pPr>
              <w:spacing w:line="240" w:lineRule="auto"/>
              <w:jc w:val="center"/>
              <w:rPr>
                <w:sz w:val="22"/>
                <w:szCs w:val="22"/>
                <w:lang w:val="en-GB"/>
              </w:rPr>
            </w:pPr>
            <w:r w:rsidRPr="00AA15A8">
              <w:rPr>
                <w:sz w:val="22"/>
                <w:szCs w:val="22"/>
                <w:lang w:val="en-GB"/>
              </w:rPr>
              <w:t>0.68 (0.03)</w:t>
            </w:r>
          </w:p>
        </w:tc>
      </w:tr>
      <w:tr w:rsidR="00AD33AA" w:rsidRPr="00AA15A8" w14:paraId="69B87B4D" w14:textId="77777777" w:rsidTr="00B50276">
        <w:trPr>
          <w:trHeight w:val="283"/>
          <w:jc w:val="center"/>
        </w:trPr>
        <w:tc>
          <w:tcPr>
            <w:tcW w:w="1494" w:type="pct"/>
            <w:vAlign w:val="center"/>
          </w:tcPr>
          <w:p w14:paraId="24C7A3B6"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BbFlu</w:t>
            </w:r>
            <w:proofErr w:type="spellEnd"/>
          </w:p>
        </w:tc>
        <w:tc>
          <w:tcPr>
            <w:tcW w:w="1746" w:type="pct"/>
            <w:vAlign w:val="center"/>
          </w:tcPr>
          <w:p w14:paraId="19E03D8F" w14:textId="77777777" w:rsidR="00AD33AA" w:rsidRPr="00AA15A8" w:rsidRDefault="00AD33AA" w:rsidP="00086DB7">
            <w:pPr>
              <w:spacing w:line="240" w:lineRule="auto"/>
              <w:jc w:val="center"/>
              <w:rPr>
                <w:sz w:val="22"/>
                <w:szCs w:val="22"/>
                <w:lang w:val="en-GB"/>
              </w:rPr>
            </w:pPr>
            <w:r w:rsidRPr="00AA15A8">
              <w:rPr>
                <w:sz w:val="22"/>
                <w:szCs w:val="22"/>
                <w:lang w:val="en-GB"/>
              </w:rPr>
              <w:t>0.134 (0.007)</w:t>
            </w:r>
          </w:p>
        </w:tc>
        <w:tc>
          <w:tcPr>
            <w:tcW w:w="1760" w:type="pct"/>
            <w:vAlign w:val="center"/>
          </w:tcPr>
          <w:p w14:paraId="4AA65284" w14:textId="77777777" w:rsidR="00AD33AA" w:rsidRPr="00AA15A8" w:rsidRDefault="00AD33AA" w:rsidP="00086DB7">
            <w:pPr>
              <w:spacing w:line="240" w:lineRule="auto"/>
              <w:jc w:val="center"/>
              <w:rPr>
                <w:sz w:val="22"/>
                <w:szCs w:val="22"/>
                <w:lang w:val="en-GB"/>
              </w:rPr>
            </w:pPr>
            <w:r w:rsidRPr="00AA15A8">
              <w:rPr>
                <w:sz w:val="22"/>
                <w:szCs w:val="22"/>
                <w:lang w:val="en-GB"/>
              </w:rPr>
              <w:t>0.54 (0.03)</w:t>
            </w:r>
          </w:p>
        </w:tc>
      </w:tr>
      <w:tr w:rsidR="00AD33AA" w:rsidRPr="00AA15A8" w14:paraId="663121CF" w14:textId="77777777" w:rsidTr="00B50276">
        <w:trPr>
          <w:trHeight w:val="283"/>
          <w:jc w:val="center"/>
        </w:trPr>
        <w:tc>
          <w:tcPr>
            <w:tcW w:w="1494" w:type="pct"/>
            <w:vAlign w:val="center"/>
          </w:tcPr>
          <w:p w14:paraId="655F21A5"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BkFlu</w:t>
            </w:r>
            <w:proofErr w:type="spellEnd"/>
          </w:p>
        </w:tc>
        <w:tc>
          <w:tcPr>
            <w:tcW w:w="1746" w:type="pct"/>
            <w:vAlign w:val="center"/>
          </w:tcPr>
          <w:p w14:paraId="0D9AADA2" w14:textId="77777777" w:rsidR="00AD33AA" w:rsidRPr="00AA15A8" w:rsidRDefault="00AD33AA" w:rsidP="00086DB7">
            <w:pPr>
              <w:spacing w:line="240" w:lineRule="auto"/>
              <w:jc w:val="center"/>
              <w:rPr>
                <w:sz w:val="22"/>
                <w:szCs w:val="22"/>
                <w:lang w:val="en-GB"/>
              </w:rPr>
            </w:pPr>
            <w:r w:rsidRPr="00AA15A8">
              <w:rPr>
                <w:sz w:val="22"/>
                <w:szCs w:val="22"/>
                <w:lang w:val="en-GB"/>
              </w:rPr>
              <w:t>0.134 (0.007)</w:t>
            </w:r>
          </w:p>
        </w:tc>
        <w:tc>
          <w:tcPr>
            <w:tcW w:w="1760" w:type="pct"/>
            <w:vAlign w:val="center"/>
          </w:tcPr>
          <w:p w14:paraId="0203C88B" w14:textId="77777777" w:rsidR="00AD33AA" w:rsidRPr="00AA15A8" w:rsidRDefault="00AD33AA" w:rsidP="00086DB7">
            <w:pPr>
              <w:spacing w:line="240" w:lineRule="auto"/>
              <w:jc w:val="center"/>
              <w:rPr>
                <w:sz w:val="22"/>
                <w:szCs w:val="22"/>
                <w:lang w:val="en-GB"/>
              </w:rPr>
            </w:pPr>
            <w:r w:rsidRPr="00AA15A8">
              <w:rPr>
                <w:sz w:val="22"/>
                <w:szCs w:val="22"/>
                <w:lang w:val="en-GB"/>
              </w:rPr>
              <w:t>0.54(0.03)</w:t>
            </w:r>
          </w:p>
        </w:tc>
      </w:tr>
      <w:tr w:rsidR="00AD33AA" w:rsidRPr="00AA15A8" w14:paraId="061BA3AE" w14:textId="77777777" w:rsidTr="00B50276">
        <w:trPr>
          <w:trHeight w:val="283"/>
          <w:jc w:val="center"/>
        </w:trPr>
        <w:tc>
          <w:tcPr>
            <w:tcW w:w="1494" w:type="pct"/>
            <w:vAlign w:val="center"/>
          </w:tcPr>
          <w:p w14:paraId="05EAED94"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BaPy</w:t>
            </w:r>
            <w:proofErr w:type="spellEnd"/>
          </w:p>
        </w:tc>
        <w:tc>
          <w:tcPr>
            <w:tcW w:w="1746" w:type="pct"/>
            <w:vAlign w:val="center"/>
          </w:tcPr>
          <w:p w14:paraId="20A8F60C" w14:textId="77777777" w:rsidR="00AD33AA" w:rsidRPr="00AA15A8" w:rsidRDefault="00AD33AA" w:rsidP="00086DB7">
            <w:pPr>
              <w:spacing w:line="240" w:lineRule="auto"/>
              <w:jc w:val="center"/>
              <w:rPr>
                <w:sz w:val="22"/>
                <w:szCs w:val="22"/>
                <w:lang w:val="en-GB"/>
              </w:rPr>
            </w:pPr>
            <w:r w:rsidRPr="00AA15A8">
              <w:rPr>
                <w:sz w:val="22"/>
                <w:szCs w:val="22"/>
                <w:lang w:val="en-GB"/>
              </w:rPr>
              <w:t>0.179 (0.009)</w:t>
            </w:r>
          </w:p>
        </w:tc>
        <w:tc>
          <w:tcPr>
            <w:tcW w:w="1760" w:type="pct"/>
            <w:vAlign w:val="center"/>
          </w:tcPr>
          <w:p w14:paraId="0CF3F571" w14:textId="77777777" w:rsidR="00AD33AA" w:rsidRPr="00AA15A8" w:rsidRDefault="00AD33AA" w:rsidP="00086DB7">
            <w:pPr>
              <w:spacing w:line="240" w:lineRule="auto"/>
              <w:jc w:val="center"/>
              <w:rPr>
                <w:sz w:val="22"/>
                <w:szCs w:val="22"/>
                <w:lang w:val="en-GB"/>
              </w:rPr>
            </w:pPr>
            <w:r w:rsidRPr="00AA15A8">
              <w:rPr>
                <w:sz w:val="22"/>
                <w:szCs w:val="22"/>
                <w:lang w:val="en-GB"/>
              </w:rPr>
              <w:t>0.71 (0.04)</w:t>
            </w:r>
          </w:p>
        </w:tc>
      </w:tr>
      <w:tr w:rsidR="00AD33AA" w:rsidRPr="00AA15A8" w14:paraId="2554AF86" w14:textId="77777777" w:rsidTr="00B50276">
        <w:trPr>
          <w:trHeight w:val="283"/>
          <w:jc w:val="center"/>
        </w:trPr>
        <w:tc>
          <w:tcPr>
            <w:tcW w:w="1494" w:type="pct"/>
            <w:vAlign w:val="center"/>
          </w:tcPr>
          <w:p w14:paraId="6D630374"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BahA</w:t>
            </w:r>
            <w:proofErr w:type="spellEnd"/>
          </w:p>
        </w:tc>
        <w:tc>
          <w:tcPr>
            <w:tcW w:w="1746" w:type="pct"/>
            <w:vAlign w:val="center"/>
          </w:tcPr>
          <w:p w14:paraId="0A8870A8" w14:textId="77777777" w:rsidR="00AD33AA" w:rsidRPr="00AA15A8" w:rsidRDefault="00AD33AA" w:rsidP="00086DB7">
            <w:pPr>
              <w:spacing w:line="240" w:lineRule="auto"/>
              <w:jc w:val="center"/>
              <w:rPr>
                <w:sz w:val="22"/>
                <w:szCs w:val="22"/>
                <w:lang w:val="en-GB"/>
              </w:rPr>
            </w:pPr>
            <w:r w:rsidRPr="00AA15A8">
              <w:rPr>
                <w:sz w:val="22"/>
                <w:szCs w:val="22"/>
                <w:lang w:val="en-GB"/>
              </w:rPr>
              <w:t>0.226 (0.012)</w:t>
            </w:r>
          </w:p>
        </w:tc>
        <w:tc>
          <w:tcPr>
            <w:tcW w:w="1760" w:type="pct"/>
            <w:vAlign w:val="center"/>
          </w:tcPr>
          <w:p w14:paraId="2F5685B8" w14:textId="77777777" w:rsidR="00AD33AA" w:rsidRPr="00AA15A8" w:rsidRDefault="00AD33AA" w:rsidP="00086DB7">
            <w:pPr>
              <w:spacing w:line="240" w:lineRule="auto"/>
              <w:jc w:val="center"/>
              <w:rPr>
                <w:sz w:val="22"/>
                <w:szCs w:val="22"/>
                <w:lang w:val="en-GB"/>
              </w:rPr>
            </w:pPr>
            <w:r w:rsidRPr="00AA15A8">
              <w:rPr>
                <w:sz w:val="22"/>
                <w:szCs w:val="22"/>
                <w:lang w:val="en-GB"/>
              </w:rPr>
              <w:t>0.90 (0.05)</w:t>
            </w:r>
          </w:p>
        </w:tc>
      </w:tr>
      <w:tr w:rsidR="00AD33AA" w:rsidRPr="00AA15A8" w14:paraId="437592D4" w14:textId="77777777" w:rsidTr="00B50276">
        <w:trPr>
          <w:trHeight w:val="283"/>
          <w:jc w:val="center"/>
        </w:trPr>
        <w:tc>
          <w:tcPr>
            <w:tcW w:w="1494" w:type="pct"/>
            <w:vAlign w:val="center"/>
          </w:tcPr>
          <w:p w14:paraId="3CDE6CB0" w14:textId="77777777" w:rsidR="00AD33AA" w:rsidRPr="00AA15A8" w:rsidRDefault="00AD33AA" w:rsidP="00086DB7">
            <w:pPr>
              <w:spacing w:line="240" w:lineRule="auto"/>
              <w:jc w:val="left"/>
              <w:rPr>
                <w:rFonts w:cs="Times New Roman"/>
                <w:sz w:val="22"/>
                <w:szCs w:val="22"/>
                <w:lang w:val="en-GB"/>
              </w:rPr>
            </w:pPr>
            <w:proofErr w:type="spellStart"/>
            <w:r w:rsidRPr="00AA15A8">
              <w:rPr>
                <w:rFonts w:cs="Times New Roman"/>
                <w:sz w:val="22"/>
                <w:szCs w:val="22"/>
                <w:lang w:val="en-GB"/>
              </w:rPr>
              <w:t>Ipy</w:t>
            </w:r>
            <w:proofErr w:type="spellEnd"/>
          </w:p>
        </w:tc>
        <w:tc>
          <w:tcPr>
            <w:tcW w:w="1746" w:type="pct"/>
            <w:vAlign w:val="center"/>
          </w:tcPr>
          <w:p w14:paraId="3BFC80F1" w14:textId="77777777" w:rsidR="00AD33AA" w:rsidRPr="00AA15A8" w:rsidRDefault="00AD33AA" w:rsidP="00086DB7">
            <w:pPr>
              <w:spacing w:line="240" w:lineRule="auto"/>
              <w:jc w:val="center"/>
              <w:rPr>
                <w:sz w:val="22"/>
                <w:szCs w:val="22"/>
                <w:lang w:val="en-GB"/>
              </w:rPr>
            </w:pPr>
            <w:r w:rsidRPr="00AA15A8">
              <w:rPr>
                <w:sz w:val="22"/>
                <w:szCs w:val="22"/>
                <w:lang w:val="en-GB"/>
              </w:rPr>
              <w:t>0.188 (0.010)</w:t>
            </w:r>
          </w:p>
        </w:tc>
        <w:tc>
          <w:tcPr>
            <w:tcW w:w="1760" w:type="pct"/>
            <w:vAlign w:val="center"/>
          </w:tcPr>
          <w:p w14:paraId="60EB71B2" w14:textId="77777777" w:rsidR="00AD33AA" w:rsidRPr="00AA15A8" w:rsidRDefault="00AD33AA" w:rsidP="00086DB7">
            <w:pPr>
              <w:spacing w:line="240" w:lineRule="auto"/>
              <w:jc w:val="center"/>
              <w:rPr>
                <w:sz w:val="22"/>
                <w:szCs w:val="22"/>
                <w:lang w:val="en-GB"/>
              </w:rPr>
            </w:pPr>
            <w:r w:rsidRPr="00AA15A8">
              <w:rPr>
                <w:sz w:val="22"/>
                <w:szCs w:val="22"/>
                <w:lang w:val="en-GB"/>
              </w:rPr>
              <w:t>0.75 (0.04)</w:t>
            </w:r>
          </w:p>
        </w:tc>
      </w:tr>
      <w:tr w:rsidR="00AD33AA" w:rsidRPr="00AA15A8" w14:paraId="0EA30FB2" w14:textId="77777777" w:rsidTr="00B50276">
        <w:trPr>
          <w:trHeight w:val="283"/>
          <w:jc w:val="center"/>
        </w:trPr>
        <w:tc>
          <w:tcPr>
            <w:tcW w:w="1494" w:type="pct"/>
            <w:vAlign w:val="center"/>
          </w:tcPr>
          <w:p w14:paraId="108EAEB4" w14:textId="77777777" w:rsidR="00AD33AA" w:rsidRPr="00AA15A8" w:rsidRDefault="00AD33AA" w:rsidP="00086DB7">
            <w:pPr>
              <w:spacing w:line="240" w:lineRule="auto"/>
              <w:jc w:val="left"/>
              <w:rPr>
                <w:rFonts w:cs="Times New Roman"/>
                <w:sz w:val="22"/>
                <w:szCs w:val="22"/>
                <w:lang w:val="en-GB"/>
              </w:rPr>
            </w:pPr>
            <w:r w:rsidRPr="00AA15A8">
              <w:rPr>
                <w:rFonts w:cs="Times New Roman"/>
                <w:sz w:val="22"/>
                <w:szCs w:val="22"/>
                <w:lang w:val="en-GB"/>
              </w:rPr>
              <w:t>BP</w:t>
            </w:r>
          </w:p>
        </w:tc>
        <w:tc>
          <w:tcPr>
            <w:tcW w:w="1746" w:type="pct"/>
            <w:vAlign w:val="center"/>
          </w:tcPr>
          <w:p w14:paraId="4CD0E124" w14:textId="77777777" w:rsidR="00AD33AA" w:rsidRPr="00AA15A8" w:rsidRDefault="00AD33AA" w:rsidP="00086DB7">
            <w:pPr>
              <w:spacing w:line="240" w:lineRule="auto"/>
              <w:jc w:val="center"/>
              <w:rPr>
                <w:sz w:val="22"/>
                <w:szCs w:val="22"/>
                <w:lang w:val="en-GB"/>
              </w:rPr>
            </w:pPr>
            <w:r w:rsidRPr="00AA15A8">
              <w:rPr>
                <w:sz w:val="22"/>
                <w:szCs w:val="22"/>
                <w:lang w:val="en-GB"/>
              </w:rPr>
              <w:t>0.226 (0.013)</w:t>
            </w:r>
          </w:p>
        </w:tc>
        <w:tc>
          <w:tcPr>
            <w:tcW w:w="1760" w:type="pct"/>
            <w:vAlign w:val="center"/>
          </w:tcPr>
          <w:p w14:paraId="045A134C" w14:textId="77777777" w:rsidR="00AD33AA" w:rsidRPr="00AA15A8" w:rsidRDefault="00AD33AA" w:rsidP="00086DB7">
            <w:pPr>
              <w:spacing w:line="240" w:lineRule="auto"/>
              <w:jc w:val="center"/>
              <w:rPr>
                <w:sz w:val="22"/>
                <w:szCs w:val="22"/>
                <w:lang w:val="en-GB"/>
              </w:rPr>
            </w:pPr>
            <w:r w:rsidRPr="00AA15A8">
              <w:rPr>
                <w:sz w:val="22"/>
                <w:szCs w:val="22"/>
                <w:lang w:val="en-GB"/>
              </w:rPr>
              <w:t>0.90 (0.05)</w:t>
            </w:r>
          </w:p>
        </w:tc>
      </w:tr>
    </w:tbl>
    <w:p w14:paraId="462461EB" w14:textId="77777777" w:rsidR="00AD33AA" w:rsidRPr="00AA15A8" w:rsidRDefault="00AD33AA" w:rsidP="00933E09">
      <w:pPr>
        <w:rPr>
          <w:rFonts w:cs="Times New Roman"/>
          <w:lang w:val="en-GB"/>
        </w:rPr>
      </w:pPr>
    </w:p>
    <w:p w14:paraId="4CF93157" w14:textId="77777777" w:rsidR="00161C22" w:rsidRPr="00AA15A8" w:rsidRDefault="00161C22" w:rsidP="00161C22">
      <w:pPr>
        <w:rPr>
          <w:lang w:val="en-GB"/>
        </w:rPr>
      </w:pPr>
      <w:r w:rsidRPr="00AA15A8">
        <w:rPr>
          <w:lang w:val="en-GB"/>
        </w:rPr>
        <w:t xml:space="preserve">The concentrations of the selected PAHs in the twelve biochars produced according to the experimental conditions reported in Table 1 of the main text are illustrated in </w:t>
      </w:r>
      <w:r w:rsidRPr="00AA15A8">
        <w:rPr>
          <w:b/>
          <w:lang w:val="en-GB"/>
        </w:rPr>
        <w:t>Table S4</w:t>
      </w:r>
      <w:r w:rsidRPr="00AA15A8">
        <w:rPr>
          <w:lang w:val="en-GB"/>
        </w:rPr>
        <w:t>.</w:t>
      </w:r>
    </w:p>
    <w:p w14:paraId="5B52F707" w14:textId="77777777" w:rsidR="005470DF" w:rsidRPr="00AA15A8" w:rsidRDefault="005470DF" w:rsidP="0018401A">
      <w:pPr>
        <w:pStyle w:val="Titolo1"/>
        <w:rPr>
          <w:lang w:val="en-GB"/>
        </w:rPr>
      </w:pPr>
      <w:r w:rsidRPr="00AA15A8">
        <w:rPr>
          <w:lang w:val="en-GB"/>
        </w:rPr>
        <w:t>Characterization of the wastewater used for adsorption studies</w:t>
      </w:r>
    </w:p>
    <w:p w14:paraId="18DBB41E" w14:textId="3B7E0B22" w:rsidR="005470DF" w:rsidRPr="00AA15A8" w:rsidRDefault="005470DF" w:rsidP="005470DF">
      <w:pPr>
        <w:rPr>
          <w:rFonts w:cs="Times New Roman"/>
          <w:lang w:val="en-GB"/>
        </w:rPr>
      </w:pPr>
      <w:r w:rsidRPr="00AA15A8">
        <w:rPr>
          <w:lang w:val="en-GB"/>
        </w:rPr>
        <w:t xml:space="preserve">Effluent wastewater from the clariflocculation stage of the Calice WWTP, operating in the industrial textile district of Prato (Italy), was used for assessing the sorption capacity of the best performing biochar in tests with ultrapure water. </w:t>
      </w:r>
      <w:r w:rsidRPr="00AA15A8">
        <w:rPr>
          <w:rFonts w:cs="Times New Roman"/>
          <w:lang w:val="en-GB"/>
        </w:rPr>
        <w:t xml:space="preserve">This WWTP basically consisted in equalization, primary sedimentation, biological oxidation, secondary sedimentation, clariflocculation (i.e., the treatment </w:t>
      </w:r>
      <w:r w:rsidRPr="00AA15A8">
        <w:rPr>
          <w:rFonts w:cs="Times New Roman"/>
          <w:lang w:val="en-GB"/>
        </w:rPr>
        <w:lastRenderedPageBreak/>
        <w:t xml:space="preserve">stage after which wastewater was collected), and a final polishing treatment with ozone. </w:t>
      </w:r>
      <w:r w:rsidRPr="00AA15A8">
        <w:rPr>
          <w:rFonts w:cs="Times New Roman"/>
          <w:b/>
          <w:lang w:val="en-GB"/>
        </w:rPr>
        <w:t>Table S</w:t>
      </w:r>
      <w:r w:rsidR="00161C22" w:rsidRPr="00AA15A8">
        <w:rPr>
          <w:rFonts w:cs="Times New Roman"/>
          <w:b/>
          <w:lang w:val="en-GB"/>
        </w:rPr>
        <w:t>8</w:t>
      </w:r>
      <w:r w:rsidRPr="00AA15A8">
        <w:rPr>
          <w:rFonts w:cs="Times New Roman"/>
          <w:lang w:val="en-GB"/>
        </w:rPr>
        <w:t xml:space="preserve"> illustrates the characterization of the effluent wastewater for a number of parameters routinely analysed.</w:t>
      </w:r>
    </w:p>
    <w:p w14:paraId="3F999DF1" w14:textId="77777777" w:rsidR="005470DF" w:rsidRPr="00AA15A8" w:rsidRDefault="005470DF" w:rsidP="005470DF">
      <w:pPr>
        <w:rPr>
          <w:rFonts w:cs="Times New Roman"/>
          <w:lang w:val="en-GB"/>
        </w:rPr>
      </w:pPr>
    </w:p>
    <w:p w14:paraId="58607116" w14:textId="1289A2C3" w:rsidR="00F47EEE" w:rsidRPr="00AA15A8" w:rsidRDefault="005470DF" w:rsidP="00F47EEE">
      <w:pPr>
        <w:rPr>
          <w:rFonts w:cs="Times New Roman"/>
          <w:lang w:val="en-GB"/>
        </w:rPr>
      </w:pPr>
      <w:r w:rsidRPr="00AA15A8">
        <w:rPr>
          <w:rFonts w:cs="Times New Roman"/>
          <w:b/>
          <w:lang w:val="en-GB"/>
        </w:rPr>
        <w:t>Table S</w:t>
      </w:r>
      <w:r w:rsidR="00161C22" w:rsidRPr="00AA15A8">
        <w:rPr>
          <w:rFonts w:cs="Times New Roman"/>
          <w:b/>
          <w:lang w:val="en-GB"/>
        </w:rPr>
        <w:t>8</w:t>
      </w:r>
      <w:r w:rsidRPr="00AA15A8">
        <w:rPr>
          <w:rFonts w:cs="Times New Roman"/>
          <w:lang w:val="en-GB"/>
        </w:rPr>
        <w:t xml:space="preserve"> – Characteristics of the effluent wastewater from the clariflocculation stage of the Calice WWTP.</w:t>
      </w:r>
      <w:r w:rsidR="00F47EEE" w:rsidRPr="00AA15A8">
        <w:rPr>
          <w:rFonts w:cs="Times New Roman"/>
          <w:bCs/>
          <w:szCs w:val="24"/>
          <w:lang w:val="en-GB"/>
        </w:rPr>
        <w:t xml:space="preserve"> </w:t>
      </w:r>
    </w:p>
    <w:tbl>
      <w:tblPr>
        <w:tblStyle w:val="Grigliatabellachi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7"/>
        <w:gridCol w:w="3501"/>
      </w:tblGrid>
      <w:tr w:rsidR="00F47EEE" w:rsidRPr="00AA15A8" w14:paraId="469A74C2" w14:textId="77777777" w:rsidTr="00B50276">
        <w:trPr>
          <w:trHeight w:val="340"/>
        </w:trPr>
        <w:tc>
          <w:tcPr>
            <w:tcW w:w="3184" w:type="pct"/>
            <w:tcBorders>
              <w:top w:val="single" w:sz="4" w:space="0" w:color="auto"/>
              <w:bottom w:val="single" w:sz="4" w:space="0" w:color="auto"/>
            </w:tcBorders>
            <w:vAlign w:val="center"/>
          </w:tcPr>
          <w:p w14:paraId="06DF3B4D"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Parameter</w:t>
            </w:r>
          </w:p>
        </w:tc>
        <w:tc>
          <w:tcPr>
            <w:tcW w:w="1816" w:type="pct"/>
            <w:tcBorders>
              <w:top w:val="single" w:sz="4" w:space="0" w:color="auto"/>
              <w:bottom w:val="single" w:sz="4" w:space="0" w:color="auto"/>
            </w:tcBorders>
            <w:vAlign w:val="center"/>
          </w:tcPr>
          <w:p w14:paraId="3CF2B870" w14:textId="77777777"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Value</w:t>
            </w:r>
          </w:p>
        </w:tc>
      </w:tr>
      <w:tr w:rsidR="00F47EEE" w:rsidRPr="00AA15A8" w14:paraId="3A3BF8A0" w14:textId="77777777" w:rsidTr="00B50276">
        <w:trPr>
          <w:trHeight w:val="340"/>
        </w:trPr>
        <w:tc>
          <w:tcPr>
            <w:tcW w:w="3184" w:type="pct"/>
            <w:tcBorders>
              <w:top w:val="single" w:sz="4" w:space="0" w:color="auto"/>
            </w:tcBorders>
            <w:vAlign w:val="center"/>
          </w:tcPr>
          <w:p w14:paraId="2E7E08AD"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pH</w:t>
            </w:r>
          </w:p>
        </w:tc>
        <w:tc>
          <w:tcPr>
            <w:tcW w:w="1816" w:type="pct"/>
            <w:tcBorders>
              <w:top w:val="single" w:sz="4" w:space="0" w:color="auto"/>
            </w:tcBorders>
            <w:vAlign w:val="center"/>
          </w:tcPr>
          <w:p w14:paraId="341F924A" w14:textId="6DD8D322"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7.83</w:t>
            </w:r>
          </w:p>
        </w:tc>
      </w:tr>
      <w:tr w:rsidR="00F47EEE" w:rsidRPr="00AA15A8" w14:paraId="4B5BE389" w14:textId="77777777" w:rsidTr="00B50276">
        <w:trPr>
          <w:trHeight w:val="340"/>
        </w:trPr>
        <w:tc>
          <w:tcPr>
            <w:tcW w:w="3184" w:type="pct"/>
            <w:vAlign w:val="center"/>
          </w:tcPr>
          <w:p w14:paraId="29BDE080"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SST (mg/L)</w:t>
            </w:r>
          </w:p>
        </w:tc>
        <w:tc>
          <w:tcPr>
            <w:tcW w:w="1816" w:type="pct"/>
            <w:vAlign w:val="center"/>
          </w:tcPr>
          <w:p w14:paraId="745A6830" w14:textId="32289E96"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9.1</w:t>
            </w:r>
          </w:p>
        </w:tc>
      </w:tr>
      <w:tr w:rsidR="00F47EEE" w:rsidRPr="00AA15A8" w14:paraId="4F3CCFFD" w14:textId="77777777" w:rsidTr="00B50276">
        <w:trPr>
          <w:trHeight w:val="340"/>
        </w:trPr>
        <w:tc>
          <w:tcPr>
            <w:tcW w:w="3184" w:type="pct"/>
            <w:vAlign w:val="center"/>
          </w:tcPr>
          <w:p w14:paraId="1F34E067"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COD (mg/L)</w:t>
            </w:r>
          </w:p>
        </w:tc>
        <w:tc>
          <w:tcPr>
            <w:tcW w:w="1816" w:type="pct"/>
            <w:vAlign w:val="center"/>
          </w:tcPr>
          <w:p w14:paraId="4A919CE5" w14:textId="5B58B53C"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68</w:t>
            </w:r>
          </w:p>
        </w:tc>
      </w:tr>
      <w:tr w:rsidR="00F47EEE" w:rsidRPr="00AA15A8" w14:paraId="4FEE3BC5" w14:textId="77777777" w:rsidTr="00B50276">
        <w:trPr>
          <w:trHeight w:val="340"/>
        </w:trPr>
        <w:tc>
          <w:tcPr>
            <w:tcW w:w="3184" w:type="pct"/>
            <w:vAlign w:val="center"/>
          </w:tcPr>
          <w:p w14:paraId="6B03EBBB"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BOD (mg/L)</w:t>
            </w:r>
          </w:p>
        </w:tc>
        <w:tc>
          <w:tcPr>
            <w:tcW w:w="1816" w:type="pct"/>
            <w:vAlign w:val="center"/>
          </w:tcPr>
          <w:p w14:paraId="10776870" w14:textId="752DA958"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17</w:t>
            </w:r>
          </w:p>
        </w:tc>
      </w:tr>
      <w:tr w:rsidR="00F47EEE" w:rsidRPr="00AA15A8" w14:paraId="405049B6" w14:textId="77777777" w:rsidTr="00B50276">
        <w:trPr>
          <w:trHeight w:val="340"/>
        </w:trPr>
        <w:tc>
          <w:tcPr>
            <w:tcW w:w="3184" w:type="pct"/>
            <w:vAlign w:val="center"/>
          </w:tcPr>
          <w:p w14:paraId="0177DF6B" w14:textId="1738573B"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N</w:t>
            </w:r>
            <w:r w:rsidRPr="00AA15A8">
              <w:rPr>
                <w:rFonts w:cs="Times New Roman"/>
                <w:bCs/>
                <w:sz w:val="22"/>
                <w:szCs w:val="22"/>
                <w:vertAlign w:val="subscript"/>
                <w:lang w:val="en-GB"/>
              </w:rPr>
              <w:t>TOT</w:t>
            </w:r>
            <w:r w:rsidRPr="00AA15A8">
              <w:rPr>
                <w:rFonts w:cs="Times New Roman"/>
                <w:bCs/>
                <w:sz w:val="22"/>
                <w:szCs w:val="22"/>
                <w:lang w:val="en-GB"/>
              </w:rPr>
              <w:t xml:space="preserve"> (mg/L)</w:t>
            </w:r>
          </w:p>
        </w:tc>
        <w:tc>
          <w:tcPr>
            <w:tcW w:w="1816" w:type="pct"/>
            <w:vAlign w:val="center"/>
          </w:tcPr>
          <w:p w14:paraId="6EC2C018" w14:textId="1BFDACBF"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6.0</w:t>
            </w:r>
          </w:p>
        </w:tc>
      </w:tr>
      <w:tr w:rsidR="00F47EEE" w:rsidRPr="00AA15A8" w14:paraId="70937235" w14:textId="77777777" w:rsidTr="00B50276">
        <w:trPr>
          <w:trHeight w:val="340"/>
        </w:trPr>
        <w:tc>
          <w:tcPr>
            <w:tcW w:w="3184" w:type="pct"/>
            <w:vAlign w:val="center"/>
          </w:tcPr>
          <w:p w14:paraId="6328AD32"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N-NH</w:t>
            </w:r>
            <w:r w:rsidRPr="00AA15A8">
              <w:rPr>
                <w:rFonts w:cs="Times New Roman"/>
                <w:bCs/>
                <w:sz w:val="22"/>
                <w:szCs w:val="22"/>
                <w:vertAlign w:val="subscript"/>
                <w:lang w:val="en-GB"/>
              </w:rPr>
              <w:t>4</w:t>
            </w:r>
            <w:r w:rsidRPr="00AA15A8">
              <w:rPr>
                <w:rFonts w:cs="Times New Roman"/>
                <w:bCs/>
                <w:sz w:val="22"/>
                <w:szCs w:val="22"/>
                <w:vertAlign w:val="superscript"/>
                <w:lang w:val="en-GB"/>
              </w:rPr>
              <w:t xml:space="preserve">+ </w:t>
            </w:r>
            <w:r w:rsidRPr="00AA15A8">
              <w:rPr>
                <w:rFonts w:cs="Times New Roman"/>
                <w:bCs/>
                <w:sz w:val="22"/>
                <w:szCs w:val="22"/>
                <w:lang w:val="en-GB"/>
              </w:rPr>
              <w:t>(mg/L)</w:t>
            </w:r>
          </w:p>
        </w:tc>
        <w:tc>
          <w:tcPr>
            <w:tcW w:w="1816" w:type="pct"/>
            <w:vAlign w:val="center"/>
          </w:tcPr>
          <w:p w14:paraId="2A894E74" w14:textId="73C67A0B"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1.5</w:t>
            </w:r>
          </w:p>
        </w:tc>
      </w:tr>
      <w:tr w:rsidR="00F47EEE" w:rsidRPr="00AA15A8" w14:paraId="729D1745" w14:textId="77777777" w:rsidTr="00B50276">
        <w:trPr>
          <w:trHeight w:val="340"/>
        </w:trPr>
        <w:tc>
          <w:tcPr>
            <w:tcW w:w="3184" w:type="pct"/>
            <w:vAlign w:val="center"/>
          </w:tcPr>
          <w:p w14:paraId="639152B0"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N-NO</w:t>
            </w:r>
            <w:r w:rsidRPr="00AA15A8">
              <w:rPr>
                <w:rFonts w:cs="Times New Roman"/>
                <w:bCs/>
                <w:sz w:val="22"/>
                <w:szCs w:val="22"/>
                <w:vertAlign w:val="subscript"/>
                <w:lang w:val="en-GB"/>
              </w:rPr>
              <w:t>3</w:t>
            </w:r>
            <w:r w:rsidRPr="00AA15A8">
              <w:rPr>
                <w:rFonts w:cs="Times New Roman"/>
                <w:bCs/>
                <w:sz w:val="22"/>
                <w:szCs w:val="22"/>
                <w:vertAlign w:val="superscript"/>
                <w:lang w:val="en-GB"/>
              </w:rPr>
              <w:t xml:space="preserve">- </w:t>
            </w:r>
            <w:r w:rsidRPr="00AA15A8">
              <w:rPr>
                <w:rFonts w:cs="Times New Roman"/>
                <w:bCs/>
                <w:sz w:val="22"/>
                <w:szCs w:val="22"/>
                <w:lang w:val="en-GB"/>
              </w:rPr>
              <w:t>(mg/L)</w:t>
            </w:r>
          </w:p>
        </w:tc>
        <w:tc>
          <w:tcPr>
            <w:tcW w:w="1816" w:type="pct"/>
            <w:vAlign w:val="center"/>
          </w:tcPr>
          <w:p w14:paraId="591E1875" w14:textId="2044F98D"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3.8</w:t>
            </w:r>
          </w:p>
        </w:tc>
      </w:tr>
      <w:tr w:rsidR="00F47EEE" w:rsidRPr="00AA15A8" w14:paraId="1F2586E1" w14:textId="77777777" w:rsidTr="00B50276">
        <w:trPr>
          <w:trHeight w:val="340"/>
        </w:trPr>
        <w:tc>
          <w:tcPr>
            <w:tcW w:w="3184" w:type="pct"/>
            <w:vAlign w:val="center"/>
          </w:tcPr>
          <w:p w14:paraId="0F9298F2"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N-NO</w:t>
            </w:r>
            <w:r w:rsidRPr="00AA15A8">
              <w:rPr>
                <w:rFonts w:cs="Times New Roman"/>
                <w:bCs/>
                <w:sz w:val="22"/>
                <w:szCs w:val="22"/>
                <w:vertAlign w:val="subscript"/>
                <w:lang w:val="en-GB"/>
              </w:rPr>
              <w:t>2</w:t>
            </w:r>
            <w:r w:rsidRPr="00AA15A8">
              <w:rPr>
                <w:rFonts w:cs="Times New Roman"/>
                <w:bCs/>
                <w:sz w:val="22"/>
                <w:szCs w:val="22"/>
                <w:vertAlign w:val="superscript"/>
                <w:lang w:val="en-GB"/>
              </w:rPr>
              <w:t>-</w:t>
            </w:r>
            <w:r w:rsidRPr="00AA15A8">
              <w:rPr>
                <w:rFonts w:cs="Times New Roman"/>
                <w:bCs/>
                <w:sz w:val="22"/>
                <w:szCs w:val="22"/>
                <w:lang w:val="en-GB"/>
              </w:rPr>
              <w:t xml:space="preserve"> (mg/L)</w:t>
            </w:r>
          </w:p>
        </w:tc>
        <w:tc>
          <w:tcPr>
            <w:tcW w:w="1816" w:type="pct"/>
            <w:vAlign w:val="center"/>
          </w:tcPr>
          <w:p w14:paraId="06023E87" w14:textId="11264BF3"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0.10</w:t>
            </w:r>
          </w:p>
        </w:tc>
      </w:tr>
      <w:tr w:rsidR="00F47EEE" w:rsidRPr="00AA15A8" w14:paraId="22982C07" w14:textId="77777777" w:rsidTr="00B50276">
        <w:trPr>
          <w:trHeight w:val="340"/>
        </w:trPr>
        <w:tc>
          <w:tcPr>
            <w:tcW w:w="3184" w:type="pct"/>
            <w:vAlign w:val="center"/>
          </w:tcPr>
          <w:p w14:paraId="7DB4244D" w14:textId="62765E22"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P</w:t>
            </w:r>
            <w:r w:rsidRPr="00AA15A8">
              <w:rPr>
                <w:rFonts w:cs="Times New Roman"/>
                <w:bCs/>
                <w:sz w:val="22"/>
                <w:szCs w:val="22"/>
                <w:vertAlign w:val="subscript"/>
                <w:lang w:val="en-GB"/>
              </w:rPr>
              <w:t>TOT</w:t>
            </w:r>
            <w:r w:rsidRPr="00AA15A8">
              <w:rPr>
                <w:rFonts w:cs="Times New Roman"/>
                <w:bCs/>
                <w:sz w:val="22"/>
                <w:szCs w:val="22"/>
                <w:lang w:val="en-GB"/>
              </w:rPr>
              <w:t xml:space="preserve"> (mg/L) </w:t>
            </w:r>
          </w:p>
        </w:tc>
        <w:tc>
          <w:tcPr>
            <w:tcW w:w="1816" w:type="pct"/>
            <w:vAlign w:val="center"/>
          </w:tcPr>
          <w:p w14:paraId="02E19184" w14:textId="053C65D3"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1.09</w:t>
            </w:r>
          </w:p>
        </w:tc>
      </w:tr>
      <w:tr w:rsidR="00F47EEE" w:rsidRPr="00AA15A8" w14:paraId="7F2777C6" w14:textId="77777777" w:rsidTr="00B50276">
        <w:trPr>
          <w:trHeight w:val="340"/>
        </w:trPr>
        <w:tc>
          <w:tcPr>
            <w:tcW w:w="3184" w:type="pct"/>
            <w:vAlign w:val="center"/>
          </w:tcPr>
          <w:p w14:paraId="42DDCF6D" w14:textId="12EBCC53"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MBAS (mg/L)</w:t>
            </w:r>
          </w:p>
        </w:tc>
        <w:tc>
          <w:tcPr>
            <w:tcW w:w="1816" w:type="pct"/>
            <w:vAlign w:val="center"/>
          </w:tcPr>
          <w:p w14:paraId="526B72FF" w14:textId="791AFA22"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0.38</w:t>
            </w:r>
          </w:p>
        </w:tc>
      </w:tr>
      <w:tr w:rsidR="00F47EEE" w:rsidRPr="00AA15A8" w14:paraId="5D7A686C" w14:textId="77777777" w:rsidTr="00B50276">
        <w:trPr>
          <w:trHeight w:val="340"/>
        </w:trPr>
        <w:tc>
          <w:tcPr>
            <w:tcW w:w="3184" w:type="pct"/>
            <w:vAlign w:val="center"/>
          </w:tcPr>
          <w:p w14:paraId="282AF0A6" w14:textId="77777777" w:rsidR="00F47EEE" w:rsidRPr="00AA15A8" w:rsidRDefault="00F47EEE" w:rsidP="00BD3DCD">
            <w:pPr>
              <w:spacing w:line="240" w:lineRule="auto"/>
              <w:jc w:val="left"/>
              <w:rPr>
                <w:rFonts w:cs="Times New Roman"/>
                <w:bCs/>
                <w:sz w:val="22"/>
                <w:szCs w:val="22"/>
                <w:lang w:val="en-GB"/>
              </w:rPr>
            </w:pPr>
            <w:proofErr w:type="spellStart"/>
            <w:r w:rsidRPr="00AA15A8">
              <w:rPr>
                <w:rFonts w:cs="Times New Roman"/>
                <w:bCs/>
                <w:sz w:val="22"/>
                <w:szCs w:val="22"/>
                <w:lang w:val="en-GB"/>
              </w:rPr>
              <w:t>BiAS</w:t>
            </w:r>
            <w:proofErr w:type="spellEnd"/>
            <w:r w:rsidRPr="00AA15A8">
              <w:rPr>
                <w:rFonts w:cs="Times New Roman"/>
                <w:bCs/>
                <w:sz w:val="22"/>
                <w:szCs w:val="22"/>
                <w:lang w:val="en-GB"/>
              </w:rPr>
              <w:t xml:space="preserve"> (mg/L)</w:t>
            </w:r>
          </w:p>
        </w:tc>
        <w:tc>
          <w:tcPr>
            <w:tcW w:w="1816" w:type="pct"/>
            <w:vAlign w:val="center"/>
          </w:tcPr>
          <w:p w14:paraId="125EE4C1" w14:textId="1AFAEA2F"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0.25</w:t>
            </w:r>
          </w:p>
        </w:tc>
      </w:tr>
      <w:tr w:rsidR="00F47EEE" w:rsidRPr="00AA15A8" w14:paraId="41E9C756" w14:textId="77777777" w:rsidTr="00B50276">
        <w:trPr>
          <w:trHeight w:val="340"/>
        </w:trPr>
        <w:tc>
          <w:tcPr>
            <w:tcW w:w="3184" w:type="pct"/>
            <w:tcBorders>
              <w:bottom w:val="single" w:sz="4" w:space="0" w:color="auto"/>
            </w:tcBorders>
            <w:vAlign w:val="center"/>
          </w:tcPr>
          <w:p w14:paraId="3C04ECCC" w14:textId="77777777" w:rsidR="00F47EEE" w:rsidRPr="00AA15A8" w:rsidRDefault="00F47EEE" w:rsidP="00BD3DCD">
            <w:pPr>
              <w:spacing w:line="240" w:lineRule="auto"/>
              <w:jc w:val="left"/>
              <w:rPr>
                <w:rFonts w:cs="Times New Roman"/>
                <w:bCs/>
                <w:sz w:val="22"/>
                <w:szCs w:val="22"/>
                <w:lang w:val="en-GB"/>
              </w:rPr>
            </w:pPr>
            <w:r w:rsidRPr="00AA15A8">
              <w:rPr>
                <w:rFonts w:cs="Times New Roman"/>
                <w:bCs/>
                <w:sz w:val="22"/>
                <w:szCs w:val="22"/>
                <w:lang w:val="en-GB"/>
              </w:rPr>
              <w:t>Total surfactants (mg/L)</w:t>
            </w:r>
          </w:p>
        </w:tc>
        <w:tc>
          <w:tcPr>
            <w:tcW w:w="1816" w:type="pct"/>
            <w:tcBorders>
              <w:bottom w:val="single" w:sz="4" w:space="0" w:color="auto"/>
            </w:tcBorders>
            <w:vAlign w:val="center"/>
          </w:tcPr>
          <w:p w14:paraId="23FD27BA" w14:textId="26F6BC0E" w:rsidR="00F47EEE" w:rsidRPr="00AA15A8" w:rsidRDefault="00F47EEE" w:rsidP="00BD3DCD">
            <w:pPr>
              <w:spacing w:line="240" w:lineRule="auto"/>
              <w:jc w:val="center"/>
              <w:rPr>
                <w:rFonts w:cs="Times New Roman"/>
                <w:bCs/>
                <w:sz w:val="22"/>
                <w:szCs w:val="22"/>
                <w:lang w:val="en-GB"/>
              </w:rPr>
            </w:pPr>
            <w:r w:rsidRPr="00AA15A8">
              <w:rPr>
                <w:rFonts w:cs="Times New Roman"/>
                <w:bCs/>
                <w:sz w:val="22"/>
                <w:szCs w:val="22"/>
                <w:lang w:val="en-GB"/>
              </w:rPr>
              <w:t>0.64</w:t>
            </w:r>
          </w:p>
        </w:tc>
      </w:tr>
    </w:tbl>
    <w:p w14:paraId="0D44B862" w14:textId="77777777" w:rsidR="004207BE" w:rsidRPr="00AA15A8" w:rsidRDefault="004207BE" w:rsidP="005470DF">
      <w:pPr>
        <w:rPr>
          <w:rFonts w:cs="Times New Roman"/>
          <w:lang w:val="en-GB"/>
        </w:rPr>
      </w:pPr>
    </w:p>
    <w:p w14:paraId="3CDDF29C" w14:textId="784F70E5" w:rsidR="00A413FD" w:rsidRPr="00AA15A8" w:rsidRDefault="00A413FD" w:rsidP="0018401A">
      <w:pPr>
        <w:pStyle w:val="Titolo1"/>
        <w:rPr>
          <w:lang w:val="en-GB"/>
        </w:rPr>
      </w:pPr>
      <w:r w:rsidRPr="00AA15A8">
        <w:rPr>
          <w:lang w:val="en-GB"/>
        </w:rPr>
        <w:t>Optimization of the washing protocol of biochars with BioDea</w:t>
      </w:r>
      <w:r w:rsidRPr="00AA15A8">
        <w:rPr>
          <w:vertAlign w:val="superscript"/>
          <w:lang w:val="en-GB"/>
        </w:rPr>
        <w:t>®</w:t>
      </w:r>
    </w:p>
    <w:p w14:paraId="1AAAFFBF" w14:textId="3204F6F1" w:rsidR="00A413FD" w:rsidRPr="00AA15A8" w:rsidRDefault="00433AA7" w:rsidP="00433AA7">
      <w:pPr>
        <w:rPr>
          <w:lang w:val="en-GB"/>
        </w:rPr>
      </w:pPr>
      <w:r w:rsidRPr="00AA15A8">
        <w:rPr>
          <w:lang w:val="en-GB"/>
        </w:rPr>
        <w:t xml:space="preserve">The chemical activation of the biochar by washing </w:t>
      </w:r>
      <w:r w:rsidR="008D10FB" w:rsidRPr="00AA15A8">
        <w:rPr>
          <w:lang w:val="en-GB"/>
        </w:rPr>
        <w:t>with the BioDea</w:t>
      </w:r>
      <w:r w:rsidR="008D10FB" w:rsidRPr="00AA15A8">
        <w:rPr>
          <w:vertAlign w:val="superscript"/>
          <w:lang w:val="en-GB"/>
        </w:rPr>
        <w:t>®</w:t>
      </w:r>
      <w:r w:rsidRPr="00AA15A8">
        <w:rPr>
          <w:lang w:val="en-GB"/>
        </w:rPr>
        <w:t xml:space="preserve"> </w:t>
      </w:r>
      <w:r w:rsidR="008D10FB" w:rsidRPr="00AA15A8">
        <w:rPr>
          <w:lang w:val="en-GB"/>
        </w:rPr>
        <w:t>solution was performed after optimization of the mixing ratio and contact time. In the optimized conditions the</w:t>
      </w:r>
      <w:r w:rsidR="00B73F87" w:rsidRPr="00AA15A8">
        <w:rPr>
          <w:lang w:val="en-GB"/>
        </w:rPr>
        <w:t xml:space="preserve"> protocol consisted in the stirring of a 1/10 (w/w) biochar/BioDea</w:t>
      </w:r>
      <w:r w:rsidR="00B73F87" w:rsidRPr="00AA15A8">
        <w:rPr>
          <w:vertAlign w:val="superscript"/>
          <w:lang w:val="en-GB"/>
        </w:rPr>
        <w:t>®</w:t>
      </w:r>
      <w:r w:rsidR="00B73F87" w:rsidRPr="00AA15A8">
        <w:rPr>
          <w:lang w:val="en-GB"/>
        </w:rPr>
        <w:t xml:space="preserve"> mixture </w:t>
      </w:r>
      <w:r w:rsidR="008D10FB" w:rsidRPr="00AA15A8">
        <w:rPr>
          <w:lang w:val="en-GB"/>
        </w:rPr>
        <w:t>for 30 minutes.</w:t>
      </w:r>
      <w:r w:rsidR="00F47EEE" w:rsidRPr="00AA15A8">
        <w:rPr>
          <w:lang w:val="en-GB"/>
        </w:rPr>
        <w:t xml:space="preserve"> </w:t>
      </w:r>
      <w:r w:rsidR="00F47EEE" w:rsidRPr="00AA15A8">
        <w:rPr>
          <w:b/>
          <w:lang w:val="en-GB"/>
        </w:rPr>
        <w:t>Table S</w:t>
      </w:r>
      <w:r w:rsidR="00161C22" w:rsidRPr="00AA15A8">
        <w:rPr>
          <w:b/>
          <w:lang w:val="en-GB"/>
        </w:rPr>
        <w:t>9</w:t>
      </w:r>
      <w:r w:rsidR="00F47EEE" w:rsidRPr="00AA15A8">
        <w:rPr>
          <w:lang w:val="en-GB"/>
        </w:rPr>
        <w:t xml:space="preserve"> illustrates the characterization of the BioDea</w:t>
      </w:r>
      <w:r w:rsidR="00F47EEE" w:rsidRPr="00AA15A8">
        <w:rPr>
          <w:vertAlign w:val="superscript"/>
          <w:lang w:val="en-GB"/>
        </w:rPr>
        <w:t>®</w:t>
      </w:r>
      <w:r w:rsidR="00F47EEE" w:rsidRPr="00AA15A8">
        <w:rPr>
          <w:lang w:val="en-GB"/>
        </w:rPr>
        <w:t xml:space="preserve"> solution.</w:t>
      </w:r>
    </w:p>
    <w:p w14:paraId="4302F903" w14:textId="77777777" w:rsidR="00B50276" w:rsidRPr="00AA15A8" w:rsidRDefault="00B50276" w:rsidP="00C00904">
      <w:pPr>
        <w:spacing w:line="240" w:lineRule="auto"/>
        <w:rPr>
          <w:rFonts w:cs="Times New Roman"/>
          <w:b/>
          <w:szCs w:val="24"/>
          <w:lang w:val="en-GB"/>
        </w:rPr>
      </w:pPr>
    </w:p>
    <w:p w14:paraId="78C9FCF2" w14:textId="387386B1" w:rsidR="00C00904" w:rsidRPr="00AA15A8" w:rsidRDefault="00C00904" w:rsidP="00C00904">
      <w:pPr>
        <w:spacing w:line="240" w:lineRule="auto"/>
        <w:rPr>
          <w:rFonts w:cs="Times New Roman"/>
          <w:szCs w:val="24"/>
          <w:lang w:val="en-GB"/>
        </w:rPr>
      </w:pPr>
      <w:r w:rsidRPr="00AA15A8">
        <w:rPr>
          <w:rFonts w:cs="Times New Roman"/>
          <w:b/>
          <w:szCs w:val="24"/>
          <w:lang w:val="en-GB"/>
        </w:rPr>
        <w:t xml:space="preserve">Table </w:t>
      </w:r>
      <w:r w:rsidR="00F47EEE" w:rsidRPr="00AA15A8">
        <w:rPr>
          <w:rFonts w:cs="Times New Roman"/>
          <w:b/>
          <w:szCs w:val="24"/>
          <w:lang w:val="en-GB"/>
        </w:rPr>
        <w:t>S</w:t>
      </w:r>
      <w:r w:rsidR="00161C22" w:rsidRPr="00AA15A8">
        <w:rPr>
          <w:rFonts w:cs="Times New Roman"/>
          <w:b/>
          <w:szCs w:val="24"/>
          <w:lang w:val="en-GB"/>
        </w:rPr>
        <w:t>9</w:t>
      </w:r>
      <w:r w:rsidRPr="00AA15A8">
        <w:rPr>
          <w:rFonts w:cs="Times New Roman"/>
          <w:szCs w:val="24"/>
          <w:lang w:val="en-GB"/>
        </w:rPr>
        <w:t xml:space="preserve"> – Characteristics of </w:t>
      </w:r>
      <w:r w:rsidR="00F47EEE" w:rsidRPr="00AA15A8">
        <w:rPr>
          <w:rFonts w:cs="Times New Roman"/>
          <w:szCs w:val="24"/>
          <w:lang w:val="en-GB"/>
        </w:rPr>
        <w:t xml:space="preserve">the </w:t>
      </w:r>
      <w:r w:rsidRPr="00AA15A8">
        <w:rPr>
          <w:rFonts w:cs="Times New Roman"/>
          <w:szCs w:val="24"/>
          <w:lang w:val="en-GB"/>
        </w:rPr>
        <w:t>BioDea</w:t>
      </w:r>
      <w:r w:rsidRPr="00AA15A8">
        <w:rPr>
          <w:rFonts w:cs="Times New Roman"/>
          <w:szCs w:val="24"/>
          <w:vertAlign w:val="superscript"/>
          <w:lang w:val="en-GB"/>
        </w:rPr>
        <w:t>®</w:t>
      </w:r>
      <w:r w:rsidRPr="00AA15A8">
        <w:rPr>
          <w:rFonts w:cs="Times New Roman"/>
          <w:szCs w:val="24"/>
          <w:lang w:val="en-GB"/>
        </w:rPr>
        <w:t xml:space="preserve"> solution used in this study </w:t>
      </w:r>
      <w:r w:rsidR="00F47EEE" w:rsidRPr="00AA15A8">
        <w:rPr>
          <w:rFonts w:cs="Times New Roman"/>
          <w:szCs w:val="24"/>
          <w:lang w:val="en-GB"/>
        </w:rPr>
        <w:t>for the chemical activation of biochars</w:t>
      </w:r>
      <w:r w:rsidRPr="00AA15A8">
        <w:rPr>
          <w:rFonts w:cs="Times New Roman"/>
          <w:szCs w:val="24"/>
          <w:lang w:val="en-GB"/>
        </w:rPr>
        <w:t>, presented as mean (n = 3) and standard deviation (in bracket).</w:t>
      </w:r>
    </w:p>
    <w:tbl>
      <w:tblPr>
        <w:tblStyle w:val="Grigliatabella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C00904" w:rsidRPr="00AA15A8" w14:paraId="5A6F9022" w14:textId="77777777" w:rsidTr="00B50276">
        <w:trPr>
          <w:trHeight w:val="283"/>
        </w:trPr>
        <w:tc>
          <w:tcPr>
            <w:tcW w:w="1666" w:type="pct"/>
            <w:tcBorders>
              <w:top w:val="single" w:sz="4" w:space="0" w:color="auto"/>
              <w:bottom w:val="single" w:sz="4" w:space="0" w:color="auto"/>
            </w:tcBorders>
          </w:tcPr>
          <w:p w14:paraId="41C3CDE9" w14:textId="77777777" w:rsidR="00C00904" w:rsidRPr="00AA15A8" w:rsidRDefault="00C00904" w:rsidP="00C00904">
            <w:pPr>
              <w:spacing w:line="240" w:lineRule="auto"/>
              <w:jc w:val="left"/>
              <w:rPr>
                <w:rFonts w:cs="Times New Roman"/>
                <w:b/>
                <w:sz w:val="22"/>
                <w:lang w:val="en-GB"/>
              </w:rPr>
            </w:pPr>
          </w:p>
        </w:tc>
        <w:tc>
          <w:tcPr>
            <w:tcW w:w="1667" w:type="pct"/>
            <w:tcBorders>
              <w:top w:val="single" w:sz="4" w:space="0" w:color="auto"/>
              <w:bottom w:val="single" w:sz="4" w:space="0" w:color="auto"/>
            </w:tcBorders>
          </w:tcPr>
          <w:p w14:paraId="0FBF34A5" w14:textId="77777777" w:rsidR="00C00904" w:rsidRPr="00AA15A8" w:rsidRDefault="00C00904" w:rsidP="00C00904">
            <w:pPr>
              <w:spacing w:line="240" w:lineRule="auto"/>
              <w:jc w:val="center"/>
              <w:rPr>
                <w:rFonts w:cs="Times New Roman"/>
                <w:b/>
                <w:sz w:val="22"/>
                <w:lang w:val="en-GB"/>
              </w:rPr>
            </w:pPr>
            <w:r w:rsidRPr="00AA15A8">
              <w:rPr>
                <w:rFonts w:cs="Times New Roman"/>
                <w:b/>
                <w:sz w:val="22"/>
                <w:lang w:val="en-GB"/>
              </w:rPr>
              <w:t>Unit</w:t>
            </w:r>
          </w:p>
        </w:tc>
        <w:tc>
          <w:tcPr>
            <w:tcW w:w="1667" w:type="pct"/>
            <w:tcBorders>
              <w:top w:val="single" w:sz="4" w:space="0" w:color="auto"/>
              <w:bottom w:val="single" w:sz="4" w:space="0" w:color="auto"/>
            </w:tcBorders>
          </w:tcPr>
          <w:p w14:paraId="35535EFB" w14:textId="77777777" w:rsidR="00C00904" w:rsidRPr="00AA15A8" w:rsidRDefault="00C00904" w:rsidP="00C00904">
            <w:pPr>
              <w:spacing w:line="240" w:lineRule="auto"/>
              <w:jc w:val="center"/>
              <w:rPr>
                <w:rFonts w:cs="Times New Roman"/>
                <w:b/>
                <w:sz w:val="22"/>
                <w:lang w:val="en-GB"/>
              </w:rPr>
            </w:pPr>
            <w:r w:rsidRPr="00AA15A8">
              <w:rPr>
                <w:rFonts w:cs="Times New Roman"/>
                <w:b/>
                <w:sz w:val="22"/>
                <w:lang w:val="en-GB"/>
              </w:rPr>
              <w:t>Value</w:t>
            </w:r>
          </w:p>
        </w:tc>
      </w:tr>
      <w:tr w:rsidR="00C00904" w:rsidRPr="00AA15A8" w14:paraId="1D503722" w14:textId="77777777" w:rsidTr="00B50276">
        <w:trPr>
          <w:trHeight w:val="283"/>
        </w:trPr>
        <w:tc>
          <w:tcPr>
            <w:tcW w:w="1666" w:type="pct"/>
          </w:tcPr>
          <w:p w14:paraId="04F95719"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pH</w:t>
            </w:r>
          </w:p>
        </w:tc>
        <w:tc>
          <w:tcPr>
            <w:tcW w:w="1667" w:type="pct"/>
          </w:tcPr>
          <w:p w14:paraId="6C8F1F63" w14:textId="5FD54E6F" w:rsidR="00C00904" w:rsidRPr="00AA15A8" w:rsidRDefault="009F1567" w:rsidP="00C00904">
            <w:pPr>
              <w:spacing w:line="240" w:lineRule="auto"/>
              <w:jc w:val="center"/>
              <w:rPr>
                <w:rFonts w:cs="Times New Roman"/>
                <w:sz w:val="22"/>
                <w:lang w:val="en-GB"/>
              </w:rPr>
            </w:pPr>
            <w:r w:rsidRPr="00AA15A8">
              <w:rPr>
                <w:rFonts w:cs="Times New Roman"/>
                <w:sz w:val="22"/>
                <w:lang w:val="en-GB"/>
              </w:rPr>
              <w:t>-</w:t>
            </w:r>
          </w:p>
        </w:tc>
        <w:tc>
          <w:tcPr>
            <w:tcW w:w="1667" w:type="pct"/>
          </w:tcPr>
          <w:p w14:paraId="49B419D7" w14:textId="44633756" w:rsidR="00C00904" w:rsidRPr="00AA15A8" w:rsidRDefault="00C00904" w:rsidP="00C00904">
            <w:pPr>
              <w:spacing w:line="240" w:lineRule="auto"/>
              <w:jc w:val="center"/>
              <w:rPr>
                <w:rFonts w:cs="Times New Roman"/>
                <w:sz w:val="22"/>
                <w:lang w:val="en-GB"/>
              </w:rPr>
            </w:pPr>
            <w:r w:rsidRPr="00AA15A8">
              <w:rPr>
                <w:rFonts w:cs="Times New Roman"/>
                <w:sz w:val="22"/>
                <w:lang w:val="en-GB"/>
              </w:rPr>
              <w:t>4</w:t>
            </w:r>
            <w:r w:rsidR="009F1567" w:rsidRPr="00AA15A8">
              <w:rPr>
                <w:rFonts w:cs="Times New Roman"/>
                <w:sz w:val="22"/>
                <w:lang w:val="en-GB"/>
              </w:rPr>
              <w:t>.0</w:t>
            </w:r>
            <w:r w:rsidRPr="00AA15A8">
              <w:rPr>
                <w:rFonts w:cs="Times New Roman"/>
                <w:sz w:val="22"/>
                <w:lang w:val="en-GB"/>
              </w:rPr>
              <w:t xml:space="preserve"> (0.5)</w:t>
            </w:r>
          </w:p>
        </w:tc>
      </w:tr>
      <w:tr w:rsidR="00C00904" w:rsidRPr="00AA15A8" w14:paraId="6D652FF8" w14:textId="77777777" w:rsidTr="00B50276">
        <w:trPr>
          <w:trHeight w:val="283"/>
        </w:trPr>
        <w:tc>
          <w:tcPr>
            <w:tcW w:w="1666" w:type="pct"/>
          </w:tcPr>
          <w:p w14:paraId="295FC7A7"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Acetic acid</w:t>
            </w:r>
          </w:p>
        </w:tc>
        <w:tc>
          <w:tcPr>
            <w:tcW w:w="1667" w:type="pct"/>
          </w:tcPr>
          <w:p w14:paraId="5A7B2343"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 v/v</w:t>
            </w:r>
          </w:p>
        </w:tc>
        <w:tc>
          <w:tcPr>
            <w:tcW w:w="1667" w:type="pct"/>
          </w:tcPr>
          <w:p w14:paraId="4104BA20" w14:textId="4299710A" w:rsidR="00C00904" w:rsidRPr="00AA15A8" w:rsidRDefault="00C00904" w:rsidP="00C00904">
            <w:pPr>
              <w:spacing w:line="240" w:lineRule="auto"/>
              <w:jc w:val="center"/>
              <w:rPr>
                <w:rFonts w:cs="Times New Roman"/>
                <w:sz w:val="22"/>
                <w:lang w:val="en-GB"/>
              </w:rPr>
            </w:pPr>
            <w:r w:rsidRPr="00AA15A8">
              <w:rPr>
                <w:rFonts w:cs="Times New Roman"/>
                <w:sz w:val="22"/>
                <w:lang w:val="en-GB"/>
              </w:rPr>
              <w:t>2.</w:t>
            </w:r>
            <w:r w:rsidR="009F1567" w:rsidRPr="00AA15A8">
              <w:rPr>
                <w:rFonts w:cs="Times New Roman"/>
                <w:sz w:val="22"/>
                <w:lang w:val="en-GB"/>
              </w:rPr>
              <w:t>2</w:t>
            </w:r>
            <w:r w:rsidRPr="00AA15A8">
              <w:rPr>
                <w:rFonts w:cs="Times New Roman"/>
                <w:sz w:val="22"/>
                <w:lang w:val="en-GB"/>
              </w:rPr>
              <w:t xml:space="preserve"> (0.2) </w:t>
            </w:r>
          </w:p>
        </w:tc>
      </w:tr>
      <w:tr w:rsidR="00C00904" w:rsidRPr="00AA15A8" w14:paraId="41602ABB" w14:textId="77777777" w:rsidTr="00B50276">
        <w:trPr>
          <w:trHeight w:val="283"/>
        </w:trPr>
        <w:tc>
          <w:tcPr>
            <w:tcW w:w="1666" w:type="pct"/>
          </w:tcPr>
          <w:p w14:paraId="5DEE2ED5"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Phenols</w:t>
            </w:r>
          </w:p>
        </w:tc>
        <w:tc>
          <w:tcPr>
            <w:tcW w:w="1667" w:type="pct"/>
          </w:tcPr>
          <w:p w14:paraId="15879765" w14:textId="64D59D53" w:rsidR="00C00904" w:rsidRPr="00AA15A8" w:rsidRDefault="00F47EEE" w:rsidP="00C00904">
            <w:pPr>
              <w:spacing w:line="240" w:lineRule="auto"/>
              <w:jc w:val="center"/>
              <w:rPr>
                <w:rFonts w:cs="Times New Roman"/>
                <w:sz w:val="22"/>
                <w:lang w:val="en-GB"/>
              </w:rPr>
            </w:pPr>
            <w:r w:rsidRPr="00AA15A8">
              <w:rPr>
                <w:rFonts w:cs="Times New Roman"/>
                <w:sz w:val="22"/>
                <w:lang w:val="en-GB"/>
              </w:rPr>
              <w:t>g</w:t>
            </w:r>
            <w:r w:rsidR="00C00904" w:rsidRPr="00AA15A8">
              <w:rPr>
                <w:rFonts w:cs="Times New Roman"/>
                <w:sz w:val="22"/>
                <w:lang w:val="en-GB"/>
              </w:rPr>
              <w:t>r</w:t>
            </w:r>
            <w:r w:rsidRPr="00AA15A8">
              <w:rPr>
                <w:rFonts w:cs="Times New Roman"/>
                <w:sz w:val="22"/>
                <w:lang w:val="en-GB"/>
              </w:rPr>
              <w:t xml:space="preserve"> </w:t>
            </w:r>
            <w:r w:rsidR="00C00904" w:rsidRPr="00AA15A8">
              <w:rPr>
                <w:rFonts w:cs="Times New Roman"/>
                <w:sz w:val="22"/>
                <w:lang w:val="en-GB"/>
              </w:rPr>
              <w:t>kg</w:t>
            </w:r>
            <w:r w:rsidRPr="00AA15A8">
              <w:rPr>
                <w:rFonts w:cs="Times New Roman"/>
                <w:sz w:val="22"/>
                <w:vertAlign w:val="superscript"/>
                <w:lang w:val="en-GB"/>
              </w:rPr>
              <w:t>-1</w:t>
            </w:r>
          </w:p>
        </w:tc>
        <w:tc>
          <w:tcPr>
            <w:tcW w:w="1667" w:type="pct"/>
          </w:tcPr>
          <w:p w14:paraId="0DC7B464"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 xml:space="preserve">2.96 (0.08) </w:t>
            </w:r>
          </w:p>
        </w:tc>
      </w:tr>
      <w:tr w:rsidR="00C00904" w:rsidRPr="00AA15A8" w14:paraId="44BDCACA" w14:textId="77777777" w:rsidTr="00B50276">
        <w:trPr>
          <w:trHeight w:val="283"/>
        </w:trPr>
        <w:tc>
          <w:tcPr>
            <w:tcW w:w="1666" w:type="pct"/>
          </w:tcPr>
          <w:p w14:paraId="21542FF0"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Polyphenols</w:t>
            </w:r>
          </w:p>
        </w:tc>
        <w:tc>
          <w:tcPr>
            <w:tcW w:w="1667" w:type="pct"/>
          </w:tcPr>
          <w:p w14:paraId="35BFC229" w14:textId="052E263F" w:rsidR="00C00904" w:rsidRPr="00AA15A8" w:rsidRDefault="00F47EEE" w:rsidP="00C00904">
            <w:pPr>
              <w:spacing w:line="240" w:lineRule="auto"/>
              <w:jc w:val="center"/>
              <w:rPr>
                <w:rFonts w:cs="Times New Roman"/>
                <w:sz w:val="22"/>
                <w:lang w:val="en-GB"/>
              </w:rPr>
            </w:pPr>
            <w:r w:rsidRPr="00AA15A8">
              <w:rPr>
                <w:rFonts w:cs="Times New Roman"/>
                <w:sz w:val="22"/>
                <w:lang w:val="en-GB"/>
              </w:rPr>
              <w:t>gr kg</w:t>
            </w:r>
            <w:r w:rsidRPr="00AA15A8">
              <w:rPr>
                <w:rFonts w:cs="Times New Roman"/>
                <w:sz w:val="22"/>
                <w:vertAlign w:val="superscript"/>
                <w:lang w:val="en-GB"/>
              </w:rPr>
              <w:t>-1</w:t>
            </w:r>
          </w:p>
        </w:tc>
        <w:tc>
          <w:tcPr>
            <w:tcW w:w="1667" w:type="pct"/>
          </w:tcPr>
          <w:p w14:paraId="18886CAC" w14:textId="3F2AF4A1" w:rsidR="00C00904" w:rsidRPr="00AA15A8" w:rsidRDefault="00C00904" w:rsidP="00C00904">
            <w:pPr>
              <w:spacing w:line="240" w:lineRule="auto"/>
              <w:jc w:val="center"/>
              <w:rPr>
                <w:rFonts w:cs="Times New Roman"/>
                <w:sz w:val="22"/>
                <w:lang w:val="en-GB"/>
              </w:rPr>
            </w:pPr>
            <w:r w:rsidRPr="00AA15A8">
              <w:rPr>
                <w:rFonts w:cs="Times New Roman"/>
                <w:sz w:val="22"/>
                <w:lang w:val="en-GB"/>
              </w:rPr>
              <w:t>24 (2)</w:t>
            </w:r>
          </w:p>
        </w:tc>
      </w:tr>
      <w:tr w:rsidR="00C00904" w:rsidRPr="00AA15A8" w14:paraId="0FD5B71E" w14:textId="77777777" w:rsidTr="00B50276">
        <w:trPr>
          <w:trHeight w:val="283"/>
        </w:trPr>
        <w:tc>
          <w:tcPr>
            <w:tcW w:w="1666" w:type="pct"/>
          </w:tcPr>
          <w:p w14:paraId="40198C16"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As</w:t>
            </w:r>
          </w:p>
        </w:tc>
        <w:tc>
          <w:tcPr>
            <w:tcW w:w="1667" w:type="pct"/>
          </w:tcPr>
          <w:p w14:paraId="2F2006A1"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7AAB11C5" w14:textId="60412529" w:rsidR="00C00904" w:rsidRPr="00AA15A8" w:rsidRDefault="00C00904" w:rsidP="00C00904">
            <w:pPr>
              <w:spacing w:line="240" w:lineRule="auto"/>
              <w:jc w:val="center"/>
              <w:rPr>
                <w:rFonts w:cs="Times New Roman"/>
                <w:sz w:val="22"/>
                <w:lang w:val="en-GB"/>
              </w:rPr>
            </w:pPr>
            <w:r w:rsidRPr="00AA15A8">
              <w:rPr>
                <w:rFonts w:cs="Times New Roman"/>
                <w:sz w:val="22"/>
                <w:lang w:val="en-GB"/>
              </w:rPr>
              <w:t>1.16</w:t>
            </w:r>
            <w:r w:rsidR="009F1567" w:rsidRPr="00AA15A8">
              <w:rPr>
                <w:rFonts w:cs="Times New Roman"/>
                <w:sz w:val="22"/>
                <w:lang w:val="en-GB"/>
              </w:rPr>
              <w:t xml:space="preserve"> (0.07)</w:t>
            </w:r>
          </w:p>
        </w:tc>
      </w:tr>
      <w:tr w:rsidR="00C00904" w:rsidRPr="00AA15A8" w14:paraId="3F95A022" w14:textId="77777777" w:rsidTr="00B50276">
        <w:trPr>
          <w:trHeight w:val="283"/>
        </w:trPr>
        <w:tc>
          <w:tcPr>
            <w:tcW w:w="1666" w:type="pct"/>
          </w:tcPr>
          <w:p w14:paraId="14DEB9D1"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Cd</w:t>
            </w:r>
          </w:p>
        </w:tc>
        <w:tc>
          <w:tcPr>
            <w:tcW w:w="1667" w:type="pct"/>
          </w:tcPr>
          <w:p w14:paraId="3F8B3814"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5AF33719" w14:textId="2CB3CB8E" w:rsidR="00C00904" w:rsidRPr="00AA15A8" w:rsidRDefault="00C00904" w:rsidP="00C00904">
            <w:pPr>
              <w:spacing w:line="240" w:lineRule="auto"/>
              <w:jc w:val="center"/>
              <w:rPr>
                <w:rFonts w:cs="Times New Roman"/>
                <w:sz w:val="22"/>
                <w:lang w:val="en-GB"/>
              </w:rPr>
            </w:pPr>
            <w:r w:rsidRPr="00AA15A8">
              <w:rPr>
                <w:rFonts w:cs="Times New Roman"/>
                <w:sz w:val="22"/>
                <w:lang w:val="en-GB"/>
              </w:rPr>
              <w:t>5.5</w:t>
            </w:r>
            <w:r w:rsidR="009F1567" w:rsidRPr="00AA15A8">
              <w:rPr>
                <w:rFonts w:cs="Times New Roman"/>
                <w:sz w:val="22"/>
                <w:lang w:val="en-GB"/>
              </w:rPr>
              <w:t xml:space="preserve"> (0.4)</w:t>
            </w:r>
          </w:p>
        </w:tc>
      </w:tr>
      <w:tr w:rsidR="00C00904" w:rsidRPr="00AA15A8" w14:paraId="03DF2785" w14:textId="77777777" w:rsidTr="00B50276">
        <w:trPr>
          <w:trHeight w:val="283"/>
        </w:trPr>
        <w:tc>
          <w:tcPr>
            <w:tcW w:w="1666" w:type="pct"/>
          </w:tcPr>
          <w:p w14:paraId="6A2D2153"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Cr</w:t>
            </w:r>
          </w:p>
        </w:tc>
        <w:tc>
          <w:tcPr>
            <w:tcW w:w="1667" w:type="pct"/>
          </w:tcPr>
          <w:p w14:paraId="60645959"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04C49044" w14:textId="5E0B2F46" w:rsidR="00C00904" w:rsidRPr="00AA15A8" w:rsidRDefault="00C00904" w:rsidP="00C00904">
            <w:pPr>
              <w:spacing w:line="240" w:lineRule="auto"/>
              <w:jc w:val="center"/>
              <w:rPr>
                <w:rFonts w:cs="Times New Roman"/>
                <w:sz w:val="22"/>
                <w:lang w:val="en-GB"/>
              </w:rPr>
            </w:pPr>
            <w:r w:rsidRPr="00AA15A8">
              <w:rPr>
                <w:rFonts w:cs="Times New Roman"/>
                <w:sz w:val="22"/>
                <w:lang w:val="en-GB"/>
              </w:rPr>
              <w:t>1.64</w:t>
            </w:r>
            <w:r w:rsidR="009F1567" w:rsidRPr="00AA15A8">
              <w:rPr>
                <w:rFonts w:cs="Times New Roman"/>
                <w:sz w:val="22"/>
                <w:lang w:val="en-GB"/>
              </w:rPr>
              <w:t xml:space="preserve"> (0.05)</w:t>
            </w:r>
          </w:p>
        </w:tc>
      </w:tr>
      <w:tr w:rsidR="00C00904" w:rsidRPr="00AA15A8" w14:paraId="241E3CE5" w14:textId="77777777" w:rsidTr="00B50276">
        <w:trPr>
          <w:trHeight w:val="283"/>
        </w:trPr>
        <w:tc>
          <w:tcPr>
            <w:tcW w:w="1666" w:type="pct"/>
            <w:shd w:val="clear" w:color="auto" w:fill="auto"/>
          </w:tcPr>
          <w:p w14:paraId="22FBD03E"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Hg</w:t>
            </w:r>
          </w:p>
        </w:tc>
        <w:tc>
          <w:tcPr>
            <w:tcW w:w="1667" w:type="pct"/>
          </w:tcPr>
          <w:p w14:paraId="31709378"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46D63E3B" w14:textId="3EAF479E" w:rsidR="00C00904" w:rsidRPr="00AA15A8" w:rsidRDefault="00C00904" w:rsidP="00C00904">
            <w:pPr>
              <w:spacing w:line="240" w:lineRule="auto"/>
              <w:jc w:val="center"/>
              <w:rPr>
                <w:rFonts w:cs="Times New Roman"/>
                <w:sz w:val="22"/>
                <w:lang w:val="en-GB"/>
              </w:rPr>
            </w:pPr>
            <w:r w:rsidRPr="00AA15A8">
              <w:rPr>
                <w:rFonts w:cs="Times New Roman"/>
                <w:sz w:val="22"/>
                <w:lang w:val="en-GB"/>
              </w:rPr>
              <w:t>0.2</w:t>
            </w:r>
            <w:r w:rsidR="009F1567" w:rsidRPr="00AA15A8">
              <w:rPr>
                <w:rFonts w:cs="Times New Roman"/>
                <w:sz w:val="22"/>
                <w:lang w:val="en-GB"/>
              </w:rPr>
              <w:t>9 (0.03)</w:t>
            </w:r>
          </w:p>
        </w:tc>
      </w:tr>
      <w:tr w:rsidR="00C00904" w:rsidRPr="00AA15A8" w14:paraId="521BB185" w14:textId="77777777" w:rsidTr="00B50276">
        <w:trPr>
          <w:trHeight w:val="283"/>
        </w:trPr>
        <w:tc>
          <w:tcPr>
            <w:tcW w:w="1666" w:type="pct"/>
          </w:tcPr>
          <w:p w14:paraId="3712E067"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Ni</w:t>
            </w:r>
          </w:p>
        </w:tc>
        <w:tc>
          <w:tcPr>
            <w:tcW w:w="1667" w:type="pct"/>
          </w:tcPr>
          <w:p w14:paraId="6A37A6A2"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74007F2C" w14:textId="6472121D" w:rsidR="00C00904" w:rsidRPr="00AA15A8" w:rsidRDefault="00C00904" w:rsidP="00C00904">
            <w:pPr>
              <w:spacing w:line="240" w:lineRule="auto"/>
              <w:jc w:val="center"/>
              <w:rPr>
                <w:rFonts w:cs="Times New Roman"/>
                <w:sz w:val="22"/>
                <w:lang w:val="en-GB"/>
              </w:rPr>
            </w:pPr>
            <w:r w:rsidRPr="00AA15A8">
              <w:rPr>
                <w:rFonts w:cs="Times New Roman"/>
                <w:sz w:val="22"/>
                <w:lang w:val="en-GB"/>
              </w:rPr>
              <w:t>14.9</w:t>
            </w:r>
            <w:r w:rsidR="009F1567" w:rsidRPr="00AA15A8">
              <w:rPr>
                <w:rFonts w:cs="Times New Roman"/>
                <w:sz w:val="22"/>
                <w:lang w:val="en-GB"/>
              </w:rPr>
              <w:t xml:space="preserve"> (0.7)</w:t>
            </w:r>
          </w:p>
        </w:tc>
      </w:tr>
      <w:tr w:rsidR="00C00904" w:rsidRPr="00AA15A8" w14:paraId="7ED48AB0" w14:textId="77777777" w:rsidTr="00B50276">
        <w:trPr>
          <w:trHeight w:val="283"/>
        </w:trPr>
        <w:tc>
          <w:tcPr>
            <w:tcW w:w="1666" w:type="pct"/>
          </w:tcPr>
          <w:p w14:paraId="0B7622F2"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Pb</w:t>
            </w:r>
          </w:p>
        </w:tc>
        <w:tc>
          <w:tcPr>
            <w:tcW w:w="1667" w:type="pct"/>
          </w:tcPr>
          <w:p w14:paraId="4E275968"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569DCD29" w14:textId="4657DC52" w:rsidR="00C00904" w:rsidRPr="00AA15A8" w:rsidRDefault="00C00904" w:rsidP="00C00904">
            <w:pPr>
              <w:spacing w:line="240" w:lineRule="auto"/>
              <w:jc w:val="center"/>
              <w:rPr>
                <w:rFonts w:cs="Times New Roman"/>
                <w:sz w:val="22"/>
                <w:lang w:val="en-GB"/>
              </w:rPr>
            </w:pPr>
            <w:r w:rsidRPr="00AA15A8">
              <w:rPr>
                <w:rFonts w:cs="Times New Roman"/>
                <w:sz w:val="22"/>
                <w:lang w:val="en-GB"/>
              </w:rPr>
              <w:t>61</w:t>
            </w:r>
            <w:r w:rsidR="009F1567" w:rsidRPr="00AA15A8">
              <w:rPr>
                <w:rFonts w:cs="Times New Roman"/>
                <w:sz w:val="22"/>
                <w:lang w:val="en-GB"/>
              </w:rPr>
              <w:t xml:space="preserve"> (3)</w:t>
            </w:r>
          </w:p>
        </w:tc>
      </w:tr>
      <w:tr w:rsidR="00C00904" w:rsidRPr="00AA15A8" w14:paraId="18B1F56E" w14:textId="77777777" w:rsidTr="00B50276">
        <w:trPr>
          <w:trHeight w:val="283"/>
        </w:trPr>
        <w:tc>
          <w:tcPr>
            <w:tcW w:w="1666" w:type="pct"/>
          </w:tcPr>
          <w:p w14:paraId="3AD97840"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Sb</w:t>
            </w:r>
          </w:p>
        </w:tc>
        <w:tc>
          <w:tcPr>
            <w:tcW w:w="1667" w:type="pct"/>
          </w:tcPr>
          <w:p w14:paraId="43E701E5"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10409572" w14:textId="245F57AD" w:rsidR="00C00904" w:rsidRPr="00AA15A8" w:rsidRDefault="00C00904" w:rsidP="00C00904">
            <w:pPr>
              <w:spacing w:line="240" w:lineRule="auto"/>
              <w:jc w:val="center"/>
              <w:rPr>
                <w:rFonts w:cs="Times New Roman"/>
                <w:sz w:val="22"/>
                <w:lang w:val="en-GB"/>
              </w:rPr>
            </w:pPr>
            <w:r w:rsidRPr="00AA15A8">
              <w:rPr>
                <w:rFonts w:cs="Times New Roman"/>
                <w:sz w:val="22"/>
                <w:lang w:val="en-GB"/>
              </w:rPr>
              <w:t>3.1</w:t>
            </w:r>
            <w:r w:rsidR="009F1567" w:rsidRPr="00AA15A8">
              <w:rPr>
                <w:rFonts w:cs="Times New Roman"/>
                <w:sz w:val="22"/>
                <w:lang w:val="en-GB"/>
              </w:rPr>
              <w:t xml:space="preserve"> (0.2)</w:t>
            </w:r>
          </w:p>
        </w:tc>
      </w:tr>
      <w:tr w:rsidR="00C00904" w:rsidRPr="00AA15A8" w14:paraId="69F36C88" w14:textId="77777777" w:rsidTr="00B50276">
        <w:trPr>
          <w:trHeight w:val="283"/>
        </w:trPr>
        <w:tc>
          <w:tcPr>
            <w:tcW w:w="1666" w:type="pct"/>
          </w:tcPr>
          <w:p w14:paraId="7E214D95" w14:textId="77777777" w:rsidR="00C00904" w:rsidRPr="00AA15A8" w:rsidRDefault="00C00904" w:rsidP="00C00904">
            <w:pPr>
              <w:spacing w:line="240" w:lineRule="auto"/>
              <w:jc w:val="left"/>
              <w:rPr>
                <w:rFonts w:cs="Times New Roman"/>
                <w:sz w:val="22"/>
                <w:lang w:val="en-GB"/>
              </w:rPr>
            </w:pPr>
            <w:r w:rsidRPr="00AA15A8">
              <w:rPr>
                <w:rFonts w:cs="Times New Roman"/>
                <w:sz w:val="22"/>
                <w:lang w:val="en-GB"/>
              </w:rPr>
              <w:t>Se</w:t>
            </w:r>
          </w:p>
        </w:tc>
        <w:tc>
          <w:tcPr>
            <w:tcW w:w="1667" w:type="pct"/>
          </w:tcPr>
          <w:p w14:paraId="5EAA380D" w14:textId="77777777" w:rsidR="00C00904" w:rsidRPr="00AA15A8" w:rsidRDefault="00C00904" w:rsidP="00C00904">
            <w:pPr>
              <w:spacing w:line="240" w:lineRule="auto"/>
              <w:jc w:val="center"/>
              <w:rPr>
                <w:rFonts w:cs="Times New Roman"/>
                <w:sz w:val="22"/>
                <w:lang w:val="en-GB"/>
              </w:rPr>
            </w:pPr>
            <w:r w:rsidRPr="00AA15A8">
              <w:rPr>
                <w:rFonts w:cs="Times New Roman"/>
                <w:sz w:val="22"/>
                <w:lang w:val="en-GB"/>
              </w:rPr>
              <w:t>µg L</w:t>
            </w:r>
            <w:r w:rsidRPr="00AA15A8">
              <w:rPr>
                <w:rFonts w:cs="Times New Roman"/>
                <w:sz w:val="22"/>
                <w:vertAlign w:val="superscript"/>
                <w:lang w:val="en-GB"/>
              </w:rPr>
              <w:t>-1</w:t>
            </w:r>
          </w:p>
        </w:tc>
        <w:tc>
          <w:tcPr>
            <w:tcW w:w="1667" w:type="pct"/>
          </w:tcPr>
          <w:p w14:paraId="43352C5B" w14:textId="038803EB" w:rsidR="00C00904" w:rsidRPr="00AA15A8" w:rsidRDefault="00C00904" w:rsidP="00C00904">
            <w:pPr>
              <w:spacing w:line="240" w:lineRule="auto"/>
              <w:jc w:val="center"/>
              <w:rPr>
                <w:rFonts w:cs="Times New Roman"/>
                <w:sz w:val="22"/>
                <w:lang w:val="en-GB"/>
              </w:rPr>
            </w:pPr>
            <w:r w:rsidRPr="00AA15A8">
              <w:rPr>
                <w:rFonts w:cs="Times New Roman"/>
                <w:sz w:val="22"/>
                <w:lang w:val="en-GB"/>
              </w:rPr>
              <w:t>7.3</w:t>
            </w:r>
            <w:r w:rsidR="009F1567" w:rsidRPr="00AA15A8">
              <w:rPr>
                <w:rFonts w:cs="Times New Roman"/>
                <w:sz w:val="22"/>
                <w:lang w:val="en-GB"/>
              </w:rPr>
              <w:t xml:space="preserve"> (0.8)</w:t>
            </w:r>
          </w:p>
        </w:tc>
      </w:tr>
    </w:tbl>
    <w:p w14:paraId="5D1A484B" w14:textId="3BDD8902" w:rsidR="00122BBC" w:rsidRPr="00AA15A8" w:rsidRDefault="00CC085E" w:rsidP="0018401A">
      <w:pPr>
        <w:pStyle w:val="Titolo1"/>
        <w:rPr>
          <w:lang w:val="en-GB"/>
        </w:rPr>
      </w:pPr>
      <w:r w:rsidRPr="00AA15A8">
        <w:rPr>
          <w:lang w:val="en-GB"/>
        </w:rPr>
        <w:lastRenderedPageBreak/>
        <w:t>K</w:t>
      </w:r>
      <w:r w:rsidR="00122BBC" w:rsidRPr="00AA15A8">
        <w:rPr>
          <w:lang w:val="en-GB"/>
        </w:rPr>
        <w:t>inetic and isotherm tests</w:t>
      </w:r>
    </w:p>
    <w:p w14:paraId="24720DBB" w14:textId="5C9944F6" w:rsidR="00C90BC5" w:rsidRPr="00AA15A8" w:rsidRDefault="00122BBC" w:rsidP="002C64BE">
      <w:pPr>
        <w:rPr>
          <w:rFonts w:cs="Times New Roman"/>
          <w:lang w:val="en-GB"/>
        </w:rPr>
      </w:pPr>
      <w:r w:rsidRPr="00AA15A8">
        <w:rPr>
          <w:rFonts w:cs="Times New Roman"/>
          <w:lang w:val="en-GB"/>
        </w:rPr>
        <w:t xml:space="preserve">The evaluation of biochar and activated carbon adsorption performance towards </w:t>
      </w:r>
      <w:r w:rsidR="00902E27" w:rsidRPr="00AA15A8">
        <w:rPr>
          <w:rFonts w:cs="Times New Roman"/>
          <w:lang w:val="en-GB"/>
        </w:rPr>
        <w:t>MB</w:t>
      </w:r>
      <w:r w:rsidR="00063B0A" w:rsidRPr="00AA15A8">
        <w:rPr>
          <w:rFonts w:cs="Times New Roman"/>
          <w:lang w:val="en-GB"/>
        </w:rPr>
        <w:t xml:space="preserve"> and </w:t>
      </w:r>
      <w:r w:rsidR="00902E27" w:rsidRPr="00AA15A8">
        <w:rPr>
          <w:rFonts w:cs="Times New Roman"/>
          <w:lang w:val="en-GB"/>
        </w:rPr>
        <w:t>DY</w:t>
      </w:r>
      <w:r w:rsidRPr="00AA15A8">
        <w:rPr>
          <w:rFonts w:cs="Times New Roman"/>
          <w:lang w:val="en-GB"/>
        </w:rPr>
        <w:t xml:space="preserve"> was carried out by kinetic and isotherm tests, performed in triplicate. </w:t>
      </w:r>
      <w:r w:rsidR="00AB4F51" w:rsidRPr="00AA15A8">
        <w:rPr>
          <w:rFonts w:cs="Times New Roman"/>
          <w:lang w:val="en-GB"/>
        </w:rPr>
        <w:t xml:space="preserve">The kinetic and isotherm adsorption tests were performed by maintaining in agitation aqueous solutions containing dyeing agents and biochar under the following experimental conditions: (i) magnet agitator speed 500 rpm; (ii) absence of light; (iii) room temperature (20±2°C). The suspensions were centrifuged at 30000 x </w:t>
      </w:r>
      <w:r w:rsidR="00AB4F51" w:rsidRPr="00AA15A8">
        <w:rPr>
          <w:rFonts w:cs="Times New Roman"/>
          <w:i/>
          <w:lang w:val="en-GB"/>
        </w:rPr>
        <w:t>g</w:t>
      </w:r>
      <w:r w:rsidR="00AB4F51" w:rsidRPr="00AA15A8">
        <w:rPr>
          <w:rFonts w:cs="Times New Roman"/>
          <w:lang w:val="en-GB"/>
        </w:rPr>
        <w:t xml:space="preserve">, for 10 minutes, at 10°C (MPW-351R, MPW Med. Instruments, Warsaw, Poland) and supernatant aliquots were collected and passed through Sartorius </w:t>
      </w:r>
      <w:proofErr w:type="spellStart"/>
      <w:r w:rsidR="00AB4F51" w:rsidRPr="00AA15A8">
        <w:rPr>
          <w:rFonts w:cs="Times New Roman"/>
          <w:lang w:val="en-GB"/>
        </w:rPr>
        <w:t>Minisart</w:t>
      </w:r>
      <w:proofErr w:type="spellEnd"/>
      <w:r w:rsidR="00AB4F51" w:rsidRPr="00AA15A8">
        <w:rPr>
          <w:rFonts w:cs="Times New Roman"/>
          <w:lang w:val="en-GB"/>
        </w:rPr>
        <w:t xml:space="preserve"> SRP25 syringe filters (porosity 0.45 µm) before UV-Vis analysis. A control sample without the sorbent was run in parallel.</w:t>
      </w:r>
    </w:p>
    <w:p w14:paraId="07B2D56B" w14:textId="38C00A27" w:rsidR="003F1D93" w:rsidRPr="00AA15A8" w:rsidRDefault="003F1D93" w:rsidP="002C64BE">
      <w:pPr>
        <w:rPr>
          <w:rFonts w:cs="Times New Roman"/>
          <w:lang w:val="en-GB"/>
        </w:rPr>
      </w:pPr>
      <w:r w:rsidRPr="00AA15A8">
        <w:rPr>
          <w:rFonts w:cs="Times New Roman"/>
          <w:lang w:val="en-GB"/>
        </w:rPr>
        <w:t xml:space="preserve">Stock solutions of MB and DY, both at concentration of 1000 mg/L, were prepared and diluted to obtain concentrations of 25, 50, 75 and 100 mg/L. Ultrapure water and the </w:t>
      </w:r>
      <w:bookmarkStart w:id="4" w:name="_Hlk136382433"/>
      <w:r w:rsidRPr="00AA15A8">
        <w:rPr>
          <w:rFonts w:cs="Times New Roman"/>
          <w:lang w:val="en-GB"/>
        </w:rPr>
        <w:t>effluent wastewater from the secondary sedimentation of the Calice WWTP</w:t>
      </w:r>
      <w:bookmarkEnd w:id="4"/>
      <w:r w:rsidRPr="00AA15A8">
        <w:rPr>
          <w:rFonts w:cs="Times New Roman"/>
          <w:lang w:val="en-GB"/>
        </w:rPr>
        <w:t xml:space="preserve"> were used for preparing the solutions of dyeing agents, depending on the kind of test performed. An UV–Vis spectrophotometer HACH DR/4000 U was used to determine MB and DY concentrations before and after adsorption, monitoring absorbance at their maximum absorption visible wavelengths, i.e. 652 nm and 404 nm, respectively. Sample solutions with absorbance values out of the calibration range were properly diluted.</w:t>
      </w:r>
    </w:p>
    <w:p w14:paraId="547FF696" w14:textId="068F098A" w:rsidR="003F1D93" w:rsidRPr="00AA15A8" w:rsidRDefault="00B1097E" w:rsidP="002C64BE">
      <w:pPr>
        <w:rPr>
          <w:rFonts w:cs="Times New Roman"/>
          <w:lang w:val="en-GB"/>
        </w:rPr>
      </w:pPr>
      <w:r w:rsidRPr="00AA15A8">
        <w:rPr>
          <w:rFonts w:cs="Times New Roman"/>
          <w:lang w:val="en-GB"/>
        </w:rPr>
        <w:t>S.</w:t>
      </w:r>
      <w:r w:rsidR="00DE59A8" w:rsidRPr="00AA15A8">
        <w:rPr>
          <w:rFonts w:cs="Times New Roman"/>
          <w:lang w:val="en-GB"/>
        </w:rPr>
        <w:t>6</w:t>
      </w:r>
      <w:r w:rsidRPr="00AA15A8">
        <w:rPr>
          <w:rFonts w:cs="Times New Roman"/>
          <w:lang w:val="en-GB"/>
        </w:rPr>
        <w:t>.1</w:t>
      </w:r>
      <w:r w:rsidRPr="00AA15A8">
        <w:rPr>
          <w:rFonts w:cs="Times New Roman"/>
          <w:lang w:val="en-GB"/>
        </w:rPr>
        <w:tab/>
        <w:t xml:space="preserve">Adsorption kinetics </w:t>
      </w:r>
    </w:p>
    <w:p w14:paraId="337062F9" w14:textId="18D9470F" w:rsidR="00AD73BB" w:rsidRPr="00AA15A8" w:rsidRDefault="00AD73BB" w:rsidP="00AD73BB">
      <w:pPr>
        <w:rPr>
          <w:lang w:val="en-GB"/>
        </w:rPr>
      </w:pPr>
      <w:r w:rsidRPr="00AA15A8">
        <w:rPr>
          <w:lang w:val="en-GB"/>
        </w:rPr>
        <w:t xml:space="preserve">Adsorption kinetics on biochars and AC were investigated separately for MB and DY by maintaining in rotation at T = 20 °C test bottles containing 100 mg/L of the target analyte and </w:t>
      </w:r>
      <w:r w:rsidR="006D3F3B" w:rsidRPr="00AA15A8">
        <w:rPr>
          <w:lang w:val="en-GB"/>
        </w:rPr>
        <w:t>4000</w:t>
      </w:r>
      <w:r w:rsidRPr="00AA15A8">
        <w:rPr>
          <w:lang w:val="en-GB"/>
        </w:rPr>
        <w:t xml:space="preserve"> mg/L of biochars or </w:t>
      </w:r>
      <w:r w:rsidR="006D3F3B" w:rsidRPr="00AA15A8">
        <w:rPr>
          <w:lang w:val="en-GB"/>
        </w:rPr>
        <w:t>400</w:t>
      </w:r>
      <w:r w:rsidRPr="00AA15A8">
        <w:rPr>
          <w:lang w:val="en-GB"/>
        </w:rPr>
        <w:t xml:space="preserve"> mg/L of AC. Contact times of 5, 10, 20, 30, 60, and 180 minutes were investigated for both analytes. Additional contact times of 300 and 1440 minutes were used only for DY, in order to clarify desorption phenomena of this dying agent. The suspensions were finally centrifuged at about 1400xg for 6 minutes (MPW-351R, MPW Med. Instruments, Warsaw, Poland). </w:t>
      </w:r>
      <w:bookmarkStart w:id="5" w:name="_Hlk130772539"/>
      <w:r w:rsidRPr="00AA15A8">
        <w:rPr>
          <w:lang w:val="en-GB"/>
        </w:rPr>
        <w:t xml:space="preserve">Supernatant aliquots were collected and passed through Sartorius </w:t>
      </w:r>
      <w:proofErr w:type="spellStart"/>
      <w:r w:rsidRPr="00AA15A8">
        <w:rPr>
          <w:lang w:val="en-GB"/>
        </w:rPr>
        <w:t>Minisart</w:t>
      </w:r>
      <w:proofErr w:type="spellEnd"/>
      <w:r w:rsidRPr="00AA15A8">
        <w:rPr>
          <w:lang w:val="en-GB"/>
        </w:rPr>
        <w:t xml:space="preserve"> SRP25 syringe filters (porosity 0.45 µm) before UV-Vis analysis</w:t>
      </w:r>
      <w:bookmarkEnd w:id="5"/>
      <w:r w:rsidRPr="00AA15A8">
        <w:rPr>
          <w:lang w:val="en-GB"/>
        </w:rPr>
        <w:t>.</w:t>
      </w:r>
    </w:p>
    <w:p w14:paraId="10FBB2DD" w14:textId="5FE5B421" w:rsidR="003F1D93" w:rsidRPr="00AA15A8" w:rsidRDefault="00AD73BB" w:rsidP="00AD73BB">
      <w:pPr>
        <w:rPr>
          <w:rFonts w:cs="Times New Roman"/>
          <w:lang w:val="en-GB"/>
        </w:rPr>
      </w:pPr>
      <w:r w:rsidRPr="00AA15A8">
        <w:rPr>
          <w:rFonts w:cs="Times New Roman"/>
          <w:lang w:val="en-GB"/>
        </w:rPr>
        <w:t>S.</w:t>
      </w:r>
      <w:r w:rsidR="00DE59A8" w:rsidRPr="00AA15A8">
        <w:rPr>
          <w:rFonts w:cs="Times New Roman"/>
          <w:lang w:val="en-GB"/>
        </w:rPr>
        <w:t>6</w:t>
      </w:r>
      <w:r w:rsidRPr="00AA15A8">
        <w:rPr>
          <w:rFonts w:cs="Times New Roman"/>
          <w:lang w:val="en-GB"/>
        </w:rPr>
        <w:t>.2</w:t>
      </w:r>
      <w:r w:rsidRPr="00AA15A8">
        <w:rPr>
          <w:rFonts w:cs="Times New Roman"/>
          <w:lang w:val="en-GB"/>
        </w:rPr>
        <w:tab/>
        <w:t>Adsorption isotherms</w:t>
      </w:r>
    </w:p>
    <w:p w14:paraId="2F2E1FDF" w14:textId="77777777" w:rsidR="00AA15A8" w:rsidRPr="00AA15A8" w:rsidRDefault="00AA15A8" w:rsidP="00AA15A8">
      <w:pPr>
        <w:rPr>
          <w:lang w:val="en-GB"/>
        </w:rPr>
      </w:pPr>
      <w:r w:rsidRPr="00AA15A8">
        <w:rPr>
          <w:lang w:val="en-GB"/>
        </w:rPr>
        <w:t xml:space="preserve">Langmuir and Freundlich equations were used to fit the adsorption isotherms data, as described in section S.6.2 of the </w:t>
      </w:r>
      <w:r w:rsidRPr="00AA15A8">
        <w:rPr>
          <w:i/>
          <w:lang w:val="en-GB"/>
        </w:rPr>
        <w:t>Supplementary material</w:t>
      </w:r>
      <w:r w:rsidRPr="00AA15A8">
        <w:rPr>
          <w:lang w:val="en-GB"/>
        </w:rPr>
        <w:t>. More specifically, the following Langmuir adsorption-isotherm equation was adopted:</w:t>
      </w:r>
    </w:p>
    <w:p w14:paraId="17897F16" w14:textId="77777777" w:rsidR="00AA15A8" w:rsidRPr="00AA15A8" w:rsidRDefault="00AA15A8" w:rsidP="00AA15A8">
      <w:pPr>
        <w:ind w:left="2832" w:firstLine="708"/>
        <w:rPr>
          <w:lang w:val="en-GB"/>
        </w:rPr>
      </w:pPr>
      <m:oMath>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e</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m</m:t>
                </m:r>
              </m:sub>
            </m:sSub>
            <m:r>
              <m:rPr>
                <m:sty m:val="p"/>
              </m:rPr>
              <w:rPr>
                <w:rFonts w:ascii="Cambria Math" w:hAnsi="Cambria Math"/>
                <w:lang w:val="en-GB"/>
              </w:rPr>
              <m:t>⋅</m:t>
            </m:r>
            <m:r>
              <w:rPr>
                <w:rFonts w:ascii="Cambria Math" w:hAnsi="Cambria Math"/>
                <w:lang w:val="en-GB"/>
              </w:rPr>
              <m:t>k</m:t>
            </m:r>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e</m:t>
                </m:r>
              </m:sub>
            </m:sSub>
          </m:num>
          <m:den>
            <m:r>
              <m:rPr>
                <m:sty m:val="p"/>
              </m:rPr>
              <w:rPr>
                <w:rFonts w:ascii="Cambria Math" w:hAnsi="Cambria Math"/>
                <w:lang w:val="en-GB"/>
              </w:rPr>
              <m:t>1+(</m:t>
            </m:r>
            <m:r>
              <w:rPr>
                <w:rFonts w:ascii="Cambria Math" w:hAnsi="Cambria Math"/>
                <w:lang w:val="en-GB"/>
              </w:rPr>
              <m:t>k</m:t>
            </m:r>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e</m:t>
                </m:r>
              </m:sub>
            </m:sSub>
            <m:r>
              <m:rPr>
                <m:sty m:val="p"/>
              </m:rPr>
              <w:rPr>
                <w:rFonts w:ascii="Cambria Math" w:hAnsi="Cambria Math"/>
                <w:lang w:val="en-GB"/>
              </w:rPr>
              <m:t>)</m:t>
            </m:r>
          </m:den>
        </m:f>
      </m:oMath>
      <w:r w:rsidRPr="00AA15A8">
        <w:rPr>
          <w:lang w:val="en-GB"/>
        </w:rPr>
        <w:t xml:space="preserve">  </w:t>
      </w:r>
      <w:r w:rsidRPr="00AA15A8">
        <w:rPr>
          <w:lang w:val="en-GB"/>
        </w:rPr>
        <w:tab/>
      </w:r>
      <w:r w:rsidRPr="00AA15A8">
        <w:rPr>
          <w:lang w:val="en-GB"/>
        </w:rPr>
        <w:tab/>
      </w:r>
      <w:r w:rsidRPr="00AA15A8">
        <w:rPr>
          <w:lang w:val="en-GB"/>
        </w:rPr>
        <w:tab/>
      </w:r>
      <w:r w:rsidRPr="00AA15A8">
        <w:rPr>
          <w:lang w:val="en-GB"/>
        </w:rPr>
        <w:tab/>
        <w:t>(1)</w:t>
      </w:r>
    </w:p>
    <w:p w14:paraId="10DD3700" w14:textId="77777777" w:rsidR="00AA15A8" w:rsidRPr="00AA15A8" w:rsidRDefault="00AA15A8" w:rsidP="00AA15A8">
      <w:pPr>
        <w:rPr>
          <w:lang w:val="en-GB"/>
        </w:rPr>
      </w:pPr>
      <w:r w:rsidRPr="00AA15A8">
        <w:rPr>
          <w:lang w:val="en-GB"/>
        </w:rPr>
        <w:t xml:space="preserve">where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e</m:t>
            </m:r>
          </m:sub>
        </m:sSub>
      </m:oMath>
      <w:r w:rsidRPr="00AA15A8">
        <w:rPr>
          <w:lang w:val="en-GB"/>
        </w:rPr>
        <w:t xml:space="preserve"> is the equilibrium adsorbate concentration (mg L</w:t>
      </w:r>
      <w:r w:rsidRPr="00AA15A8">
        <w:rPr>
          <w:vertAlign w:val="superscript"/>
          <w:lang w:val="en-GB"/>
        </w:rPr>
        <w:t>-1</w:t>
      </w:r>
      <w:r w:rsidRPr="00AA15A8">
        <w:rPr>
          <w:lang w:val="en-GB"/>
        </w:rPr>
        <w:t xml:space="preserve">),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e</m:t>
            </m:r>
          </m:sub>
        </m:sSub>
      </m:oMath>
      <w:r w:rsidRPr="00AA15A8">
        <w:rPr>
          <w:lang w:val="en-GB"/>
        </w:rPr>
        <w:t xml:space="preserve"> the mass of adsorbate per mass unit of adsorbent at equilibrium (mg g</w:t>
      </w:r>
      <w:r w:rsidRPr="00AA15A8">
        <w:rPr>
          <w:vertAlign w:val="superscript"/>
          <w:lang w:val="en-GB"/>
        </w:rPr>
        <w:t>-1</w:t>
      </w:r>
      <w:r w:rsidRPr="00AA15A8">
        <w:rPr>
          <w:lang w:val="en-GB"/>
        </w:rPr>
        <w:t xml:space="preserve">),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m</m:t>
            </m:r>
          </m:sub>
        </m:sSub>
      </m:oMath>
      <w:r w:rsidRPr="00AA15A8">
        <w:rPr>
          <w:lang w:val="en-GB"/>
        </w:rPr>
        <w:t xml:space="preserve"> the maximum mass adsorbed at equilibrium conditions per </w:t>
      </w:r>
      <w:r w:rsidRPr="00AA15A8">
        <w:rPr>
          <w:lang w:val="en-GB"/>
        </w:rPr>
        <w:lastRenderedPageBreak/>
        <w:t>mass unit of adsorbent (mg g</w:t>
      </w:r>
      <w:r w:rsidRPr="00AA15A8">
        <w:rPr>
          <w:vertAlign w:val="superscript"/>
          <w:lang w:val="en-GB"/>
        </w:rPr>
        <w:t>-1</w:t>
      </w:r>
      <w:r w:rsidRPr="00AA15A8">
        <w:rPr>
          <w:lang w:val="en-GB"/>
        </w:rPr>
        <w:t xml:space="preserve">) and </w:t>
      </w:r>
      <m:oMath>
        <m:r>
          <w:rPr>
            <w:rFonts w:ascii="Cambria Math" w:hAnsi="Cambria Math"/>
            <w:lang w:val="en-GB"/>
          </w:rPr>
          <m:t>k</m:t>
        </m:r>
      </m:oMath>
      <w:r w:rsidRPr="00AA15A8">
        <w:rPr>
          <w:lang w:val="en-GB"/>
        </w:rPr>
        <w:t xml:space="preserve"> (L mg</w:t>
      </w:r>
      <w:r w:rsidRPr="00AA15A8">
        <w:rPr>
          <w:vertAlign w:val="superscript"/>
          <w:lang w:val="en-GB"/>
        </w:rPr>
        <w:t>-1</w:t>
      </w:r>
      <w:r w:rsidRPr="00AA15A8">
        <w:rPr>
          <w:lang w:val="en-GB"/>
        </w:rPr>
        <w:t xml:space="preserve">) the empirical constant with units of inverse of concentration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e</m:t>
            </m:r>
          </m:sub>
        </m:sSub>
      </m:oMath>
      <w:r w:rsidRPr="00AA15A8">
        <w:rPr>
          <w:lang w:val="en-GB"/>
        </w:rPr>
        <w:t>. The linear form of the above-mentioned equation is reported in the equation 2,</w:t>
      </w:r>
    </w:p>
    <w:p w14:paraId="1193C3D5" w14:textId="77777777" w:rsidR="00AA15A8" w:rsidRPr="00AA15A8" w:rsidRDefault="00AA15A8" w:rsidP="00AA15A8">
      <w:pPr>
        <w:ind w:left="2832"/>
        <w:rPr>
          <w:lang w:val="en-GB"/>
        </w:rPr>
      </w:pPr>
      <w:r w:rsidRPr="00AA15A8">
        <w:rPr>
          <w:rFonts w:eastAsiaTheme="minorEastAsia"/>
          <w:lang w:val="en-GB"/>
        </w:rPr>
        <w:t xml:space="preserve">       </w:t>
      </w:r>
      <m:oMath>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e</m:t>
                </m:r>
              </m:sub>
            </m:sSub>
            <m:r>
              <m:rPr>
                <m:sty m:val="p"/>
              </m:rPr>
              <w:rPr>
                <w:rFonts w:ascii="Cambria Math" w:hAnsi="Cambria Math"/>
                <w:lang w:val="en-GB"/>
              </w:rPr>
              <m:t xml:space="preserve"> </m:t>
            </m:r>
          </m:num>
          <m:den>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e</m:t>
                </m:r>
              </m:sub>
            </m:sSub>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m</m:t>
                </m:r>
              </m:sub>
            </m:sSub>
            <m:r>
              <m:rPr>
                <m:sty m:val="p"/>
              </m:rPr>
              <w:rPr>
                <w:rFonts w:ascii="Cambria Math" w:hAnsi="Cambria Math"/>
                <w:lang w:val="en-GB"/>
              </w:rPr>
              <m:t>⋅</m:t>
            </m:r>
            <m:r>
              <w:rPr>
                <w:rFonts w:ascii="Cambria Math" w:hAnsi="Cambria Math"/>
                <w:lang w:val="en-GB"/>
              </w:rPr>
              <m:t>k</m:t>
            </m:r>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m</m:t>
                </m:r>
              </m:sub>
            </m:sSub>
          </m:den>
        </m:f>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e</m:t>
            </m:r>
          </m:sub>
        </m:sSub>
      </m:oMath>
      <w:r w:rsidRPr="00AA15A8">
        <w:rPr>
          <w:rFonts w:eastAsiaTheme="minorEastAsia"/>
          <w:lang w:val="en-GB"/>
        </w:rPr>
        <w:tab/>
      </w:r>
      <w:r w:rsidRPr="00AA15A8">
        <w:rPr>
          <w:rFonts w:eastAsiaTheme="minorEastAsia"/>
          <w:lang w:val="en-GB"/>
        </w:rPr>
        <w:tab/>
      </w:r>
      <w:r w:rsidRPr="00AA15A8">
        <w:rPr>
          <w:rFonts w:eastAsiaTheme="minorEastAsia"/>
          <w:lang w:val="en-GB"/>
        </w:rPr>
        <w:tab/>
        <w:t>(2)</w:t>
      </w:r>
    </w:p>
    <w:p w14:paraId="6CCC8B22" w14:textId="5DE50E64" w:rsidR="00AA15A8" w:rsidRPr="00AA15A8" w:rsidRDefault="00AA15A8" w:rsidP="00AA15A8">
      <w:pPr>
        <w:rPr>
          <w:lang w:val="en-GB"/>
        </w:rPr>
      </w:pPr>
      <w:r w:rsidRPr="00AA15A8">
        <w:rPr>
          <w:lang w:val="en-GB"/>
        </w:rPr>
        <w:t xml:space="preserve">which represents a straight line with slope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m</m:t>
            </m:r>
          </m:sub>
        </m:sSub>
      </m:oMath>
      <w:r w:rsidRPr="00AA15A8">
        <w:rPr>
          <w:vertAlign w:val="superscript"/>
          <w:lang w:val="en-GB"/>
        </w:rPr>
        <w:t>-1</w:t>
      </w:r>
      <w:r w:rsidRPr="00AA15A8">
        <w:rPr>
          <w:rFonts w:eastAsiaTheme="minorEastAsia"/>
          <w:lang w:val="en-GB"/>
        </w:rPr>
        <w:t xml:space="preserve"> </w:t>
      </w:r>
      <w:r w:rsidRPr="00AA15A8">
        <w:rPr>
          <w:lang w:val="en-GB"/>
        </w:rPr>
        <w:t>and intercept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m</m:t>
            </m:r>
          </m:sub>
        </m:sSub>
        <m:r>
          <w:rPr>
            <w:rFonts w:ascii="Cambria Math" w:hAnsi="Cambria Math"/>
            <w:lang w:val="en-GB"/>
          </w:rPr>
          <m:t xml:space="preserve"> k</m:t>
        </m:r>
      </m:oMath>
      <w:r w:rsidRPr="00AA15A8">
        <w:rPr>
          <w:lang w:val="en-GB"/>
        </w:rPr>
        <w:t>)</w:t>
      </w:r>
      <w:r w:rsidRPr="00AA15A8">
        <w:rPr>
          <w:vertAlign w:val="superscript"/>
          <w:lang w:val="en-GB"/>
        </w:rPr>
        <w:t>-1</w:t>
      </w:r>
      <w:r w:rsidRPr="00AA15A8">
        <w:rPr>
          <w:lang w:val="en-GB"/>
        </w:rPr>
        <w:t xml:space="preserve"> .</w:t>
      </w:r>
    </w:p>
    <w:p w14:paraId="7E027F80" w14:textId="77777777" w:rsidR="00AA15A8" w:rsidRPr="00AA15A8" w:rsidRDefault="00AA15A8" w:rsidP="00AA15A8">
      <w:pPr>
        <w:rPr>
          <w:lang w:val="en-GB"/>
        </w:rPr>
      </w:pPr>
      <w:r w:rsidRPr="00AA15A8">
        <w:rPr>
          <w:lang w:val="en-GB"/>
        </w:rPr>
        <w:t xml:space="preserve">Accordingly, linearized Langmuir adsorption-isotherm equation allows for estimating both the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m</m:t>
            </m:r>
          </m:sub>
        </m:sSub>
      </m:oMath>
      <w:r w:rsidRPr="00AA15A8">
        <w:rPr>
          <w:lang w:val="en-GB"/>
        </w:rPr>
        <w:t xml:space="preserve"> and </w:t>
      </w:r>
      <m:oMath>
        <m:r>
          <w:rPr>
            <w:rFonts w:ascii="Cambria Math" w:hAnsi="Cambria Math"/>
            <w:lang w:val="en-GB"/>
          </w:rPr>
          <m:t>k</m:t>
        </m:r>
      </m:oMath>
      <w:r w:rsidRPr="00AA15A8">
        <w:rPr>
          <w:lang w:val="en-GB"/>
        </w:rPr>
        <w:t xml:space="preserve">, the latter representing the inverse of the equilibrium concentration of the adsorbate at half saturation. Accordingly, </w:t>
      </w:r>
      <w:r w:rsidRPr="00AA15A8">
        <w:rPr>
          <w:i/>
          <w:lang w:val="en-GB"/>
        </w:rPr>
        <w:t>k</w:t>
      </w:r>
      <w:r w:rsidRPr="00AA15A8">
        <w:rPr>
          <w:lang w:val="en-GB"/>
        </w:rPr>
        <w:t xml:space="preserve"> represents a measure of the affinity of the analyte for the sorbent.</w:t>
      </w:r>
    </w:p>
    <w:p w14:paraId="40E23DEC" w14:textId="77777777" w:rsidR="00AA15A8" w:rsidRPr="00AA15A8" w:rsidRDefault="00AA15A8" w:rsidP="00AA15A8">
      <w:pPr>
        <w:rPr>
          <w:lang w:val="en-GB"/>
        </w:rPr>
      </w:pPr>
      <w:r w:rsidRPr="00AA15A8">
        <w:rPr>
          <w:lang w:val="en-GB"/>
        </w:rPr>
        <w:t>The Freundlich isotherm model can be written as:</w:t>
      </w:r>
    </w:p>
    <w:p w14:paraId="426E5A48" w14:textId="77777777" w:rsidR="00AA15A8" w:rsidRPr="00AA15A8" w:rsidRDefault="00AA15A8" w:rsidP="00AA15A8">
      <w:pPr>
        <w:ind w:left="2124" w:firstLine="708"/>
        <w:rPr>
          <w:lang w:val="en-GB"/>
        </w:rPr>
      </w:pPr>
      <m:oMath>
        <m:func>
          <m:funcPr>
            <m:ctrlPr>
              <w:rPr>
                <w:rFonts w:ascii="Cambria Math" w:hAnsi="Cambria Math"/>
                <w:lang w:val="en-GB"/>
              </w:rPr>
            </m:ctrlPr>
          </m:funcPr>
          <m:fName>
            <m:r>
              <m:rPr>
                <m:sty m:val="p"/>
              </m:rPr>
              <w:rPr>
                <w:rFonts w:ascii="Cambria Math" w:hAnsi="Cambria Math"/>
                <w:lang w:val="en-GB"/>
              </w:rPr>
              <m:t>log</m:t>
            </m:r>
          </m:fName>
          <m:e>
            <m:sSub>
              <m:sSubPr>
                <m:ctrlPr>
                  <w:rPr>
                    <w:rFonts w:ascii="Cambria Math" w:hAnsi="Cambria Math"/>
                    <w:lang w:val="en-GB"/>
                  </w:rPr>
                </m:ctrlPr>
              </m:sSubPr>
              <m:e>
                <m:r>
                  <w:rPr>
                    <w:rFonts w:ascii="Cambria Math" w:hAnsi="Cambria Math"/>
                    <w:lang w:val="en-GB"/>
                  </w:rPr>
                  <m:t>Q</m:t>
                </m:r>
              </m:e>
              <m:sub>
                <m:r>
                  <w:rPr>
                    <w:rFonts w:ascii="Cambria Math" w:hAnsi="Cambria Math"/>
                    <w:lang w:val="en-GB"/>
                  </w:rPr>
                  <m:t>e</m:t>
                </m:r>
              </m:sub>
            </m:sSub>
          </m:e>
        </m:func>
        <m:r>
          <m:rPr>
            <m:sty m:val="p"/>
          </m:rPr>
          <w:rPr>
            <w:rFonts w:ascii="Cambria Math" w:hAnsi="Cambria Math"/>
            <w:lang w:val="en-GB"/>
          </w:rPr>
          <m:t>=</m:t>
        </m:r>
        <m:func>
          <m:funcPr>
            <m:ctrlPr>
              <w:rPr>
                <w:rFonts w:ascii="Cambria Math" w:hAnsi="Cambria Math"/>
                <w:lang w:val="en-GB"/>
              </w:rPr>
            </m:ctrlPr>
          </m:funcPr>
          <m:fName>
            <m:r>
              <m:rPr>
                <m:sty m:val="p"/>
              </m:rPr>
              <w:rPr>
                <w:rFonts w:ascii="Cambria Math" w:hAnsi="Cambria Math"/>
                <w:lang w:val="en-GB"/>
              </w:rPr>
              <m:t>log</m:t>
            </m:r>
          </m:fName>
          <m:e>
            <m:sSub>
              <m:sSubPr>
                <m:ctrlPr>
                  <w:rPr>
                    <w:rFonts w:ascii="Cambria Math" w:hAnsi="Cambria Math"/>
                    <w:lang w:val="en-GB"/>
                  </w:rPr>
                </m:ctrlPr>
              </m:sSubPr>
              <m:e>
                <m:r>
                  <w:rPr>
                    <w:rFonts w:ascii="Cambria Math" w:hAnsi="Cambria Math"/>
                    <w:lang w:val="en-GB"/>
                  </w:rPr>
                  <m:t>K</m:t>
                </m:r>
              </m:e>
              <m:sub>
                <m:r>
                  <w:rPr>
                    <w:rFonts w:ascii="Cambria Math" w:hAnsi="Cambria Math"/>
                    <w:lang w:val="en-GB"/>
                  </w:rPr>
                  <m:t>F</m:t>
                </m:r>
              </m:sub>
            </m:sSub>
          </m:e>
        </m:func>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r>
              <w:rPr>
                <w:rFonts w:ascii="Cambria Math" w:hAnsi="Cambria Math"/>
                <w:lang w:val="en-GB"/>
              </w:rPr>
              <m:t>n</m:t>
            </m:r>
          </m:den>
        </m:f>
        <m:r>
          <m:rPr>
            <m:sty m:val="p"/>
          </m:rPr>
          <w:rPr>
            <w:rFonts w:ascii="Cambria Math" w:hAnsi="Cambria Math"/>
            <w:lang w:val="en-GB"/>
          </w:rPr>
          <m:t>⋅</m:t>
        </m:r>
        <m:func>
          <m:funcPr>
            <m:ctrlPr>
              <w:rPr>
                <w:rFonts w:ascii="Cambria Math" w:hAnsi="Cambria Math"/>
                <w:lang w:val="en-GB"/>
              </w:rPr>
            </m:ctrlPr>
          </m:funcPr>
          <m:fName>
            <m:r>
              <m:rPr>
                <m:sty m:val="p"/>
              </m:rPr>
              <w:rPr>
                <w:rFonts w:ascii="Cambria Math" w:hAnsi="Cambria Math"/>
                <w:lang w:val="en-GB"/>
              </w:rPr>
              <m:t>log</m:t>
            </m:r>
          </m:fName>
          <m:e>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e</m:t>
                </m:r>
              </m:sub>
            </m:sSub>
          </m:e>
        </m:func>
      </m:oMath>
      <w:r w:rsidRPr="00AA15A8">
        <w:rPr>
          <w:rFonts w:eastAsiaTheme="minorEastAsia"/>
          <w:lang w:val="en-GB"/>
        </w:rPr>
        <w:t xml:space="preserve"> </w:t>
      </w:r>
      <w:r w:rsidRPr="00AA15A8">
        <w:rPr>
          <w:rFonts w:eastAsiaTheme="minorEastAsia"/>
          <w:lang w:val="en-GB"/>
        </w:rPr>
        <w:tab/>
      </w:r>
      <w:r w:rsidRPr="00AA15A8">
        <w:rPr>
          <w:rFonts w:eastAsiaTheme="minorEastAsia"/>
          <w:lang w:val="en-GB"/>
        </w:rPr>
        <w:tab/>
      </w:r>
      <w:r w:rsidRPr="00AA15A8">
        <w:rPr>
          <w:rFonts w:eastAsiaTheme="minorEastAsia"/>
          <w:lang w:val="en-GB"/>
        </w:rPr>
        <w:tab/>
        <w:t>(3)</w:t>
      </w:r>
    </w:p>
    <w:p w14:paraId="1E8A43F1" w14:textId="2FD65DCE" w:rsidR="00AA15A8" w:rsidRPr="00AA15A8" w:rsidRDefault="00AA15A8" w:rsidP="00AA15A8">
      <w:pPr>
        <w:rPr>
          <w:lang w:val="en-GB"/>
        </w:rPr>
      </w:pPr>
      <w:r w:rsidRPr="00AA15A8">
        <w:rPr>
          <w:lang w:val="en-GB"/>
        </w:rPr>
        <w:t xml:space="preserve">where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e</m:t>
            </m:r>
          </m:sub>
        </m:sSub>
      </m:oMath>
      <w:r w:rsidRPr="00AA15A8">
        <w:rPr>
          <w:rFonts w:eastAsiaTheme="minorEastAsia"/>
          <w:lang w:val="en-GB"/>
        </w:rPr>
        <w:t xml:space="preserve"> </w:t>
      </w:r>
      <w:r w:rsidRPr="00AA15A8">
        <w:rPr>
          <w:lang w:val="en-GB"/>
        </w:rPr>
        <w:t xml:space="preserve">and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e</m:t>
            </m:r>
          </m:sub>
        </m:sSub>
      </m:oMath>
      <w:r w:rsidRPr="00AA15A8">
        <w:rPr>
          <w:lang w:val="en-GB"/>
        </w:rPr>
        <w:t xml:space="preserve"> have the same aforementioned meaning, while </w:t>
      </w:r>
      <m:oMath>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F</m:t>
            </m:r>
          </m:sub>
        </m:sSub>
      </m:oMath>
      <w:r w:rsidRPr="00AA15A8">
        <w:rPr>
          <w:lang w:val="en-GB"/>
        </w:rPr>
        <w:t xml:space="preserve"> and </w:t>
      </w:r>
      <m:oMath>
        <m:r>
          <w:rPr>
            <w:rFonts w:ascii="Cambria Math" w:hAnsi="Cambria Math"/>
            <w:lang w:val="en-GB"/>
          </w:rPr>
          <m:t>n</m:t>
        </m:r>
      </m:oMath>
      <w:r w:rsidRPr="00AA15A8">
        <w:rPr>
          <w:lang w:val="en-GB"/>
        </w:rPr>
        <w:t xml:space="preserve"> are the Freundlich constants related to adsorption capacity and intensity, respectively.</w:t>
      </w:r>
    </w:p>
    <w:p w14:paraId="4AAD11D6" w14:textId="0430E33A" w:rsidR="00FA6AF5" w:rsidRPr="00AA15A8" w:rsidRDefault="00FA6AF5" w:rsidP="00FA6AF5">
      <w:pPr>
        <w:rPr>
          <w:lang w:val="en-GB"/>
        </w:rPr>
      </w:pPr>
      <w:r w:rsidRPr="00AA15A8">
        <w:rPr>
          <w:lang w:val="en-GB"/>
        </w:rPr>
        <w:t xml:space="preserve">Isotherm adsorption experiments were conducted in triplicate using seven concentration levels (i.e. 25, 35, 50, 60, 75, 90, and 100 mg/L) of MB and five different concentration levels (30, 40, 50, 60, and 70 mg/L) of DY, keeping constant the concentration of the sorbent material (i.e. 100 mg/L for biochars and 10 mg/L for AC). These experiments were carried out by maintaining the test bottles in rotation for 1 h at T = 20 °C, in accordance with the results of the kinetic tests. </w:t>
      </w:r>
    </w:p>
    <w:p w14:paraId="113D12D0" w14:textId="20580D85" w:rsidR="00B07400" w:rsidRPr="00AA15A8" w:rsidRDefault="00B07400" w:rsidP="00B07400">
      <w:pPr>
        <w:rPr>
          <w:rFonts w:cs="Times New Roman"/>
          <w:lang w:val="en-GB"/>
        </w:rPr>
      </w:pPr>
      <w:r w:rsidRPr="00AA15A8">
        <w:rPr>
          <w:rFonts w:cs="Times New Roman"/>
          <w:lang w:val="en-GB"/>
        </w:rPr>
        <w:t>S.6.3</w:t>
      </w:r>
      <w:r w:rsidRPr="00AA15A8">
        <w:rPr>
          <w:rFonts w:cs="Times New Roman"/>
          <w:lang w:val="en-GB"/>
        </w:rPr>
        <w:tab/>
        <w:t>Breakthrough column tests</w:t>
      </w:r>
    </w:p>
    <w:p w14:paraId="0AECF76C" w14:textId="48F0E950" w:rsidR="00AB4F51" w:rsidRPr="00AA15A8" w:rsidRDefault="00B07400" w:rsidP="00FA6AF5">
      <w:pPr>
        <w:rPr>
          <w:lang w:val="en-GB"/>
        </w:rPr>
      </w:pPr>
      <w:r w:rsidRPr="00AA15A8">
        <w:rPr>
          <w:lang w:val="en-GB"/>
        </w:rPr>
        <w:t xml:space="preserve">Breakthrough column tests were carried out </w:t>
      </w:r>
      <w:r w:rsidR="00EF150D" w:rsidRPr="00AA15A8">
        <w:rPr>
          <w:lang w:val="en-GB"/>
        </w:rPr>
        <w:t xml:space="preserve">by </w:t>
      </w:r>
      <w:r w:rsidRPr="00AA15A8">
        <w:rPr>
          <w:lang w:val="en-GB"/>
        </w:rPr>
        <w:t xml:space="preserve">passing </w:t>
      </w:r>
      <w:r w:rsidR="00C8202C">
        <w:rPr>
          <w:lang w:val="en-GB"/>
        </w:rPr>
        <w:t xml:space="preserve">fortified wastewater </w:t>
      </w:r>
      <w:r w:rsidR="00EF150D" w:rsidRPr="00AA15A8">
        <w:rPr>
          <w:lang w:val="en-GB"/>
        </w:rPr>
        <w:t>through column</w:t>
      </w:r>
      <w:r w:rsidR="002A016F" w:rsidRPr="00AA15A8">
        <w:rPr>
          <w:lang w:val="en-GB"/>
        </w:rPr>
        <w:t>s</w:t>
      </w:r>
      <w:r w:rsidR="00EF150D" w:rsidRPr="00AA15A8">
        <w:rPr>
          <w:lang w:val="en-GB"/>
        </w:rPr>
        <w:t xml:space="preserve"> filled with about 35 g of biochar (sieved at 45 µm)</w:t>
      </w:r>
      <w:r w:rsidR="00C8202C">
        <w:rPr>
          <w:lang w:val="en-GB"/>
        </w:rPr>
        <w:t>. E</w:t>
      </w:r>
      <w:r w:rsidRPr="00AA15A8">
        <w:rPr>
          <w:lang w:val="en-GB"/>
        </w:rPr>
        <w:t xml:space="preserve">ffluent wastewater from the Calice WWTP </w:t>
      </w:r>
      <w:r w:rsidR="00C8202C">
        <w:rPr>
          <w:lang w:val="en-GB"/>
        </w:rPr>
        <w:t xml:space="preserve">was </w:t>
      </w:r>
      <w:r w:rsidRPr="00AA15A8">
        <w:rPr>
          <w:lang w:val="en-GB"/>
        </w:rPr>
        <w:t xml:space="preserve">fortified with MB </w:t>
      </w:r>
      <w:r w:rsidR="00EF150D" w:rsidRPr="00AA15A8">
        <w:rPr>
          <w:lang w:val="en-GB"/>
        </w:rPr>
        <w:t>at a</w:t>
      </w:r>
      <w:r w:rsidRPr="00AA15A8">
        <w:rPr>
          <w:lang w:val="en-GB"/>
        </w:rPr>
        <w:t xml:space="preserve"> concentration of about 50 mg L</w:t>
      </w:r>
      <w:r w:rsidRPr="00AA15A8">
        <w:rPr>
          <w:vertAlign w:val="superscript"/>
          <w:lang w:val="en-GB"/>
        </w:rPr>
        <w:t>-1</w:t>
      </w:r>
      <w:r w:rsidRPr="00AA15A8">
        <w:rPr>
          <w:lang w:val="en-GB"/>
        </w:rPr>
        <w:t xml:space="preserve"> </w:t>
      </w:r>
      <w:r w:rsidR="00C8202C">
        <w:rPr>
          <w:lang w:val="en-GB"/>
        </w:rPr>
        <w:t xml:space="preserve">and passed through the column </w:t>
      </w:r>
      <w:r w:rsidRPr="00AA15A8">
        <w:rPr>
          <w:lang w:val="en-GB"/>
        </w:rPr>
        <w:t xml:space="preserve">at a flow rate of </w:t>
      </w:r>
      <w:r w:rsidR="00EF150D" w:rsidRPr="00AA15A8">
        <w:rPr>
          <w:lang w:val="en-GB"/>
        </w:rPr>
        <w:t>approximately 180 mL h</w:t>
      </w:r>
      <w:r w:rsidR="00EF150D" w:rsidRPr="00AA15A8">
        <w:rPr>
          <w:vertAlign w:val="superscript"/>
          <w:lang w:val="en-GB"/>
        </w:rPr>
        <w:t>-1</w:t>
      </w:r>
      <w:r w:rsidR="009C5799" w:rsidRPr="00AA15A8">
        <w:rPr>
          <w:lang w:val="en-GB"/>
        </w:rPr>
        <w:t>.</w:t>
      </w:r>
      <w:r w:rsidR="002A016F" w:rsidRPr="00AA15A8">
        <w:rPr>
          <w:lang w:val="en-GB"/>
        </w:rPr>
        <w:t xml:space="preserve"> In detail, the device used includes an array of 5 columns and 5 in-line filter units (0.45 </w:t>
      </w:r>
      <w:proofErr w:type="spellStart"/>
      <w:r w:rsidR="002A016F" w:rsidRPr="00AA15A8">
        <w:rPr>
          <w:lang w:val="en-GB"/>
        </w:rPr>
        <w:t>μm</w:t>
      </w:r>
      <w:proofErr w:type="spellEnd"/>
      <w:r w:rsidR="002A016F" w:rsidRPr="00AA15A8">
        <w:rPr>
          <w:lang w:val="en-GB"/>
        </w:rPr>
        <w:t>). Each column is fed with the wastewater to be treated by a multi-channel peristaltic pump. Each column has an internal diameter of 21 mm and a total height of 15 cm. Glass wool is placed on the surface of the bed to avoid its disturbance during the continuous introduction of the wastewater.</w:t>
      </w:r>
    </w:p>
    <w:p w14:paraId="71D48EC9" w14:textId="3871A035" w:rsidR="00921A57" w:rsidRPr="00AA15A8" w:rsidRDefault="00A77707" w:rsidP="0018401A">
      <w:pPr>
        <w:pStyle w:val="Titolo1"/>
        <w:rPr>
          <w:lang w:val="en-GB"/>
        </w:rPr>
      </w:pPr>
      <w:r w:rsidRPr="00AA15A8">
        <w:rPr>
          <w:lang w:val="en-GB"/>
        </w:rPr>
        <w:t xml:space="preserve">Results of </w:t>
      </w:r>
      <w:r w:rsidR="00587A73" w:rsidRPr="00AA15A8">
        <w:rPr>
          <w:lang w:val="en-GB"/>
        </w:rPr>
        <w:t>the multivariate PLS models</w:t>
      </w:r>
    </w:p>
    <w:p w14:paraId="1A08AF25" w14:textId="42A49F1A" w:rsidR="00714670" w:rsidRPr="00AA15A8" w:rsidRDefault="00630263" w:rsidP="00FD00FA">
      <w:pPr>
        <w:rPr>
          <w:b/>
          <w:lang w:val="en-GB"/>
        </w:rPr>
      </w:pPr>
      <w:r w:rsidRPr="00AA15A8">
        <w:rPr>
          <w:lang w:val="en-GB"/>
        </w:rPr>
        <w:t xml:space="preserve">The significance of the PLS models was evaluated based on </w:t>
      </w:r>
      <w:r w:rsidRPr="00AA15A8">
        <w:rPr>
          <w:rFonts w:cs="Times New Roman"/>
          <w:szCs w:val="24"/>
          <w:lang w:val="en-GB"/>
        </w:rPr>
        <w:t>Fitting (R</w:t>
      </w:r>
      <w:r w:rsidRPr="00AA15A8">
        <w:rPr>
          <w:rFonts w:cs="Times New Roman"/>
          <w:szCs w:val="24"/>
          <w:vertAlign w:val="superscript"/>
          <w:lang w:val="en-GB"/>
        </w:rPr>
        <w:t>2</w:t>
      </w:r>
      <w:r w:rsidRPr="00AA15A8">
        <w:rPr>
          <w:rFonts w:cs="Times New Roman"/>
          <w:szCs w:val="24"/>
          <w:lang w:val="en-GB"/>
        </w:rPr>
        <w:t>) and prediction (Q</w:t>
      </w:r>
      <w:r w:rsidRPr="00AA15A8">
        <w:rPr>
          <w:rFonts w:cs="Times New Roman"/>
          <w:szCs w:val="24"/>
          <w:vertAlign w:val="superscript"/>
          <w:lang w:val="en-GB"/>
        </w:rPr>
        <w:t>2</w:t>
      </w:r>
      <w:r w:rsidRPr="00AA15A8">
        <w:rPr>
          <w:rFonts w:cs="Times New Roman"/>
          <w:szCs w:val="24"/>
          <w:lang w:val="en-GB"/>
        </w:rPr>
        <w:t xml:space="preserve">) determination coefficients reported in </w:t>
      </w:r>
      <w:r w:rsidRPr="00AA15A8">
        <w:rPr>
          <w:rFonts w:cs="Times New Roman"/>
          <w:b/>
          <w:szCs w:val="24"/>
          <w:lang w:val="en-GB"/>
        </w:rPr>
        <w:t>Table S</w:t>
      </w:r>
      <w:r w:rsidR="00161C22" w:rsidRPr="00AA15A8">
        <w:rPr>
          <w:rFonts w:cs="Times New Roman"/>
          <w:b/>
          <w:szCs w:val="24"/>
          <w:lang w:val="en-GB"/>
        </w:rPr>
        <w:t>10</w:t>
      </w:r>
      <w:r w:rsidRPr="00AA15A8">
        <w:rPr>
          <w:rFonts w:cs="Times New Roman"/>
          <w:szCs w:val="24"/>
          <w:lang w:val="en-GB"/>
        </w:rPr>
        <w:t>, considering the value of 0.5 as the statistically significance threshold.</w:t>
      </w:r>
    </w:p>
    <w:p w14:paraId="1028C022" w14:textId="14CE2148" w:rsidR="00714670" w:rsidRDefault="00714670" w:rsidP="00FD00FA">
      <w:pPr>
        <w:rPr>
          <w:b/>
          <w:lang w:val="en-GB"/>
        </w:rPr>
      </w:pPr>
    </w:p>
    <w:p w14:paraId="42DF9322" w14:textId="161C603D" w:rsidR="00AB5D82" w:rsidRDefault="00AB5D82" w:rsidP="00FD00FA">
      <w:pPr>
        <w:rPr>
          <w:b/>
          <w:lang w:val="en-GB"/>
        </w:rPr>
      </w:pPr>
    </w:p>
    <w:p w14:paraId="59A4B251" w14:textId="77777777" w:rsidR="00AB5D82" w:rsidRPr="00AA15A8" w:rsidRDefault="00AB5D82" w:rsidP="00FD00FA">
      <w:pPr>
        <w:rPr>
          <w:b/>
          <w:lang w:val="en-GB"/>
        </w:rPr>
      </w:pPr>
    </w:p>
    <w:p w14:paraId="4DA3F890" w14:textId="1650DEFC" w:rsidR="00630263" w:rsidRPr="00AA15A8" w:rsidRDefault="00630263" w:rsidP="00630263">
      <w:pPr>
        <w:rPr>
          <w:rFonts w:cs="Times New Roman"/>
          <w:b/>
          <w:szCs w:val="24"/>
          <w:lang w:val="en-GB"/>
        </w:rPr>
      </w:pPr>
      <w:r w:rsidRPr="00AA15A8">
        <w:rPr>
          <w:rFonts w:cs="Times New Roman"/>
          <w:b/>
          <w:szCs w:val="24"/>
          <w:lang w:val="en-GB"/>
        </w:rPr>
        <w:lastRenderedPageBreak/>
        <w:t>Table S</w:t>
      </w:r>
      <w:r w:rsidR="00161C22" w:rsidRPr="00AA15A8">
        <w:rPr>
          <w:rFonts w:cs="Times New Roman"/>
          <w:b/>
          <w:szCs w:val="24"/>
          <w:lang w:val="en-GB"/>
        </w:rPr>
        <w:t>10</w:t>
      </w:r>
      <w:r w:rsidRPr="00AA15A8">
        <w:rPr>
          <w:rFonts w:cs="Times New Roman"/>
          <w:szCs w:val="24"/>
          <w:lang w:val="en-GB"/>
        </w:rPr>
        <w:t xml:space="preserve"> – Fitting (R</w:t>
      </w:r>
      <w:r w:rsidRPr="00AA15A8">
        <w:rPr>
          <w:rFonts w:cs="Times New Roman"/>
          <w:szCs w:val="24"/>
          <w:vertAlign w:val="superscript"/>
          <w:lang w:val="en-GB"/>
        </w:rPr>
        <w:t>2</w:t>
      </w:r>
      <w:r w:rsidRPr="00AA15A8">
        <w:rPr>
          <w:rFonts w:cs="Times New Roman"/>
          <w:szCs w:val="24"/>
          <w:lang w:val="en-GB"/>
        </w:rPr>
        <w:t>) and prediction (Q</w:t>
      </w:r>
      <w:r w:rsidRPr="00AA15A8">
        <w:rPr>
          <w:rFonts w:cs="Times New Roman"/>
          <w:szCs w:val="24"/>
          <w:vertAlign w:val="superscript"/>
          <w:lang w:val="en-GB"/>
        </w:rPr>
        <w:t>2</w:t>
      </w:r>
      <w:r w:rsidRPr="00AA15A8">
        <w:rPr>
          <w:rFonts w:cs="Times New Roman"/>
          <w:szCs w:val="24"/>
          <w:lang w:val="en-GB"/>
        </w:rPr>
        <w:t>) ability of the PLS regression model towards selected product and environmental characteristics of biochars, based on multilevel (i.e. pyrolysis temperature, contact time, sludge percentage) and qualitative (feedstock and sludge type) factors. Bold values refer to R</w:t>
      </w:r>
      <w:r w:rsidRPr="00AA15A8">
        <w:rPr>
          <w:rFonts w:cs="Times New Roman"/>
          <w:szCs w:val="24"/>
          <w:vertAlign w:val="superscript"/>
          <w:lang w:val="en-GB"/>
        </w:rPr>
        <w:t>2</w:t>
      </w:r>
      <w:r w:rsidRPr="00AA15A8">
        <w:rPr>
          <w:rFonts w:cs="Times New Roman"/>
          <w:szCs w:val="24"/>
          <w:lang w:val="en-GB"/>
        </w:rPr>
        <w:t xml:space="preserve"> and Q</w:t>
      </w:r>
      <w:r w:rsidRPr="00AA15A8">
        <w:rPr>
          <w:rFonts w:cs="Times New Roman"/>
          <w:szCs w:val="24"/>
          <w:vertAlign w:val="superscript"/>
          <w:lang w:val="en-GB"/>
        </w:rPr>
        <w:t>2</w:t>
      </w:r>
      <w:r w:rsidRPr="00AA15A8">
        <w:rPr>
          <w:rFonts w:cs="Times New Roman"/>
          <w:szCs w:val="24"/>
          <w:lang w:val="en-GB"/>
        </w:rPr>
        <w:t xml:space="preserve"> ≥ 0.5.</w:t>
      </w:r>
    </w:p>
    <w:tbl>
      <w:tblPr>
        <w:tblStyle w:val="Grigliatabel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630263" w:rsidRPr="00AA15A8" w14:paraId="14B2E774" w14:textId="77777777" w:rsidTr="00630263">
        <w:trPr>
          <w:trHeight w:val="340"/>
        </w:trPr>
        <w:tc>
          <w:tcPr>
            <w:tcW w:w="3209" w:type="dxa"/>
            <w:tcBorders>
              <w:top w:val="single" w:sz="4" w:space="0" w:color="auto"/>
              <w:bottom w:val="single" w:sz="4" w:space="0" w:color="auto"/>
            </w:tcBorders>
          </w:tcPr>
          <w:p w14:paraId="26838DF2" w14:textId="77777777" w:rsidR="00630263" w:rsidRPr="00AA15A8" w:rsidRDefault="00630263" w:rsidP="00630263">
            <w:pPr>
              <w:spacing w:line="240" w:lineRule="auto"/>
              <w:rPr>
                <w:rFonts w:cs="Times New Roman"/>
                <w:lang w:val="en-GB"/>
              </w:rPr>
            </w:pPr>
            <w:r w:rsidRPr="00AA15A8">
              <w:rPr>
                <w:rFonts w:cs="Times New Roman"/>
                <w:lang w:val="en-GB"/>
              </w:rPr>
              <w:t>Fitted/Predicted Variable</w:t>
            </w:r>
          </w:p>
        </w:tc>
        <w:tc>
          <w:tcPr>
            <w:tcW w:w="3209" w:type="dxa"/>
            <w:tcBorders>
              <w:top w:val="single" w:sz="4" w:space="0" w:color="auto"/>
              <w:bottom w:val="single" w:sz="4" w:space="0" w:color="auto"/>
            </w:tcBorders>
          </w:tcPr>
          <w:p w14:paraId="1FE94A64" w14:textId="77777777" w:rsidR="00630263" w:rsidRPr="00AA15A8" w:rsidRDefault="00630263" w:rsidP="00630263">
            <w:pPr>
              <w:spacing w:line="240" w:lineRule="auto"/>
              <w:jc w:val="center"/>
              <w:rPr>
                <w:rFonts w:cs="Times New Roman"/>
                <w:lang w:val="en-GB"/>
              </w:rPr>
            </w:pPr>
            <w:r w:rsidRPr="00AA15A8">
              <w:rPr>
                <w:rFonts w:cs="Times New Roman"/>
                <w:lang w:val="en-GB"/>
              </w:rPr>
              <w:t>R</w:t>
            </w:r>
            <w:r w:rsidRPr="00AA15A8">
              <w:rPr>
                <w:rFonts w:cs="Times New Roman"/>
                <w:vertAlign w:val="superscript"/>
                <w:lang w:val="en-GB"/>
              </w:rPr>
              <w:t>2</w:t>
            </w:r>
          </w:p>
        </w:tc>
        <w:tc>
          <w:tcPr>
            <w:tcW w:w="3210" w:type="dxa"/>
            <w:tcBorders>
              <w:top w:val="single" w:sz="4" w:space="0" w:color="auto"/>
              <w:bottom w:val="single" w:sz="4" w:space="0" w:color="auto"/>
            </w:tcBorders>
          </w:tcPr>
          <w:p w14:paraId="53D7B11F" w14:textId="77777777" w:rsidR="00630263" w:rsidRPr="00AA15A8" w:rsidRDefault="00630263" w:rsidP="00630263">
            <w:pPr>
              <w:spacing w:line="240" w:lineRule="auto"/>
              <w:jc w:val="center"/>
              <w:rPr>
                <w:rFonts w:cs="Times New Roman"/>
                <w:lang w:val="en-GB"/>
              </w:rPr>
            </w:pPr>
            <w:r w:rsidRPr="00AA15A8">
              <w:rPr>
                <w:rFonts w:cs="Times New Roman"/>
                <w:lang w:val="en-GB"/>
              </w:rPr>
              <w:t>Q</w:t>
            </w:r>
            <w:r w:rsidRPr="00AA15A8">
              <w:rPr>
                <w:rFonts w:cs="Times New Roman"/>
                <w:vertAlign w:val="superscript"/>
                <w:lang w:val="en-GB"/>
              </w:rPr>
              <w:t>2</w:t>
            </w:r>
          </w:p>
        </w:tc>
      </w:tr>
      <w:tr w:rsidR="00630263" w:rsidRPr="00AA15A8" w14:paraId="2630B4FC" w14:textId="77777777" w:rsidTr="00630263">
        <w:trPr>
          <w:trHeight w:val="340"/>
        </w:trPr>
        <w:tc>
          <w:tcPr>
            <w:tcW w:w="3209" w:type="dxa"/>
          </w:tcPr>
          <w:p w14:paraId="623F65ED" w14:textId="77777777" w:rsidR="00630263" w:rsidRPr="00AA15A8" w:rsidRDefault="00630263" w:rsidP="00630263">
            <w:pPr>
              <w:spacing w:line="240" w:lineRule="auto"/>
              <w:rPr>
                <w:rFonts w:cs="Times New Roman"/>
                <w:lang w:val="en-GB"/>
              </w:rPr>
            </w:pPr>
            <w:r w:rsidRPr="00AA15A8">
              <w:rPr>
                <w:rFonts w:cs="Times New Roman"/>
                <w:lang w:val="en-GB"/>
              </w:rPr>
              <w:t>Ash content</w:t>
            </w:r>
          </w:p>
        </w:tc>
        <w:tc>
          <w:tcPr>
            <w:tcW w:w="3209" w:type="dxa"/>
          </w:tcPr>
          <w:p w14:paraId="35360F2A" w14:textId="77777777" w:rsidR="00630263" w:rsidRPr="00AA15A8" w:rsidRDefault="00630263" w:rsidP="00630263">
            <w:pPr>
              <w:spacing w:line="240" w:lineRule="auto"/>
              <w:jc w:val="center"/>
              <w:rPr>
                <w:rFonts w:cs="Times New Roman"/>
                <w:b/>
                <w:lang w:val="en-GB"/>
              </w:rPr>
            </w:pPr>
            <w:r w:rsidRPr="00AA15A8">
              <w:rPr>
                <w:rFonts w:cs="Times New Roman"/>
                <w:b/>
                <w:lang w:val="en-GB"/>
              </w:rPr>
              <w:t>0.98</w:t>
            </w:r>
          </w:p>
        </w:tc>
        <w:tc>
          <w:tcPr>
            <w:tcW w:w="3210" w:type="dxa"/>
          </w:tcPr>
          <w:p w14:paraId="75F07E78" w14:textId="77777777" w:rsidR="00630263" w:rsidRPr="00AA15A8" w:rsidRDefault="00630263" w:rsidP="00630263">
            <w:pPr>
              <w:spacing w:line="240" w:lineRule="auto"/>
              <w:jc w:val="center"/>
              <w:rPr>
                <w:rFonts w:cs="Times New Roman"/>
                <w:b/>
                <w:lang w:val="en-GB"/>
              </w:rPr>
            </w:pPr>
            <w:r w:rsidRPr="00AA15A8">
              <w:rPr>
                <w:rFonts w:cs="Times New Roman"/>
                <w:b/>
                <w:lang w:val="en-GB"/>
              </w:rPr>
              <w:t>0.92</w:t>
            </w:r>
          </w:p>
        </w:tc>
      </w:tr>
      <w:tr w:rsidR="00630263" w:rsidRPr="00AA15A8" w14:paraId="3E2BBE26" w14:textId="77777777" w:rsidTr="00630263">
        <w:trPr>
          <w:trHeight w:val="340"/>
        </w:trPr>
        <w:tc>
          <w:tcPr>
            <w:tcW w:w="3209" w:type="dxa"/>
          </w:tcPr>
          <w:p w14:paraId="359BF6E6" w14:textId="77777777" w:rsidR="00630263" w:rsidRPr="00AA15A8" w:rsidRDefault="00630263" w:rsidP="00630263">
            <w:pPr>
              <w:spacing w:line="240" w:lineRule="auto"/>
              <w:rPr>
                <w:rFonts w:cs="Times New Roman"/>
                <w:lang w:val="en-GB"/>
              </w:rPr>
            </w:pPr>
            <w:r w:rsidRPr="00AA15A8">
              <w:rPr>
                <w:rFonts w:cs="Times New Roman"/>
                <w:lang w:val="en-GB"/>
              </w:rPr>
              <w:t>PAHs release</w:t>
            </w:r>
          </w:p>
        </w:tc>
        <w:tc>
          <w:tcPr>
            <w:tcW w:w="3209" w:type="dxa"/>
          </w:tcPr>
          <w:p w14:paraId="3B5B96BE" w14:textId="77777777" w:rsidR="00630263" w:rsidRPr="00AA15A8" w:rsidRDefault="00630263" w:rsidP="00630263">
            <w:pPr>
              <w:spacing w:line="240" w:lineRule="auto"/>
              <w:jc w:val="center"/>
              <w:rPr>
                <w:rFonts w:cs="Times New Roman"/>
                <w:b/>
                <w:lang w:val="en-GB"/>
              </w:rPr>
            </w:pPr>
            <w:r w:rsidRPr="00AA15A8">
              <w:rPr>
                <w:rFonts w:cs="Times New Roman"/>
                <w:b/>
                <w:lang w:val="en-GB"/>
              </w:rPr>
              <w:t>0.61</w:t>
            </w:r>
          </w:p>
        </w:tc>
        <w:tc>
          <w:tcPr>
            <w:tcW w:w="3210" w:type="dxa"/>
          </w:tcPr>
          <w:p w14:paraId="43B2D1E9" w14:textId="77777777" w:rsidR="00630263" w:rsidRPr="00AA15A8" w:rsidRDefault="00630263" w:rsidP="00630263">
            <w:pPr>
              <w:spacing w:line="240" w:lineRule="auto"/>
              <w:jc w:val="center"/>
              <w:rPr>
                <w:rFonts w:cs="Times New Roman"/>
                <w:b/>
                <w:lang w:val="en-GB"/>
              </w:rPr>
            </w:pPr>
            <w:r w:rsidRPr="00AA15A8">
              <w:rPr>
                <w:rFonts w:cs="Times New Roman"/>
                <w:b/>
                <w:lang w:val="en-GB"/>
              </w:rPr>
              <w:t>0.50</w:t>
            </w:r>
          </w:p>
        </w:tc>
      </w:tr>
      <w:tr w:rsidR="00630263" w:rsidRPr="00AA15A8" w14:paraId="6417464A" w14:textId="77777777" w:rsidTr="00630263">
        <w:trPr>
          <w:trHeight w:val="340"/>
        </w:trPr>
        <w:tc>
          <w:tcPr>
            <w:tcW w:w="3209" w:type="dxa"/>
          </w:tcPr>
          <w:p w14:paraId="2F2A7DDD" w14:textId="77777777" w:rsidR="00630263" w:rsidRPr="00AA15A8" w:rsidRDefault="00630263" w:rsidP="00630263">
            <w:pPr>
              <w:spacing w:line="240" w:lineRule="auto"/>
              <w:rPr>
                <w:rFonts w:cs="Times New Roman"/>
                <w:lang w:val="en-GB"/>
              </w:rPr>
            </w:pPr>
            <w:r w:rsidRPr="00AA15A8">
              <w:rPr>
                <w:rFonts w:cs="Times New Roman"/>
                <w:lang w:val="en-GB"/>
              </w:rPr>
              <w:t>As release</w:t>
            </w:r>
          </w:p>
        </w:tc>
        <w:tc>
          <w:tcPr>
            <w:tcW w:w="3209" w:type="dxa"/>
          </w:tcPr>
          <w:p w14:paraId="0C2B5AC2" w14:textId="77777777" w:rsidR="00630263" w:rsidRPr="00AA15A8" w:rsidRDefault="00630263" w:rsidP="00630263">
            <w:pPr>
              <w:spacing w:line="240" w:lineRule="auto"/>
              <w:jc w:val="center"/>
              <w:rPr>
                <w:rFonts w:cs="Times New Roman"/>
                <w:b/>
                <w:lang w:val="en-GB"/>
              </w:rPr>
            </w:pPr>
            <w:r w:rsidRPr="00AA15A8">
              <w:rPr>
                <w:rFonts w:cs="Times New Roman"/>
                <w:b/>
                <w:lang w:val="en-GB"/>
              </w:rPr>
              <w:t>0.78</w:t>
            </w:r>
          </w:p>
        </w:tc>
        <w:tc>
          <w:tcPr>
            <w:tcW w:w="3210" w:type="dxa"/>
          </w:tcPr>
          <w:p w14:paraId="76458549" w14:textId="77777777" w:rsidR="00630263" w:rsidRPr="00AA15A8" w:rsidRDefault="00630263" w:rsidP="00630263">
            <w:pPr>
              <w:spacing w:line="240" w:lineRule="auto"/>
              <w:jc w:val="center"/>
              <w:rPr>
                <w:rFonts w:cs="Times New Roman"/>
                <w:b/>
                <w:lang w:val="en-GB"/>
              </w:rPr>
            </w:pPr>
            <w:r w:rsidRPr="00AA15A8">
              <w:rPr>
                <w:rFonts w:cs="Times New Roman"/>
                <w:b/>
                <w:lang w:val="en-GB"/>
              </w:rPr>
              <w:t>0.51</w:t>
            </w:r>
          </w:p>
        </w:tc>
      </w:tr>
      <w:tr w:rsidR="00630263" w:rsidRPr="00AA15A8" w14:paraId="32BB76FC" w14:textId="77777777" w:rsidTr="00630263">
        <w:trPr>
          <w:trHeight w:val="340"/>
        </w:trPr>
        <w:tc>
          <w:tcPr>
            <w:tcW w:w="3209" w:type="dxa"/>
          </w:tcPr>
          <w:p w14:paraId="6BF07FFD" w14:textId="77777777" w:rsidR="00630263" w:rsidRPr="00AA15A8" w:rsidRDefault="00630263" w:rsidP="00630263">
            <w:pPr>
              <w:spacing w:line="240" w:lineRule="auto"/>
              <w:rPr>
                <w:rFonts w:cs="Times New Roman"/>
                <w:lang w:val="en-GB"/>
              </w:rPr>
            </w:pPr>
            <w:r w:rsidRPr="00AA15A8">
              <w:rPr>
                <w:rFonts w:cs="Times New Roman"/>
                <w:lang w:val="en-GB"/>
              </w:rPr>
              <w:t>Cr release</w:t>
            </w:r>
          </w:p>
        </w:tc>
        <w:tc>
          <w:tcPr>
            <w:tcW w:w="3209" w:type="dxa"/>
          </w:tcPr>
          <w:p w14:paraId="046AF776" w14:textId="77777777" w:rsidR="00630263" w:rsidRPr="00AA15A8" w:rsidRDefault="00630263" w:rsidP="00630263">
            <w:pPr>
              <w:spacing w:line="240" w:lineRule="auto"/>
              <w:jc w:val="center"/>
              <w:rPr>
                <w:rFonts w:cs="Times New Roman"/>
                <w:lang w:val="en-GB"/>
              </w:rPr>
            </w:pPr>
            <w:r w:rsidRPr="00AA15A8">
              <w:rPr>
                <w:rFonts w:cs="Times New Roman"/>
                <w:lang w:val="en-GB"/>
              </w:rPr>
              <w:t>0.43</w:t>
            </w:r>
          </w:p>
        </w:tc>
        <w:tc>
          <w:tcPr>
            <w:tcW w:w="3210" w:type="dxa"/>
          </w:tcPr>
          <w:p w14:paraId="16A428BC" w14:textId="77777777" w:rsidR="00630263" w:rsidRPr="00AA15A8" w:rsidRDefault="00630263" w:rsidP="00630263">
            <w:pPr>
              <w:spacing w:line="240" w:lineRule="auto"/>
              <w:jc w:val="center"/>
              <w:rPr>
                <w:rFonts w:cs="Times New Roman"/>
                <w:lang w:val="en-GB"/>
              </w:rPr>
            </w:pPr>
            <w:r w:rsidRPr="00AA15A8">
              <w:rPr>
                <w:rFonts w:cs="Times New Roman"/>
                <w:lang w:val="en-GB"/>
              </w:rPr>
              <w:t>0.35</w:t>
            </w:r>
          </w:p>
        </w:tc>
      </w:tr>
      <w:tr w:rsidR="00630263" w:rsidRPr="00AA15A8" w14:paraId="1F5F7941" w14:textId="77777777" w:rsidTr="00630263">
        <w:trPr>
          <w:trHeight w:val="340"/>
        </w:trPr>
        <w:tc>
          <w:tcPr>
            <w:tcW w:w="3209" w:type="dxa"/>
          </w:tcPr>
          <w:p w14:paraId="5CD06E59" w14:textId="77777777" w:rsidR="00630263" w:rsidRPr="00AA15A8" w:rsidRDefault="00630263" w:rsidP="00630263">
            <w:pPr>
              <w:spacing w:line="240" w:lineRule="auto"/>
              <w:rPr>
                <w:rFonts w:cs="Times New Roman"/>
                <w:lang w:val="en-GB"/>
              </w:rPr>
            </w:pPr>
            <w:r w:rsidRPr="00AA15A8">
              <w:rPr>
                <w:rFonts w:cs="Times New Roman"/>
                <w:lang w:val="en-GB"/>
              </w:rPr>
              <w:t>Hg release</w:t>
            </w:r>
          </w:p>
        </w:tc>
        <w:tc>
          <w:tcPr>
            <w:tcW w:w="3209" w:type="dxa"/>
          </w:tcPr>
          <w:p w14:paraId="43262D24" w14:textId="77777777" w:rsidR="00630263" w:rsidRPr="00AA15A8" w:rsidRDefault="00630263" w:rsidP="00630263">
            <w:pPr>
              <w:spacing w:line="240" w:lineRule="auto"/>
              <w:jc w:val="center"/>
              <w:rPr>
                <w:rFonts w:cs="Times New Roman"/>
                <w:b/>
                <w:lang w:val="en-GB"/>
              </w:rPr>
            </w:pPr>
            <w:r w:rsidRPr="00AA15A8">
              <w:rPr>
                <w:rFonts w:cs="Times New Roman"/>
                <w:b/>
                <w:lang w:val="en-GB"/>
              </w:rPr>
              <w:t>0.56</w:t>
            </w:r>
          </w:p>
        </w:tc>
        <w:tc>
          <w:tcPr>
            <w:tcW w:w="3210" w:type="dxa"/>
          </w:tcPr>
          <w:p w14:paraId="2A9E8BA1" w14:textId="77777777" w:rsidR="00630263" w:rsidRPr="00AA15A8" w:rsidRDefault="00630263" w:rsidP="00630263">
            <w:pPr>
              <w:spacing w:line="240" w:lineRule="auto"/>
              <w:jc w:val="center"/>
              <w:rPr>
                <w:rFonts w:cs="Times New Roman"/>
                <w:lang w:val="en-GB"/>
              </w:rPr>
            </w:pPr>
            <w:r w:rsidRPr="00AA15A8">
              <w:rPr>
                <w:rFonts w:cs="Times New Roman"/>
                <w:lang w:val="en-GB"/>
              </w:rPr>
              <w:t>0.30</w:t>
            </w:r>
          </w:p>
        </w:tc>
      </w:tr>
      <w:tr w:rsidR="00630263" w:rsidRPr="00AA15A8" w14:paraId="54F650E8" w14:textId="77777777" w:rsidTr="00630263">
        <w:trPr>
          <w:trHeight w:val="340"/>
        </w:trPr>
        <w:tc>
          <w:tcPr>
            <w:tcW w:w="3209" w:type="dxa"/>
          </w:tcPr>
          <w:p w14:paraId="2CBB7D51" w14:textId="77777777" w:rsidR="00630263" w:rsidRPr="00AA15A8" w:rsidRDefault="00630263" w:rsidP="00630263">
            <w:pPr>
              <w:spacing w:line="240" w:lineRule="auto"/>
              <w:rPr>
                <w:rFonts w:cs="Times New Roman"/>
                <w:lang w:val="en-GB"/>
              </w:rPr>
            </w:pPr>
            <w:r w:rsidRPr="00AA15A8">
              <w:rPr>
                <w:rFonts w:cs="Times New Roman"/>
                <w:lang w:val="en-GB"/>
              </w:rPr>
              <w:t xml:space="preserve">Ni release </w:t>
            </w:r>
          </w:p>
        </w:tc>
        <w:tc>
          <w:tcPr>
            <w:tcW w:w="3209" w:type="dxa"/>
          </w:tcPr>
          <w:p w14:paraId="2FC369F0" w14:textId="77777777" w:rsidR="00630263" w:rsidRPr="00AA15A8" w:rsidRDefault="00630263" w:rsidP="00630263">
            <w:pPr>
              <w:spacing w:line="240" w:lineRule="auto"/>
              <w:jc w:val="center"/>
              <w:rPr>
                <w:rFonts w:cs="Times New Roman"/>
                <w:b/>
                <w:lang w:val="en-GB"/>
              </w:rPr>
            </w:pPr>
            <w:r w:rsidRPr="00AA15A8">
              <w:rPr>
                <w:rFonts w:cs="Times New Roman"/>
                <w:b/>
                <w:lang w:val="en-GB"/>
              </w:rPr>
              <w:t>0.69</w:t>
            </w:r>
          </w:p>
        </w:tc>
        <w:tc>
          <w:tcPr>
            <w:tcW w:w="3210" w:type="dxa"/>
          </w:tcPr>
          <w:p w14:paraId="76C3EA09" w14:textId="77777777" w:rsidR="00630263" w:rsidRPr="00AA15A8" w:rsidRDefault="00630263" w:rsidP="00630263">
            <w:pPr>
              <w:spacing w:line="240" w:lineRule="auto"/>
              <w:jc w:val="center"/>
              <w:rPr>
                <w:rFonts w:cs="Times New Roman"/>
                <w:b/>
                <w:lang w:val="en-GB"/>
              </w:rPr>
            </w:pPr>
            <w:r w:rsidRPr="00AA15A8">
              <w:rPr>
                <w:rFonts w:cs="Times New Roman"/>
                <w:b/>
                <w:lang w:val="en-GB"/>
              </w:rPr>
              <w:t>0.65</w:t>
            </w:r>
          </w:p>
        </w:tc>
      </w:tr>
      <w:tr w:rsidR="00630263" w:rsidRPr="00AA15A8" w14:paraId="7FE4ACDB" w14:textId="77777777" w:rsidTr="00630263">
        <w:trPr>
          <w:trHeight w:val="340"/>
        </w:trPr>
        <w:tc>
          <w:tcPr>
            <w:tcW w:w="3209" w:type="dxa"/>
          </w:tcPr>
          <w:p w14:paraId="088AB504" w14:textId="77777777" w:rsidR="00630263" w:rsidRPr="00AA15A8" w:rsidRDefault="00630263" w:rsidP="00630263">
            <w:pPr>
              <w:spacing w:line="240" w:lineRule="auto"/>
              <w:rPr>
                <w:rFonts w:cs="Times New Roman"/>
                <w:lang w:val="en-GB"/>
              </w:rPr>
            </w:pPr>
            <w:r w:rsidRPr="00AA15A8">
              <w:rPr>
                <w:rFonts w:cs="Times New Roman"/>
                <w:lang w:val="en-GB"/>
              </w:rPr>
              <w:t>Pb release</w:t>
            </w:r>
          </w:p>
        </w:tc>
        <w:tc>
          <w:tcPr>
            <w:tcW w:w="3209" w:type="dxa"/>
          </w:tcPr>
          <w:p w14:paraId="4C4F2109" w14:textId="77777777" w:rsidR="00630263" w:rsidRPr="00AA15A8" w:rsidRDefault="00630263" w:rsidP="00630263">
            <w:pPr>
              <w:spacing w:line="240" w:lineRule="auto"/>
              <w:jc w:val="center"/>
              <w:rPr>
                <w:rFonts w:cs="Times New Roman"/>
                <w:b/>
                <w:lang w:val="en-GB"/>
              </w:rPr>
            </w:pPr>
            <w:r w:rsidRPr="00AA15A8">
              <w:rPr>
                <w:rFonts w:cs="Times New Roman"/>
                <w:b/>
                <w:lang w:val="en-GB"/>
              </w:rPr>
              <w:t>0.72</w:t>
            </w:r>
          </w:p>
        </w:tc>
        <w:tc>
          <w:tcPr>
            <w:tcW w:w="3210" w:type="dxa"/>
          </w:tcPr>
          <w:p w14:paraId="12B33428" w14:textId="77777777" w:rsidR="00630263" w:rsidRPr="00AA15A8" w:rsidRDefault="00630263" w:rsidP="00630263">
            <w:pPr>
              <w:spacing w:line="240" w:lineRule="auto"/>
              <w:jc w:val="center"/>
              <w:rPr>
                <w:rFonts w:cs="Times New Roman"/>
                <w:lang w:val="en-GB"/>
              </w:rPr>
            </w:pPr>
            <w:r w:rsidRPr="00AA15A8">
              <w:rPr>
                <w:rFonts w:cs="Times New Roman"/>
                <w:lang w:val="en-GB"/>
              </w:rPr>
              <w:t>0.45</w:t>
            </w:r>
          </w:p>
        </w:tc>
      </w:tr>
      <w:tr w:rsidR="00630263" w:rsidRPr="00AA15A8" w14:paraId="4774ACC5" w14:textId="77777777" w:rsidTr="002E1109">
        <w:trPr>
          <w:trHeight w:val="340"/>
        </w:trPr>
        <w:tc>
          <w:tcPr>
            <w:tcW w:w="3209" w:type="dxa"/>
            <w:tcBorders>
              <w:bottom w:val="nil"/>
            </w:tcBorders>
          </w:tcPr>
          <w:p w14:paraId="02C854F5" w14:textId="77777777" w:rsidR="00630263" w:rsidRPr="00AA15A8" w:rsidRDefault="00630263" w:rsidP="00630263">
            <w:pPr>
              <w:spacing w:line="240" w:lineRule="auto"/>
              <w:rPr>
                <w:rFonts w:cs="Times New Roman"/>
                <w:lang w:val="en-GB"/>
              </w:rPr>
            </w:pPr>
            <w:r w:rsidRPr="00AA15A8">
              <w:rPr>
                <w:rFonts w:cs="Times New Roman"/>
                <w:lang w:val="en-GB"/>
              </w:rPr>
              <w:t>Sb release</w:t>
            </w:r>
          </w:p>
        </w:tc>
        <w:tc>
          <w:tcPr>
            <w:tcW w:w="3209" w:type="dxa"/>
            <w:tcBorders>
              <w:bottom w:val="nil"/>
            </w:tcBorders>
          </w:tcPr>
          <w:p w14:paraId="5A6FF72C" w14:textId="77777777" w:rsidR="00630263" w:rsidRPr="00AA15A8" w:rsidRDefault="00630263" w:rsidP="00630263">
            <w:pPr>
              <w:spacing w:line="240" w:lineRule="auto"/>
              <w:jc w:val="center"/>
              <w:rPr>
                <w:rFonts w:cs="Times New Roman"/>
                <w:b/>
                <w:lang w:val="en-GB"/>
              </w:rPr>
            </w:pPr>
            <w:r w:rsidRPr="00AA15A8">
              <w:rPr>
                <w:rFonts w:cs="Times New Roman"/>
                <w:b/>
                <w:lang w:val="en-GB"/>
              </w:rPr>
              <w:t>0.90</w:t>
            </w:r>
          </w:p>
        </w:tc>
        <w:tc>
          <w:tcPr>
            <w:tcW w:w="3210" w:type="dxa"/>
            <w:tcBorders>
              <w:bottom w:val="nil"/>
            </w:tcBorders>
          </w:tcPr>
          <w:p w14:paraId="146A275C" w14:textId="77777777" w:rsidR="00630263" w:rsidRPr="00AA15A8" w:rsidRDefault="00630263" w:rsidP="00630263">
            <w:pPr>
              <w:spacing w:line="240" w:lineRule="auto"/>
              <w:jc w:val="center"/>
              <w:rPr>
                <w:rFonts w:cs="Times New Roman"/>
                <w:b/>
                <w:lang w:val="en-GB"/>
              </w:rPr>
            </w:pPr>
            <w:r w:rsidRPr="00AA15A8">
              <w:rPr>
                <w:rFonts w:cs="Times New Roman"/>
                <w:b/>
                <w:lang w:val="en-GB"/>
              </w:rPr>
              <w:t>0.60</w:t>
            </w:r>
          </w:p>
        </w:tc>
      </w:tr>
      <w:tr w:rsidR="00A60E2F" w:rsidRPr="00AA15A8" w14:paraId="616DFBDD" w14:textId="77777777" w:rsidTr="002E1109">
        <w:trPr>
          <w:trHeight w:val="340"/>
        </w:trPr>
        <w:tc>
          <w:tcPr>
            <w:tcW w:w="3209" w:type="dxa"/>
            <w:tcBorders>
              <w:top w:val="nil"/>
              <w:bottom w:val="nil"/>
            </w:tcBorders>
          </w:tcPr>
          <w:p w14:paraId="72403AFC" w14:textId="77777777" w:rsidR="00A60E2F" w:rsidRPr="00AA15A8" w:rsidRDefault="00A60E2F" w:rsidP="00433E2B">
            <w:pPr>
              <w:spacing w:line="240" w:lineRule="auto"/>
              <w:rPr>
                <w:rFonts w:cs="Times New Roman"/>
                <w:lang w:val="en-GB"/>
              </w:rPr>
            </w:pPr>
            <w:r w:rsidRPr="00AA15A8">
              <w:rPr>
                <w:rFonts w:cs="Times New Roman"/>
                <w:lang w:val="en-GB"/>
              </w:rPr>
              <w:t>Se release</w:t>
            </w:r>
          </w:p>
        </w:tc>
        <w:tc>
          <w:tcPr>
            <w:tcW w:w="3209" w:type="dxa"/>
            <w:tcBorders>
              <w:top w:val="nil"/>
              <w:bottom w:val="nil"/>
            </w:tcBorders>
          </w:tcPr>
          <w:p w14:paraId="2523CDF5" w14:textId="77777777" w:rsidR="00A60E2F" w:rsidRPr="00AA15A8" w:rsidRDefault="00A60E2F" w:rsidP="00433E2B">
            <w:pPr>
              <w:spacing w:line="240" w:lineRule="auto"/>
              <w:jc w:val="center"/>
              <w:rPr>
                <w:rFonts w:cs="Times New Roman"/>
                <w:b/>
                <w:lang w:val="en-GB"/>
              </w:rPr>
            </w:pPr>
            <w:r w:rsidRPr="00AA15A8">
              <w:rPr>
                <w:rFonts w:cs="Times New Roman"/>
                <w:b/>
                <w:lang w:val="en-GB"/>
              </w:rPr>
              <w:t>0.81</w:t>
            </w:r>
          </w:p>
        </w:tc>
        <w:tc>
          <w:tcPr>
            <w:tcW w:w="3210" w:type="dxa"/>
            <w:tcBorders>
              <w:top w:val="nil"/>
              <w:bottom w:val="nil"/>
            </w:tcBorders>
          </w:tcPr>
          <w:p w14:paraId="69A105F2" w14:textId="77777777" w:rsidR="00A60E2F" w:rsidRPr="00AA15A8" w:rsidRDefault="00A60E2F" w:rsidP="00433E2B">
            <w:pPr>
              <w:spacing w:line="240" w:lineRule="auto"/>
              <w:jc w:val="center"/>
              <w:rPr>
                <w:rFonts w:cs="Times New Roman"/>
                <w:b/>
                <w:lang w:val="en-GB"/>
              </w:rPr>
            </w:pPr>
            <w:r w:rsidRPr="00AA15A8">
              <w:rPr>
                <w:rFonts w:cs="Times New Roman"/>
                <w:b/>
                <w:lang w:val="en-GB"/>
              </w:rPr>
              <w:t>0.70</w:t>
            </w:r>
          </w:p>
        </w:tc>
      </w:tr>
      <w:tr w:rsidR="00A60E2F" w:rsidRPr="00AA15A8" w14:paraId="1D3191DD" w14:textId="77777777" w:rsidTr="002E1109">
        <w:trPr>
          <w:trHeight w:val="340"/>
        </w:trPr>
        <w:tc>
          <w:tcPr>
            <w:tcW w:w="3209" w:type="dxa"/>
            <w:tcBorders>
              <w:top w:val="nil"/>
            </w:tcBorders>
          </w:tcPr>
          <w:p w14:paraId="600D1AA2" w14:textId="77777777" w:rsidR="00A60E2F" w:rsidRPr="00AA15A8" w:rsidRDefault="00A60E2F" w:rsidP="00433E2B">
            <w:pPr>
              <w:spacing w:line="240" w:lineRule="auto"/>
              <w:rPr>
                <w:rFonts w:cs="Times New Roman"/>
                <w:lang w:val="en-GB"/>
              </w:rPr>
            </w:pPr>
            <w:r w:rsidRPr="00AA15A8">
              <w:rPr>
                <w:rFonts w:cs="Times New Roman"/>
                <w:lang w:val="en-GB"/>
              </w:rPr>
              <w:t>Surface area</w:t>
            </w:r>
          </w:p>
        </w:tc>
        <w:tc>
          <w:tcPr>
            <w:tcW w:w="3209" w:type="dxa"/>
            <w:tcBorders>
              <w:top w:val="nil"/>
            </w:tcBorders>
          </w:tcPr>
          <w:p w14:paraId="71C3B5AE" w14:textId="77777777" w:rsidR="00A60E2F" w:rsidRPr="00AA15A8" w:rsidRDefault="00A60E2F" w:rsidP="00433E2B">
            <w:pPr>
              <w:spacing w:line="240" w:lineRule="auto"/>
              <w:jc w:val="center"/>
              <w:rPr>
                <w:rFonts w:cs="Times New Roman"/>
                <w:b/>
                <w:lang w:val="en-GB"/>
              </w:rPr>
            </w:pPr>
            <w:r w:rsidRPr="00AA15A8">
              <w:rPr>
                <w:rFonts w:cs="Times New Roman"/>
                <w:b/>
                <w:lang w:val="en-GB"/>
              </w:rPr>
              <w:t>0.91</w:t>
            </w:r>
          </w:p>
        </w:tc>
        <w:tc>
          <w:tcPr>
            <w:tcW w:w="3210" w:type="dxa"/>
            <w:tcBorders>
              <w:top w:val="nil"/>
            </w:tcBorders>
          </w:tcPr>
          <w:p w14:paraId="7C1DC593" w14:textId="77777777" w:rsidR="00A60E2F" w:rsidRPr="00AA15A8" w:rsidRDefault="00A60E2F" w:rsidP="00433E2B">
            <w:pPr>
              <w:spacing w:line="240" w:lineRule="auto"/>
              <w:jc w:val="center"/>
              <w:rPr>
                <w:rFonts w:cs="Times New Roman"/>
                <w:b/>
                <w:lang w:val="en-GB"/>
              </w:rPr>
            </w:pPr>
            <w:r w:rsidRPr="00AA15A8">
              <w:rPr>
                <w:rFonts w:cs="Times New Roman"/>
                <w:b/>
                <w:lang w:val="en-GB"/>
              </w:rPr>
              <w:t>0.80</w:t>
            </w:r>
          </w:p>
        </w:tc>
      </w:tr>
    </w:tbl>
    <w:p w14:paraId="370F7CDD" w14:textId="77777777" w:rsidR="00714670" w:rsidRPr="00AA15A8" w:rsidRDefault="00714670" w:rsidP="00FD00FA">
      <w:pPr>
        <w:rPr>
          <w:b/>
          <w:lang w:val="en-GB"/>
        </w:rPr>
      </w:pPr>
    </w:p>
    <w:p w14:paraId="7A1BEAB7" w14:textId="1679FAE8" w:rsidR="00FD00FA" w:rsidRPr="00AA15A8" w:rsidRDefault="006912A4" w:rsidP="00FD00FA">
      <w:pPr>
        <w:rPr>
          <w:lang w:val="en-GB"/>
        </w:rPr>
      </w:pPr>
      <w:r w:rsidRPr="00AA15A8">
        <w:rPr>
          <w:b/>
          <w:lang w:val="en-GB"/>
        </w:rPr>
        <w:t>Figures S4-S7</w:t>
      </w:r>
      <w:r w:rsidRPr="00AA15A8">
        <w:rPr>
          <w:lang w:val="en-GB"/>
        </w:rPr>
        <w:t xml:space="preserve"> illustrate the contour plots</w:t>
      </w:r>
      <w:r w:rsidR="009754F7" w:rsidRPr="00AA15A8">
        <w:rPr>
          <w:lang w:val="en-GB"/>
        </w:rPr>
        <w:t>,</w:t>
      </w:r>
      <w:r w:rsidRPr="00AA15A8">
        <w:rPr>
          <w:lang w:val="en-GB"/>
        </w:rPr>
        <w:t xml:space="preserve"> </w:t>
      </w:r>
      <w:r w:rsidR="009754F7" w:rsidRPr="00AA15A8">
        <w:rPr>
          <w:lang w:val="en-GB"/>
        </w:rPr>
        <w:t xml:space="preserve">built through the combination of the categorical variables </w:t>
      </w:r>
      <w:r w:rsidR="006162E9" w:rsidRPr="00AA15A8">
        <w:rPr>
          <w:lang w:val="en-GB"/>
        </w:rPr>
        <w:t>“</w:t>
      </w:r>
      <w:r w:rsidR="006653CD" w:rsidRPr="00AA15A8">
        <w:rPr>
          <w:lang w:val="en-GB"/>
        </w:rPr>
        <w:t>wood waste biomass”</w:t>
      </w:r>
      <w:r w:rsidR="009754F7" w:rsidRPr="00AA15A8">
        <w:rPr>
          <w:lang w:val="en-GB"/>
        </w:rPr>
        <w:t xml:space="preserve"> and </w:t>
      </w:r>
      <w:r w:rsidR="006653CD" w:rsidRPr="00AA15A8">
        <w:rPr>
          <w:lang w:val="en-GB"/>
        </w:rPr>
        <w:t>“sludge type”</w:t>
      </w:r>
      <w:r w:rsidR="009754F7" w:rsidRPr="00AA15A8">
        <w:rPr>
          <w:lang w:val="en-GB"/>
        </w:rPr>
        <w:t xml:space="preserve"> and fixing CT at 90 min, </w:t>
      </w:r>
      <w:r w:rsidRPr="00AA15A8">
        <w:rPr>
          <w:lang w:val="en-GB"/>
        </w:rPr>
        <w:t xml:space="preserve">describing the trend of parameters included in the EN 12915-1 </w:t>
      </w:r>
      <w:r w:rsidR="009754F7" w:rsidRPr="00AA15A8">
        <w:rPr>
          <w:lang w:val="en-GB"/>
        </w:rPr>
        <w:t>as a function of pyrolysis temperature and sludge percentage.</w:t>
      </w:r>
    </w:p>
    <w:p w14:paraId="0AECA0D0" w14:textId="3F28D343" w:rsidR="00587A73" w:rsidRPr="00AA15A8" w:rsidRDefault="00FD00FA" w:rsidP="00BD3DCD">
      <w:pPr>
        <w:jc w:val="center"/>
        <w:rPr>
          <w:lang w:val="en-GB"/>
        </w:rPr>
      </w:pPr>
      <w:r w:rsidRPr="00AA15A8">
        <w:rPr>
          <w:noProof/>
          <w:lang w:val="en-GB"/>
        </w:rPr>
        <w:drawing>
          <wp:inline distT="0" distB="0" distL="0" distR="0" wp14:anchorId="3F3AFEDF" wp14:editId="470F6735">
            <wp:extent cx="4735384" cy="3456000"/>
            <wp:effectExtent l="0" t="0" r="8255"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35384" cy="3456000"/>
                    </a:xfrm>
                    <a:prstGeom prst="rect">
                      <a:avLst/>
                    </a:prstGeom>
                    <a:noFill/>
                    <a:ln>
                      <a:noFill/>
                    </a:ln>
                  </pic:spPr>
                </pic:pic>
              </a:graphicData>
            </a:graphic>
          </wp:inline>
        </w:drawing>
      </w:r>
    </w:p>
    <w:p w14:paraId="3F3A03C6" w14:textId="7E24127A" w:rsidR="000770C7" w:rsidRPr="00AA15A8" w:rsidRDefault="000770C7" w:rsidP="000770C7">
      <w:pPr>
        <w:rPr>
          <w:rFonts w:cs="Times New Roman"/>
          <w:noProof/>
          <w:szCs w:val="24"/>
          <w:lang w:val="en-GB" w:eastAsia="it-IT"/>
        </w:rPr>
      </w:pPr>
      <w:r w:rsidRPr="00AA15A8">
        <w:rPr>
          <w:rFonts w:cs="Times New Roman"/>
          <w:b/>
          <w:noProof/>
          <w:szCs w:val="24"/>
          <w:lang w:val="en-GB" w:eastAsia="it-IT"/>
        </w:rPr>
        <w:t>Figure S4</w:t>
      </w:r>
      <w:r w:rsidRPr="00AA15A8">
        <w:rPr>
          <w:rFonts w:cs="Times New Roman"/>
          <w:noProof/>
          <w:szCs w:val="24"/>
          <w:lang w:val="en-GB" w:eastAsia="it-IT"/>
        </w:rPr>
        <w:t xml:space="preserve"> – Contour plots describing the trends of (A) surface area, (B) ash, (C) PAH release, (D) As release, (E) Ni release, (F) Sb release, and (G) Se release as a function of pyrolysis temperature and sludge percentage </w:t>
      </w:r>
      <w:r w:rsidR="00E832AF" w:rsidRPr="00AA15A8">
        <w:rPr>
          <w:rFonts w:cs="Times New Roman"/>
          <w:noProof/>
          <w:szCs w:val="24"/>
          <w:lang w:val="en-GB" w:eastAsia="it-IT"/>
        </w:rPr>
        <w:t>(</w:t>
      </w:r>
      <w:r w:rsidRPr="00AA15A8">
        <w:rPr>
          <w:rFonts w:cs="Times New Roman"/>
          <w:noProof/>
          <w:szCs w:val="24"/>
          <w:lang w:val="en-GB" w:eastAsia="it-IT"/>
        </w:rPr>
        <w:t>contact time</w:t>
      </w:r>
      <w:r w:rsidR="00E832AF" w:rsidRPr="00AA15A8">
        <w:rPr>
          <w:rFonts w:cs="Times New Roman"/>
          <w:noProof/>
          <w:szCs w:val="24"/>
          <w:lang w:val="en-GB" w:eastAsia="it-IT"/>
        </w:rPr>
        <w:t xml:space="preserve">: </w:t>
      </w:r>
      <w:r w:rsidRPr="00AA15A8">
        <w:rPr>
          <w:rFonts w:cs="Times New Roman"/>
          <w:noProof/>
          <w:szCs w:val="24"/>
          <w:lang w:val="en-GB" w:eastAsia="it-IT"/>
        </w:rPr>
        <w:t>90 min</w:t>
      </w:r>
      <w:r w:rsidR="00E832AF" w:rsidRPr="00AA15A8">
        <w:rPr>
          <w:rFonts w:cs="Times New Roman"/>
          <w:noProof/>
          <w:szCs w:val="24"/>
          <w:lang w:val="en-GB" w:eastAsia="it-IT"/>
        </w:rPr>
        <w:t>;</w:t>
      </w:r>
      <w:r w:rsidRPr="00AA15A8">
        <w:rPr>
          <w:rFonts w:cs="Times New Roman"/>
          <w:noProof/>
          <w:szCs w:val="24"/>
          <w:lang w:val="en-GB" w:eastAsia="it-IT"/>
        </w:rPr>
        <w:t xml:space="preserve"> wood waste</w:t>
      </w:r>
      <w:r w:rsidR="00E832AF" w:rsidRPr="00AA15A8">
        <w:rPr>
          <w:rFonts w:cs="Times New Roman"/>
          <w:noProof/>
          <w:szCs w:val="24"/>
          <w:lang w:val="en-GB" w:eastAsia="it-IT"/>
        </w:rPr>
        <w:t xml:space="preserve">: oak; </w:t>
      </w:r>
      <w:r w:rsidRPr="00AA15A8">
        <w:rPr>
          <w:rFonts w:cs="Times New Roman"/>
          <w:noProof/>
          <w:szCs w:val="24"/>
          <w:lang w:val="en-GB" w:eastAsia="it-IT"/>
        </w:rPr>
        <w:t>sludge</w:t>
      </w:r>
      <w:r w:rsidR="00E832AF" w:rsidRPr="00AA15A8">
        <w:rPr>
          <w:rFonts w:cs="Times New Roman"/>
          <w:noProof/>
          <w:szCs w:val="24"/>
          <w:lang w:val="en-GB" w:eastAsia="it-IT"/>
        </w:rPr>
        <w:t xml:space="preserve">: </w:t>
      </w:r>
      <w:r w:rsidRPr="00AA15A8">
        <w:rPr>
          <w:rFonts w:cs="Times New Roman"/>
          <w:noProof/>
          <w:szCs w:val="24"/>
          <w:lang w:val="en-GB" w:eastAsia="it-IT"/>
        </w:rPr>
        <w:t>Calice WWTP</w:t>
      </w:r>
      <w:r w:rsidR="00E832AF" w:rsidRPr="00AA15A8">
        <w:rPr>
          <w:rFonts w:cs="Times New Roman"/>
          <w:noProof/>
          <w:szCs w:val="24"/>
          <w:lang w:val="en-GB" w:eastAsia="it-IT"/>
        </w:rPr>
        <w:t>)</w:t>
      </w:r>
      <w:r w:rsidRPr="00AA15A8">
        <w:rPr>
          <w:rFonts w:cs="Times New Roman"/>
          <w:noProof/>
          <w:szCs w:val="24"/>
          <w:lang w:val="en-GB" w:eastAsia="it-IT"/>
        </w:rPr>
        <w:t>.</w:t>
      </w:r>
    </w:p>
    <w:p w14:paraId="1D4DE4D9" w14:textId="550ED5E5" w:rsidR="000770C7" w:rsidRPr="00AA15A8" w:rsidRDefault="00FD00FA" w:rsidP="00BD3DCD">
      <w:pPr>
        <w:jc w:val="center"/>
        <w:rPr>
          <w:rFonts w:cs="Times New Roman"/>
          <w:noProof/>
          <w:sz w:val="20"/>
          <w:szCs w:val="20"/>
          <w:lang w:val="en-GB" w:eastAsia="it-IT"/>
        </w:rPr>
      </w:pPr>
      <w:r w:rsidRPr="00AA15A8">
        <w:rPr>
          <w:noProof/>
          <w:lang w:val="en-GB"/>
        </w:rPr>
        <w:lastRenderedPageBreak/>
        <w:drawing>
          <wp:inline distT="0" distB="0" distL="0" distR="0" wp14:anchorId="487A820D" wp14:editId="3D8FD217">
            <wp:extent cx="4727080" cy="345600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27080" cy="3456000"/>
                    </a:xfrm>
                    <a:prstGeom prst="rect">
                      <a:avLst/>
                    </a:prstGeom>
                    <a:noFill/>
                    <a:ln>
                      <a:noFill/>
                    </a:ln>
                  </pic:spPr>
                </pic:pic>
              </a:graphicData>
            </a:graphic>
          </wp:inline>
        </w:drawing>
      </w:r>
    </w:p>
    <w:p w14:paraId="5F2F9D18" w14:textId="4A1DC252" w:rsidR="000770C7" w:rsidRDefault="000770C7" w:rsidP="000770C7">
      <w:pPr>
        <w:rPr>
          <w:rFonts w:cs="Times New Roman"/>
          <w:noProof/>
          <w:szCs w:val="24"/>
          <w:lang w:val="en-GB" w:eastAsia="it-IT"/>
        </w:rPr>
      </w:pPr>
      <w:r w:rsidRPr="00AA15A8">
        <w:rPr>
          <w:rFonts w:cs="Times New Roman"/>
          <w:b/>
          <w:noProof/>
          <w:szCs w:val="24"/>
          <w:lang w:val="en-GB" w:eastAsia="it-IT"/>
        </w:rPr>
        <w:t xml:space="preserve">Figure S5 </w:t>
      </w:r>
      <w:r w:rsidRPr="00AA15A8">
        <w:rPr>
          <w:rFonts w:cs="Times New Roman"/>
          <w:noProof/>
          <w:szCs w:val="24"/>
          <w:lang w:val="en-GB" w:eastAsia="it-IT"/>
        </w:rPr>
        <w:t xml:space="preserve">– Contour plots describing the trends of (A) surface area, (B) ash, (C) PAH release, (D) As release, (E) Ni release, (F) Sb release, and (G) Se release as a function of pyrolysis temperature and sludge percentage </w:t>
      </w:r>
      <w:r w:rsidR="00E832AF" w:rsidRPr="00AA15A8">
        <w:rPr>
          <w:rFonts w:cs="Times New Roman"/>
          <w:noProof/>
          <w:szCs w:val="24"/>
          <w:lang w:val="en-GB" w:eastAsia="it-IT"/>
        </w:rPr>
        <w:t>(contact time: 90 min; wood waste: oak; sludge: Vernio WWTP).</w:t>
      </w:r>
    </w:p>
    <w:p w14:paraId="72B49EAD" w14:textId="77777777" w:rsidR="00D42D0B" w:rsidRPr="00AA15A8" w:rsidRDefault="00D42D0B" w:rsidP="000770C7">
      <w:pPr>
        <w:rPr>
          <w:rFonts w:cs="Times New Roman"/>
          <w:noProof/>
          <w:szCs w:val="24"/>
          <w:lang w:val="en-GB" w:eastAsia="it-IT"/>
        </w:rPr>
      </w:pPr>
    </w:p>
    <w:p w14:paraId="615264EF" w14:textId="77777777" w:rsidR="00FD00FA" w:rsidRPr="00AA15A8" w:rsidRDefault="00FD00FA" w:rsidP="00FD00FA">
      <w:pPr>
        <w:jc w:val="center"/>
        <w:rPr>
          <w:rFonts w:cs="Times New Roman"/>
          <w:b/>
          <w:noProof/>
          <w:szCs w:val="24"/>
          <w:lang w:val="en-GB" w:eastAsia="it-IT"/>
        </w:rPr>
      </w:pPr>
      <w:r w:rsidRPr="00AA15A8">
        <w:rPr>
          <w:noProof/>
          <w:lang w:val="en-GB"/>
        </w:rPr>
        <w:drawing>
          <wp:inline distT="0" distB="0" distL="0" distR="0" wp14:anchorId="76F1FB7E" wp14:editId="10223304">
            <wp:extent cx="4735384" cy="3456000"/>
            <wp:effectExtent l="0" t="0" r="8255"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5384" cy="3456000"/>
                    </a:xfrm>
                    <a:prstGeom prst="rect">
                      <a:avLst/>
                    </a:prstGeom>
                    <a:noFill/>
                    <a:ln>
                      <a:noFill/>
                    </a:ln>
                  </pic:spPr>
                </pic:pic>
              </a:graphicData>
            </a:graphic>
          </wp:inline>
        </w:drawing>
      </w:r>
    </w:p>
    <w:p w14:paraId="3B3C1EF3" w14:textId="4C9B0054" w:rsidR="000770C7" w:rsidRPr="00AA15A8" w:rsidRDefault="000770C7" w:rsidP="00FD00FA">
      <w:pPr>
        <w:rPr>
          <w:rFonts w:cs="Times New Roman"/>
          <w:noProof/>
          <w:szCs w:val="24"/>
          <w:lang w:val="en-GB" w:eastAsia="it-IT"/>
        </w:rPr>
      </w:pPr>
      <w:r w:rsidRPr="00AA15A8">
        <w:rPr>
          <w:rFonts w:cs="Times New Roman"/>
          <w:b/>
          <w:noProof/>
          <w:szCs w:val="24"/>
          <w:lang w:val="en-GB" w:eastAsia="it-IT"/>
        </w:rPr>
        <w:t>Figure S6</w:t>
      </w:r>
      <w:r w:rsidRPr="00AA15A8">
        <w:rPr>
          <w:rFonts w:cs="Times New Roman"/>
          <w:noProof/>
          <w:sz w:val="20"/>
          <w:szCs w:val="20"/>
          <w:lang w:val="en-GB" w:eastAsia="it-IT"/>
        </w:rPr>
        <w:t xml:space="preserve"> </w:t>
      </w:r>
      <w:r w:rsidRPr="00AA15A8">
        <w:rPr>
          <w:rFonts w:cs="Times New Roman"/>
          <w:noProof/>
          <w:szCs w:val="24"/>
          <w:lang w:val="en-GB" w:eastAsia="it-IT"/>
        </w:rPr>
        <w:t xml:space="preserve">– Contour plots describing the trends of (A) surface area, (B) ash, (C) PAH release, (D) As release, (E) Ni release, (F) Sb release, and (G) Se release as a function of pyrolysis temperature and sludge percentage </w:t>
      </w:r>
      <w:r w:rsidR="00204DE9" w:rsidRPr="00AA15A8">
        <w:rPr>
          <w:rFonts w:cs="Times New Roman"/>
          <w:noProof/>
          <w:szCs w:val="24"/>
          <w:lang w:val="en-GB" w:eastAsia="it-IT"/>
        </w:rPr>
        <w:t>(contact time: 90 min; wood waste: poplar; sludge: Calice WWTP).</w:t>
      </w:r>
    </w:p>
    <w:p w14:paraId="6C62BEA2" w14:textId="4E39E18C" w:rsidR="00B4277C" w:rsidRPr="00AA15A8" w:rsidRDefault="00FD00FA" w:rsidP="005D4B85">
      <w:pPr>
        <w:jc w:val="center"/>
        <w:rPr>
          <w:rFonts w:cs="Times New Roman"/>
          <w:b/>
          <w:noProof/>
          <w:sz w:val="20"/>
          <w:szCs w:val="20"/>
          <w:lang w:val="en-GB" w:eastAsia="it-IT"/>
        </w:rPr>
      </w:pPr>
      <w:r w:rsidRPr="00AA15A8">
        <w:rPr>
          <w:noProof/>
          <w:lang w:val="en-GB"/>
        </w:rPr>
        <w:lastRenderedPageBreak/>
        <w:drawing>
          <wp:inline distT="0" distB="0" distL="0" distR="0" wp14:anchorId="3B47D375" wp14:editId="6CB41282">
            <wp:extent cx="4735385" cy="3456000"/>
            <wp:effectExtent l="0" t="0" r="8255"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5385" cy="3456000"/>
                    </a:xfrm>
                    <a:prstGeom prst="rect">
                      <a:avLst/>
                    </a:prstGeom>
                    <a:noFill/>
                    <a:ln>
                      <a:noFill/>
                    </a:ln>
                  </pic:spPr>
                </pic:pic>
              </a:graphicData>
            </a:graphic>
          </wp:inline>
        </w:drawing>
      </w:r>
    </w:p>
    <w:p w14:paraId="2165F92C" w14:textId="622AB798" w:rsidR="00FD00FA" w:rsidRPr="00AA15A8" w:rsidRDefault="000770C7" w:rsidP="00FD00FA">
      <w:pPr>
        <w:rPr>
          <w:rFonts w:cs="Times New Roman"/>
          <w:noProof/>
          <w:szCs w:val="24"/>
          <w:lang w:val="en-GB" w:eastAsia="it-IT"/>
        </w:rPr>
      </w:pPr>
      <w:r w:rsidRPr="00AA15A8">
        <w:rPr>
          <w:rFonts w:cs="Times New Roman"/>
          <w:b/>
          <w:noProof/>
          <w:szCs w:val="24"/>
          <w:lang w:val="en-GB" w:eastAsia="it-IT"/>
        </w:rPr>
        <w:t>Figure S7</w:t>
      </w:r>
      <w:r w:rsidRPr="00AA15A8">
        <w:rPr>
          <w:rFonts w:cs="Times New Roman"/>
          <w:noProof/>
          <w:szCs w:val="24"/>
          <w:lang w:val="en-GB" w:eastAsia="it-IT"/>
        </w:rPr>
        <w:t xml:space="preserve"> – Contour plots describing the trends of (A) surface area, (B) ash, (C) PAH release, (D) As release, (E) Ni release, (F) Sb release, and (G) Se release as a function of pyrolysis temperature and sludge percentage </w:t>
      </w:r>
      <w:r w:rsidR="00FD00FA" w:rsidRPr="00AA15A8">
        <w:rPr>
          <w:rFonts w:cs="Times New Roman"/>
          <w:noProof/>
          <w:szCs w:val="24"/>
          <w:lang w:val="en-GB" w:eastAsia="it-IT"/>
        </w:rPr>
        <w:t>(contact time: 90 min; wood waste: poplar; sludge: Vernio WWTP).</w:t>
      </w:r>
    </w:p>
    <w:p w14:paraId="7B0179FC" w14:textId="51C61ABA" w:rsidR="00A35237" w:rsidRPr="00AA15A8" w:rsidRDefault="0093125B" w:rsidP="0018401A">
      <w:pPr>
        <w:pStyle w:val="Titolo1"/>
        <w:rPr>
          <w:lang w:val="en-GB"/>
        </w:rPr>
      </w:pPr>
      <w:r w:rsidRPr="00AA15A8">
        <w:rPr>
          <w:lang w:val="en-GB"/>
        </w:rPr>
        <w:t>Characterization and sorption capacity of the best performing materials in comparison with literature</w:t>
      </w:r>
    </w:p>
    <w:p w14:paraId="3971FFEA" w14:textId="5E01A009" w:rsidR="00C10BEF" w:rsidRPr="00AA15A8" w:rsidRDefault="00A35237" w:rsidP="00AD73BB">
      <w:pPr>
        <w:rPr>
          <w:rFonts w:cs="Times New Roman"/>
          <w:lang w:val="en-GB"/>
        </w:rPr>
      </w:pPr>
      <w:r w:rsidRPr="00AA15A8">
        <w:rPr>
          <w:rFonts w:cs="Times New Roman"/>
          <w:b/>
          <w:lang w:val="en-GB"/>
        </w:rPr>
        <w:t>Table S1</w:t>
      </w:r>
      <w:r w:rsidR="00392F8D" w:rsidRPr="00AA15A8">
        <w:rPr>
          <w:rFonts w:cs="Times New Roman"/>
          <w:b/>
          <w:lang w:val="en-GB"/>
        </w:rPr>
        <w:t>1</w:t>
      </w:r>
      <w:r w:rsidRPr="00AA15A8">
        <w:rPr>
          <w:rFonts w:cs="Times New Roman"/>
          <w:lang w:val="en-GB"/>
        </w:rPr>
        <w:t xml:space="preserve"> illustrates the values of </w:t>
      </w:r>
      <w:r w:rsidRPr="00AA15A8">
        <w:rPr>
          <w:lang w:val="en-GB"/>
        </w:rPr>
        <w:t>BET total surface area and maximum adsorption capacity towards methylene blue (Q</w:t>
      </w:r>
      <w:r w:rsidRPr="00AA15A8">
        <w:rPr>
          <w:vertAlign w:val="subscript"/>
          <w:lang w:val="en-GB"/>
        </w:rPr>
        <w:t>m</w:t>
      </w:r>
      <w:r w:rsidRPr="00AA15A8">
        <w:rPr>
          <w:lang w:val="en-GB"/>
        </w:rPr>
        <w:t>, mg g</w:t>
      </w:r>
      <w:r w:rsidRPr="00AA15A8">
        <w:rPr>
          <w:vertAlign w:val="superscript"/>
          <w:lang w:val="en-GB"/>
        </w:rPr>
        <w:t>-1</w:t>
      </w:r>
      <w:r w:rsidRPr="00AA15A8">
        <w:rPr>
          <w:lang w:val="en-GB"/>
        </w:rPr>
        <w:t>) of biochars produced in this study (B9-B11</w:t>
      </w:r>
      <w:r w:rsidRPr="00AA15A8">
        <w:rPr>
          <w:vertAlign w:val="superscript"/>
          <w:lang w:val="en-GB"/>
        </w:rPr>
        <w:t>(BD)</w:t>
      </w:r>
      <w:r w:rsidRPr="00AA15A8">
        <w:rPr>
          <w:lang w:val="en-GB"/>
        </w:rPr>
        <w:t xml:space="preserve"> = washed with BioDea and B9-B11</w:t>
      </w:r>
      <w:r w:rsidRPr="00AA15A8">
        <w:rPr>
          <w:vertAlign w:val="superscript"/>
          <w:lang w:val="en-GB"/>
        </w:rPr>
        <w:t xml:space="preserve">(BD-TA) </w:t>
      </w:r>
      <w:r w:rsidRPr="00AA15A8">
        <w:rPr>
          <w:lang w:val="en-GB"/>
        </w:rPr>
        <w:t xml:space="preserve">= washed with BioDea and thermally activated) in comparison with the corresponding data reported in literature for biochars produced using mixtures of vegetal biomass and </w:t>
      </w:r>
      <w:r w:rsidR="00122C65" w:rsidRPr="00AA15A8">
        <w:rPr>
          <w:lang w:val="en-GB"/>
        </w:rPr>
        <w:t>biological sludge</w:t>
      </w:r>
      <w:r w:rsidRPr="00AA15A8">
        <w:rPr>
          <w:lang w:val="en-GB"/>
        </w:rPr>
        <w:t xml:space="preserve"> as feedstock.</w:t>
      </w:r>
    </w:p>
    <w:p w14:paraId="2EBB911E" w14:textId="77777777" w:rsidR="0046122C" w:rsidRPr="00AA15A8" w:rsidRDefault="0046122C" w:rsidP="0046122C">
      <w:pPr>
        <w:rPr>
          <w:lang w:val="en-GB"/>
        </w:rPr>
      </w:pPr>
      <w:r w:rsidRPr="00AA15A8">
        <w:rPr>
          <w:lang w:val="en-GB"/>
        </w:rPr>
        <w:t xml:space="preserve">In order to investigate the effect of the chemical and thermal treatments on parameters possibly linked to the sorption efficiency of biochars, </w:t>
      </w:r>
      <w:r w:rsidRPr="00AA15A8">
        <w:rPr>
          <w:bCs/>
          <w:lang w:val="en-GB"/>
        </w:rPr>
        <w:t>the porosity distribution of the materials, together with pH</w:t>
      </w:r>
      <w:r w:rsidRPr="00AA15A8">
        <w:rPr>
          <w:bCs/>
          <w:vertAlign w:val="subscript"/>
          <w:lang w:val="en-GB"/>
        </w:rPr>
        <w:t>PZC</w:t>
      </w:r>
      <w:r w:rsidRPr="00AA15A8">
        <w:rPr>
          <w:bCs/>
          <w:lang w:val="en-GB"/>
        </w:rPr>
        <w:t xml:space="preserve"> were determined on B9-B11, </w:t>
      </w:r>
      <w:r w:rsidRPr="00AA15A8">
        <w:rPr>
          <w:lang w:val="en-GB"/>
        </w:rPr>
        <w:t>B9-B11</w:t>
      </w:r>
      <w:r w:rsidRPr="00AA15A8">
        <w:rPr>
          <w:vertAlign w:val="superscript"/>
          <w:lang w:val="en-GB"/>
        </w:rPr>
        <w:t>(BD)</w:t>
      </w:r>
      <w:r w:rsidRPr="00AA15A8">
        <w:rPr>
          <w:lang w:val="en-GB"/>
        </w:rPr>
        <w:t>, and B9-B11</w:t>
      </w:r>
      <w:r w:rsidRPr="00AA15A8">
        <w:rPr>
          <w:vertAlign w:val="superscript"/>
          <w:lang w:val="en-GB"/>
        </w:rPr>
        <w:t xml:space="preserve">(BD-TA) </w:t>
      </w:r>
      <w:r w:rsidRPr="00AA15A8">
        <w:rPr>
          <w:lang w:val="en-GB"/>
        </w:rPr>
        <w:t>(</w:t>
      </w:r>
      <w:r w:rsidRPr="00AA15A8">
        <w:rPr>
          <w:b/>
          <w:bCs/>
          <w:lang w:val="en-GB"/>
        </w:rPr>
        <w:t>Table S12</w:t>
      </w:r>
      <w:r w:rsidRPr="00AA15A8">
        <w:rPr>
          <w:bCs/>
          <w:lang w:val="en-GB"/>
        </w:rPr>
        <w:t xml:space="preserve">). </w:t>
      </w:r>
    </w:p>
    <w:p w14:paraId="1B3864F9" w14:textId="305469A7" w:rsidR="00C10BEF" w:rsidRDefault="00C10BEF" w:rsidP="00AD73BB">
      <w:pPr>
        <w:rPr>
          <w:rFonts w:cs="Times New Roman"/>
          <w:lang w:val="en-GB"/>
        </w:rPr>
      </w:pPr>
    </w:p>
    <w:p w14:paraId="500BD8EA" w14:textId="77777777" w:rsidR="00D42D0B" w:rsidRDefault="00D42D0B" w:rsidP="00055A41">
      <w:pPr>
        <w:rPr>
          <w:b/>
          <w:bCs/>
          <w:lang w:val="en-GB"/>
        </w:rPr>
      </w:pPr>
    </w:p>
    <w:p w14:paraId="59A29EA8" w14:textId="77777777" w:rsidR="00D42D0B" w:rsidRDefault="00D42D0B" w:rsidP="00055A41">
      <w:pPr>
        <w:rPr>
          <w:b/>
          <w:bCs/>
          <w:lang w:val="en-GB"/>
        </w:rPr>
      </w:pPr>
    </w:p>
    <w:p w14:paraId="6F27EDD1" w14:textId="77777777" w:rsidR="00D42D0B" w:rsidRDefault="00D42D0B" w:rsidP="00055A41">
      <w:pPr>
        <w:rPr>
          <w:b/>
          <w:bCs/>
          <w:lang w:val="en-GB"/>
        </w:rPr>
      </w:pPr>
    </w:p>
    <w:p w14:paraId="2175E511" w14:textId="77777777" w:rsidR="00D42D0B" w:rsidRDefault="00D42D0B" w:rsidP="00055A41">
      <w:pPr>
        <w:rPr>
          <w:b/>
          <w:bCs/>
          <w:lang w:val="en-GB"/>
        </w:rPr>
      </w:pPr>
    </w:p>
    <w:p w14:paraId="5E43E17C" w14:textId="77777777" w:rsidR="00D42D0B" w:rsidRDefault="00D42D0B" w:rsidP="00055A41">
      <w:pPr>
        <w:rPr>
          <w:b/>
          <w:bCs/>
          <w:lang w:val="en-GB"/>
        </w:rPr>
      </w:pPr>
    </w:p>
    <w:p w14:paraId="2108819C" w14:textId="77777777" w:rsidR="00D42D0B" w:rsidRDefault="00D42D0B" w:rsidP="00055A41">
      <w:pPr>
        <w:rPr>
          <w:b/>
          <w:bCs/>
          <w:lang w:val="en-GB"/>
        </w:rPr>
      </w:pPr>
    </w:p>
    <w:p w14:paraId="4C7C9D86" w14:textId="77777777" w:rsidR="00D42D0B" w:rsidRDefault="00D42D0B" w:rsidP="00055A41">
      <w:pPr>
        <w:rPr>
          <w:b/>
          <w:bCs/>
          <w:lang w:val="en-GB"/>
        </w:rPr>
      </w:pPr>
    </w:p>
    <w:p w14:paraId="6CB29EAF" w14:textId="5E610EAB" w:rsidR="00055A41" w:rsidRPr="00AA15A8" w:rsidRDefault="00055A41" w:rsidP="00055A41">
      <w:pPr>
        <w:rPr>
          <w:lang w:val="en-GB"/>
        </w:rPr>
      </w:pPr>
      <w:r w:rsidRPr="00AA15A8">
        <w:rPr>
          <w:b/>
          <w:bCs/>
          <w:lang w:val="en-GB"/>
        </w:rPr>
        <w:t xml:space="preserve">Table </w:t>
      </w:r>
      <w:r w:rsidR="005B403D" w:rsidRPr="00AA15A8">
        <w:rPr>
          <w:b/>
          <w:bCs/>
          <w:lang w:val="en-GB"/>
        </w:rPr>
        <w:t>S1</w:t>
      </w:r>
      <w:r w:rsidR="00392F8D" w:rsidRPr="00AA15A8">
        <w:rPr>
          <w:b/>
          <w:bCs/>
          <w:lang w:val="en-GB"/>
        </w:rPr>
        <w:t>1</w:t>
      </w:r>
      <w:r w:rsidRPr="00AA15A8">
        <w:rPr>
          <w:lang w:val="en-GB"/>
        </w:rPr>
        <w:t xml:space="preserve"> – BET </w:t>
      </w:r>
      <w:r w:rsidR="008D0334" w:rsidRPr="00AA15A8">
        <w:rPr>
          <w:lang w:val="en-GB"/>
        </w:rPr>
        <w:t>(m</w:t>
      </w:r>
      <w:r w:rsidR="008D0334" w:rsidRPr="00AA15A8">
        <w:rPr>
          <w:vertAlign w:val="superscript"/>
          <w:lang w:val="en-GB"/>
        </w:rPr>
        <w:t>2</w:t>
      </w:r>
      <w:r w:rsidR="008D0334" w:rsidRPr="00AA15A8">
        <w:rPr>
          <w:lang w:val="en-GB"/>
        </w:rPr>
        <w:t xml:space="preserve"> g</w:t>
      </w:r>
      <w:r w:rsidR="008D0334" w:rsidRPr="00AA15A8">
        <w:rPr>
          <w:vertAlign w:val="superscript"/>
          <w:lang w:val="en-GB"/>
        </w:rPr>
        <w:t>-1</w:t>
      </w:r>
      <w:r w:rsidR="008D0334" w:rsidRPr="00AA15A8">
        <w:rPr>
          <w:lang w:val="en-GB"/>
        </w:rPr>
        <w:t xml:space="preserve">) </w:t>
      </w:r>
      <w:r w:rsidR="00433E2B" w:rsidRPr="00AA15A8">
        <w:rPr>
          <w:lang w:val="en-GB"/>
        </w:rPr>
        <w:t xml:space="preserve">total </w:t>
      </w:r>
      <w:r w:rsidRPr="00AA15A8">
        <w:rPr>
          <w:lang w:val="en-GB"/>
        </w:rPr>
        <w:t>surface area and Q</w:t>
      </w:r>
      <w:r w:rsidRPr="00AA15A8">
        <w:rPr>
          <w:vertAlign w:val="subscript"/>
          <w:lang w:val="en-GB"/>
        </w:rPr>
        <w:t>m</w:t>
      </w:r>
      <w:r w:rsidR="004D56B6" w:rsidRPr="00AA15A8">
        <w:rPr>
          <w:lang w:val="en-GB"/>
        </w:rPr>
        <w:t xml:space="preserve"> (</w:t>
      </w:r>
      <w:r w:rsidRPr="00AA15A8">
        <w:rPr>
          <w:lang w:val="en-GB"/>
        </w:rPr>
        <w:t>mg g</w:t>
      </w:r>
      <w:r w:rsidRPr="00AA15A8">
        <w:rPr>
          <w:vertAlign w:val="superscript"/>
          <w:lang w:val="en-GB"/>
        </w:rPr>
        <w:t>-1</w:t>
      </w:r>
      <w:r w:rsidRPr="00AA15A8">
        <w:rPr>
          <w:lang w:val="en-GB"/>
        </w:rPr>
        <w:t xml:space="preserve">) </w:t>
      </w:r>
      <w:r w:rsidR="00DD0A15" w:rsidRPr="00AA15A8">
        <w:rPr>
          <w:lang w:val="en-GB"/>
        </w:rPr>
        <w:t xml:space="preserve">for methylene blue in ultrapure water </w:t>
      </w:r>
      <w:r w:rsidRPr="00AA15A8">
        <w:rPr>
          <w:lang w:val="en-GB"/>
        </w:rPr>
        <w:t>of B9-B11</w:t>
      </w:r>
      <w:r w:rsidRPr="00AA15A8">
        <w:rPr>
          <w:vertAlign w:val="superscript"/>
          <w:lang w:val="en-GB"/>
        </w:rPr>
        <w:t>(BD)</w:t>
      </w:r>
      <w:r w:rsidR="004D56B6" w:rsidRPr="00AA15A8">
        <w:rPr>
          <w:lang w:val="en-GB"/>
        </w:rPr>
        <w:t>,</w:t>
      </w:r>
      <w:r w:rsidRPr="00AA15A8">
        <w:rPr>
          <w:lang w:val="en-GB"/>
        </w:rPr>
        <w:t xml:space="preserve"> B9-B11</w:t>
      </w:r>
      <w:r w:rsidRPr="00AA15A8">
        <w:rPr>
          <w:vertAlign w:val="superscript"/>
          <w:lang w:val="en-GB"/>
        </w:rPr>
        <w:t>(BD-TA)</w:t>
      </w:r>
      <w:r w:rsidR="004D56B6" w:rsidRPr="00AA15A8">
        <w:rPr>
          <w:lang w:val="en-GB"/>
        </w:rPr>
        <w:t>,</w:t>
      </w:r>
      <w:r w:rsidR="004D56B6" w:rsidRPr="00AA15A8">
        <w:rPr>
          <w:vertAlign w:val="superscript"/>
          <w:lang w:val="en-GB"/>
        </w:rPr>
        <w:t xml:space="preserve"> </w:t>
      </w:r>
      <w:r w:rsidR="004D56B6" w:rsidRPr="00AA15A8">
        <w:rPr>
          <w:lang w:val="en-GB"/>
        </w:rPr>
        <w:t xml:space="preserve">and biochars produced </w:t>
      </w:r>
      <w:r w:rsidRPr="00AA15A8">
        <w:rPr>
          <w:lang w:val="en-GB"/>
        </w:rPr>
        <w:t xml:space="preserve">elsewhere </w:t>
      </w:r>
      <w:r w:rsidR="004D56B6" w:rsidRPr="00AA15A8">
        <w:rPr>
          <w:lang w:val="en-GB"/>
        </w:rPr>
        <w:t>from</w:t>
      </w:r>
      <w:r w:rsidRPr="00AA15A8">
        <w:rPr>
          <w:lang w:val="en-GB"/>
        </w:rPr>
        <w:t xml:space="preserve"> </w:t>
      </w:r>
      <w:r w:rsidR="004D56B6" w:rsidRPr="00AA15A8">
        <w:rPr>
          <w:lang w:val="en-GB"/>
        </w:rPr>
        <w:t xml:space="preserve">mixtures of </w:t>
      </w:r>
      <w:r w:rsidR="0034543C" w:rsidRPr="00AA15A8">
        <w:rPr>
          <w:lang w:val="en-GB"/>
        </w:rPr>
        <w:t>biological</w:t>
      </w:r>
      <w:r w:rsidR="00CE5B23" w:rsidRPr="00AA15A8">
        <w:rPr>
          <w:lang w:val="en-GB"/>
        </w:rPr>
        <w:t xml:space="preserve"> sludge (</w:t>
      </w:r>
      <w:r w:rsidR="0034543C" w:rsidRPr="00AA15A8">
        <w:rPr>
          <w:lang w:val="en-GB"/>
        </w:rPr>
        <w:t>B</w:t>
      </w:r>
      <w:r w:rsidR="00CE5B23" w:rsidRPr="00AA15A8">
        <w:rPr>
          <w:lang w:val="en-GB"/>
        </w:rPr>
        <w:t xml:space="preserve">S) and </w:t>
      </w:r>
      <w:r w:rsidRPr="00AA15A8">
        <w:rPr>
          <w:lang w:val="en-GB"/>
        </w:rPr>
        <w:t>vegetal biomass</w:t>
      </w:r>
      <w:r w:rsidR="004D56B6" w:rsidRPr="00AA15A8">
        <w:rPr>
          <w:lang w:val="en-GB"/>
        </w:rPr>
        <w:t xml:space="preserve"> </w:t>
      </w:r>
      <w:r w:rsidR="00CE5B23" w:rsidRPr="00AA15A8">
        <w:rPr>
          <w:lang w:val="en-GB"/>
        </w:rPr>
        <w:t>(VB)</w:t>
      </w:r>
      <w:r w:rsidRPr="00AA15A8">
        <w:rPr>
          <w:lang w:val="en-GB"/>
        </w:rPr>
        <w:t>.</w:t>
      </w:r>
      <w:r w:rsidR="006E3868" w:rsidRPr="00AA15A8">
        <w:rPr>
          <w:lang w:val="en-GB"/>
        </w:rPr>
        <w:t xml:space="preserve"> </w:t>
      </w:r>
      <w:r w:rsidR="0020659A" w:rsidRPr="00AA15A8">
        <w:rPr>
          <w:lang w:val="en-GB"/>
        </w:rPr>
        <w:t>B</w:t>
      </w:r>
      <w:r w:rsidR="00CE5B23" w:rsidRPr="00AA15A8">
        <w:rPr>
          <w:lang w:val="en-GB"/>
        </w:rPr>
        <w:t>S/VB = blending ratio</w:t>
      </w:r>
      <w:r w:rsidR="005F4AAD" w:rsidRPr="00AA15A8">
        <w:rPr>
          <w:lang w:val="en-GB"/>
        </w:rPr>
        <w:t>.</w:t>
      </w:r>
    </w:p>
    <w:tbl>
      <w:tblPr>
        <w:tblStyle w:val="Grigliatabella"/>
        <w:tblpPr w:leftFromText="141" w:rightFromText="141" w:vertAnchor="page" w:horzAnchor="margin" w:tblpY="258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3952"/>
        <w:gridCol w:w="795"/>
        <w:gridCol w:w="617"/>
        <w:gridCol w:w="517"/>
        <w:gridCol w:w="1072"/>
      </w:tblGrid>
      <w:tr w:rsidR="00D42D0B" w:rsidRPr="00AA15A8" w14:paraId="5126B0C7" w14:textId="77777777" w:rsidTr="00D42D0B">
        <w:trPr>
          <w:trHeight w:val="397"/>
        </w:trPr>
        <w:tc>
          <w:tcPr>
            <w:tcW w:w="1393" w:type="pct"/>
            <w:tcBorders>
              <w:top w:val="single" w:sz="4" w:space="0" w:color="auto"/>
              <w:bottom w:val="single" w:sz="4" w:space="0" w:color="auto"/>
            </w:tcBorders>
            <w:vAlign w:val="center"/>
          </w:tcPr>
          <w:p w14:paraId="7F802B19" w14:textId="77777777" w:rsidR="00D42D0B" w:rsidRPr="00AA15A8" w:rsidRDefault="00D42D0B" w:rsidP="00D42D0B">
            <w:pPr>
              <w:spacing w:line="240" w:lineRule="auto"/>
              <w:jc w:val="left"/>
              <w:rPr>
                <w:b/>
                <w:bCs/>
                <w:sz w:val="20"/>
                <w:szCs w:val="20"/>
                <w:lang w:val="en-GB"/>
              </w:rPr>
            </w:pPr>
            <w:r w:rsidRPr="00AA15A8">
              <w:rPr>
                <w:b/>
                <w:bCs/>
                <w:sz w:val="20"/>
                <w:szCs w:val="20"/>
                <w:lang w:val="en-GB"/>
              </w:rPr>
              <w:t>Feedstock</w:t>
            </w:r>
          </w:p>
        </w:tc>
        <w:tc>
          <w:tcPr>
            <w:tcW w:w="2050" w:type="pct"/>
            <w:tcBorders>
              <w:top w:val="single" w:sz="4" w:space="0" w:color="auto"/>
              <w:bottom w:val="single" w:sz="4" w:space="0" w:color="auto"/>
            </w:tcBorders>
            <w:vAlign w:val="center"/>
          </w:tcPr>
          <w:p w14:paraId="73025C2F" w14:textId="77777777" w:rsidR="00D42D0B" w:rsidRPr="00AA15A8" w:rsidRDefault="00D42D0B" w:rsidP="00D42D0B">
            <w:pPr>
              <w:spacing w:line="240" w:lineRule="auto"/>
              <w:jc w:val="center"/>
              <w:rPr>
                <w:b/>
                <w:bCs/>
                <w:sz w:val="20"/>
                <w:szCs w:val="20"/>
                <w:lang w:val="en-GB"/>
              </w:rPr>
            </w:pPr>
            <w:r w:rsidRPr="00AA15A8">
              <w:rPr>
                <w:b/>
                <w:bCs/>
                <w:sz w:val="20"/>
                <w:szCs w:val="20"/>
                <w:lang w:val="en-GB"/>
              </w:rPr>
              <w:t>Treatment</w:t>
            </w:r>
          </w:p>
        </w:tc>
        <w:tc>
          <w:tcPr>
            <w:tcW w:w="412" w:type="pct"/>
            <w:tcBorders>
              <w:top w:val="single" w:sz="4" w:space="0" w:color="auto"/>
              <w:bottom w:val="single" w:sz="4" w:space="0" w:color="auto"/>
            </w:tcBorders>
            <w:vAlign w:val="center"/>
          </w:tcPr>
          <w:p w14:paraId="3C976BE3" w14:textId="77777777" w:rsidR="00D42D0B" w:rsidRPr="00AA15A8" w:rsidRDefault="00D42D0B" w:rsidP="00D42D0B">
            <w:pPr>
              <w:spacing w:line="240" w:lineRule="auto"/>
              <w:jc w:val="center"/>
              <w:rPr>
                <w:b/>
                <w:bCs/>
                <w:sz w:val="20"/>
                <w:szCs w:val="20"/>
                <w:lang w:val="en-GB"/>
              </w:rPr>
            </w:pPr>
            <w:r w:rsidRPr="00AA15A8">
              <w:rPr>
                <w:b/>
                <w:bCs/>
                <w:sz w:val="20"/>
                <w:szCs w:val="20"/>
                <w:lang w:val="en-GB"/>
              </w:rPr>
              <w:t xml:space="preserve">BS/VB </w:t>
            </w:r>
          </w:p>
        </w:tc>
        <w:tc>
          <w:tcPr>
            <w:tcW w:w="320" w:type="pct"/>
            <w:tcBorders>
              <w:top w:val="single" w:sz="4" w:space="0" w:color="auto"/>
              <w:bottom w:val="single" w:sz="4" w:space="0" w:color="auto"/>
            </w:tcBorders>
            <w:vAlign w:val="center"/>
          </w:tcPr>
          <w:p w14:paraId="1812C433" w14:textId="77777777" w:rsidR="00D42D0B" w:rsidRPr="00AA15A8" w:rsidRDefault="00D42D0B" w:rsidP="00D42D0B">
            <w:pPr>
              <w:spacing w:line="240" w:lineRule="auto"/>
              <w:jc w:val="center"/>
              <w:rPr>
                <w:b/>
                <w:bCs/>
                <w:sz w:val="20"/>
                <w:szCs w:val="20"/>
                <w:lang w:val="en-GB"/>
              </w:rPr>
            </w:pPr>
            <w:r w:rsidRPr="00AA15A8">
              <w:rPr>
                <w:b/>
                <w:bCs/>
                <w:sz w:val="20"/>
                <w:szCs w:val="20"/>
                <w:lang w:val="en-GB"/>
              </w:rPr>
              <w:t xml:space="preserve">BET </w:t>
            </w:r>
          </w:p>
        </w:tc>
        <w:tc>
          <w:tcPr>
            <w:tcW w:w="268" w:type="pct"/>
            <w:tcBorders>
              <w:top w:val="single" w:sz="4" w:space="0" w:color="auto"/>
              <w:bottom w:val="single" w:sz="4" w:space="0" w:color="auto"/>
            </w:tcBorders>
            <w:vAlign w:val="center"/>
          </w:tcPr>
          <w:p w14:paraId="22FD9F1D" w14:textId="77777777" w:rsidR="00D42D0B" w:rsidRPr="00AA15A8" w:rsidRDefault="00D42D0B" w:rsidP="00D42D0B">
            <w:pPr>
              <w:spacing w:line="240" w:lineRule="auto"/>
              <w:jc w:val="center"/>
              <w:rPr>
                <w:b/>
                <w:bCs/>
                <w:sz w:val="20"/>
                <w:szCs w:val="20"/>
                <w:lang w:val="en-GB"/>
              </w:rPr>
            </w:pPr>
            <w:r w:rsidRPr="00AA15A8">
              <w:rPr>
                <w:b/>
                <w:bCs/>
                <w:sz w:val="20"/>
                <w:szCs w:val="20"/>
                <w:lang w:val="en-GB"/>
              </w:rPr>
              <w:t>Q</w:t>
            </w:r>
            <w:r w:rsidRPr="00AA15A8">
              <w:rPr>
                <w:b/>
                <w:bCs/>
                <w:sz w:val="20"/>
                <w:szCs w:val="20"/>
                <w:vertAlign w:val="subscript"/>
                <w:lang w:val="en-GB"/>
              </w:rPr>
              <w:t xml:space="preserve">m </w:t>
            </w:r>
          </w:p>
        </w:tc>
        <w:tc>
          <w:tcPr>
            <w:tcW w:w="556" w:type="pct"/>
            <w:tcBorders>
              <w:top w:val="single" w:sz="4" w:space="0" w:color="auto"/>
              <w:bottom w:val="single" w:sz="4" w:space="0" w:color="auto"/>
            </w:tcBorders>
            <w:vAlign w:val="center"/>
          </w:tcPr>
          <w:p w14:paraId="76CDD30E" w14:textId="77777777" w:rsidR="00D42D0B" w:rsidRPr="00AA15A8" w:rsidRDefault="00D42D0B" w:rsidP="00D42D0B">
            <w:pPr>
              <w:spacing w:line="240" w:lineRule="auto"/>
              <w:jc w:val="center"/>
              <w:rPr>
                <w:b/>
                <w:bCs/>
                <w:sz w:val="20"/>
                <w:szCs w:val="20"/>
                <w:lang w:val="en-GB"/>
              </w:rPr>
            </w:pPr>
            <w:r w:rsidRPr="00AA15A8">
              <w:rPr>
                <w:b/>
                <w:bCs/>
                <w:sz w:val="20"/>
                <w:szCs w:val="20"/>
                <w:lang w:val="en-GB"/>
              </w:rPr>
              <w:t>Reference</w:t>
            </w:r>
          </w:p>
        </w:tc>
      </w:tr>
      <w:tr w:rsidR="00D42D0B" w:rsidRPr="00AA15A8" w14:paraId="44C7F665" w14:textId="77777777" w:rsidTr="00D42D0B">
        <w:trPr>
          <w:trHeight w:val="397"/>
        </w:trPr>
        <w:tc>
          <w:tcPr>
            <w:tcW w:w="1393" w:type="pct"/>
            <w:tcBorders>
              <w:top w:val="single" w:sz="4" w:space="0" w:color="auto"/>
            </w:tcBorders>
            <w:vAlign w:val="center"/>
          </w:tcPr>
          <w:p w14:paraId="5458A353" w14:textId="77777777" w:rsidR="00D42D0B" w:rsidRPr="00AA15A8" w:rsidRDefault="00D42D0B" w:rsidP="00D42D0B">
            <w:pPr>
              <w:spacing w:line="240" w:lineRule="auto"/>
              <w:jc w:val="left"/>
              <w:rPr>
                <w:sz w:val="20"/>
                <w:szCs w:val="20"/>
                <w:lang w:val="en-GB"/>
              </w:rPr>
            </w:pPr>
            <w:r w:rsidRPr="00AA15A8">
              <w:rPr>
                <w:sz w:val="20"/>
                <w:szCs w:val="20"/>
                <w:lang w:val="en-GB"/>
              </w:rPr>
              <w:t>BS and oak sawdust (B9-B11</w:t>
            </w:r>
            <w:r w:rsidRPr="00AA15A8">
              <w:rPr>
                <w:sz w:val="20"/>
                <w:szCs w:val="20"/>
                <w:vertAlign w:val="superscript"/>
                <w:lang w:val="en-GB"/>
              </w:rPr>
              <w:t>(BD)</w:t>
            </w:r>
            <w:r w:rsidRPr="00AA15A8">
              <w:rPr>
                <w:sz w:val="20"/>
                <w:szCs w:val="20"/>
                <w:lang w:val="en-GB"/>
              </w:rPr>
              <w:t>)</w:t>
            </w:r>
          </w:p>
        </w:tc>
        <w:tc>
          <w:tcPr>
            <w:tcW w:w="2050" w:type="pct"/>
            <w:tcBorders>
              <w:top w:val="single" w:sz="4" w:space="0" w:color="auto"/>
            </w:tcBorders>
            <w:vAlign w:val="center"/>
          </w:tcPr>
          <w:p w14:paraId="677E899B" w14:textId="77777777" w:rsidR="00D42D0B" w:rsidRPr="00AA15A8" w:rsidRDefault="00D42D0B" w:rsidP="00D42D0B">
            <w:pPr>
              <w:spacing w:line="240" w:lineRule="auto"/>
              <w:jc w:val="center"/>
              <w:rPr>
                <w:sz w:val="20"/>
                <w:szCs w:val="20"/>
                <w:lang w:val="en-GB"/>
              </w:rPr>
            </w:pPr>
            <w:r w:rsidRPr="00AA15A8">
              <w:rPr>
                <w:sz w:val="20"/>
                <w:szCs w:val="20"/>
                <w:lang w:val="en-GB"/>
              </w:rPr>
              <w:t>Post-pyrolysis BioDea</w:t>
            </w:r>
            <w:r w:rsidRPr="00AA15A8">
              <w:rPr>
                <w:sz w:val="20"/>
                <w:szCs w:val="20"/>
                <w:vertAlign w:val="superscript"/>
                <w:lang w:val="en-GB"/>
              </w:rPr>
              <w:t>®</w:t>
            </w:r>
            <w:r w:rsidRPr="00AA15A8">
              <w:rPr>
                <w:sz w:val="20"/>
                <w:szCs w:val="20"/>
                <w:lang w:val="en-GB"/>
              </w:rPr>
              <w:t xml:space="preserve"> washing</w:t>
            </w:r>
          </w:p>
        </w:tc>
        <w:tc>
          <w:tcPr>
            <w:tcW w:w="412" w:type="pct"/>
            <w:tcBorders>
              <w:top w:val="single" w:sz="4" w:space="0" w:color="auto"/>
            </w:tcBorders>
            <w:vAlign w:val="center"/>
          </w:tcPr>
          <w:p w14:paraId="7C71F312"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tcBorders>
              <w:top w:val="single" w:sz="4" w:space="0" w:color="auto"/>
            </w:tcBorders>
            <w:vAlign w:val="center"/>
          </w:tcPr>
          <w:p w14:paraId="3A86EBBB" w14:textId="77777777" w:rsidR="00D42D0B" w:rsidRPr="00AA15A8" w:rsidRDefault="00D42D0B" w:rsidP="00D42D0B">
            <w:pPr>
              <w:spacing w:line="240" w:lineRule="auto"/>
              <w:jc w:val="center"/>
              <w:rPr>
                <w:sz w:val="20"/>
                <w:szCs w:val="20"/>
                <w:lang w:val="en-GB"/>
              </w:rPr>
            </w:pPr>
            <w:r w:rsidRPr="00AA15A8">
              <w:rPr>
                <w:sz w:val="20"/>
                <w:szCs w:val="20"/>
                <w:lang w:val="en-GB"/>
              </w:rPr>
              <w:t>389</w:t>
            </w:r>
          </w:p>
        </w:tc>
        <w:tc>
          <w:tcPr>
            <w:tcW w:w="268" w:type="pct"/>
            <w:tcBorders>
              <w:top w:val="single" w:sz="4" w:space="0" w:color="auto"/>
            </w:tcBorders>
            <w:vAlign w:val="center"/>
          </w:tcPr>
          <w:p w14:paraId="650E37E1" w14:textId="77777777" w:rsidR="00D42D0B" w:rsidRPr="00AA15A8" w:rsidRDefault="00D42D0B" w:rsidP="00D42D0B">
            <w:pPr>
              <w:spacing w:line="240" w:lineRule="auto"/>
              <w:jc w:val="center"/>
              <w:rPr>
                <w:sz w:val="20"/>
                <w:szCs w:val="20"/>
                <w:lang w:val="en-GB"/>
              </w:rPr>
            </w:pPr>
            <w:r w:rsidRPr="00AA15A8">
              <w:rPr>
                <w:sz w:val="20"/>
                <w:szCs w:val="20"/>
                <w:lang w:val="en-GB"/>
              </w:rPr>
              <w:t>7.6</w:t>
            </w:r>
          </w:p>
        </w:tc>
        <w:tc>
          <w:tcPr>
            <w:tcW w:w="556" w:type="pct"/>
            <w:tcBorders>
              <w:top w:val="single" w:sz="4" w:space="0" w:color="auto"/>
            </w:tcBorders>
            <w:vAlign w:val="center"/>
          </w:tcPr>
          <w:p w14:paraId="6D828F7F" w14:textId="77777777" w:rsidR="00D42D0B" w:rsidRPr="00AA15A8" w:rsidRDefault="00D42D0B" w:rsidP="00D42D0B">
            <w:pPr>
              <w:spacing w:line="240" w:lineRule="auto"/>
              <w:jc w:val="center"/>
              <w:rPr>
                <w:sz w:val="20"/>
                <w:szCs w:val="20"/>
                <w:lang w:val="en-GB"/>
              </w:rPr>
            </w:pPr>
            <w:r w:rsidRPr="00AA15A8">
              <w:rPr>
                <w:sz w:val="20"/>
                <w:szCs w:val="20"/>
                <w:lang w:val="en-GB"/>
              </w:rPr>
              <w:t>This study</w:t>
            </w:r>
          </w:p>
        </w:tc>
      </w:tr>
      <w:tr w:rsidR="00D42D0B" w:rsidRPr="00AA15A8" w14:paraId="7071CFC5" w14:textId="77777777" w:rsidTr="00D42D0B">
        <w:trPr>
          <w:trHeight w:val="397"/>
        </w:trPr>
        <w:tc>
          <w:tcPr>
            <w:tcW w:w="1393" w:type="pct"/>
            <w:vAlign w:val="center"/>
          </w:tcPr>
          <w:p w14:paraId="464452E3" w14:textId="77777777" w:rsidR="00D42D0B" w:rsidRPr="00AA15A8" w:rsidRDefault="00D42D0B" w:rsidP="00D42D0B">
            <w:pPr>
              <w:spacing w:line="240" w:lineRule="auto"/>
              <w:jc w:val="left"/>
              <w:rPr>
                <w:sz w:val="20"/>
                <w:szCs w:val="20"/>
                <w:lang w:val="en-GB"/>
              </w:rPr>
            </w:pPr>
            <w:r w:rsidRPr="00AA15A8">
              <w:rPr>
                <w:sz w:val="20"/>
                <w:szCs w:val="20"/>
                <w:lang w:val="en-GB"/>
              </w:rPr>
              <w:t>BS and oak sawdust (B9-B11</w:t>
            </w:r>
            <w:r w:rsidRPr="00AA15A8">
              <w:rPr>
                <w:sz w:val="20"/>
                <w:szCs w:val="20"/>
                <w:vertAlign w:val="superscript"/>
                <w:lang w:val="en-GB"/>
              </w:rPr>
              <w:t>(BD-TA)</w:t>
            </w:r>
            <w:r w:rsidRPr="00AA15A8">
              <w:rPr>
                <w:sz w:val="20"/>
                <w:szCs w:val="20"/>
                <w:lang w:val="en-GB"/>
              </w:rPr>
              <w:t>)</w:t>
            </w:r>
          </w:p>
        </w:tc>
        <w:tc>
          <w:tcPr>
            <w:tcW w:w="2050" w:type="pct"/>
            <w:vAlign w:val="center"/>
          </w:tcPr>
          <w:p w14:paraId="462CB245" w14:textId="77777777" w:rsidR="00D42D0B" w:rsidRPr="00AA15A8" w:rsidRDefault="00D42D0B" w:rsidP="00D42D0B">
            <w:pPr>
              <w:spacing w:line="240" w:lineRule="auto"/>
              <w:jc w:val="center"/>
              <w:rPr>
                <w:sz w:val="20"/>
                <w:szCs w:val="20"/>
                <w:lang w:val="en-GB"/>
              </w:rPr>
            </w:pPr>
            <w:r w:rsidRPr="00AA15A8">
              <w:rPr>
                <w:sz w:val="20"/>
                <w:szCs w:val="20"/>
                <w:lang w:val="en-GB"/>
              </w:rPr>
              <w:t>Post-pyrolysis BioDea</w:t>
            </w:r>
            <w:r w:rsidRPr="00AA15A8">
              <w:rPr>
                <w:sz w:val="20"/>
                <w:szCs w:val="20"/>
                <w:vertAlign w:val="superscript"/>
                <w:lang w:val="en-GB"/>
              </w:rPr>
              <w:t>®</w:t>
            </w:r>
            <w:r w:rsidRPr="00AA15A8">
              <w:rPr>
                <w:sz w:val="20"/>
                <w:szCs w:val="20"/>
                <w:lang w:val="en-GB"/>
              </w:rPr>
              <w:t xml:space="preserve"> washing + thermal activation</w:t>
            </w:r>
          </w:p>
        </w:tc>
        <w:tc>
          <w:tcPr>
            <w:tcW w:w="412" w:type="pct"/>
            <w:vAlign w:val="center"/>
          </w:tcPr>
          <w:p w14:paraId="3BBFD8CF"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49ED4B93" w14:textId="77777777" w:rsidR="00D42D0B" w:rsidRPr="00AA15A8" w:rsidRDefault="00D42D0B" w:rsidP="00D42D0B">
            <w:pPr>
              <w:spacing w:line="240" w:lineRule="auto"/>
              <w:jc w:val="center"/>
              <w:rPr>
                <w:sz w:val="20"/>
                <w:szCs w:val="20"/>
                <w:lang w:val="en-GB"/>
              </w:rPr>
            </w:pPr>
            <w:r w:rsidRPr="00AA15A8">
              <w:rPr>
                <w:sz w:val="20"/>
                <w:szCs w:val="20"/>
                <w:lang w:val="en-GB"/>
              </w:rPr>
              <w:t>460</w:t>
            </w:r>
          </w:p>
        </w:tc>
        <w:tc>
          <w:tcPr>
            <w:tcW w:w="268" w:type="pct"/>
            <w:vAlign w:val="center"/>
          </w:tcPr>
          <w:p w14:paraId="2F792018"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62 </w:t>
            </w:r>
          </w:p>
        </w:tc>
        <w:tc>
          <w:tcPr>
            <w:tcW w:w="556" w:type="pct"/>
            <w:vAlign w:val="center"/>
          </w:tcPr>
          <w:p w14:paraId="54D0FC74" w14:textId="77777777" w:rsidR="00D42D0B" w:rsidRPr="00AA15A8" w:rsidRDefault="00D42D0B" w:rsidP="00D42D0B">
            <w:pPr>
              <w:spacing w:line="240" w:lineRule="auto"/>
              <w:jc w:val="center"/>
              <w:rPr>
                <w:sz w:val="20"/>
                <w:szCs w:val="20"/>
                <w:lang w:val="en-GB"/>
              </w:rPr>
            </w:pPr>
            <w:r w:rsidRPr="00AA15A8">
              <w:rPr>
                <w:sz w:val="20"/>
                <w:szCs w:val="20"/>
                <w:lang w:val="en-GB"/>
              </w:rPr>
              <w:t>This study</w:t>
            </w:r>
          </w:p>
        </w:tc>
      </w:tr>
      <w:tr w:rsidR="00D42D0B" w:rsidRPr="00AA15A8" w14:paraId="6FA6CFCF" w14:textId="77777777" w:rsidTr="00D42D0B">
        <w:trPr>
          <w:trHeight w:val="397"/>
        </w:trPr>
        <w:tc>
          <w:tcPr>
            <w:tcW w:w="1393" w:type="pct"/>
            <w:vAlign w:val="center"/>
          </w:tcPr>
          <w:p w14:paraId="593CAC68" w14:textId="77777777" w:rsidR="00D42D0B" w:rsidRPr="00AA15A8" w:rsidRDefault="00D42D0B" w:rsidP="00D42D0B">
            <w:pPr>
              <w:spacing w:line="240" w:lineRule="auto"/>
              <w:jc w:val="left"/>
              <w:rPr>
                <w:sz w:val="20"/>
                <w:szCs w:val="20"/>
                <w:lang w:val="en-GB"/>
              </w:rPr>
            </w:pPr>
            <w:r w:rsidRPr="00AA15A8">
              <w:rPr>
                <w:sz w:val="20"/>
                <w:szCs w:val="20"/>
                <w:lang w:val="en-GB"/>
              </w:rPr>
              <w:t>BS and pine sawdust</w:t>
            </w:r>
          </w:p>
        </w:tc>
        <w:tc>
          <w:tcPr>
            <w:tcW w:w="2050" w:type="pct"/>
            <w:vAlign w:val="center"/>
          </w:tcPr>
          <w:p w14:paraId="07AEE4BB"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5B899055" w14:textId="77777777" w:rsidR="00D42D0B" w:rsidRPr="00AA15A8" w:rsidRDefault="00D42D0B" w:rsidP="00D42D0B">
            <w:pPr>
              <w:spacing w:line="240" w:lineRule="auto"/>
              <w:jc w:val="center"/>
              <w:rPr>
                <w:sz w:val="20"/>
                <w:szCs w:val="20"/>
                <w:lang w:val="en-GB"/>
              </w:rPr>
            </w:pPr>
            <w:r w:rsidRPr="00AA15A8">
              <w:rPr>
                <w:sz w:val="20"/>
                <w:szCs w:val="20"/>
                <w:lang w:val="en-GB"/>
              </w:rPr>
              <w:t>50/50</w:t>
            </w:r>
          </w:p>
        </w:tc>
        <w:tc>
          <w:tcPr>
            <w:tcW w:w="320" w:type="pct"/>
            <w:vAlign w:val="center"/>
          </w:tcPr>
          <w:p w14:paraId="4772E1C6" w14:textId="77777777" w:rsidR="00D42D0B" w:rsidRPr="00AA15A8" w:rsidRDefault="00D42D0B" w:rsidP="00D42D0B">
            <w:pPr>
              <w:spacing w:line="240" w:lineRule="auto"/>
              <w:jc w:val="center"/>
              <w:rPr>
                <w:sz w:val="20"/>
                <w:szCs w:val="20"/>
                <w:lang w:val="en-GB"/>
              </w:rPr>
            </w:pPr>
            <w:r w:rsidRPr="00AA15A8">
              <w:rPr>
                <w:sz w:val="20"/>
                <w:szCs w:val="20"/>
                <w:lang w:val="en-GB"/>
              </w:rPr>
              <w:t>168</w:t>
            </w:r>
          </w:p>
        </w:tc>
        <w:tc>
          <w:tcPr>
            <w:tcW w:w="268" w:type="pct"/>
            <w:vAlign w:val="center"/>
          </w:tcPr>
          <w:p w14:paraId="1D4C3B0E"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13 </w:t>
            </w:r>
          </w:p>
        </w:tc>
        <w:tc>
          <w:tcPr>
            <w:tcW w:w="556" w:type="pct"/>
            <w:vAlign w:val="center"/>
          </w:tcPr>
          <w:p w14:paraId="10823E90" w14:textId="77777777" w:rsidR="00D42D0B" w:rsidRPr="00AA15A8" w:rsidRDefault="00D42D0B" w:rsidP="00D42D0B">
            <w:pPr>
              <w:spacing w:line="240" w:lineRule="auto"/>
              <w:jc w:val="center"/>
              <w:rPr>
                <w:sz w:val="20"/>
                <w:szCs w:val="20"/>
                <w:lang w:val="en-GB"/>
              </w:rPr>
            </w:pPr>
            <w:r w:rsidRPr="00AA15A8">
              <w:rPr>
                <w:sz w:val="20"/>
                <w:szCs w:val="20"/>
                <w:lang w:val="en-GB"/>
              </w:rPr>
              <w:t>[1]</w:t>
            </w:r>
          </w:p>
        </w:tc>
      </w:tr>
      <w:tr w:rsidR="00D42D0B" w:rsidRPr="00AA15A8" w14:paraId="74CEBC53" w14:textId="77777777" w:rsidTr="00D42D0B">
        <w:trPr>
          <w:trHeight w:val="397"/>
        </w:trPr>
        <w:tc>
          <w:tcPr>
            <w:tcW w:w="1393" w:type="pct"/>
            <w:vAlign w:val="center"/>
          </w:tcPr>
          <w:p w14:paraId="6D7F2C8F" w14:textId="77777777" w:rsidR="00D42D0B" w:rsidRPr="00AA15A8" w:rsidRDefault="00D42D0B" w:rsidP="00D42D0B">
            <w:pPr>
              <w:spacing w:line="240" w:lineRule="auto"/>
              <w:jc w:val="left"/>
              <w:rPr>
                <w:sz w:val="20"/>
                <w:szCs w:val="20"/>
                <w:lang w:val="en-GB"/>
              </w:rPr>
            </w:pPr>
            <w:r w:rsidRPr="00AA15A8">
              <w:rPr>
                <w:sz w:val="20"/>
                <w:szCs w:val="20"/>
                <w:lang w:val="en-GB"/>
              </w:rPr>
              <w:t>BS and rice husk</w:t>
            </w:r>
          </w:p>
        </w:tc>
        <w:tc>
          <w:tcPr>
            <w:tcW w:w="2050" w:type="pct"/>
            <w:vAlign w:val="center"/>
          </w:tcPr>
          <w:p w14:paraId="42DD6D99"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43C265F7" w14:textId="77777777" w:rsidR="00D42D0B" w:rsidRPr="00AA15A8" w:rsidRDefault="00D42D0B" w:rsidP="00D42D0B">
            <w:pPr>
              <w:spacing w:line="240" w:lineRule="auto"/>
              <w:jc w:val="center"/>
              <w:rPr>
                <w:sz w:val="20"/>
                <w:szCs w:val="20"/>
                <w:lang w:val="en-GB"/>
              </w:rPr>
            </w:pPr>
            <w:r w:rsidRPr="00AA15A8">
              <w:rPr>
                <w:sz w:val="20"/>
                <w:szCs w:val="20"/>
                <w:lang w:val="en-GB"/>
              </w:rPr>
              <w:t>50/50</w:t>
            </w:r>
          </w:p>
        </w:tc>
        <w:tc>
          <w:tcPr>
            <w:tcW w:w="320" w:type="pct"/>
            <w:vAlign w:val="center"/>
          </w:tcPr>
          <w:p w14:paraId="13CE9757" w14:textId="77777777" w:rsidR="00D42D0B" w:rsidRPr="00AA15A8" w:rsidRDefault="00D42D0B" w:rsidP="00D42D0B">
            <w:pPr>
              <w:spacing w:line="240" w:lineRule="auto"/>
              <w:jc w:val="center"/>
              <w:rPr>
                <w:sz w:val="20"/>
                <w:szCs w:val="20"/>
                <w:lang w:val="en-GB"/>
              </w:rPr>
            </w:pPr>
            <w:r w:rsidRPr="00AA15A8">
              <w:rPr>
                <w:sz w:val="20"/>
                <w:szCs w:val="20"/>
                <w:lang w:val="en-GB"/>
              </w:rPr>
              <w:t>29</w:t>
            </w:r>
          </w:p>
        </w:tc>
        <w:tc>
          <w:tcPr>
            <w:tcW w:w="268" w:type="pct"/>
            <w:vAlign w:val="center"/>
          </w:tcPr>
          <w:p w14:paraId="77909994"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23 </w:t>
            </w:r>
          </w:p>
        </w:tc>
        <w:tc>
          <w:tcPr>
            <w:tcW w:w="556" w:type="pct"/>
            <w:vAlign w:val="center"/>
          </w:tcPr>
          <w:p w14:paraId="0160ACB8" w14:textId="77777777" w:rsidR="00D42D0B" w:rsidRPr="00AA15A8" w:rsidRDefault="00D42D0B" w:rsidP="00D42D0B">
            <w:pPr>
              <w:spacing w:line="240" w:lineRule="auto"/>
              <w:jc w:val="center"/>
              <w:rPr>
                <w:sz w:val="20"/>
                <w:szCs w:val="20"/>
                <w:lang w:val="en-GB"/>
              </w:rPr>
            </w:pPr>
            <w:r w:rsidRPr="00AA15A8">
              <w:rPr>
                <w:sz w:val="20"/>
                <w:szCs w:val="20"/>
                <w:lang w:val="en-GB"/>
              </w:rPr>
              <w:t>[2]</w:t>
            </w:r>
          </w:p>
        </w:tc>
      </w:tr>
      <w:tr w:rsidR="00D42D0B" w:rsidRPr="00AA15A8" w14:paraId="207BA1E1" w14:textId="77777777" w:rsidTr="00D42D0B">
        <w:trPr>
          <w:trHeight w:val="397"/>
        </w:trPr>
        <w:tc>
          <w:tcPr>
            <w:tcW w:w="1393" w:type="pct"/>
            <w:vAlign w:val="center"/>
          </w:tcPr>
          <w:p w14:paraId="3A1B9FCF" w14:textId="77777777" w:rsidR="00D42D0B" w:rsidRPr="00AA15A8" w:rsidRDefault="00D42D0B" w:rsidP="00D42D0B">
            <w:pPr>
              <w:spacing w:line="240" w:lineRule="auto"/>
              <w:jc w:val="left"/>
              <w:rPr>
                <w:sz w:val="20"/>
                <w:szCs w:val="20"/>
                <w:lang w:val="en-GB"/>
              </w:rPr>
            </w:pPr>
            <w:r w:rsidRPr="00AA15A8">
              <w:rPr>
                <w:sz w:val="20"/>
                <w:szCs w:val="20"/>
                <w:lang w:val="en-GB"/>
              </w:rPr>
              <w:t>BS and tea waste</w:t>
            </w:r>
          </w:p>
        </w:tc>
        <w:tc>
          <w:tcPr>
            <w:tcW w:w="2050" w:type="pct"/>
            <w:vAlign w:val="center"/>
          </w:tcPr>
          <w:p w14:paraId="50CE9D8B"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217EB311" w14:textId="77777777" w:rsidR="00D42D0B" w:rsidRPr="00AA15A8" w:rsidRDefault="00D42D0B" w:rsidP="00D42D0B">
            <w:pPr>
              <w:spacing w:line="240" w:lineRule="auto"/>
              <w:jc w:val="center"/>
              <w:rPr>
                <w:sz w:val="20"/>
                <w:szCs w:val="20"/>
                <w:lang w:val="en-GB"/>
              </w:rPr>
            </w:pPr>
            <w:r w:rsidRPr="00AA15A8">
              <w:rPr>
                <w:sz w:val="20"/>
                <w:szCs w:val="20"/>
                <w:lang w:val="en-GB"/>
              </w:rPr>
              <w:t>50/50</w:t>
            </w:r>
          </w:p>
        </w:tc>
        <w:tc>
          <w:tcPr>
            <w:tcW w:w="320" w:type="pct"/>
            <w:vAlign w:val="center"/>
          </w:tcPr>
          <w:p w14:paraId="14A8574A"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192969A2" w14:textId="77777777" w:rsidR="00D42D0B" w:rsidRPr="00AA15A8" w:rsidRDefault="00D42D0B" w:rsidP="00D42D0B">
            <w:pPr>
              <w:spacing w:line="240" w:lineRule="auto"/>
              <w:jc w:val="center"/>
              <w:rPr>
                <w:sz w:val="20"/>
                <w:szCs w:val="20"/>
                <w:lang w:val="en-GB"/>
              </w:rPr>
            </w:pPr>
            <w:r w:rsidRPr="00AA15A8">
              <w:rPr>
                <w:sz w:val="20"/>
                <w:szCs w:val="20"/>
                <w:lang w:val="en-GB"/>
              </w:rPr>
              <w:t>13</w:t>
            </w:r>
          </w:p>
        </w:tc>
        <w:tc>
          <w:tcPr>
            <w:tcW w:w="556" w:type="pct"/>
            <w:vAlign w:val="center"/>
          </w:tcPr>
          <w:p w14:paraId="64C624B8" w14:textId="77777777" w:rsidR="00D42D0B" w:rsidRPr="00AA15A8" w:rsidRDefault="00D42D0B" w:rsidP="00D42D0B">
            <w:pPr>
              <w:spacing w:line="240" w:lineRule="auto"/>
              <w:jc w:val="center"/>
              <w:rPr>
                <w:sz w:val="20"/>
                <w:szCs w:val="20"/>
                <w:lang w:val="en-GB"/>
              </w:rPr>
            </w:pPr>
            <w:r w:rsidRPr="00AA15A8">
              <w:rPr>
                <w:sz w:val="20"/>
                <w:szCs w:val="20"/>
                <w:lang w:val="en-GB"/>
              </w:rPr>
              <w:t>[3]</w:t>
            </w:r>
          </w:p>
        </w:tc>
      </w:tr>
      <w:tr w:rsidR="00D42D0B" w:rsidRPr="00AA15A8" w14:paraId="3FF4CD7A" w14:textId="77777777" w:rsidTr="00D42D0B">
        <w:trPr>
          <w:trHeight w:val="397"/>
        </w:trPr>
        <w:tc>
          <w:tcPr>
            <w:tcW w:w="1393" w:type="pct"/>
            <w:vAlign w:val="center"/>
          </w:tcPr>
          <w:p w14:paraId="41FDF1F4" w14:textId="77777777" w:rsidR="00D42D0B" w:rsidRPr="00AA15A8" w:rsidRDefault="00D42D0B" w:rsidP="00D42D0B">
            <w:pPr>
              <w:spacing w:line="240" w:lineRule="auto"/>
              <w:jc w:val="left"/>
              <w:rPr>
                <w:sz w:val="20"/>
                <w:szCs w:val="20"/>
                <w:lang w:val="en-GB"/>
              </w:rPr>
            </w:pPr>
            <w:r w:rsidRPr="00AA15A8">
              <w:rPr>
                <w:sz w:val="20"/>
                <w:szCs w:val="20"/>
                <w:lang w:val="en-GB"/>
              </w:rPr>
              <w:t>BS and sodium lignosulfonate</w:t>
            </w:r>
          </w:p>
        </w:tc>
        <w:tc>
          <w:tcPr>
            <w:tcW w:w="2050" w:type="pct"/>
            <w:vAlign w:val="center"/>
          </w:tcPr>
          <w:p w14:paraId="463806D7"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6E6B40D7" w14:textId="77777777" w:rsidR="00D42D0B" w:rsidRPr="00AA15A8" w:rsidRDefault="00D42D0B" w:rsidP="00D42D0B">
            <w:pPr>
              <w:spacing w:line="240" w:lineRule="auto"/>
              <w:jc w:val="center"/>
              <w:rPr>
                <w:sz w:val="20"/>
                <w:szCs w:val="20"/>
                <w:lang w:val="en-GB"/>
              </w:rPr>
            </w:pPr>
            <w:r w:rsidRPr="00AA15A8">
              <w:rPr>
                <w:sz w:val="20"/>
                <w:szCs w:val="20"/>
                <w:lang w:val="en-GB"/>
              </w:rPr>
              <w:t>20/80</w:t>
            </w:r>
          </w:p>
        </w:tc>
        <w:tc>
          <w:tcPr>
            <w:tcW w:w="320" w:type="pct"/>
            <w:vAlign w:val="center"/>
          </w:tcPr>
          <w:p w14:paraId="23A37709" w14:textId="77777777" w:rsidR="00D42D0B" w:rsidRPr="00AA15A8" w:rsidRDefault="00D42D0B" w:rsidP="00D42D0B">
            <w:pPr>
              <w:spacing w:line="240" w:lineRule="auto"/>
              <w:jc w:val="center"/>
              <w:rPr>
                <w:sz w:val="20"/>
                <w:szCs w:val="20"/>
                <w:lang w:val="en-GB"/>
              </w:rPr>
            </w:pPr>
            <w:r w:rsidRPr="00AA15A8">
              <w:rPr>
                <w:sz w:val="20"/>
                <w:szCs w:val="20"/>
                <w:lang w:val="en-GB"/>
              </w:rPr>
              <w:t>243</w:t>
            </w:r>
          </w:p>
        </w:tc>
        <w:tc>
          <w:tcPr>
            <w:tcW w:w="268" w:type="pct"/>
            <w:vAlign w:val="center"/>
          </w:tcPr>
          <w:p w14:paraId="511A62B8"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115 </w:t>
            </w:r>
          </w:p>
        </w:tc>
        <w:tc>
          <w:tcPr>
            <w:tcW w:w="556" w:type="pct"/>
            <w:vAlign w:val="center"/>
          </w:tcPr>
          <w:p w14:paraId="7C4A0D7F" w14:textId="77777777" w:rsidR="00D42D0B" w:rsidRPr="00AA15A8" w:rsidRDefault="00D42D0B" w:rsidP="00D42D0B">
            <w:pPr>
              <w:spacing w:line="240" w:lineRule="auto"/>
              <w:jc w:val="center"/>
              <w:rPr>
                <w:sz w:val="20"/>
                <w:szCs w:val="20"/>
                <w:lang w:val="en-GB"/>
              </w:rPr>
            </w:pPr>
            <w:r w:rsidRPr="00AA15A8">
              <w:rPr>
                <w:sz w:val="20"/>
                <w:szCs w:val="20"/>
                <w:lang w:val="en-GB"/>
              </w:rPr>
              <w:t>[4]</w:t>
            </w:r>
          </w:p>
        </w:tc>
      </w:tr>
      <w:tr w:rsidR="00D42D0B" w:rsidRPr="00AA15A8" w14:paraId="397A6071" w14:textId="77777777" w:rsidTr="00D42D0B">
        <w:trPr>
          <w:trHeight w:val="397"/>
        </w:trPr>
        <w:tc>
          <w:tcPr>
            <w:tcW w:w="1393" w:type="pct"/>
            <w:vAlign w:val="center"/>
          </w:tcPr>
          <w:p w14:paraId="2D7BA367" w14:textId="77777777" w:rsidR="00D42D0B" w:rsidRPr="00AA15A8" w:rsidRDefault="00D42D0B" w:rsidP="00D42D0B">
            <w:pPr>
              <w:spacing w:line="240" w:lineRule="auto"/>
              <w:jc w:val="left"/>
              <w:rPr>
                <w:sz w:val="20"/>
                <w:szCs w:val="20"/>
                <w:lang w:val="en-GB"/>
              </w:rPr>
            </w:pPr>
            <w:r w:rsidRPr="00AA15A8">
              <w:rPr>
                <w:sz w:val="20"/>
                <w:szCs w:val="20"/>
                <w:lang w:val="en-GB"/>
              </w:rPr>
              <w:t>BS and lignin</w:t>
            </w:r>
          </w:p>
        </w:tc>
        <w:tc>
          <w:tcPr>
            <w:tcW w:w="2050" w:type="pct"/>
            <w:vAlign w:val="center"/>
          </w:tcPr>
          <w:p w14:paraId="7B387756"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4047250A" w14:textId="77777777" w:rsidR="00D42D0B" w:rsidRPr="00AA15A8" w:rsidRDefault="00D42D0B" w:rsidP="00D42D0B">
            <w:pPr>
              <w:spacing w:line="240" w:lineRule="auto"/>
              <w:jc w:val="center"/>
              <w:rPr>
                <w:sz w:val="20"/>
                <w:szCs w:val="20"/>
                <w:lang w:val="en-GB"/>
              </w:rPr>
            </w:pPr>
            <w:r w:rsidRPr="00AA15A8">
              <w:rPr>
                <w:sz w:val="20"/>
                <w:szCs w:val="20"/>
                <w:lang w:val="en-GB"/>
              </w:rPr>
              <w:t>50/50</w:t>
            </w:r>
          </w:p>
        </w:tc>
        <w:tc>
          <w:tcPr>
            <w:tcW w:w="320" w:type="pct"/>
            <w:vAlign w:val="center"/>
          </w:tcPr>
          <w:p w14:paraId="0464C1C9" w14:textId="77777777" w:rsidR="00D42D0B" w:rsidRPr="00AA15A8" w:rsidRDefault="00D42D0B" w:rsidP="00D42D0B">
            <w:pPr>
              <w:spacing w:line="240" w:lineRule="auto"/>
              <w:jc w:val="center"/>
              <w:rPr>
                <w:sz w:val="20"/>
                <w:szCs w:val="20"/>
                <w:lang w:val="en-GB"/>
              </w:rPr>
            </w:pPr>
            <w:r w:rsidRPr="00AA15A8">
              <w:rPr>
                <w:sz w:val="20"/>
                <w:szCs w:val="20"/>
                <w:lang w:val="en-GB"/>
              </w:rPr>
              <w:t>34</w:t>
            </w:r>
          </w:p>
        </w:tc>
        <w:tc>
          <w:tcPr>
            <w:tcW w:w="268" w:type="pct"/>
            <w:vAlign w:val="center"/>
          </w:tcPr>
          <w:p w14:paraId="286AE4A2"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38 </w:t>
            </w:r>
          </w:p>
        </w:tc>
        <w:tc>
          <w:tcPr>
            <w:tcW w:w="556" w:type="pct"/>
            <w:vAlign w:val="center"/>
          </w:tcPr>
          <w:p w14:paraId="27D1DF90" w14:textId="77777777" w:rsidR="00D42D0B" w:rsidRPr="00AA15A8" w:rsidRDefault="00D42D0B" w:rsidP="00D42D0B">
            <w:pPr>
              <w:spacing w:line="240" w:lineRule="auto"/>
              <w:jc w:val="center"/>
              <w:rPr>
                <w:sz w:val="20"/>
                <w:szCs w:val="20"/>
                <w:lang w:val="en-GB"/>
              </w:rPr>
            </w:pPr>
            <w:r w:rsidRPr="00AA15A8">
              <w:rPr>
                <w:sz w:val="20"/>
                <w:szCs w:val="20"/>
                <w:lang w:val="en-GB"/>
              </w:rPr>
              <w:t>[5]</w:t>
            </w:r>
          </w:p>
        </w:tc>
      </w:tr>
      <w:tr w:rsidR="00D42D0B" w:rsidRPr="00AA15A8" w14:paraId="4D0B2CF5" w14:textId="77777777" w:rsidTr="00D42D0B">
        <w:trPr>
          <w:trHeight w:val="397"/>
        </w:trPr>
        <w:tc>
          <w:tcPr>
            <w:tcW w:w="1393" w:type="pct"/>
            <w:vAlign w:val="center"/>
          </w:tcPr>
          <w:p w14:paraId="26D2B3AE" w14:textId="77777777" w:rsidR="00D42D0B" w:rsidRPr="00AA15A8" w:rsidRDefault="00D42D0B" w:rsidP="00D42D0B">
            <w:pPr>
              <w:spacing w:line="240" w:lineRule="auto"/>
              <w:jc w:val="left"/>
              <w:rPr>
                <w:sz w:val="20"/>
                <w:szCs w:val="20"/>
                <w:lang w:val="en-GB"/>
              </w:rPr>
            </w:pPr>
            <w:r w:rsidRPr="00AA15A8">
              <w:rPr>
                <w:sz w:val="20"/>
                <w:szCs w:val="20"/>
                <w:lang w:val="en-GB"/>
              </w:rPr>
              <w:t xml:space="preserve">BS and corn straw </w:t>
            </w:r>
          </w:p>
        </w:tc>
        <w:tc>
          <w:tcPr>
            <w:tcW w:w="2050" w:type="pct"/>
            <w:vAlign w:val="center"/>
          </w:tcPr>
          <w:p w14:paraId="7C43F1E0"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55A30C25"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6B15C553"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3D3FF1D8"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8.1 </w:t>
            </w:r>
          </w:p>
        </w:tc>
        <w:tc>
          <w:tcPr>
            <w:tcW w:w="556" w:type="pct"/>
            <w:vAlign w:val="center"/>
          </w:tcPr>
          <w:p w14:paraId="592DCC80" w14:textId="77777777" w:rsidR="00D42D0B" w:rsidRPr="00AA15A8" w:rsidRDefault="00D42D0B" w:rsidP="00D42D0B">
            <w:pPr>
              <w:spacing w:line="240" w:lineRule="auto"/>
              <w:jc w:val="center"/>
              <w:rPr>
                <w:sz w:val="20"/>
                <w:szCs w:val="20"/>
                <w:lang w:val="en-GB"/>
              </w:rPr>
            </w:pPr>
            <w:r w:rsidRPr="00AA15A8">
              <w:rPr>
                <w:sz w:val="20"/>
                <w:szCs w:val="20"/>
                <w:lang w:val="en-GB"/>
              </w:rPr>
              <w:t>[6]</w:t>
            </w:r>
          </w:p>
        </w:tc>
      </w:tr>
      <w:tr w:rsidR="00D42D0B" w:rsidRPr="00AA15A8" w14:paraId="6E9BAFB2" w14:textId="77777777" w:rsidTr="00D42D0B">
        <w:trPr>
          <w:trHeight w:val="397"/>
        </w:trPr>
        <w:tc>
          <w:tcPr>
            <w:tcW w:w="1393" w:type="pct"/>
            <w:vAlign w:val="center"/>
          </w:tcPr>
          <w:p w14:paraId="40C88068" w14:textId="77777777" w:rsidR="00D42D0B" w:rsidRPr="00AA15A8" w:rsidRDefault="00D42D0B" w:rsidP="00D42D0B">
            <w:pPr>
              <w:spacing w:line="240" w:lineRule="auto"/>
              <w:jc w:val="left"/>
              <w:rPr>
                <w:sz w:val="20"/>
                <w:szCs w:val="20"/>
                <w:lang w:val="en-GB"/>
              </w:rPr>
            </w:pPr>
            <w:r w:rsidRPr="00AA15A8">
              <w:rPr>
                <w:sz w:val="20"/>
                <w:szCs w:val="20"/>
                <w:lang w:val="en-GB"/>
              </w:rPr>
              <w:t xml:space="preserve">BS and corn straw </w:t>
            </w:r>
          </w:p>
        </w:tc>
        <w:tc>
          <w:tcPr>
            <w:tcW w:w="2050" w:type="pct"/>
            <w:vAlign w:val="center"/>
          </w:tcPr>
          <w:p w14:paraId="66F2E19B" w14:textId="77777777" w:rsidR="00D42D0B" w:rsidRPr="00AA15A8" w:rsidRDefault="00D42D0B" w:rsidP="00D42D0B">
            <w:pPr>
              <w:spacing w:line="240" w:lineRule="auto"/>
              <w:jc w:val="center"/>
              <w:rPr>
                <w:sz w:val="20"/>
                <w:szCs w:val="20"/>
                <w:lang w:val="en-GB"/>
              </w:rPr>
            </w:pPr>
            <w:r w:rsidRPr="00AA15A8">
              <w:rPr>
                <w:sz w:val="20"/>
                <w:szCs w:val="20"/>
                <w:lang w:val="en-GB"/>
              </w:rPr>
              <w:t>Pre-pyrolysis KOH impregnation</w:t>
            </w:r>
          </w:p>
        </w:tc>
        <w:tc>
          <w:tcPr>
            <w:tcW w:w="412" w:type="pct"/>
            <w:vAlign w:val="center"/>
          </w:tcPr>
          <w:p w14:paraId="0EC5F09F"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5AACBA29"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2F6E8BCA"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83 </w:t>
            </w:r>
          </w:p>
        </w:tc>
        <w:tc>
          <w:tcPr>
            <w:tcW w:w="556" w:type="pct"/>
            <w:vAlign w:val="center"/>
          </w:tcPr>
          <w:p w14:paraId="3EF59681" w14:textId="77777777" w:rsidR="00D42D0B" w:rsidRPr="00AA15A8" w:rsidRDefault="00D42D0B" w:rsidP="00D42D0B">
            <w:pPr>
              <w:spacing w:line="240" w:lineRule="auto"/>
              <w:jc w:val="center"/>
              <w:rPr>
                <w:sz w:val="20"/>
                <w:szCs w:val="20"/>
                <w:lang w:val="en-GB"/>
              </w:rPr>
            </w:pPr>
            <w:r w:rsidRPr="00AA15A8">
              <w:rPr>
                <w:sz w:val="20"/>
                <w:szCs w:val="20"/>
                <w:lang w:val="en-GB"/>
              </w:rPr>
              <w:t>[6]</w:t>
            </w:r>
          </w:p>
        </w:tc>
      </w:tr>
      <w:tr w:rsidR="00D42D0B" w:rsidRPr="00AA15A8" w14:paraId="70406EE8" w14:textId="77777777" w:rsidTr="00D42D0B">
        <w:trPr>
          <w:trHeight w:val="397"/>
        </w:trPr>
        <w:tc>
          <w:tcPr>
            <w:tcW w:w="1393" w:type="pct"/>
            <w:vAlign w:val="center"/>
          </w:tcPr>
          <w:p w14:paraId="65B041E3" w14:textId="77777777" w:rsidR="00D42D0B" w:rsidRPr="00AA15A8" w:rsidRDefault="00D42D0B" w:rsidP="00D42D0B">
            <w:pPr>
              <w:spacing w:line="240" w:lineRule="auto"/>
              <w:jc w:val="left"/>
              <w:rPr>
                <w:sz w:val="20"/>
                <w:szCs w:val="20"/>
                <w:lang w:val="en-GB"/>
              </w:rPr>
            </w:pPr>
            <w:r w:rsidRPr="00AA15A8">
              <w:rPr>
                <w:sz w:val="20"/>
                <w:szCs w:val="20"/>
                <w:lang w:val="en-GB"/>
              </w:rPr>
              <w:t xml:space="preserve">BS and corn straw </w:t>
            </w:r>
          </w:p>
        </w:tc>
        <w:tc>
          <w:tcPr>
            <w:tcW w:w="2050" w:type="pct"/>
            <w:vAlign w:val="center"/>
          </w:tcPr>
          <w:p w14:paraId="35DC95FB" w14:textId="77777777" w:rsidR="00D42D0B" w:rsidRPr="00AA15A8" w:rsidRDefault="00D42D0B" w:rsidP="00D42D0B">
            <w:pPr>
              <w:spacing w:line="240" w:lineRule="auto"/>
              <w:jc w:val="center"/>
              <w:rPr>
                <w:sz w:val="20"/>
                <w:szCs w:val="20"/>
                <w:lang w:val="en-GB"/>
              </w:rPr>
            </w:pPr>
            <w:r w:rsidRPr="00AA15A8">
              <w:rPr>
                <w:sz w:val="20"/>
                <w:szCs w:val="20"/>
                <w:lang w:val="en-GB"/>
              </w:rPr>
              <w:t>Post-pyrolysis KOH impregnation</w:t>
            </w:r>
          </w:p>
        </w:tc>
        <w:tc>
          <w:tcPr>
            <w:tcW w:w="412" w:type="pct"/>
            <w:vAlign w:val="center"/>
          </w:tcPr>
          <w:p w14:paraId="6A7282F7"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46173431"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033A1C50"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10 </w:t>
            </w:r>
          </w:p>
        </w:tc>
        <w:tc>
          <w:tcPr>
            <w:tcW w:w="556" w:type="pct"/>
            <w:vAlign w:val="center"/>
          </w:tcPr>
          <w:p w14:paraId="675CDABD" w14:textId="77777777" w:rsidR="00D42D0B" w:rsidRPr="00AA15A8" w:rsidRDefault="00D42D0B" w:rsidP="00D42D0B">
            <w:pPr>
              <w:spacing w:line="240" w:lineRule="auto"/>
              <w:jc w:val="center"/>
              <w:rPr>
                <w:sz w:val="20"/>
                <w:szCs w:val="20"/>
                <w:lang w:val="en-GB"/>
              </w:rPr>
            </w:pPr>
            <w:r w:rsidRPr="00AA15A8">
              <w:rPr>
                <w:sz w:val="20"/>
                <w:szCs w:val="20"/>
                <w:lang w:val="en-GB"/>
              </w:rPr>
              <w:t>[6]</w:t>
            </w:r>
          </w:p>
        </w:tc>
      </w:tr>
      <w:tr w:rsidR="00D42D0B" w:rsidRPr="00AA15A8" w14:paraId="034DA2DB" w14:textId="77777777" w:rsidTr="00D42D0B">
        <w:trPr>
          <w:trHeight w:val="397"/>
        </w:trPr>
        <w:tc>
          <w:tcPr>
            <w:tcW w:w="1393" w:type="pct"/>
            <w:vAlign w:val="center"/>
          </w:tcPr>
          <w:p w14:paraId="72EBC0DA" w14:textId="77777777" w:rsidR="00D42D0B" w:rsidRPr="00AA15A8" w:rsidRDefault="00D42D0B" w:rsidP="00D42D0B">
            <w:pPr>
              <w:spacing w:line="240" w:lineRule="auto"/>
              <w:jc w:val="left"/>
              <w:rPr>
                <w:sz w:val="20"/>
                <w:szCs w:val="20"/>
                <w:lang w:val="en-GB"/>
              </w:rPr>
            </w:pPr>
            <w:r w:rsidRPr="00AA15A8">
              <w:rPr>
                <w:sz w:val="20"/>
                <w:szCs w:val="20"/>
                <w:lang w:val="en-GB"/>
              </w:rPr>
              <w:t xml:space="preserve">BS and corn straw </w:t>
            </w:r>
          </w:p>
        </w:tc>
        <w:tc>
          <w:tcPr>
            <w:tcW w:w="2050" w:type="pct"/>
            <w:vAlign w:val="center"/>
          </w:tcPr>
          <w:p w14:paraId="59524DBA" w14:textId="77777777" w:rsidR="00D42D0B" w:rsidRPr="00AA15A8" w:rsidRDefault="00D42D0B" w:rsidP="00D42D0B">
            <w:pPr>
              <w:spacing w:line="240" w:lineRule="auto"/>
              <w:jc w:val="center"/>
              <w:rPr>
                <w:sz w:val="20"/>
                <w:szCs w:val="20"/>
                <w:lang w:val="en-GB"/>
              </w:rPr>
            </w:pPr>
            <w:r w:rsidRPr="00AA15A8">
              <w:rPr>
                <w:sz w:val="20"/>
                <w:szCs w:val="20"/>
                <w:lang w:val="en-GB"/>
              </w:rPr>
              <w:t>Pre-pyrolysis H</w:t>
            </w:r>
            <w:r w:rsidRPr="00AA15A8">
              <w:rPr>
                <w:sz w:val="20"/>
                <w:szCs w:val="20"/>
                <w:vertAlign w:val="subscript"/>
                <w:lang w:val="en-GB"/>
              </w:rPr>
              <w:t>3</w:t>
            </w:r>
            <w:r w:rsidRPr="00AA15A8">
              <w:rPr>
                <w:sz w:val="20"/>
                <w:szCs w:val="20"/>
                <w:lang w:val="en-GB"/>
              </w:rPr>
              <w:t>PO</w:t>
            </w:r>
            <w:r w:rsidRPr="00AA15A8">
              <w:rPr>
                <w:sz w:val="20"/>
                <w:szCs w:val="20"/>
                <w:vertAlign w:val="subscript"/>
                <w:lang w:val="en-GB"/>
              </w:rPr>
              <w:t xml:space="preserve">4 </w:t>
            </w:r>
            <w:r w:rsidRPr="00AA15A8">
              <w:rPr>
                <w:sz w:val="20"/>
                <w:szCs w:val="20"/>
                <w:lang w:val="en-GB"/>
              </w:rPr>
              <w:t>impregnation</w:t>
            </w:r>
          </w:p>
        </w:tc>
        <w:tc>
          <w:tcPr>
            <w:tcW w:w="412" w:type="pct"/>
            <w:vAlign w:val="center"/>
          </w:tcPr>
          <w:p w14:paraId="457CAD04"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5B064120"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19FD5E31"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75 </w:t>
            </w:r>
          </w:p>
        </w:tc>
        <w:tc>
          <w:tcPr>
            <w:tcW w:w="556" w:type="pct"/>
            <w:vAlign w:val="center"/>
          </w:tcPr>
          <w:p w14:paraId="2813310E" w14:textId="77777777" w:rsidR="00D42D0B" w:rsidRPr="00AA15A8" w:rsidRDefault="00D42D0B" w:rsidP="00D42D0B">
            <w:pPr>
              <w:spacing w:line="240" w:lineRule="auto"/>
              <w:jc w:val="center"/>
              <w:rPr>
                <w:sz w:val="20"/>
                <w:szCs w:val="20"/>
                <w:lang w:val="en-GB"/>
              </w:rPr>
            </w:pPr>
            <w:r w:rsidRPr="00AA15A8">
              <w:rPr>
                <w:sz w:val="20"/>
                <w:szCs w:val="20"/>
                <w:lang w:val="en-GB"/>
              </w:rPr>
              <w:t>[6]</w:t>
            </w:r>
          </w:p>
        </w:tc>
      </w:tr>
      <w:tr w:rsidR="00D42D0B" w:rsidRPr="00AA15A8" w14:paraId="14B812C0" w14:textId="77777777" w:rsidTr="00D42D0B">
        <w:trPr>
          <w:trHeight w:val="397"/>
        </w:trPr>
        <w:tc>
          <w:tcPr>
            <w:tcW w:w="1393" w:type="pct"/>
            <w:vAlign w:val="center"/>
          </w:tcPr>
          <w:p w14:paraId="546D6AF2" w14:textId="77777777" w:rsidR="00D42D0B" w:rsidRPr="00AA15A8" w:rsidRDefault="00D42D0B" w:rsidP="00D42D0B">
            <w:pPr>
              <w:spacing w:line="240" w:lineRule="auto"/>
              <w:jc w:val="left"/>
              <w:rPr>
                <w:sz w:val="20"/>
                <w:szCs w:val="20"/>
                <w:lang w:val="en-GB"/>
              </w:rPr>
            </w:pPr>
            <w:r w:rsidRPr="00AA15A8">
              <w:rPr>
                <w:sz w:val="20"/>
                <w:szCs w:val="20"/>
                <w:lang w:val="en-GB"/>
              </w:rPr>
              <w:t xml:space="preserve">BS and corn straw </w:t>
            </w:r>
          </w:p>
        </w:tc>
        <w:tc>
          <w:tcPr>
            <w:tcW w:w="2050" w:type="pct"/>
            <w:vAlign w:val="center"/>
          </w:tcPr>
          <w:p w14:paraId="04ACB963" w14:textId="77777777" w:rsidR="00D42D0B" w:rsidRPr="00AA15A8" w:rsidRDefault="00D42D0B" w:rsidP="00D42D0B">
            <w:pPr>
              <w:spacing w:line="240" w:lineRule="auto"/>
              <w:jc w:val="center"/>
              <w:rPr>
                <w:sz w:val="20"/>
                <w:szCs w:val="20"/>
                <w:lang w:val="en-GB"/>
              </w:rPr>
            </w:pPr>
            <w:r w:rsidRPr="00AA15A8">
              <w:rPr>
                <w:sz w:val="20"/>
                <w:szCs w:val="20"/>
                <w:lang w:val="en-GB"/>
              </w:rPr>
              <w:t>Post-pyrolysis H</w:t>
            </w:r>
            <w:r w:rsidRPr="00AA15A8">
              <w:rPr>
                <w:sz w:val="20"/>
                <w:szCs w:val="20"/>
                <w:vertAlign w:val="subscript"/>
                <w:lang w:val="en-GB"/>
              </w:rPr>
              <w:t>3</w:t>
            </w:r>
            <w:r w:rsidRPr="00AA15A8">
              <w:rPr>
                <w:sz w:val="20"/>
                <w:szCs w:val="20"/>
                <w:lang w:val="en-GB"/>
              </w:rPr>
              <w:t>PO</w:t>
            </w:r>
            <w:r w:rsidRPr="00AA15A8">
              <w:rPr>
                <w:sz w:val="20"/>
                <w:szCs w:val="20"/>
                <w:vertAlign w:val="subscript"/>
                <w:lang w:val="en-GB"/>
              </w:rPr>
              <w:t xml:space="preserve">4 </w:t>
            </w:r>
            <w:r w:rsidRPr="00AA15A8">
              <w:rPr>
                <w:sz w:val="20"/>
                <w:szCs w:val="20"/>
                <w:lang w:val="en-GB"/>
              </w:rPr>
              <w:t>impregnation</w:t>
            </w:r>
          </w:p>
        </w:tc>
        <w:tc>
          <w:tcPr>
            <w:tcW w:w="412" w:type="pct"/>
            <w:vAlign w:val="center"/>
          </w:tcPr>
          <w:p w14:paraId="7150AB8E" w14:textId="77777777" w:rsidR="00D42D0B" w:rsidRPr="00AA15A8" w:rsidRDefault="00D42D0B" w:rsidP="00D42D0B">
            <w:pPr>
              <w:spacing w:line="240" w:lineRule="auto"/>
              <w:jc w:val="center"/>
              <w:rPr>
                <w:sz w:val="20"/>
                <w:szCs w:val="20"/>
                <w:lang w:val="en-GB"/>
              </w:rPr>
            </w:pPr>
            <w:r w:rsidRPr="00AA15A8">
              <w:rPr>
                <w:sz w:val="20"/>
                <w:szCs w:val="20"/>
                <w:lang w:val="en-GB"/>
              </w:rPr>
              <w:t>30/70</w:t>
            </w:r>
          </w:p>
        </w:tc>
        <w:tc>
          <w:tcPr>
            <w:tcW w:w="320" w:type="pct"/>
            <w:vAlign w:val="center"/>
          </w:tcPr>
          <w:p w14:paraId="3ED26750"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28D2444D" w14:textId="77777777" w:rsidR="00D42D0B" w:rsidRPr="00AA15A8" w:rsidRDefault="00D42D0B" w:rsidP="00D42D0B">
            <w:pPr>
              <w:spacing w:line="240" w:lineRule="auto"/>
              <w:jc w:val="center"/>
              <w:rPr>
                <w:sz w:val="20"/>
                <w:szCs w:val="20"/>
                <w:lang w:val="en-GB"/>
              </w:rPr>
            </w:pPr>
            <w:r w:rsidRPr="00AA15A8">
              <w:rPr>
                <w:sz w:val="20"/>
                <w:szCs w:val="20"/>
                <w:lang w:val="en-GB"/>
              </w:rPr>
              <w:t xml:space="preserve">8.4 </w:t>
            </w:r>
          </w:p>
        </w:tc>
        <w:tc>
          <w:tcPr>
            <w:tcW w:w="556" w:type="pct"/>
            <w:vAlign w:val="center"/>
          </w:tcPr>
          <w:p w14:paraId="25930874" w14:textId="77777777" w:rsidR="00D42D0B" w:rsidRPr="00AA15A8" w:rsidRDefault="00D42D0B" w:rsidP="00D42D0B">
            <w:pPr>
              <w:spacing w:line="240" w:lineRule="auto"/>
              <w:jc w:val="center"/>
              <w:rPr>
                <w:sz w:val="20"/>
                <w:szCs w:val="20"/>
                <w:highlight w:val="red"/>
                <w:lang w:val="en-GB"/>
              </w:rPr>
            </w:pPr>
            <w:r w:rsidRPr="00AA15A8">
              <w:rPr>
                <w:sz w:val="20"/>
                <w:szCs w:val="20"/>
                <w:lang w:val="en-GB"/>
              </w:rPr>
              <w:t>[6]</w:t>
            </w:r>
          </w:p>
        </w:tc>
      </w:tr>
      <w:tr w:rsidR="00D42D0B" w:rsidRPr="00AA15A8" w14:paraId="2731110E" w14:textId="77777777" w:rsidTr="00D42D0B">
        <w:trPr>
          <w:trHeight w:val="397"/>
        </w:trPr>
        <w:tc>
          <w:tcPr>
            <w:tcW w:w="1393" w:type="pct"/>
            <w:vAlign w:val="center"/>
          </w:tcPr>
          <w:p w14:paraId="74B40399" w14:textId="77777777" w:rsidR="00D42D0B" w:rsidRPr="00AA15A8" w:rsidRDefault="00D42D0B" w:rsidP="00D42D0B">
            <w:pPr>
              <w:spacing w:line="240" w:lineRule="auto"/>
              <w:jc w:val="left"/>
              <w:rPr>
                <w:sz w:val="20"/>
                <w:szCs w:val="20"/>
                <w:lang w:val="en-GB"/>
              </w:rPr>
            </w:pPr>
            <w:r w:rsidRPr="00AA15A8">
              <w:rPr>
                <w:sz w:val="20"/>
                <w:szCs w:val="20"/>
                <w:lang w:val="en-GB"/>
              </w:rPr>
              <w:t>BS and coconut shell</w:t>
            </w:r>
          </w:p>
        </w:tc>
        <w:tc>
          <w:tcPr>
            <w:tcW w:w="2050" w:type="pct"/>
            <w:vAlign w:val="center"/>
          </w:tcPr>
          <w:p w14:paraId="38FAF919" w14:textId="77777777" w:rsidR="00D42D0B" w:rsidRPr="00AA15A8" w:rsidRDefault="00D42D0B" w:rsidP="00D42D0B">
            <w:pPr>
              <w:spacing w:line="240" w:lineRule="auto"/>
              <w:jc w:val="center"/>
              <w:rPr>
                <w:sz w:val="20"/>
                <w:szCs w:val="20"/>
                <w:lang w:val="en-GB"/>
              </w:rPr>
            </w:pPr>
            <w:r w:rsidRPr="00AA15A8">
              <w:rPr>
                <w:sz w:val="20"/>
                <w:szCs w:val="20"/>
                <w:lang w:val="en-GB"/>
              </w:rPr>
              <w:t>-</w:t>
            </w:r>
          </w:p>
        </w:tc>
        <w:tc>
          <w:tcPr>
            <w:tcW w:w="412" w:type="pct"/>
            <w:vAlign w:val="center"/>
          </w:tcPr>
          <w:p w14:paraId="0F32F8F2" w14:textId="77777777" w:rsidR="00D42D0B" w:rsidRPr="00AA15A8" w:rsidRDefault="00D42D0B" w:rsidP="00D42D0B">
            <w:pPr>
              <w:spacing w:line="240" w:lineRule="auto"/>
              <w:jc w:val="center"/>
              <w:rPr>
                <w:sz w:val="20"/>
                <w:szCs w:val="20"/>
                <w:lang w:val="en-GB"/>
              </w:rPr>
            </w:pPr>
            <w:r w:rsidRPr="00AA15A8">
              <w:rPr>
                <w:sz w:val="20"/>
                <w:szCs w:val="20"/>
                <w:lang w:val="en-GB"/>
              </w:rPr>
              <w:t>50/50</w:t>
            </w:r>
          </w:p>
        </w:tc>
        <w:tc>
          <w:tcPr>
            <w:tcW w:w="320" w:type="pct"/>
            <w:vAlign w:val="center"/>
          </w:tcPr>
          <w:p w14:paraId="31850C9E" w14:textId="77777777" w:rsidR="00D42D0B" w:rsidRPr="00AA15A8" w:rsidRDefault="00D42D0B" w:rsidP="00D42D0B">
            <w:pPr>
              <w:spacing w:line="240" w:lineRule="auto"/>
              <w:jc w:val="center"/>
              <w:rPr>
                <w:sz w:val="20"/>
                <w:szCs w:val="20"/>
                <w:lang w:val="en-GB"/>
              </w:rPr>
            </w:pPr>
            <w:r w:rsidRPr="00AA15A8">
              <w:rPr>
                <w:sz w:val="20"/>
                <w:szCs w:val="20"/>
                <w:lang w:val="en-GB"/>
              </w:rPr>
              <w:t>n.i.</w:t>
            </w:r>
          </w:p>
        </w:tc>
        <w:tc>
          <w:tcPr>
            <w:tcW w:w="268" w:type="pct"/>
            <w:vAlign w:val="center"/>
          </w:tcPr>
          <w:p w14:paraId="5841E5C9" w14:textId="77777777" w:rsidR="00D42D0B" w:rsidRPr="00AA15A8" w:rsidRDefault="00D42D0B" w:rsidP="00D42D0B">
            <w:pPr>
              <w:spacing w:line="240" w:lineRule="auto"/>
              <w:jc w:val="center"/>
              <w:rPr>
                <w:sz w:val="20"/>
                <w:szCs w:val="20"/>
                <w:lang w:val="en-GB"/>
              </w:rPr>
            </w:pPr>
            <w:r w:rsidRPr="00AA15A8">
              <w:rPr>
                <w:sz w:val="20"/>
                <w:szCs w:val="20"/>
                <w:lang w:val="en-GB"/>
              </w:rPr>
              <w:t>32</w:t>
            </w:r>
          </w:p>
        </w:tc>
        <w:tc>
          <w:tcPr>
            <w:tcW w:w="556" w:type="pct"/>
            <w:vAlign w:val="center"/>
          </w:tcPr>
          <w:p w14:paraId="7319286F" w14:textId="77777777" w:rsidR="00D42D0B" w:rsidRPr="00AA15A8" w:rsidRDefault="00D42D0B" w:rsidP="00D42D0B">
            <w:pPr>
              <w:spacing w:line="240" w:lineRule="auto"/>
              <w:jc w:val="center"/>
              <w:rPr>
                <w:sz w:val="20"/>
                <w:szCs w:val="20"/>
                <w:lang w:val="en-GB"/>
              </w:rPr>
            </w:pPr>
            <w:r w:rsidRPr="00AA15A8">
              <w:rPr>
                <w:sz w:val="20"/>
                <w:szCs w:val="20"/>
                <w:lang w:val="en-GB"/>
              </w:rPr>
              <w:t>[7]</w:t>
            </w:r>
          </w:p>
        </w:tc>
      </w:tr>
    </w:tbl>
    <w:p w14:paraId="560D0A16" w14:textId="77777777" w:rsidR="00D269DF" w:rsidRDefault="00A0405A" w:rsidP="001E405F">
      <w:pPr>
        <w:spacing w:line="264" w:lineRule="auto"/>
        <w:rPr>
          <w:sz w:val="20"/>
          <w:szCs w:val="20"/>
          <w:lang w:val="en-GB"/>
        </w:rPr>
      </w:pPr>
      <w:r w:rsidRPr="00AA15A8">
        <w:rPr>
          <w:sz w:val="20"/>
          <w:szCs w:val="20"/>
          <w:lang w:val="en-GB"/>
        </w:rPr>
        <w:t>n.i. = not investigated</w:t>
      </w:r>
      <w:r w:rsidR="00E856C0" w:rsidRPr="00AA15A8">
        <w:rPr>
          <w:sz w:val="20"/>
          <w:szCs w:val="20"/>
          <w:lang w:val="en-GB"/>
        </w:rPr>
        <w:t>; n.a. = not available</w:t>
      </w:r>
      <w:r w:rsidR="008B3BA6" w:rsidRPr="00AA15A8">
        <w:rPr>
          <w:sz w:val="20"/>
          <w:szCs w:val="20"/>
          <w:lang w:val="en-GB"/>
        </w:rPr>
        <w:t xml:space="preserve">; [1] G. Cheng et al. Desalination and Water Treatment 51 (2013) 7081–7087; [2] S. Chen et al. Journal of Molecular Liquids 285 (2019) 62–74; [3] S. Fan et al. Journal of Molecular Liquids 220 (2016) 432–441; [4] Q. Dai et al. Journal of Analytical and Applied Pyrolysis 165 (2022) 105586; [5] Q. Dai et al. Fuel 324 (2022) 124587; [6] J. Xiang et al. Int. J. Environ. Sci. Technol. 20 (2023) 1673-1688; [7] P. </w:t>
      </w:r>
      <w:proofErr w:type="spellStart"/>
      <w:r w:rsidR="008B3BA6" w:rsidRPr="00AA15A8">
        <w:rPr>
          <w:sz w:val="20"/>
          <w:szCs w:val="20"/>
          <w:lang w:val="en-GB"/>
        </w:rPr>
        <w:t>Kenchannavar</w:t>
      </w:r>
      <w:proofErr w:type="spellEnd"/>
      <w:r w:rsidR="008B3BA6" w:rsidRPr="00AA15A8">
        <w:rPr>
          <w:sz w:val="20"/>
          <w:szCs w:val="20"/>
          <w:lang w:val="en-GB"/>
        </w:rPr>
        <w:t xml:space="preserve"> and A. </w:t>
      </w:r>
      <w:proofErr w:type="spellStart"/>
      <w:r w:rsidR="008B3BA6" w:rsidRPr="00AA15A8">
        <w:rPr>
          <w:sz w:val="20"/>
          <w:szCs w:val="20"/>
          <w:lang w:val="en-GB"/>
        </w:rPr>
        <w:t>Surenjan</w:t>
      </w:r>
      <w:proofErr w:type="spellEnd"/>
      <w:r w:rsidR="008B3BA6" w:rsidRPr="00AA15A8">
        <w:rPr>
          <w:sz w:val="20"/>
          <w:szCs w:val="20"/>
          <w:lang w:val="en-GB"/>
        </w:rPr>
        <w:t xml:space="preserve"> Earth Environ. Sci. 1084 </w:t>
      </w:r>
      <w:r w:rsidR="00E940EE" w:rsidRPr="00AA15A8">
        <w:rPr>
          <w:sz w:val="20"/>
          <w:szCs w:val="20"/>
          <w:lang w:val="en-GB"/>
        </w:rPr>
        <w:t xml:space="preserve">(2022) </w:t>
      </w:r>
      <w:r w:rsidR="008B3BA6" w:rsidRPr="00AA15A8">
        <w:rPr>
          <w:sz w:val="20"/>
          <w:szCs w:val="20"/>
          <w:lang w:val="en-GB"/>
        </w:rPr>
        <w:t>012063</w:t>
      </w:r>
      <w:r w:rsidR="00656A71">
        <w:rPr>
          <w:sz w:val="20"/>
          <w:szCs w:val="20"/>
          <w:lang w:val="en-GB"/>
        </w:rPr>
        <w:t>.</w:t>
      </w:r>
    </w:p>
    <w:p w14:paraId="000C7B2E" w14:textId="77777777" w:rsidR="00656A71" w:rsidRDefault="00656A71" w:rsidP="001E405F">
      <w:pPr>
        <w:spacing w:line="264" w:lineRule="auto"/>
        <w:rPr>
          <w:lang w:val="en-GB"/>
        </w:rPr>
      </w:pPr>
    </w:p>
    <w:p w14:paraId="5DB7411F" w14:textId="77777777" w:rsidR="00656A71" w:rsidRDefault="00656A71" w:rsidP="001E405F">
      <w:pPr>
        <w:spacing w:line="264" w:lineRule="auto"/>
        <w:rPr>
          <w:lang w:val="en-GB"/>
        </w:rPr>
      </w:pPr>
    </w:p>
    <w:p w14:paraId="4E9FC9C0" w14:textId="77777777" w:rsidR="00161C22" w:rsidRPr="00AA15A8" w:rsidRDefault="00161C22" w:rsidP="00161C22">
      <w:pPr>
        <w:rPr>
          <w:lang w:val="en-GB"/>
        </w:rPr>
      </w:pPr>
      <w:r w:rsidRPr="00AA15A8">
        <w:rPr>
          <w:b/>
          <w:bCs/>
          <w:lang w:val="en-GB"/>
        </w:rPr>
        <w:t>Table S12</w:t>
      </w:r>
      <w:r w:rsidRPr="00AA15A8">
        <w:rPr>
          <w:lang w:val="en-GB"/>
        </w:rPr>
        <w:t xml:space="preserve"> – Total (BET), micropore (t-plot), and mesopore (BJH) surface area (m</w:t>
      </w:r>
      <w:r w:rsidRPr="00AA15A8">
        <w:rPr>
          <w:vertAlign w:val="superscript"/>
          <w:lang w:val="en-GB"/>
        </w:rPr>
        <w:t>2</w:t>
      </w:r>
      <w:r w:rsidRPr="00AA15A8">
        <w:rPr>
          <w:lang w:val="en-GB"/>
        </w:rPr>
        <w:t xml:space="preserve"> g</w:t>
      </w:r>
      <w:r w:rsidRPr="00AA15A8">
        <w:rPr>
          <w:vertAlign w:val="superscript"/>
          <w:lang w:val="en-GB"/>
        </w:rPr>
        <w:t>-1</w:t>
      </w:r>
      <w:r w:rsidRPr="00AA15A8">
        <w:rPr>
          <w:lang w:val="en-GB"/>
        </w:rPr>
        <w:t>), and pH</w:t>
      </w:r>
      <w:r w:rsidRPr="00AA15A8">
        <w:rPr>
          <w:vertAlign w:val="subscript"/>
          <w:lang w:val="en-GB"/>
        </w:rPr>
        <w:t>PZC</w:t>
      </w:r>
      <w:r w:rsidRPr="00AA15A8">
        <w:rPr>
          <w:lang w:val="en-GB"/>
        </w:rPr>
        <w:t xml:space="preserve"> of </w:t>
      </w:r>
      <w:r w:rsidRPr="00AA15A8">
        <w:rPr>
          <w:bCs/>
          <w:lang w:val="en-GB"/>
        </w:rPr>
        <w:t xml:space="preserve">B9-B11, </w:t>
      </w:r>
      <w:r w:rsidRPr="00AA15A8">
        <w:rPr>
          <w:lang w:val="en-GB"/>
        </w:rPr>
        <w:t>B9-B11</w:t>
      </w:r>
      <w:r w:rsidRPr="00AA15A8">
        <w:rPr>
          <w:vertAlign w:val="superscript"/>
          <w:lang w:val="en-GB"/>
        </w:rPr>
        <w:t>(BD)</w:t>
      </w:r>
      <w:r w:rsidRPr="00AA15A8">
        <w:rPr>
          <w:lang w:val="en-GB"/>
        </w:rPr>
        <w:t>, and B9-B11</w:t>
      </w:r>
      <w:r w:rsidRPr="00AA15A8">
        <w:rPr>
          <w:vertAlign w:val="superscript"/>
          <w:lang w:val="en-GB"/>
        </w:rPr>
        <w:t>(BD-TA)</w:t>
      </w:r>
      <w:r w:rsidRPr="00AA15A8">
        <w:rPr>
          <w:lang w:val="en-GB"/>
        </w:rPr>
        <w:t>.</w:t>
      </w:r>
    </w:p>
    <w:tbl>
      <w:tblPr>
        <w:tblStyle w:val="Grigliatabella"/>
        <w:tblW w:w="494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6"/>
        <w:gridCol w:w="1446"/>
        <w:gridCol w:w="1897"/>
        <w:gridCol w:w="1897"/>
        <w:gridCol w:w="2008"/>
      </w:tblGrid>
      <w:tr w:rsidR="00161C22" w:rsidRPr="00AA15A8" w14:paraId="10D2273F" w14:textId="77777777" w:rsidTr="00086DB7">
        <w:trPr>
          <w:trHeight w:val="510"/>
        </w:trPr>
        <w:tc>
          <w:tcPr>
            <w:tcW w:w="1195" w:type="pct"/>
            <w:tcBorders>
              <w:top w:val="single" w:sz="4" w:space="0" w:color="auto"/>
              <w:bottom w:val="single" w:sz="4" w:space="0" w:color="auto"/>
            </w:tcBorders>
            <w:vAlign w:val="center"/>
          </w:tcPr>
          <w:p w14:paraId="630BA76F" w14:textId="77777777" w:rsidR="00161C22" w:rsidRPr="00AA15A8" w:rsidRDefault="00161C22" w:rsidP="00086DB7">
            <w:pPr>
              <w:spacing w:line="240" w:lineRule="auto"/>
              <w:jc w:val="left"/>
              <w:rPr>
                <w:b/>
                <w:bCs/>
                <w:sz w:val="22"/>
                <w:szCs w:val="22"/>
                <w:lang w:val="en-GB"/>
              </w:rPr>
            </w:pPr>
            <w:r w:rsidRPr="00AA15A8">
              <w:rPr>
                <w:b/>
                <w:bCs/>
                <w:sz w:val="22"/>
                <w:szCs w:val="22"/>
                <w:lang w:val="en-GB"/>
              </w:rPr>
              <w:t>Biochar</w:t>
            </w:r>
          </w:p>
        </w:tc>
        <w:tc>
          <w:tcPr>
            <w:tcW w:w="759" w:type="pct"/>
            <w:tcBorders>
              <w:top w:val="single" w:sz="4" w:space="0" w:color="auto"/>
              <w:bottom w:val="single" w:sz="4" w:space="0" w:color="auto"/>
            </w:tcBorders>
            <w:vAlign w:val="center"/>
          </w:tcPr>
          <w:p w14:paraId="5123419D" w14:textId="77777777" w:rsidR="00161C22" w:rsidRPr="00AA15A8" w:rsidRDefault="00161C22" w:rsidP="00086DB7">
            <w:pPr>
              <w:spacing w:line="240" w:lineRule="auto"/>
              <w:jc w:val="center"/>
              <w:rPr>
                <w:b/>
                <w:bCs/>
                <w:sz w:val="22"/>
                <w:szCs w:val="22"/>
                <w:lang w:val="en-GB"/>
              </w:rPr>
            </w:pPr>
            <w:r w:rsidRPr="00AA15A8">
              <w:rPr>
                <w:b/>
                <w:bCs/>
                <w:sz w:val="22"/>
                <w:szCs w:val="22"/>
                <w:lang w:val="en-GB"/>
              </w:rPr>
              <w:t>BET</w:t>
            </w:r>
          </w:p>
        </w:tc>
        <w:tc>
          <w:tcPr>
            <w:tcW w:w="996" w:type="pct"/>
            <w:tcBorders>
              <w:top w:val="single" w:sz="4" w:space="0" w:color="auto"/>
              <w:bottom w:val="single" w:sz="4" w:space="0" w:color="auto"/>
            </w:tcBorders>
            <w:vAlign w:val="center"/>
          </w:tcPr>
          <w:p w14:paraId="5098FA47" w14:textId="77777777" w:rsidR="00161C22" w:rsidRPr="00AA15A8" w:rsidRDefault="00161C22" w:rsidP="00086DB7">
            <w:pPr>
              <w:spacing w:line="240" w:lineRule="auto"/>
              <w:jc w:val="center"/>
              <w:rPr>
                <w:b/>
                <w:bCs/>
                <w:sz w:val="22"/>
                <w:lang w:val="en-GB"/>
              </w:rPr>
            </w:pPr>
            <w:r w:rsidRPr="00AA15A8">
              <w:rPr>
                <w:b/>
                <w:bCs/>
                <w:sz w:val="22"/>
                <w:szCs w:val="22"/>
                <w:lang w:val="en-GB"/>
              </w:rPr>
              <w:t>t-plot</w:t>
            </w:r>
          </w:p>
        </w:tc>
        <w:tc>
          <w:tcPr>
            <w:tcW w:w="996" w:type="pct"/>
            <w:tcBorders>
              <w:top w:val="single" w:sz="4" w:space="0" w:color="auto"/>
              <w:bottom w:val="single" w:sz="4" w:space="0" w:color="auto"/>
            </w:tcBorders>
            <w:vAlign w:val="center"/>
          </w:tcPr>
          <w:p w14:paraId="17C65242" w14:textId="77777777" w:rsidR="00161C22" w:rsidRPr="00AA15A8" w:rsidRDefault="00161C22" w:rsidP="00086DB7">
            <w:pPr>
              <w:spacing w:line="240" w:lineRule="auto"/>
              <w:jc w:val="center"/>
              <w:rPr>
                <w:b/>
                <w:bCs/>
                <w:sz w:val="22"/>
                <w:szCs w:val="22"/>
                <w:lang w:val="en-GB"/>
              </w:rPr>
            </w:pPr>
            <w:r w:rsidRPr="00AA15A8">
              <w:rPr>
                <w:b/>
                <w:bCs/>
                <w:sz w:val="22"/>
                <w:szCs w:val="22"/>
                <w:lang w:val="en-GB"/>
              </w:rPr>
              <w:t>BJH</w:t>
            </w:r>
          </w:p>
        </w:tc>
        <w:tc>
          <w:tcPr>
            <w:tcW w:w="1055" w:type="pct"/>
            <w:tcBorders>
              <w:top w:val="single" w:sz="4" w:space="0" w:color="auto"/>
              <w:bottom w:val="single" w:sz="4" w:space="0" w:color="auto"/>
            </w:tcBorders>
            <w:vAlign w:val="center"/>
          </w:tcPr>
          <w:p w14:paraId="2E4E6700" w14:textId="77777777" w:rsidR="00161C22" w:rsidRPr="00AA15A8" w:rsidRDefault="00161C22" w:rsidP="00086DB7">
            <w:pPr>
              <w:spacing w:line="240" w:lineRule="auto"/>
              <w:jc w:val="center"/>
              <w:rPr>
                <w:b/>
                <w:bCs/>
                <w:sz w:val="22"/>
                <w:lang w:val="en-GB"/>
              </w:rPr>
            </w:pPr>
            <w:r w:rsidRPr="00AA15A8">
              <w:rPr>
                <w:b/>
                <w:bCs/>
                <w:sz w:val="22"/>
                <w:lang w:val="en-GB"/>
              </w:rPr>
              <w:t>pH</w:t>
            </w:r>
            <w:r w:rsidRPr="00AA15A8">
              <w:rPr>
                <w:b/>
                <w:bCs/>
                <w:sz w:val="22"/>
                <w:vertAlign w:val="subscript"/>
                <w:lang w:val="en-GB"/>
              </w:rPr>
              <w:t>PZC</w:t>
            </w:r>
          </w:p>
        </w:tc>
      </w:tr>
      <w:tr w:rsidR="00161C22" w:rsidRPr="00AA15A8" w14:paraId="56F8F43B" w14:textId="77777777" w:rsidTr="00086DB7">
        <w:trPr>
          <w:trHeight w:val="510"/>
        </w:trPr>
        <w:tc>
          <w:tcPr>
            <w:tcW w:w="1195" w:type="pct"/>
            <w:tcBorders>
              <w:top w:val="single" w:sz="4" w:space="0" w:color="auto"/>
            </w:tcBorders>
            <w:vAlign w:val="center"/>
          </w:tcPr>
          <w:p w14:paraId="693850DC" w14:textId="77777777" w:rsidR="00161C22" w:rsidRPr="00AA15A8" w:rsidRDefault="00161C22" w:rsidP="00086DB7">
            <w:pPr>
              <w:spacing w:line="240" w:lineRule="auto"/>
              <w:jc w:val="left"/>
              <w:rPr>
                <w:sz w:val="22"/>
                <w:szCs w:val="22"/>
                <w:lang w:val="en-GB"/>
              </w:rPr>
            </w:pPr>
            <w:r w:rsidRPr="00AA15A8">
              <w:rPr>
                <w:bCs/>
                <w:lang w:val="en-GB"/>
              </w:rPr>
              <w:t>B9-B11</w:t>
            </w:r>
          </w:p>
        </w:tc>
        <w:tc>
          <w:tcPr>
            <w:tcW w:w="759" w:type="pct"/>
            <w:tcBorders>
              <w:top w:val="single" w:sz="4" w:space="0" w:color="auto"/>
            </w:tcBorders>
            <w:vAlign w:val="center"/>
          </w:tcPr>
          <w:p w14:paraId="3082F1DF" w14:textId="77777777" w:rsidR="00161C22" w:rsidRPr="00AA15A8" w:rsidRDefault="00161C22" w:rsidP="00086DB7">
            <w:pPr>
              <w:spacing w:line="240" w:lineRule="auto"/>
              <w:jc w:val="center"/>
              <w:rPr>
                <w:sz w:val="22"/>
                <w:szCs w:val="22"/>
                <w:lang w:val="en-GB"/>
              </w:rPr>
            </w:pPr>
            <w:r w:rsidRPr="00AA15A8">
              <w:rPr>
                <w:sz w:val="22"/>
                <w:szCs w:val="22"/>
                <w:lang w:val="en-GB"/>
              </w:rPr>
              <w:t>322 (37)</w:t>
            </w:r>
          </w:p>
        </w:tc>
        <w:tc>
          <w:tcPr>
            <w:tcW w:w="996" w:type="pct"/>
            <w:tcBorders>
              <w:top w:val="single" w:sz="4" w:space="0" w:color="auto"/>
            </w:tcBorders>
            <w:vAlign w:val="center"/>
          </w:tcPr>
          <w:p w14:paraId="2A85CBB5" w14:textId="77777777" w:rsidR="00161C22" w:rsidRPr="00AA15A8" w:rsidRDefault="00161C22" w:rsidP="00086DB7">
            <w:pPr>
              <w:spacing w:line="240" w:lineRule="auto"/>
              <w:jc w:val="center"/>
              <w:rPr>
                <w:sz w:val="22"/>
                <w:lang w:val="en-GB"/>
              </w:rPr>
            </w:pPr>
            <w:r w:rsidRPr="00AA15A8">
              <w:rPr>
                <w:sz w:val="22"/>
                <w:szCs w:val="22"/>
                <w:lang w:val="en-GB"/>
              </w:rPr>
              <w:t>239 (18)</w:t>
            </w:r>
          </w:p>
        </w:tc>
        <w:tc>
          <w:tcPr>
            <w:tcW w:w="996" w:type="pct"/>
            <w:tcBorders>
              <w:top w:val="single" w:sz="4" w:space="0" w:color="auto"/>
            </w:tcBorders>
            <w:vAlign w:val="center"/>
          </w:tcPr>
          <w:p w14:paraId="69E4B478" w14:textId="77777777" w:rsidR="00161C22" w:rsidRPr="00AA15A8" w:rsidRDefault="00161C22" w:rsidP="00086DB7">
            <w:pPr>
              <w:spacing w:line="240" w:lineRule="auto"/>
              <w:jc w:val="center"/>
              <w:rPr>
                <w:sz w:val="22"/>
                <w:szCs w:val="22"/>
                <w:lang w:val="en-GB"/>
              </w:rPr>
            </w:pPr>
            <w:r w:rsidRPr="00AA15A8">
              <w:rPr>
                <w:sz w:val="22"/>
                <w:szCs w:val="22"/>
                <w:lang w:val="en-GB"/>
              </w:rPr>
              <w:t>69 (10)</w:t>
            </w:r>
          </w:p>
        </w:tc>
        <w:tc>
          <w:tcPr>
            <w:tcW w:w="1055" w:type="pct"/>
            <w:tcBorders>
              <w:top w:val="single" w:sz="4" w:space="0" w:color="auto"/>
            </w:tcBorders>
            <w:vAlign w:val="center"/>
          </w:tcPr>
          <w:p w14:paraId="05EC5802" w14:textId="77777777" w:rsidR="00161C22" w:rsidRPr="00AA15A8" w:rsidRDefault="00161C22" w:rsidP="00086DB7">
            <w:pPr>
              <w:spacing w:line="240" w:lineRule="auto"/>
              <w:jc w:val="center"/>
              <w:rPr>
                <w:sz w:val="22"/>
                <w:lang w:val="en-GB"/>
              </w:rPr>
            </w:pPr>
            <w:r w:rsidRPr="00AA15A8">
              <w:rPr>
                <w:sz w:val="22"/>
                <w:lang w:val="en-GB"/>
              </w:rPr>
              <w:t>10.2 (0.3)</w:t>
            </w:r>
          </w:p>
        </w:tc>
      </w:tr>
      <w:tr w:rsidR="00161C22" w:rsidRPr="00AA15A8" w14:paraId="5B85BD36" w14:textId="77777777" w:rsidTr="00086DB7">
        <w:trPr>
          <w:trHeight w:val="510"/>
        </w:trPr>
        <w:tc>
          <w:tcPr>
            <w:tcW w:w="1195" w:type="pct"/>
            <w:vAlign w:val="center"/>
          </w:tcPr>
          <w:p w14:paraId="27BE5B6B" w14:textId="77777777" w:rsidR="00161C22" w:rsidRPr="00AA15A8" w:rsidRDefault="00161C22" w:rsidP="00086DB7">
            <w:pPr>
              <w:spacing w:line="240" w:lineRule="auto"/>
              <w:jc w:val="left"/>
              <w:rPr>
                <w:sz w:val="22"/>
                <w:szCs w:val="22"/>
                <w:lang w:val="en-GB"/>
              </w:rPr>
            </w:pPr>
            <w:r w:rsidRPr="00AA15A8">
              <w:rPr>
                <w:lang w:val="en-GB"/>
              </w:rPr>
              <w:t>B9-B11</w:t>
            </w:r>
            <w:r w:rsidRPr="00AA15A8">
              <w:rPr>
                <w:vertAlign w:val="superscript"/>
                <w:lang w:val="en-GB"/>
              </w:rPr>
              <w:t>(BD)</w:t>
            </w:r>
          </w:p>
        </w:tc>
        <w:tc>
          <w:tcPr>
            <w:tcW w:w="759" w:type="pct"/>
            <w:vAlign w:val="center"/>
          </w:tcPr>
          <w:p w14:paraId="4CC5E57F" w14:textId="77777777" w:rsidR="00161C22" w:rsidRPr="00AA15A8" w:rsidRDefault="00161C22" w:rsidP="00086DB7">
            <w:pPr>
              <w:spacing w:line="240" w:lineRule="auto"/>
              <w:jc w:val="center"/>
              <w:rPr>
                <w:sz w:val="22"/>
                <w:szCs w:val="22"/>
                <w:lang w:val="en-GB"/>
              </w:rPr>
            </w:pPr>
            <w:r w:rsidRPr="00AA15A8">
              <w:rPr>
                <w:sz w:val="22"/>
                <w:szCs w:val="22"/>
                <w:lang w:val="en-GB"/>
              </w:rPr>
              <w:t>389 (53)</w:t>
            </w:r>
          </w:p>
        </w:tc>
        <w:tc>
          <w:tcPr>
            <w:tcW w:w="996" w:type="pct"/>
            <w:vAlign w:val="center"/>
          </w:tcPr>
          <w:p w14:paraId="5F0219DE" w14:textId="77777777" w:rsidR="00161C22" w:rsidRPr="00AA15A8" w:rsidRDefault="00161C22" w:rsidP="00086DB7">
            <w:pPr>
              <w:spacing w:line="240" w:lineRule="auto"/>
              <w:jc w:val="center"/>
              <w:rPr>
                <w:sz w:val="22"/>
                <w:lang w:val="en-GB"/>
              </w:rPr>
            </w:pPr>
            <w:r w:rsidRPr="00AA15A8">
              <w:rPr>
                <w:sz w:val="22"/>
                <w:szCs w:val="22"/>
                <w:lang w:val="en-GB"/>
              </w:rPr>
              <w:t>341 (29)</w:t>
            </w:r>
          </w:p>
        </w:tc>
        <w:tc>
          <w:tcPr>
            <w:tcW w:w="996" w:type="pct"/>
            <w:vAlign w:val="center"/>
          </w:tcPr>
          <w:p w14:paraId="6EA74697" w14:textId="77777777" w:rsidR="00161C22" w:rsidRPr="00AA15A8" w:rsidRDefault="00161C22" w:rsidP="00086DB7">
            <w:pPr>
              <w:spacing w:line="240" w:lineRule="auto"/>
              <w:jc w:val="center"/>
              <w:rPr>
                <w:sz w:val="22"/>
                <w:szCs w:val="22"/>
                <w:lang w:val="en-GB"/>
              </w:rPr>
            </w:pPr>
            <w:r w:rsidRPr="00AA15A8">
              <w:rPr>
                <w:sz w:val="22"/>
                <w:szCs w:val="22"/>
                <w:lang w:val="en-GB"/>
              </w:rPr>
              <w:t>36 (7)</w:t>
            </w:r>
          </w:p>
        </w:tc>
        <w:tc>
          <w:tcPr>
            <w:tcW w:w="1055" w:type="pct"/>
            <w:vAlign w:val="center"/>
          </w:tcPr>
          <w:p w14:paraId="224C131B" w14:textId="77777777" w:rsidR="00161C22" w:rsidRPr="00AA15A8" w:rsidRDefault="00161C22" w:rsidP="00086DB7">
            <w:pPr>
              <w:spacing w:line="240" w:lineRule="auto"/>
              <w:jc w:val="center"/>
              <w:rPr>
                <w:sz w:val="22"/>
                <w:lang w:val="en-GB"/>
              </w:rPr>
            </w:pPr>
            <w:r w:rsidRPr="00AA15A8">
              <w:rPr>
                <w:sz w:val="22"/>
                <w:lang w:val="en-GB"/>
              </w:rPr>
              <w:t>6.5 (0.3)</w:t>
            </w:r>
          </w:p>
        </w:tc>
      </w:tr>
      <w:tr w:rsidR="00161C22" w:rsidRPr="00AA15A8" w14:paraId="61B92482" w14:textId="77777777" w:rsidTr="00086DB7">
        <w:trPr>
          <w:trHeight w:val="510"/>
        </w:trPr>
        <w:tc>
          <w:tcPr>
            <w:tcW w:w="1195" w:type="pct"/>
            <w:vAlign w:val="center"/>
          </w:tcPr>
          <w:p w14:paraId="34B8A89E" w14:textId="77777777" w:rsidR="00161C22" w:rsidRPr="00AA15A8" w:rsidRDefault="00161C22" w:rsidP="00086DB7">
            <w:pPr>
              <w:spacing w:line="240" w:lineRule="auto"/>
              <w:jc w:val="left"/>
              <w:rPr>
                <w:lang w:val="en-GB"/>
              </w:rPr>
            </w:pPr>
            <w:r w:rsidRPr="00AA15A8">
              <w:rPr>
                <w:lang w:val="en-GB"/>
              </w:rPr>
              <w:t>B9-B11</w:t>
            </w:r>
            <w:r w:rsidRPr="00AA15A8">
              <w:rPr>
                <w:vertAlign w:val="superscript"/>
                <w:lang w:val="en-GB"/>
              </w:rPr>
              <w:t>(BD-TA)</w:t>
            </w:r>
          </w:p>
        </w:tc>
        <w:tc>
          <w:tcPr>
            <w:tcW w:w="759" w:type="pct"/>
            <w:vAlign w:val="center"/>
          </w:tcPr>
          <w:p w14:paraId="2B2993BC" w14:textId="77777777" w:rsidR="00161C22" w:rsidRPr="00AA15A8" w:rsidRDefault="00161C22" w:rsidP="00086DB7">
            <w:pPr>
              <w:spacing w:line="240" w:lineRule="auto"/>
              <w:jc w:val="center"/>
              <w:rPr>
                <w:sz w:val="22"/>
                <w:szCs w:val="22"/>
                <w:lang w:val="en-GB"/>
              </w:rPr>
            </w:pPr>
            <w:r w:rsidRPr="00AA15A8">
              <w:rPr>
                <w:sz w:val="22"/>
                <w:szCs w:val="22"/>
                <w:lang w:val="en-GB"/>
              </w:rPr>
              <w:t>460 (43)</w:t>
            </w:r>
          </w:p>
        </w:tc>
        <w:tc>
          <w:tcPr>
            <w:tcW w:w="996" w:type="pct"/>
            <w:vAlign w:val="center"/>
          </w:tcPr>
          <w:p w14:paraId="75156112" w14:textId="77777777" w:rsidR="00161C22" w:rsidRPr="00AA15A8" w:rsidRDefault="00161C22" w:rsidP="00086DB7">
            <w:pPr>
              <w:spacing w:line="240" w:lineRule="auto"/>
              <w:jc w:val="center"/>
              <w:rPr>
                <w:sz w:val="22"/>
                <w:lang w:val="en-GB"/>
              </w:rPr>
            </w:pPr>
            <w:r w:rsidRPr="00AA15A8">
              <w:rPr>
                <w:sz w:val="22"/>
                <w:szCs w:val="22"/>
                <w:lang w:val="en-GB"/>
              </w:rPr>
              <w:t>230 (21)</w:t>
            </w:r>
          </w:p>
        </w:tc>
        <w:tc>
          <w:tcPr>
            <w:tcW w:w="996" w:type="pct"/>
            <w:vAlign w:val="center"/>
          </w:tcPr>
          <w:p w14:paraId="5039DE35" w14:textId="77777777" w:rsidR="00161C22" w:rsidRPr="00AA15A8" w:rsidRDefault="00161C22" w:rsidP="00086DB7">
            <w:pPr>
              <w:spacing w:line="240" w:lineRule="auto"/>
              <w:jc w:val="center"/>
              <w:rPr>
                <w:sz w:val="22"/>
                <w:szCs w:val="22"/>
                <w:lang w:val="en-GB"/>
              </w:rPr>
            </w:pPr>
            <w:r w:rsidRPr="00AA15A8">
              <w:rPr>
                <w:sz w:val="22"/>
                <w:szCs w:val="22"/>
                <w:lang w:val="en-GB"/>
              </w:rPr>
              <w:t>170 (12)</w:t>
            </w:r>
          </w:p>
        </w:tc>
        <w:tc>
          <w:tcPr>
            <w:tcW w:w="1055" w:type="pct"/>
            <w:vAlign w:val="center"/>
          </w:tcPr>
          <w:p w14:paraId="570E7C08" w14:textId="77777777" w:rsidR="00161C22" w:rsidRPr="00AA15A8" w:rsidRDefault="00161C22" w:rsidP="00086DB7">
            <w:pPr>
              <w:spacing w:line="240" w:lineRule="auto"/>
              <w:jc w:val="center"/>
              <w:rPr>
                <w:sz w:val="22"/>
                <w:lang w:val="en-GB"/>
              </w:rPr>
            </w:pPr>
            <w:r w:rsidRPr="00AA15A8">
              <w:rPr>
                <w:sz w:val="22"/>
                <w:lang w:val="en-GB"/>
              </w:rPr>
              <w:t>9.2 (0.1)</w:t>
            </w:r>
          </w:p>
        </w:tc>
      </w:tr>
      <w:tr w:rsidR="00161C22" w:rsidRPr="00AA15A8" w14:paraId="25F67B26" w14:textId="77777777" w:rsidTr="00086DB7">
        <w:trPr>
          <w:trHeight w:val="510"/>
        </w:trPr>
        <w:tc>
          <w:tcPr>
            <w:tcW w:w="1195" w:type="pct"/>
            <w:vAlign w:val="center"/>
          </w:tcPr>
          <w:p w14:paraId="16BA74C2" w14:textId="77777777" w:rsidR="00161C22" w:rsidRPr="00AA15A8" w:rsidRDefault="00161C22" w:rsidP="00086DB7">
            <w:pPr>
              <w:spacing w:line="240" w:lineRule="auto"/>
              <w:jc w:val="left"/>
              <w:rPr>
                <w:sz w:val="22"/>
                <w:szCs w:val="22"/>
                <w:lang w:val="en-GB"/>
              </w:rPr>
            </w:pPr>
            <w:r w:rsidRPr="00AA15A8">
              <w:rPr>
                <w:sz w:val="22"/>
                <w:szCs w:val="22"/>
                <w:lang w:val="en-GB"/>
              </w:rPr>
              <w:t>AC</w:t>
            </w:r>
          </w:p>
        </w:tc>
        <w:tc>
          <w:tcPr>
            <w:tcW w:w="759" w:type="pct"/>
            <w:vAlign w:val="center"/>
          </w:tcPr>
          <w:p w14:paraId="0A1DEEAD" w14:textId="77777777" w:rsidR="00161C22" w:rsidRPr="00AA15A8" w:rsidRDefault="00161C22" w:rsidP="00086DB7">
            <w:pPr>
              <w:spacing w:line="240" w:lineRule="auto"/>
              <w:jc w:val="center"/>
              <w:rPr>
                <w:sz w:val="22"/>
                <w:szCs w:val="22"/>
                <w:lang w:val="en-GB"/>
              </w:rPr>
            </w:pPr>
            <w:r w:rsidRPr="00AA15A8">
              <w:rPr>
                <w:sz w:val="22"/>
                <w:szCs w:val="22"/>
                <w:lang w:val="en-GB"/>
              </w:rPr>
              <w:t>785 (59)</w:t>
            </w:r>
          </w:p>
        </w:tc>
        <w:tc>
          <w:tcPr>
            <w:tcW w:w="996" w:type="pct"/>
            <w:vAlign w:val="center"/>
          </w:tcPr>
          <w:p w14:paraId="395A1F2A" w14:textId="77777777" w:rsidR="00161C22" w:rsidRPr="00AA15A8" w:rsidRDefault="00161C22" w:rsidP="00086DB7">
            <w:pPr>
              <w:spacing w:line="240" w:lineRule="auto"/>
              <w:jc w:val="center"/>
              <w:rPr>
                <w:sz w:val="22"/>
                <w:lang w:val="en-GB"/>
              </w:rPr>
            </w:pPr>
            <w:r w:rsidRPr="00AA15A8">
              <w:rPr>
                <w:sz w:val="22"/>
                <w:szCs w:val="22"/>
                <w:lang w:val="en-GB"/>
              </w:rPr>
              <w:t>467 (28)</w:t>
            </w:r>
          </w:p>
        </w:tc>
        <w:tc>
          <w:tcPr>
            <w:tcW w:w="996" w:type="pct"/>
            <w:vAlign w:val="center"/>
          </w:tcPr>
          <w:p w14:paraId="516A7090" w14:textId="77777777" w:rsidR="00161C22" w:rsidRPr="00AA15A8" w:rsidRDefault="00161C22" w:rsidP="00086DB7">
            <w:pPr>
              <w:spacing w:line="240" w:lineRule="auto"/>
              <w:jc w:val="center"/>
              <w:rPr>
                <w:sz w:val="22"/>
                <w:szCs w:val="22"/>
                <w:lang w:val="en-GB"/>
              </w:rPr>
            </w:pPr>
            <w:r w:rsidRPr="00AA15A8">
              <w:rPr>
                <w:sz w:val="22"/>
                <w:szCs w:val="22"/>
                <w:lang w:val="en-GB"/>
              </w:rPr>
              <w:t>232 (34)</w:t>
            </w:r>
          </w:p>
        </w:tc>
        <w:tc>
          <w:tcPr>
            <w:tcW w:w="1055" w:type="pct"/>
            <w:vAlign w:val="center"/>
          </w:tcPr>
          <w:p w14:paraId="7B6D2A23" w14:textId="77777777" w:rsidR="00161C22" w:rsidRPr="00AA15A8" w:rsidRDefault="00161C22" w:rsidP="00086DB7">
            <w:pPr>
              <w:spacing w:line="240" w:lineRule="auto"/>
              <w:jc w:val="center"/>
              <w:rPr>
                <w:sz w:val="22"/>
                <w:lang w:val="en-GB"/>
              </w:rPr>
            </w:pPr>
            <w:r w:rsidRPr="00AA15A8">
              <w:rPr>
                <w:sz w:val="22"/>
                <w:lang w:val="en-GB"/>
              </w:rPr>
              <w:t>9.9 (0.1)</w:t>
            </w:r>
          </w:p>
        </w:tc>
      </w:tr>
    </w:tbl>
    <w:p w14:paraId="7BDF3326" w14:textId="77777777" w:rsidR="00161C22" w:rsidRPr="00AA15A8" w:rsidRDefault="00161C22" w:rsidP="00161C22">
      <w:pPr>
        <w:rPr>
          <w:lang w:val="en-GB"/>
        </w:rPr>
      </w:pPr>
    </w:p>
    <w:p w14:paraId="60F66FBB" w14:textId="7251615D" w:rsidR="00B50276" w:rsidRPr="00AA15A8" w:rsidRDefault="00E4257E" w:rsidP="00B50276">
      <w:pPr>
        <w:pStyle w:val="Titolo1"/>
        <w:rPr>
          <w:lang w:val="en-GB"/>
        </w:rPr>
      </w:pPr>
      <w:r w:rsidRPr="00AA15A8">
        <w:rPr>
          <w:lang w:val="en-GB"/>
        </w:rPr>
        <w:lastRenderedPageBreak/>
        <w:t>Adsorption</w:t>
      </w:r>
      <w:r w:rsidR="00B50276" w:rsidRPr="00AA15A8">
        <w:rPr>
          <w:lang w:val="en-GB"/>
        </w:rPr>
        <w:t xml:space="preserve"> of dyes </w:t>
      </w:r>
    </w:p>
    <w:p w14:paraId="0672674E" w14:textId="52CD369F" w:rsidR="00B50276" w:rsidRPr="00AA15A8" w:rsidRDefault="00B50276" w:rsidP="00B50276">
      <w:pPr>
        <w:rPr>
          <w:lang w:val="en-GB"/>
        </w:rPr>
      </w:pPr>
      <w:r w:rsidRPr="00AA15A8">
        <w:rPr>
          <w:b/>
          <w:lang w:val="en-GB"/>
        </w:rPr>
        <w:t>Figure S</w:t>
      </w:r>
      <w:r w:rsidR="00656A71">
        <w:rPr>
          <w:b/>
          <w:lang w:val="en-GB"/>
        </w:rPr>
        <w:t>8</w:t>
      </w:r>
      <w:r w:rsidRPr="00AA15A8">
        <w:rPr>
          <w:lang w:val="en-GB"/>
        </w:rPr>
        <w:t xml:space="preserve"> shows the trend of adsorption kinetics of B9-B11</w:t>
      </w:r>
      <w:r w:rsidRPr="00AA15A8">
        <w:rPr>
          <w:vertAlign w:val="superscript"/>
          <w:lang w:val="en-GB"/>
        </w:rPr>
        <w:t>(BD)</w:t>
      </w:r>
      <w:r w:rsidRPr="00AA15A8">
        <w:rPr>
          <w:lang w:val="en-GB"/>
        </w:rPr>
        <w:t>, B9-B11</w:t>
      </w:r>
      <w:r w:rsidRPr="00AA15A8">
        <w:rPr>
          <w:vertAlign w:val="superscript"/>
          <w:lang w:val="en-GB"/>
        </w:rPr>
        <w:t>(BD-TA)</w:t>
      </w:r>
      <w:r w:rsidRPr="00AA15A8">
        <w:rPr>
          <w:lang w:val="en-GB"/>
        </w:rPr>
        <w:t>, and AC towards MB and DY in ultrapure water solutions.</w:t>
      </w:r>
    </w:p>
    <w:p w14:paraId="3036DED4" w14:textId="77777777" w:rsidR="00D63156" w:rsidRPr="00AA15A8" w:rsidRDefault="00D63156" w:rsidP="00D63156">
      <w:pPr>
        <w:spacing w:line="240" w:lineRule="auto"/>
        <w:jc w:val="left"/>
        <w:rPr>
          <w:rFonts w:asciiTheme="minorHAnsi" w:hAnsiTheme="minorHAnsi"/>
          <w:sz w:val="22"/>
          <w:lang w:val="en-GB"/>
        </w:rPr>
      </w:pPr>
    </w:p>
    <w:p w14:paraId="011DC12C" w14:textId="77777777" w:rsidR="003824F0" w:rsidRPr="00AA15A8" w:rsidRDefault="003824F0" w:rsidP="003824F0">
      <w:pPr>
        <w:rPr>
          <w:noProof/>
          <w:lang w:val="en-GB"/>
        </w:rPr>
      </w:pPr>
      <w:r w:rsidRPr="00AA15A8">
        <w:rPr>
          <w:noProof/>
          <w:lang w:val="en-GB" w:eastAsia="it-IT"/>
        </w:rPr>
        <mc:AlternateContent>
          <mc:Choice Requires="wps">
            <w:drawing>
              <wp:anchor distT="0" distB="0" distL="114300" distR="114300" simplePos="0" relativeHeight="251664384" behindDoc="0" locked="0" layoutInCell="1" allowOverlap="1" wp14:anchorId="5942E052" wp14:editId="75A4820D">
                <wp:simplePos x="0" y="0"/>
                <wp:positionH relativeFrom="column">
                  <wp:posOffset>2919047</wp:posOffset>
                </wp:positionH>
                <wp:positionV relativeFrom="paragraph">
                  <wp:posOffset>-80387</wp:posOffset>
                </wp:positionV>
                <wp:extent cx="410845" cy="318770"/>
                <wp:effectExtent l="0" t="0" r="0" b="0"/>
                <wp:wrapNone/>
                <wp:docPr id="20" name="Text Box 5"/>
                <wp:cNvGraphicFramePr/>
                <a:graphic xmlns:a="http://schemas.openxmlformats.org/drawingml/2006/main">
                  <a:graphicData uri="http://schemas.microsoft.com/office/word/2010/wordprocessingShape">
                    <wps:wsp>
                      <wps:cNvSpPr txBox="1"/>
                      <wps:spPr>
                        <a:xfrm>
                          <a:off x="0" y="0"/>
                          <a:ext cx="410845" cy="318770"/>
                        </a:xfrm>
                        <a:prstGeom prst="rect">
                          <a:avLst/>
                        </a:prstGeom>
                        <a:noFill/>
                        <a:ln w="6350">
                          <a:noFill/>
                        </a:ln>
                      </wps:spPr>
                      <wps:txbx>
                        <w:txbxContent>
                          <w:p w14:paraId="604426A0" w14:textId="77777777" w:rsidR="006D3F3B" w:rsidRPr="006B3166" w:rsidRDefault="006D3F3B" w:rsidP="003824F0">
                            <w:pPr>
                              <w:rPr>
                                <w:rFonts w:ascii="Arial" w:hAnsi="Arial" w:cs="Arial"/>
                                <w:b/>
                              </w:rPr>
                            </w:pPr>
                            <w:r w:rsidRPr="006B3166">
                              <w:rPr>
                                <w:rFonts w:ascii="Arial" w:hAnsi="Arial" w:cs="Arial"/>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42E052" id="_x0000_t202" coordsize="21600,21600" o:spt="202" path="m,l,21600r21600,l21600,xe">
                <v:stroke joinstyle="miter"/>
                <v:path gradientshapeok="t" o:connecttype="rect"/>
              </v:shapetype>
              <v:shape id="Text Box 5" o:spid="_x0000_s1026" type="#_x0000_t202" style="position:absolute;left:0;text-align:left;margin-left:229.85pt;margin-top:-6.35pt;width:32.35pt;height: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" filled="f" stroked="f" strokeweight=".5pt">
                <v:textbox>
                  <w:txbxContent>
                    <w:p w14:paraId="604426A0" w14:textId="77777777" w:rsidR="006D3F3B" w:rsidRPr="006B3166" w:rsidRDefault="006D3F3B" w:rsidP="003824F0">
                      <w:pPr>
                        <w:rPr>
                          <w:rFonts w:ascii="Arial" w:hAnsi="Arial" w:cs="Arial"/>
                          <w:b/>
                        </w:rPr>
                      </w:pPr>
                      <w:r w:rsidRPr="006B3166">
                        <w:rPr>
                          <w:rFonts w:ascii="Arial" w:hAnsi="Arial" w:cs="Arial"/>
                          <w:b/>
                        </w:rPr>
                        <w:t>(B)</w:t>
                      </w:r>
                    </w:p>
                  </w:txbxContent>
                </v:textbox>
              </v:shape>
            </w:pict>
          </mc:Fallback>
        </mc:AlternateContent>
      </w:r>
      <w:r w:rsidRPr="00AA15A8">
        <w:rPr>
          <w:noProof/>
          <w:lang w:val="en-GB" w:eastAsia="it-IT"/>
        </w:rPr>
        <w:drawing>
          <wp:anchor distT="0" distB="0" distL="114300" distR="114300" simplePos="0" relativeHeight="251663360" behindDoc="0" locked="0" layoutInCell="1" allowOverlap="1" wp14:anchorId="431E2BE0" wp14:editId="778613A7">
            <wp:simplePos x="0" y="0"/>
            <wp:positionH relativeFrom="column">
              <wp:posOffset>3003759</wp:posOffset>
            </wp:positionH>
            <wp:positionV relativeFrom="paragraph">
              <wp:posOffset>-433</wp:posOffset>
            </wp:positionV>
            <wp:extent cx="2880000" cy="2075180"/>
            <wp:effectExtent l="0" t="0" r="0" b="1270"/>
            <wp:wrapNone/>
            <wp:docPr id="23" name="Chart 1">
              <a:extLst xmlns:a="http://schemas.openxmlformats.org/drawingml/2006/main">
                <a:ext uri="{FF2B5EF4-FFF2-40B4-BE49-F238E27FC236}">
                  <a16:creationId xmlns:a16="http://schemas.microsoft.com/office/drawing/2014/main" id="{00000000-0008-0000-1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anchor>
        </w:drawing>
      </w:r>
      <w:r w:rsidRPr="00AA15A8">
        <w:rPr>
          <w:noProof/>
          <w:lang w:val="en-GB" w:eastAsia="it-IT"/>
        </w:rPr>
        <mc:AlternateContent>
          <mc:Choice Requires="wps">
            <w:drawing>
              <wp:anchor distT="0" distB="0" distL="114300" distR="114300" simplePos="0" relativeHeight="251662336" behindDoc="0" locked="0" layoutInCell="1" allowOverlap="1" wp14:anchorId="6DACE15B" wp14:editId="1C4E4B49">
                <wp:simplePos x="0" y="0"/>
                <wp:positionH relativeFrom="column">
                  <wp:posOffset>-29601</wp:posOffset>
                </wp:positionH>
                <wp:positionV relativeFrom="paragraph">
                  <wp:posOffset>-69850</wp:posOffset>
                </wp:positionV>
                <wp:extent cx="410845" cy="261258"/>
                <wp:effectExtent l="0" t="0" r="0" b="5715"/>
                <wp:wrapNone/>
                <wp:docPr id="22" name="Text Box 4"/>
                <wp:cNvGraphicFramePr/>
                <a:graphic xmlns:a="http://schemas.openxmlformats.org/drawingml/2006/main">
                  <a:graphicData uri="http://schemas.microsoft.com/office/word/2010/wordprocessingShape">
                    <wps:wsp>
                      <wps:cNvSpPr txBox="1"/>
                      <wps:spPr>
                        <a:xfrm>
                          <a:off x="0" y="0"/>
                          <a:ext cx="410845" cy="261258"/>
                        </a:xfrm>
                        <a:prstGeom prst="rect">
                          <a:avLst/>
                        </a:prstGeom>
                        <a:noFill/>
                        <a:ln w="6350">
                          <a:noFill/>
                        </a:ln>
                      </wps:spPr>
                      <wps:txbx>
                        <w:txbxContent>
                          <w:p w14:paraId="33177CFE" w14:textId="77777777" w:rsidR="006D3F3B" w:rsidRPr="006B3166" w:rsidRDefault="006D3F3B" w:rsidP="003824F0">
                            <w:pPr>
                              <w:rPr>
                                <w:rFonts w:ascii="Arial" w:hAnsi="Arial" w:cs="Arial"/>
                                <w:b/>
                              </w:rPr>
                            </w:pPr>
                            <w:r w:rsidRPr="006B3166">
                              <w:rPr>
                                <w:rFonts w:ascii="Arial" w:hAnsi="Arial" w:cs="Arial"/>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CE15B" id="Text Box 4" o:spid="_x0000_s1027" type="#_x0000_t202" style="position:absolute;left:0;text-align:left;margin-left:-2.35pt;margin-top:-5.5pt;width:32.35pt;height:2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" filled="f" stroked="f" strokeweight=".5pt">
                <v:textbox>
                  <w:txbxContent>
                    <w:p w14:paraId="33177CFE" w14:textId="77777777" w:rsidR="006D3F3B" w:rsidRPr="006B3166" w:rsidRDefault="006D3F3B" w:rsidP="003824F0">
                      <w:pPr>
                        <w:rPr>
                          <w:rFonts w:ascii="Arial" w:hAnsi="Arial" w:cs="Arial"/>
                          <w:b/>
                        </w:rPr>
                      </w:pPr>
                      <w:r w:rsidRPr="006B3166">
                        <w:rPr>
                          <w:rFonts w:ascii="Arial" w:hAnsi="Arial" w:cs="Arial"/>
                          <w:b/>
                        </w:rPr>
                        <w:t>(A)</w:t>
                      </w:r>
                    </w:p>
                  </w:txbxContent>
                </v:textbox>
              </v:shape>
            </w:pict>
          </mc:Fallback>
        </mc:AlternateContent>
      </w:r>
      <w:r w:rsidRPr="00AA15A8">
        <w:rPr>
          <w:noProof/>
          <w:lang w:val="en-GB"/>
        </w:rPr>
        <w:t xml:space="preserve">  </w:t>
      </w:r>
      <w:r w:rsidRPr="00AA15A8">
        <w:rPr>
          <w:noProof/>
          <w:lang w:val="en-GB" w:eastAsia="it-IT"/>
        </w:rPr>
        <w:drawing>
          <wp:inline distT="0" distB="0" distL="0" distR="0" wp14:anchorId="02AAE04D" wp14:editId="706BA6F6">
            <wp:extent cx="2880000" cy="1966252"/>
            <wp:effectExtent l="0" t="0" r="0" b="0"/>
            <wp:docPr id="25" name="Chart 16">
              <a:extLst xmlns:a="http://schemas.openxmlformats.org/drawingml/2006/main">
                <a:ext uri="{FF2B5EF4-FFF2-40B4-BE49-F238E27FC236}">
                  <a16:creationId xmlns:a16="http://schemas.microsoft.com/office/drawing/2014/main" id="{00000000-0008-0000-1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FC294C6" w14:textId="116AC3A3" w:rsidR="003824F0" w:rsidRPr="00AA15A8" w:rsidRDefault="003824F0" w:rsidP="00E4257E">
      <w:pPr>
        <w:spacing w:line="240" w:lineRule="auto"/>
        <w:rPr>
          <w:lang w:val="en-GB"/>
        </w:rPr>
      </w:pPr>
      <w:r w:rsidRPr="00AA15A8">
        <w:rPr>
          <w:b/>
          <w:lang w:val="en-GB"/>
        </w:rPr>
        <w:t>Figure S</w:t>
      </w:r>
      <w:r w:rsidR="00656A71">
        <w:rPr>
          <w:b/>
          <w:lang w:val="en-GB"/>
        </w:rPr>
        <w:t>8</w:t>
      </w:r>
      <w:r w:rsidRPr="00AA15A8">
        <w:rPr>
          <w:lang w:val="en-GB"/>
        </w:rPr>
        <w:t xml:space="preserve"> – Removal percentage of B9-B11</w:t>
      </w:r>
      <w:r w:rsidRPr="00AA15A8">
        <w:rPr>
          <w:vertAlign w:val="superscript"/>
          <w:lang w:val="en-GB"/>
        </w:rPr>
        <w:t>(BD)</w:t>
      </w:r>
      <w:r w:rsidRPr="00AA15A8">
        <w:rPr>
          <w:lang w:val="en-GB"/>
        </w:rPr>
        <w:t xml:space="preserve"> (□), B9-B11</w:t>
      </w:r>
      <w:r w:rsidRPr="00AA15A8">
        <w:rPr>
          <w:vertAlign w:val="superscript"/>
          <w:lang w:val="en-GB"/>
        </w:rPr>
        <w:t>(BD-TA)</w:t>
      </w:r>
      <w:r w:rsidRPr="00AA15A8">
        <w:rPr>
          <w:lang w:val="en-GB"/>
        </w:rPr>
        <w:t xml:space="preserve"> (</w:t>
      </w:r>
      <w:r w:rsidRPr="00AA15A8">
        <w:rPr>
          <w:sz w:val="18"/>
          <w:szCs w:val="18"/>
          <w:lang w:val="en-GB"/>
        </w:rPr>
        <w:t>◆</w:t>
      </w:r>
      <w:r w:rsidRPr="00AA15A8">
        <w:rPr>
          <w:lang w:val="en-GB"/>
        </w:rPr>
        <w:t>), and a commercial activated carbon (</w:t>
      </w:r>
      <w:r w:rsidRPr="00AA15A8">
        <w:rPr>
          <w:rFonts w:ascii="Cambria Math" w:hAnsi="Cambria Math" w:cs="Cambria Math"/>
          <w:lang w:val="en-GB"/>
        </w:rPr>
        <w:t>◇</w:t>
      </w:r>
      <w:r w:rsidRPr="00AA15A8">
        <w:rPr>
          <w:lang w:val="en-GB"/>
        </w:rPr>
        <w:t xml:space="preserve">) towards 100 mg/L ultrapure water solutions of methylene blue (A) or direct yellow 50 (B), as a function of contact time. Concentration of biochars = 4000 mg/L; concentration of the commercial activated carbon = 400 mg/L. </w:t>
      </w:r>
    </w:p>
    <w:p w14:paraId="68F5FAE1" w14:textId="3FA67842" w:rsidR="00E4257E" w:rsidRPr="00AA15A8" w:rsidRDefault="00E4257E" w:rsidP="003824F0">
      <w:pPr>
        <w:rPr>
          <w:lang w:val="en-GB"/>
        </w:rPr>
      </w:pPr>
    </w:p>
    <w:p w14:paraId="706052BE" w14:textId="77777777" w:rsidR="00E4257E" w:rsidRPr="00AA15A8" w:rsidRDefault="00E4257E" w:rsidP="003824F0">
      <w:pPr>
        <w:rPr>
          <w:lang w:val="en-GB"/>
        </w:rPr>
      </w:pPr>
    </w:p>
    <w:p w14:paraId="5EEB1488" w14:textId="3B2FD5EE" w:rsidR="00E4257E" w:rsidRPr="00AA15A8" w:rsidRDefault="00E4257E" w:rsidP="00E4257E">
      <w:pPr>
        <w:rPr>
          <w:rFonts w:cs="Times New Roman"/>
          <w:lang w:val="en-GB"/>
        </w:rPr>
      </w:pPr>
      <w:r w:rsidRPr="00AA15A8">
        <w:rPr>
          <w:rFonts w:cs="Times New Roman"/>
          <w:b/>
          <w:lang w:val="en-GB"/>
        </w:rPr>
        <w:t>Figure S</w:t>
      </w:r>
      <w:r w:rsidR="00656A71">
        <w:rPr>
          <w:rFonts w:cs="Times New Roman"/>
          <w:b/>
          <w:lang w:val="en-GB"/>
        </w:rPr>
        <w:t>9</w:t>
      </w:r>
      <w:bookmarkStart w:id="6" w:name="_GoBack"/>
      <w:bookmarkEnd w:id="6"/>
      <w:r w:rsidRPr="00AA15A8">
        <w:rPr>
          <w:rFonts w:cs="Times New Roman"/>
          <w:lang w:val="en-GB"/>
        </w:rPr>
        <w:t xml:space="preserve"> illustrates a representative example of the trend observed for M</w:t>
      </w:r>
      <w:r w:rsidR="00AA15A8" w:rsidRPr="00AA15A8">
        <w:rPr>
          <w:rFonts w:cs="Times New Roman"/>
          <w:lang w:val="en-GB"/>
        </w:rPr>
        <w:t>B</w:t>
      </w:r>
      <w:r w:rsidRPr="00AA15A8">
        <w:rPr>
          <w:rFonts w:cs="Times New Roman"/>
          <w:lang w:val="en-GB"/>
        </w:rPr>
        <w:t xml:space="preserve"> concentrations during a breakthrough column experiment.</w:t>
      </w:r>
    </w:p>
    <w:p w14:paraId="65EA58AD" w14:textId="01F90520" w:rsidR="00055A41" w:rsidRPr="00AA15A8" w:rsidRDefault="00F04F3F" w:rsidP="00F04F3F">
      <w:pPr>
        <w:jc w:val="center"/>
        <w:rPr>
          <w:rFonts w:cs="Times New Roman"/>
          <w:lang w:val="en-GB"/>
        </w:rPr>
      </w:pPr>
      <w:r w:rsidRPr="00AA15A8">
        <w:rPr>
          <w:rFonts w:cs="Times New Roman"/>
          <w:noProof/>
          <w:lang w:val="en-GB"/>
        </w:rPr>
        <w:drawing>
          <wp:inline distT="0" distB="0" distL="0" distR="0" wp14:anchorId="7FF6984F" wp14:editId="6AC3D1F9">
            <wp:extent cx="3585029" cy="2742798"/>
            <wp:effectExtent l="0" t="0" r="0" b="63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40557" cy="2785281"/>
                    </a:xfrm>
                    <a:prstGeom prst="rect">
                      <a:avLst/>
                    </a:prstGeom>
                    <a:noFill/>
                  </pic:spPr>
                </pic:pic>
              </a:graphicData>
            </a:graphic>
          </wp:inline>
        </w:drawing>
      </w:r>
    </w:p>
    <w:p w14:paraId="0A4258E0" w14:textId="785E99C0" w:rsidR="002B043A" w:rsidRPr="00AA15A8" w:rsidRDefault="00F04F3F" w:rsidP="00E4257E">
      <w:pPr>
        <w:spacing w:line="240" w:lineRule="auto"/>
        <w:rPr>
          <w:rFonts w:cs="Times New Roman"/>
          <w:lang w:val="en-GB"/>
        </w:rPr>
      </w:pPr>
      <w:r w:rsidRPr="00AA15A8">
        <w:rPr>
          <w:rFonts w:cs="Times New Roman"/>
          <w:b/>
          <w:lang w:val="en-GB"/>
        </w:rPr>
        <w:t>Figure S</w:t>
      </w:r>
      <w:r w:rsidR="00656A71">
        <w:rPr>
          <w:rFonts w:cs="Times New Roman"/>
          <w:b/>
          <w:lang w:val="en-GB"/>
        </w:rPr>
        <w:t>9</w:t>
      </w:r>
      <w:r w:rsidRPr="00AA15A8">
        <w:rPr>
          <w:rFonts w:cs="Times New Roman"/>
          <w:lang w:val="en-GB"/>
        </w:rPr>
        <w:t xml:space="preserve"> – Methylene blue concentration trend during the filtration of approximately 18 L of wastewater fortified with 51.6 mg L</w:t>
      </w:r>
      <w:r w:rsidRPr="00AA15A8">
        <w:rPr>
          <w:rFonts w:cs="Times New Roman"/>
          <w:vertAlign w:val="superscript"/>
          <w:lang w:val="en-GB"/>
        </w:rPr>
        <w:t>-1</w:t>
      </w:r>
      <w:r w:rsidRPr="00AA15A8">
        <w:rPr>
          <w:rFonts w:cs="Times New Roman"/>
          <w:lang w:val="en-GB"/>
        </w:rPr>
        <w:t xml:space="preserve"> of methylene blue, through a column filled with 35 g of BC9-BC11</w:t>
      </w:r>
      <w:r w:rsidRPr="00AA15A8">
        <w:rPr>
          <w:rFonts w:cs="Times New Roman"/>
          <w:vertAlign w:val="superscript"/>
          <w:lang w:val="en-GB"/>
        </w:rPr>
        <w:t>(BD-TA)</w:t>
      </w:r>
      <w:r w:rsidRPr="00AA15A8">
        <w:rPr>
          <w:rFonts w:cs="Times New Roman"/>
          <w:lang w:val="en-GB"/>
        </w:rPr>
        <w:t xml:space="preserve"> at a flow </w:t>
      </w:r>
      <w:r w:rsidR="00570EAD" w:rsidRPr="00AA15A8">
        <w:rPr>
          <w:rFonts w:cs="Times New Roman"/>
          <w:lang w:val="en-GB"/>
        </w:rPr>
        <w:t xml:space="preserve">rate </w:t>
      </w:r>
      <w:r w:rsidRPr="00AA15A8">
        <w:rPr>
          <w:rFonts w:cs="Times New Roman"/>
          <w:lang w:val="en-GB"/>
        </w:rPr>
        <w:t>of approximately 180 mL</w:t>
      </w:r>
      <w:r w:rsidR="00570EAD" w:rsidRPr="00AA15A8">
        <w:rPr>
          <w:rFonts w:cs="Times New Roman"/>
          <w:lang w:val="en-GB"/>
        </w:rPr>
        <w:t xml:space="preserve"> h</w:t>
      </w:r>
      <w:r w:rsidR="00570EAD" w:rsidRPr="00AA15A8">
        <w:rPr>
          <w:rFonts w:cs="Times New Roman"/>
          <w:vertAlign w:val="superscript"/>
          <w:lang w:val="en-GB"/>
        </w:rPr>
        <w:t>-1</w:t>
      </w:r>
      <w:r w:rsidRPr="00AA15A8">
        <w:rPr>
          <w:rFonts w:cs="Times New Roman"/>
          <w:lang w:val="en-GB"/>
        </w:rPr>
        <w:t>. The d</w:t>
      </w:r>
      <w:r w:rsidR="00570EAD" w:rsidRPr="00AA15A8">
        <w:rPr>
          <w:rFonts w:cs="Times New Roman"/>
          <w:lang w:val="en-GB"/>
        </w:rPr>
        <w:t xml:space="preserve">ashed </w:t>
      </w:r>
      <w:r w:rsidRPr="00AA15A8">
        <w:rPr>
          <w:rFonts w:cs="Times New Roman"/>
          <w:lang w:val="en-GB"/>
        </w:rPr>
        <w:t xml:space="preserve">line indicates the initial concentration of methylene blue in the </w:t>
      </w:r>
      <w:r w:rsidR="00570EAD" w:rsidRPr="00AA15A8">
        <w:rPr>
          <w:rFonts w:cs="Times New Roman"/>
          <w:lang w:val="en-GB"/>
        </w:rPr>
        <w:t>waste</w:t>
      </w:r>
      <w:r w:rsidRPr="00AA15A8">
        <w:rPr>
          <w:rFonts w:cs="Times New Roman"/>
          <w:lang w:val="en-GB"/>
        </w:rPr>
        <w:t>water.</w:t>
      </w:r>
    </w:p>
    <w:sectPr w:rsidR="002B043A" w:rsidRPr="00AA15A8" w:rsidSect="00B50276">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CB390" w14:textId="77777777" w:rsidR="00780341" w:rsidRDefault="00780341" w:rsidP="00BB2404">
      <w:pPr>
        <w:spacing w:line="240" w:lineRule="auto"/>
      </w:pPr>
      <w:r>
        <w:separator/>
      </w:r>
    </w:p>
  </w:endnote>
  <w:endnote w:type="continuationSeparator" w:id="0">
    <w:p w14:paraId="3E041639" w14:textId="77777777" w:rsidR="00780341" w:rsidRDefault="00780341" w:rsidP="00BB24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71767"/>
      <w:docPartObj>
        <w:docPartGallery w:val="Page Numbers (Bottom of Page)"/>
        <w:docPartUnique/>
      </w:docPartObj>
    </w:sdtPr>
    <w:sdtContent>
      <w:p w14:paraId="0A34CAE1" w14:textId="11D95A0C" w:rsidR="006D3F3B" w:rsidRDefault="006D3F3B" w:rsidP="0057166C">
        <w:pPr>
          <w:pStyle w:val="Pidipagina"/>
          <w:jc w:val="center"/>
        </w:pPr>
        <w:r>
          <w:fldChar w:fldCharType="begin"/>
        </w:r>
        <w:r>
          <w:instrText>PAGE   \* MERGEFORMAT</w:instrText>
        </w:r>
        <w:r>
          <w:fldChar w:fldCharType="separate"/>
        </w:r>
        <w:r>
          <w:rPr>
            <w:noProof/>
          </w:rPr>
          <w:t>27</w:t>
        </w:r>
        <w:r>
          <w:fldChar w:fldCharType="end"/>
        </w:r>
      </w:p>
    </w:sdtContent>
  </w:sdt>
  <w:p w14:paraId="4363D0F9" w14:textId="77777777" w:rsidR="006D3F3B" w:rsidRDefault="006D3F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F08ED" w14:textId="77777777" w:rsidR="00780341" w:rsidRDefault="00780341" w:rsidP="00BB2404">
      <w:pPr>
        <w:spacing w:line="240" w:lineRule="auto"/>
      </w:pPr>
      <w:r>
        <w:separator/>
      </w:r>
    </w:p>
  </w:footnote>
  <w:footnote w:type="continuationSeparator" w:id="0">
    <w:p w14:paraId="43C399AC" w14:textId="77777777" w:rsidR="00780341" w:rsidRDefault="00780341" w:rsidP="00BB24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0776C"/>
    <w:multiLevelType w:val="hybridMultilevel"/>
    <w:tmpl w:val="B568D910"/>
    <w:lvl w:ilvl="0" w:tplc="C306468C">
      <w:start w:val="1"/>
      <w:numFmt w:val="lowerLetter"/>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1F4381"/>
    <w:multiLevelType w:val="multilevel"/>
    <w:tmpl w:val="1D2C86EC"/>
    <w:styleLink w:val="Stile4"/>
    <w:lvl w:ilvl="0">
      <w:start w:val="3"/>
      <w:numFmt w:val="decimal"/>
      <w:lvlText w:val="S.%1"/>
      <w:lvlJc w:val="left"/>
      <w:pPr>
        <w:ind w:left="432" w:hanging="432"/>
      </w:pPr>
      <w:rPr>
        <w:rFonts w:ascii="Times New Roman" w:hAnsi="Times New Roman" w:hint="default"/>
        <w:color w:val="auto"/>
      </w:rPr>
    </w:lvl>
    <w:lvl w:ilvl="1">
      <w:start w:val="1"/>
      <w:numFmt w:val="decimal"/>
      <w:lvlText w:val="S.%1.%2"/>
      <w:lvlJc w:val="left"/>
      <w:pPr>
        <w:ind w:left="576" w:hanging="576"/>
      </w:pPr>
      <w:rPr>
        <w:rFonts w:hint="default"/>
      </w:rPr>
    </w:lvl>
    <w:lvl w:ilvl="2">
      <w:start w:val="1"/>
      <w:numFmt w:val="decimal"/>
      <w:lvlText w:val="S.%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36B17521"/>
    <w:multiLevelType w:val="multilevel"/>
    <w:tmpl w:val="48C8867E"/>
    <w:lvl w:ilvl="0">
      <w:start w:val="1"/>
      <w:numFmt w:val="decimal"/>
      <w:pStyle w:val="Titolo1"/>
      <w:lvlText w:val="S.%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3" w15:restartNumberingAfterBreak="0">
    <w:nsid w:val="51D64137"/>
    <w:multiLevelType w:val="multilevel"/>
    <w:tmpl w:val="B2D2AD2C"/>
    <w:styleLink w:val="Stile2"/>
    <w:lvl w:ilvl="0">
      <w:start w:val="1"/>
      <w:numFmt w:val="decimal"/>
      <w:lvlText w:val="S%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55EA36DC"/>
    <w:multiLevelType w:val="hybridMultilevel"/>
    <w:tmpl w:val="890C10F2"/>
    <w:lvl w:ilvl="0" w:tplc="1212886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0E27985"/>
    <w:multiLevelType w:val="multilevel"/>
    <w:tmpl w:val="65F255DE"/>
    <w:styleLink w:val="Stile3"/>
    <w:lvl w:ilvl="0">
      <w:start w:val="1"/>
      <w:numFmt w:val="decimal"/>
      <w:lvlText w:val="S%1"/>
      <w:lvlJc w:val="left"/>
      <w:pPr>
        <w:ind w:left="432" w:hanging="432"/>
      </w:pPr>
      <w:rPr>
        <w:rFonts w:hint="default"/>
      </w:rPr>
    </w:lvl>
    <w:lvl w:ilvl="1">
      <w:start w:val="1"/>
      <w:numFmt w:val="decimal"/>
      <w:lvlText w:val="S%1.%2"/>
      <w:lvlJc w:val="left"/>
      <w:pPr>
        <w:ind w:left="576" w:hanging="576"/>
      </w:pPr>
      <w:rPr>
        <w:rFonts w:hint="default"/>
      </w:rPr>
    </w:lvl>
    <w:lvl w:ilvl="2">
      <w:start w:val="1"/>
      <w:numFmt w:val="decimal"/>
      <w:lvlText w:val="S.%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4986F92"/>
    <w:multiLevelType w:val="multilevel"/>
    <w:tmpl w:val="8ACC361C"/>
    <w:styleLink w:val="Stile1"/>
    <w:lvl w:ilvl="0">
      <w:start w:val="1"/>
      <w:numFmt w:val="decimal"/>
      <w:lvlText w:val="S%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E3654BE"/>
    <w:multiLevelType w:val="hybridMultilevel"/>
    <w:tmpl w:val="EDA2F742"/>
    <w:lvl w:ilvl="0" w:tplc="FB9E791E">
      <w:start w:val="1"/>
      <w:numFmt w:val="decimal"/>
      <w:pStyle w:val="Titolo2"/>
      <w:lvlText w:val="S.%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E48732D"/>
    <w:multiLevelType w:val="hybridMultilevel"/>
    <w:tmpl w:val="09A66814"/>
    <w:lvl w:ilvl="0" w:tplc="0A14E05E">
      <w:start w:val="14"/>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1"/>
  </w:num>
  <w:num w:numId="5">
    <w:abstractNumId w:val="2"/>
  </w:num>
  <w:num w:numId="6">
    <w:abstractNumId w:val="7"/>
  </w:num>
  <w:num w:numId="7">
    <w:abstractNumId w:val="2"/>
    <w:lvlOverride w:ilvl="0"/>
    <w:lvlOverride w:ilvl="1">
      <w:startOverride w:val="90"/>
    </w:lvlOverride>
  </w:num>
  <w:num w:numId="8">
    <w:abstractNumId w:val="4"/>
  </w:num>
  <w:num w:numId="9">
    <w:abstractNumId w:val="0"/>
  </w:num>
  <w:num w:numId="10">
    <w:abstractNumId w:val="2"/>
    <w:lvlOverride w:ilvl="0"/>
    <w:lvlOverride w:ilvl="1">
      <w:startOverride w:val="226"/>
    </w:lvlOverride>
  </w:num>
  <w:num w:numId="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Basic name-yea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fzed5ets5fvs8e559k5sr2csptf2fpz50tf&quot;&gt;Biochar Copy&lt;record-ids&gt;&lt;item&gt;227&lt;/item&gt;&lt;/record-ids&gt;&lt;/item&gt;&lt;/Libraries&gt;"/>
  </w:docVars>
  <w:rsids>
    <w:rsidRoot w:val="00A77737"/>
    <w:rsid w:val="000162FF"/>
    <w:rsid w:val="000211C3"/>
    <w:rsid w:val="00021824"/>
    <w:rsid w:val="000279FE"/>
    <w:rsid w:val="0003323C"/>
    <w:rsid w:val="0004062F"/>
    <w:rsid w:val="00040B3F"/>
    <w:rsid w:val="000414FA"/>
    <w:rsid w:val="00042F7E"/>
    <w:rsid w:val="00053665"/>
    <w:rsid w:val="00053F75"/>
    <w:rsid w:val="00054AAC"/>
    <w:rsid w:val="000551CE"/>
    <w:rsid w:val="00055A41"/>
    <w:rsid w:val="00056AF1"/>
    <w:rsid w:val="00062C7B"/>
    <w:rsid w:val="00063B0A"/>
    <w:rsid w:val="000664FF"/>
    <w:rsid w:val="00066B93"/>
    <w:rsid w:val="00067869"/>
    <w:rsid w:val="00067D80"/>
    <w:rsid w:val="000707FC"/>
    <w:rsid w:val="000708F0"/>
    <w:rsid w:val="00071E38"/>
    <w:rsid w:val="00073523"/>
    <w:rsid w:val="000758CC"/>
    <w:rsid w:val="000770C7"/>
    <w:rsid w:val="0007778E"/>
    <w:rsid w:val="0008271D"/>
    <w:rsid w:val="00082C37"/>
    <w:rsid w:val="00084A9A"/>
    <w:rsid w:val="00085543"/>
    <w:rsid w:val="00086CAB"/>
    <w:rsid w:val="00086CCB"/>
    <w:rsid w:val="00086DB7"/>
    <w:rsid w:val="00091ADD"/>
    <w:rsid w:val="00094ECF"/>
    <w:rsid w:val="00095758"/>
    <w:rsid w:val="00095EC2"/>
    <w:rsid w:val="000961CA"/>
    <w:rsid w:val="000A0DB5"/>
    <w:rsid w:val="000A2399"/>
    <w:rsid w:val="000A34CF"/>
    <w:rsid w:val="000A51EE"/>
    <w:rsid w:val="000B415D"/>
    <w:rsid w:val="000B5DF6"/>
    <w:rsid w:val="000B62C4"/>
    <w:rsid w:val="000B7188"/>
    <w:rsid w:val="000B7EEB"/>
    <w:rsid w:val="000C0D52"/>
    <w:rsid w:val="000C140A"/>
    <w:rsid w:val="000C2AF4"/>
    <w:rsid w:val="000D00FA"/>
    <w:rsid w:val="000D01AD"/>
    <w:rsid w:val="000D4547"/>
    <w:rsid w:val="000D53BD"/>
    <w:rsid w:val="000D75CF"/>
    <w:rsid w:val="000E4475"/>
    <w:rsid w:val="000E4ED6"/>
    <w:rsid w:val="000F05B5"/>
    <w:rsid w:val="000F177D"/>
    <w:rsid w:val="000F2108"/>
    <w:rsid w:val="000F6C5E"/>
    <w:rsid w:val="001009B0"/>
    <w:rsid w:val="00100C9A"/>
    <w:rsid w:val="00105773"/>
    <w:rsid w:val="001101C5"/>
    <w:rsid w:val="00114C15"/>
    <w:rsid w:val="00114DF6"/>
    <w:rsid w:val="00117805"/>
    <w:rsid w:val="001210BE"/>
    <w:rsid w:val="00122BBC"/>
    <w:rsid w:val="00122C65"/>
    <w:rsid w:val="00122D7B"/>
    <w:rsid w:val="00125785"/>
    <w:rsid w:val="001276D7"/>
    <w:rsid w:val="00130347"/>
    <w:rsid w:val="001318CC"/>
    <w:rsid w:val="00134CAB"/>
    <w:rsid w:val="0013585F"/>
    <w:rsid w:val="0014223D"/>
    <w:rsid w:val="0014250E"/>
    <w:rsid w:val="001444E2"/>
    <w:rsid w:val="0014601C"/>
    <w:rsid w:val="00147F9B"/>
    <w:rsid w:val="0015148A"/>
    <w:rsid w:val="00154149"/>
    <w:rsid w:val="0015423F"/>
    <w:rsid w:val="0015554B"/>
    <w:rsid w:val="0016012F"/>
    <w:rsid w:val="00161C22"/>
    <w:rsid w:val="00162B9E"/>
    <w:rsid w:val="001630A0"/>
    <w:rsid w:val="00167933"/>
    <w:rsid w:val="001718B0"/>
    <w:rsid w:val="00171F11"/>
    <w:rsid w:val="001750B0"/>
    <w:rsid w:val="00177B7D"/>
    <w:rsid w:val="00177EF3"/>
    <w:rsid w:val="0018076C"/>
    <w:rsid w:val="00180A5C"/>
    <w:rsid w:val="00181664"/>
    <w:rsid w:val="00181F20"/>
    <w:rsid w:val="0018401A"/>
    <w:rsid w:val="00194104"/>
    <w:rsid w:val="00194FBA"/>
    <w:rsid w:val="001A07D7"/>
    <w:rsid w:val="001A428F"/>
    <w:rsid w:val="001B6055"/>
    <w:rsid w:val="001C2F65"/>
    <w:rsid w:val="001C3154"/>
    <w:rsid w:val="001C49D7"/>
    <w:rsid w:val="001C57C3"/>
    <w:rsid w:val="001D5B47"/>
    <w:rsid w:val="001E405F"/>
    <w:rsid w:val="001E73F3"/>
    <w:rsid w:val="001F30E0"/>
    <w:rsid w:val="002025AC"/>
    <w:rsid w:val="00203FD7"/>
    <w:rsid w:val="00204DE9"/>
    <w:rsid w:val="002055BE"/>
    <w:rsid w:val="0020659A"/>
    <w:rsid w:val="0020720C"/>
    <w:rsid w:val="00211BC2"/>
    <w:rsid w:val="00214F0A"/>
    <w:rsid w:val="00216493"/>
    <w:rsid w:val="0022303A"/>
    <w:rsid w:val="00230F85"/>
    <w:rsid w:val="0023210B"/>
    <w:rsid w:val="00232937"/>
    <w:rsid w:val="002369F6"/>
    <w:rsid w:val="00242DB6"/>
    <w:rsid w:val="00243BD7"/>
    <w:rsid w:val="00244591"/>
    <w:rsid w:val="00246624"/>
    <w:rsid w:val="00252BBD"/>
    <w:rsid w:val="00253576"/>
    <w:rsid w:val="00253E2E"/>
    <w:rsid w:val="002543FF"/>
    <w:rsid w:val="0025662A"/>
    <w:rsid w:val="002574B9"/>
    <w:rsid w:val="00262B79"/>
    <w:rsid w:val="00266FF0"/>
    <w:rsid w:val="002671CB"/>
    <w:rsid w:val="00270FD5"/>
    <w:rsid w:val="00274BBA"/>
    <w:rsid w:val="00275B43"/>
    <w:rsid w:val="002768C3"/>
    <w:rsid w:val="00277D4D"/>
    <w:rsid w:val="0028101C"/>
    <w:rsid w:val="00282502"/>
    <w:rsid w:val="00283BCA"/>
    <w:rsid w:val="002866BB"/>
    <w:rsid w:val="0029216A"/>
    <w:rsid w:val="00292AF2"/>
    <w:rsid w:val="00292D3B"/>
    <w:rsid w:val="0029720D"/>
    <w:rsid w:val="00297BE6"/>
    <w:rsid w:val="002A016F"/>
    <w:rsid w:val="002A1364"/>
    <w:rsid w:val="002A1C94"/>
    <w:rsid w:val="002A3EFF"/>
    <w:rsid w:val="002A4FE1"/>
    <w:rsid w:val="002B043A"/>
    <w:rsid w:val="002B1688"/>
    <w:rsid w:val="002B1D79"/>
    <w:rsid w:val="002B3117"/>
    <w:rsid w:val="002B6E3C"/>
    <w:rsid w:val="002C151B"/>
    <w:rsid w:val="002C4903"/>
    <w:rsid w:val="002C64BE"/>
    <w:rsid w:val="002C67AC"/>
    <w:rsid w:val="002D0BA0"/>
    <w:rsid w:val="002D0CA1"/>
    <w:rsid w:val="002E1109"/>
    <w:rsid w:val="002E6EAF"/>
    <w:rsid w:val="002E73AD"/>
    <w:rsid w:val="002E789D"/>
    <w:rsid w:val="002F21C4"/>
    <w:rsid w:val="002F3165"/>
    <w:rsid w:val="002F3582"/>
    <w:rsid w:val="0030203E"/>
    <w:rsid w:val="00302065"/>
    <w:rsid w:val="00302D07"/>
    <w:rsid w:val="00303A82"/>
    <w:rsid w:val="00306C26"/>
    <w:rsid w:val="003102F2"/>
    <w:rsid w:val="0031078F"/>
    <w:rsid w:val="00312EFF"/>
    <w:rsid w:val="003146F4"/>
    <w:rsid w:val="00323616"/>
    <w:rsid w:val="00331F93"/>
    <w:rsid w:val="00332A14"/>
    <w:rsid w:val="003347D7"/>
    <w:rsid w:val="00334CF0"/>
    <w:rsid w:val="00335018"/>
    <w:rsid w:val="00335CFC"/>
    <w:rsid w:val="00341C8A"/>
    <w:rsid w:val="00343AD8"/>
    <w:rsid w:val="00344188"/>
    <w:rsid w:val="0034543C"/>
    <w:rsid w:val="00347120"/>
    <w:rsid w:val="003472A5"/>
    <w:rsid w:val="00350AE3"/>
    <w:rsid w:val="00351195"/>
    <w:rsid w:val="00354C06"/>
    <w:rsid w:val="00355292"/>
    <w:rsid w:val="00355FB0"/>
    <w:rsid w:val="0036104F"/>
    <w:rsid w:val="00362C61"/>
    <w:rsid w:val="00364398"/>
    <w:rsid w:val="0036732C"/>
    <w:rsid w:val="0037163A"/>
    <w:rsid w:val="003719FC"/>
    <w:rsid w:val="003722D3"/>
    <w:rsid w:val="003824F0"/>
    <w:rsid w:val="00384AF6"/>
    <w:rsid w:val="00386641"/>
    <w:rsid w:val="003866A4"/>
    <w:rsid w:val="003871E3"/>
    <w:rsid w:val="00392EA6"/>
    <w:rsid w:val="00392F8D"/>
    <w:rsid w:val="003959C5"/>
    <w:rsid w:val="00396EFC"/>
    <w:rsid w:val="003974B6"/>
    <w:rsid w:val="003A372F"/>
    <w:rsid w:val="003A41CF"/>
    <w:rsid w:val="003B1031"/>
    <w:rsid w:val="003B24C7"/>
    <w:rsid w:val="003B2F55"/>
    <w:rsid w:val="003B35C6"/>
    <w:rsid w:val="003B426D"/>
    <w:rsid w:val="003B6272"/>
    <w:rsid w:val="003B726F"/>
    <w:rsid w:val="003C0945"/>
    <w:rsid w:val="003C4C17"/>
    <w:rsid w:val="003C4DD4"/>
    <w:rsid w:val="003C6CFD"/>
    <w:rsid w:val="003D2B5B"/>
    <w:rsid w:val="003D3D91"/>
    <w:rsid w:val="003D3EE1"/>
    <w:rsid w:val="003F1D93"/>
    <w:rsid w:val="003F4074"/>
    <w:rsid w:val="003F4A2F"/>
    <w:rsid w:val="003F5892"/>
    <w:rsid w:val="003F7CF7"/>
    <w:rsid w:val="00411D7D"/>
    <w:rsid w:val="00412DA2"/>
    <w:rsid w:val="004207BE"/>
    <w:rsid w:val="00426A82"/>
    <w:rsid w:val="0043366F"/>
    <w:rsid w:val="00433AA7"/>
    <w:rsid w:val="00433C09"/>
    <w:rsid w:val="00433E2B"/>
    <w:rsid w:val="00437955"/>
    <w:rsid w:val="00440EFC"/>
    <w:rsid w:val="00442CC7"/>
    <w:rsid w:val="004430F5"/>
    <w:rsid w:val="004461DC"/>
    <w:rsid w:val="00446FC6"/>
    <w:rsid w:val="00451B6C"/>
    <w:rsid w:val="00452357"/>
    <w:rsid w:val="0045246E"/>
    <w:rsid w:val="00452817"/>
    <w:rsid w:val="00453225"/>
    <w:rsid w:val="004566FC"/>
    <w:rsid w:val="0046122C"/>
    <w:rsid w:val="0046268D"/>
    <w:rsid w:val="00463502"/>
    <w:rsid w:val="00465D4D"/>
    <w:rsid w:val="0046679D"/>
    <w:rsid w:val="00473E4C"/>
    <w:rsid w:val="00474593"/>
    <w:rsid w:val="00474C0C"/>
    <w:rsid w:val="0047571C"/>
    <w:rsid w:val="00475B8D"/>
    <w:rsid w:val="0048474E"/>
    <w:rsid w:val="00484864"/>
    <w:rsid w:val="00484F68"/>
    <w:rsid w:val="00484FE6"/>
    <w:rsid w:val="00490F1E"/>
    <w:rsid w:val="004938BD"/>
    <w:rsid w:val="00495866"/>
    <w:rsid w:val="00495D2E"/>
    <w:rsid w:val="00497349"/>
    <w:rsid w:val="00497ABF"/>
    <w:rsid w:val="004A12EF"/>
    <w:rsid w:val="004A1D14"/>
    <w:rsid w:val="004A40C6"/>
    <w:rsid w:val="004A7FBE"/>
    <w:rsid w:val="004B1DB3"/>
    <w:rsid w:val="004B1F45"/>
    <w:rsid w:val="004B2D4C"/>
    <w:rsid w:val="004B456D"/>
    <w:rsid w:val="004B667E"/>
    <w:rsid w:val="004C0A33"/>
    <w:rsid w:val="004C1395"/>
    <w:rsid w:val="004C24E8"/>
    <w:rsid w:val="004C286E"/>
    <w:rsid w:val="004C4B0C"/>
    <w:rsid w:val="004C4E4E"/>
    <w:rsid w:val="004D05E4"/>
    <w:rsid w:val="004D2FF7"/>
    <w:rsid w:val="004D34FD"/>
    <w:rsid w:val="004D56B6"/>
    <w:rsid w:val="004D5BDB"/>
    <w:rsid w:val="004E0868"/>
    <w:rsid w:val="004E24EE"/>
    <w:rsid w:val="004E2940"/>
    <w:rsid w:val="004E2C0B"/>
    <w:rsid w:val="004E4F6F"/>
    <w:rsid w:val="004E5822"/>
    <w:rsid w:val="004E7C24"/>
    <w:rsid w:val="004F04AB"/>
    <w:rsid w:val="004F1D63"/>
    <w:rsid w:val="004F2C66"/>
    <w:rsid w:val="004F388E"/>
    <w:rsid w:val="004F53D9"/>
    <w:rsid w:val="004F584C"/>
    <w:rsid w:val="00502826"/>
    <w:rsid w:val="0050330B"/>
    <w:rsid w:val="00504504"/>
    <w:rsid w:val="0050488E"/>
    <w:rsid w:val="00505C48"/>
    <w:rsid w:val="0051122D"/>
    <w:rsid w:val="00515068"/>
    <w:rsid w:val="005214C9"/>
    <w:rsid w:val="00524CBA"/>
    <w:rsid w:val="00526095"/>
    <w:rsid w:val="00534D0A"/>
    <w:rsid w:val="00537404"/>
    <w:rsid w:val="0054403F"/>
    <w:rsid w:val="005470DF"/>
    <w:rsid w:val="005470E6"/>
    <w:rsid w:val="00550825"/>
    <w:rsid w:val="00553BAC"/>
    <w:rsid w:val="005544A2"/>
    <w:rsid w:val="005578EE"/>
    <w:rsid w:val="00557AC6"/>
    <w:rsid w:val="00570EAD"/>
    <w:rsid w:val="0057166C"/>
    <w:rsid w:val="00573AF2"/>
    <w:rsid w:val="00580E7D"/>
    <w:rsid w:val="00582237"/>
    <w:rsid w:val="0058250A"/>
    <w:rsid w:val="00583E92"/>
    <w:rsid w:val="00585E6A"/>
    <w:rsid w:val="00587A73"/>
    <w:rsid w:val="00587C8B"/>
    <w:rsid w:val="0059150D"/>
    <w:rsid w:val="005A3F00"/>
    <w:rsid w:val="005B403D"/>
    <w:rsid w:val="005C098B"/>
    <w:rsid w:val="005C0B4A"/>
    <w:rsid w:val="005C3786"/>
    <w:rsid w:val="005C4815"/>
    <w:rsid w:val="005C5F8F"/>
    <w:rsid w:val="005C615A"/>
    <w:rsid w:val="005D0F8E"/>
    <w:rsid w:val="005D4B85"/>
    <w:rsid w:val="005D5214"/>
    <w:rsid w:val="005E15D2"/>
    <w:rsid w:val="005E15DB"/>
    <w:rsid w:val="005E3712"/>
    <w:rsid w:val="005E426E"/>
    <w:rsid w:val="005E593A"/>
    <w:rsid w:val="005E78D0"/>
    <w:rsid w:val="005F03C0"/>
    <w:rsid w:val="005F4AAD"/>
    <w:rsid w:val="005F63CE"/>
    <w:rsid w:val="0060146B"/>
    <w:rsid w:val="0060157C"/>
    <w:rsid w:val="00601A2D"/>
    <w:rsid w:val="006021F5"/>
    <w:rsid w:val="00606C1A"/>
    <w:rsid w:val="00606FB0"/>
    <w:rsid w:val="0061500D"/>
    <w:rsid w:val="006162E9"/>
    <w:rsid w:val="00617CBB"/>
    <w:rsid w:val="00617F1E"/>
    <w:rsid w:val="006220CB"/>
    <w:rsid w:val="00622962"/>
    <w:rsid w:val="00627887"/>
    <w:rsid w:val="00630263"/>
    <w:rsid w:val="006311E0"/>
    <w:rsid w:val="00631501"/>
    <w:rsid w:val="0064021D"/>
    <w:rsid w:val="00643892"/>
    <w:rsid w:val="006463C0"/>
    <w:rsid w:val="006477F3"/>
    <w:rsid w:val="00651AA9"/>
    <w:rsid w:val="006556AC"/>
    <w:rsid w:val="00656A71"/>
    <w:rsid w:val="006643F7"/>
    <w:rsid w:val="006653CD"/>
    <w:rsid w:val="0066716F"/>
    <w:rsid w:val="006671C1"/>
    <w:rsid w:val="00670BA9"/>
    <w:rsid w:val="00674CEC"/>
    <w:rsid w:val="0068245F"/>
    <w:rsid w:val="0068376E"/>
    <w:rsid w:val="00683C32"/>
    <w:rsid w:val="00684DC5"/>
    <w:rsid w:val="006912A4"/>
    <w:rsid w:val="00693E2A"/>
    <w:rsid w:val="00697424"/>
    <w:rsid w:val="006A48CF"/>
    <w:rsid w:val="006A5DA7"/>
    <w:rsid w:val="006B05C9"/>
    <w:rsid w:val="006B5338"/>
    <w:rsid w:val="006B6B97"/>
    <w:rsid w:val="006B6CAF"/>
    <w:rsid w:val="006C0BE6"/>
    <w:rsid w:val="006C641A"/>
    <w:rsid w:val="006C7BE7"/>
    <w:rsid w:val="006D3F3B"/>
    <w:rsid w:val="006E1E61"/>
    <w:rsid w:val="006E1FF9"/>
    <w:rsid w:val="006E3868"/>
    <w:rsid w:val="006E3BA7"/>
    <w:rsid w:val="006E7D64"/>
    <w:rsid w:val="006F1CEA"/>
    <w:rsid w:val="006F65ED"/>
    <w:rsid w:val="006F76B2"/>
    <w:rsid w:val="007004D9"/>
    <w:rsid w:val="00701115"/>
    <w:rsid w:val="00701FF5"/>
    <w:rsid w:val="00711C35"/>
    <w:rsid w:val="00713C3A"/>
    <w:rsid w:val="00713EAF"/>
    <w:rsid w:val="00714670"/>
    <w:rsid w:val="007146A6"/>
    <w:rsid w:val="00714C04"/>
    <w:rsid w:val="00716B2C"/>
    <w:rsid w:val="00717DD2"/>
    <w:rsid w:val="00727F92"/>
    <w:rsid w:val="00731383"/>
    <w:rsid w:val="007313B2"/>
    <w:rsid w:val="00732D70"/>
    <w:rsid w:val="007463B2"/>
    <w:rsid w:val="007478D1"/>
    <w:rsid w:val="00751805"/>
    <w:rsid w:val="00752F3E"/>
    <w:rsid w:val="0075308C"/>
    <w:rsid w:val="00753534"/>
    <w:rsid w:val="00755266"/>
    <w:rsid w:val="007565C0"/>
    <w:rsid w:val="00757521"/>
    <w:rsid w:val="00760D68"/>
    <w:rsid w:val="0076340E"/>
    <w:rsid w:val="007667C2"/>
    <w:rsid w:val="00772ABD"/>
    <w:rsid w:val="00775605"/>
    <w:rsid w:val="00780341"/>
    <w:rsid w:val="00781CF8"/>
    <w:rsid w:val="00784091"/>
    <w:rsid w:val="00784525"/>
    <w:rsid w:val="00785430"/>
    <w:rsid w:val="00791349"/>
    <w:rsid w:val="0079155F"/>
    <w:rsid w:val="00791A96"/>
    <w:rsid w:val="007920FE"/>
    <w:rsid w:val="007927F2"/>
    <w:rsid w:val="007940D7"/>
    <w:rsid w:val="007944C4"/>
    <w:rsid w:val="00795829"/>
    <w:rsid w:val="007A0B84"/>
    <w:rsid w:val="007A1327"/>
    <w:rsid w:val="007A6D05"/>
    <w:rsid w:val="007A736C"/>
    <w:rsid w:val="007B0A47"/>
    <w:rsid w:val="007B19D8"/>
    <w:rsid w:val="007B4E0B"/>
    <w:rsid w:val="007C0146"/>
    <w:rsid w:val="007C6116"/>
    <w:rsid w:val="007C63A7"/>
    <w:rsid w:val="007D30A4"/>
    <w:rsid w:val="007D3729"/>
    <w:rsid w:val="007D6ACD"/>
    <w:rsid w:val="007D6F69"/>
    <w:rsid w:val="007D7399"/>
    <w:rsid w:val="007E04ED"/>
    <w:rsid w:val="007E3CD0"/>
    <w:rsid w:val="007E527D"/>
    <w:rsid w:val="007F22A0"/>
    <w:rsid w:val="007F237D"/>
    <w:rsid w:val="007F31A3"/>
    <w:rsid w:val="007F3814"/>
    <w:rsid w:val="00810AC4"/>
    <w:rsid w:val="00820534"/>
    <w:rsid w:val="00822EAE"/>
    <w:rsid w:val="008338BA"/>
    <w:rsid w:val="00834C73"/>
    <w:rsid w:val="008359E1"/>
    <w:rsid w:val="00841E93"/>
    <w:rsid w:val="00850C27"/>
    <w:rsid w:val="00852577"/>
    <w:rsid w:val="00853143"/>
    <w:rsid w:val="008578FF"/>
    <w:rsid w:val="00864509"/>
    <w:rsid w:val="0086458B"/>
    <w:rsid w:val="00875E85"/>
    <w:rsid w:val="008779C4"/>
    <w:rsid w:val="008847E2"/>
    <w:rsid w:val="0088588A"/>
    <w:rsid w:val="00887B2C"/>
    <w:rsid w:val="008917DE"/>
    <w:rsid w:val="0089198D"/>
    <w:rsid w:val="008934CF"/>
    <w:rsid w:val="00894E93"/>
    <w:rsid w:val="008950C7"/>
    <w:rsid w:val="00897465"/>
    <w:rsid w:val="008A149F"/>
    <w:rsid w:val="008A14B5"/>
    <w:rsid w:val="008A2C7C"/>
    <w:rsid w:val="008A36C5"/>
    <w:rsid w:val="008B3516"/>
    <w:rsid w:val="008B3BA6"/>
    <w:rsid w:val="008B54D9"/>
    <w:rsid w:val="008B7555"/>
    <w:rsid w:val="008C1B8F"/>
    <w:rsid w:val="008C34DA"/>
    <w:rsid w:val="008C3D57"/>
    <w:rsid w:val="008D0334"/>
    <w:rsid w:val="008D10FB"/>
    <w:rsid w:val="008D1394"/>
    <w:rsid w:val="008D15F1"/>
    <w:rsid w:val="008D6BDF"/>
    <w:rsid w:val="008E04BE"/>
    <w:rsid w:val="008E16CC"/>
    <w:rsid w:val="008F00CE"/>
    <w:rsid w:val="008F6EC8"/>
    <w:rsid w:val="00900997"/>
    <w:rsid w:val="00900C3A"/>
    <w:rsid w:val="00901CC9"/>
    <w:rsid w:val="00902E27"/>
    <w:rsid w:val="00903362"/>
    <w:rsid w:val="00905069"/>
    <w:rsid w:val="00906DE1"/>
    <w:rsid w:val="00911B74"/>
    <w:rsid w:val="009212FB"/>
    <w:rsid w:val="00921A57"/>
    <w:rsid w:val="009239E7"/>
    <w:rsid w:val="00924114"/>
    <w:rsid w:val="00930084"/>
    <w:rsid w:val="0093125B"/>
    <w:rsid w:val="00933C9D"/>
    <w:rsid w:val="00933E09"/>
    <w:rsid w:val="00934074"/>
    <w:rsid w:val="009342D6"/>
    <w:rsid w:val="00934CD6"/>
    <w:rsid w:val="00935D1C"/>
    <w:rsid w:val="009403AF"/>
    <w:rsid w:val="0094573A"/>
    <w:rsid w:val="00951BEE"/>
    <w:rsid w:val="009548CF"/>
    <w:rsid w:val="009549F3"/>
    <w:rsid w:val="0095577E"/>
    <w:rsid w:val="00956827"/>
    <w:rsid w:val="00956C8A"/>
    <w:rsid w:val="00961974"/>
    <w:rsid w:val="00970B7D"/>
    <w:rsid w:val="00973BF3"/>
    <w:rsid w:val="009754F7"/>
    <w:rsid w:val="00976627"/>
    <w:rsid w:val="00976BD9"/>
    <w:rsid w:val="009814D6"/>
    <w:rsid w:val="00982E8B"/>
    <w:rsid w:val="00985DD5"/>
    <w:rsid w:val="00986063"/>
    <w:rsid w:val="00987BEC"/>
    <w:rsid w:val="009912A9"/>
    <w:rsid w:val="00995FD1"/>
    <w:rsid w:val="009A1070"/>
    <w:rsid w:val="009A3509"/>
    <w:rsid w:val="009A4114"/>
    <w:rsid w:val="009B0178"/>
    <w:rsid w:val="009B1156"/>
    <w:rsid w:val="009B28C1"/>
    <w:rsid w:val="009C1805"/>
    <w:rsid w:val="009C1893"/>
    <w:rsid w:val="009C5799"/>
    <w:rsid w:val="009C6FC6"/>
    <w:rsid w:val="009C775F"/>
    <w:rsid w:val="009D3CAD"/>
    <w:rsid w:val="009E3D43"/>
    <w:rsid w:val="009E6BEB"/>
    <w:rsid w:val="009F0435"/>
    <w:rsid w:val="009F1567"/>
    <w:rsid w:val="009F2957"/>
    <w:rsid w:val="009F45E6"/>
    <w:rsid w:val="009F4F32"/>
    <w:rsid w:val="00A00C1C"/>
    <w:rsid w:val="00A034CA"/>
    <w:rsid w:val="00A0405A"/>
    <w:rsid w:val="00A04806"/>
    <w:rsid w:val="00A1495F"/>
    <w:rsid w:val="00A1779E"/>
    <w:rsid w:val="00A17C12"/>
    <w:rsid w:val="00A23F68"/>
    <w:rsid w:val="00A30E3D"/>
    <w:rsid w:val="00A32F83"/>
    <w:rsid w:val="00A35237"/>
    <w:rsid w:val="00A36A0D"/>
    <w:rsid w:val="00A372AC"/>
    <w:rsid w:val="00A40E5E"/>
    <w:rsid w:val="00A413FD"/>
    <w:rsid w:val="00A43552"/>
    <w:rsid w:val="00A50932"/>
    <w:rsid w:val="00A55D68"/>
    <w:rsid w:val="00A55FD5"/>
    <w:rsid w:val="00A576D5"/>
    <w:rsid w:val="00A60819"/>
    <w:rsid w:val="00A60E2F"/>
    <w:rsid w:val="00A6185E"/>
    <w:rsid w:val="00A62598"/>
    <w:rsid w:val="00A71B35"/>
    <w:rsid w:val="00A77707"/>
    <w:rsid w:val="00A77737"/>
    <w:rsid w:val="00A81414"/>
    <w:rsid w:val="00A81836"/>
    <w:rsid w:val="00A823C4"/>
    <w:rsid w:val="00A825E2"/>
    <w:rsid w:val="00A84828"/>
    <w:rsid w:val="00A90C26"/>
    <w:rsid w:val="00A97727"/>
    <w:rsid w:val="00AA1464"/>
    <w:rsid w:val="00AA15A8"/>
    <w:rsid w:val="00AA30BA"/>
    <w:rsid w:val="00AA6093"/>
    <w:rsid w:val="00AA77BC"/>
    <w:rsid w:val="00AA77F9"/>
    <w:rsid w:val="00AA7F21"/>
    <w:rsid w:val="00AB19E4"/>
    <w:rsid w:val="00AB4F51"/>
    <w:rsid w:val="00AB5D82"/>
    <w:rsid w:val="00AB60C3"/>
    <w:rsid w:val="00AB62E4"/>
    <w:rsid w:val="00AB68A7"/>
    <w:rsid w:val="00AB7AD9"/>
    <w:rsid w:val="00AC05C4"/>
    <w:rsid w:val="00AC10EC"/>
    <w:rsid w:val="00AC629B"/>
    <w:rsid w:val="00AD2FC9"/>
    <w:rsid w:val="00AD33AA"/>
    <w:rsid w:val="00AD50CC"/>
    <w:rsid w:val="00AD5671"/>
    <w:rsid w:val="00AD73BB"/>
    <w:rsid w:val="00AD7FE2"/>
    <w:rsid w:val="00AE2553"/>
    <w:rsid w:val="00AE4E95"/>
    <w:rsid w:val="00AE5DD2"/>
    <w:rsid w:val="00AE7091"/>
    <w:rsid w:val="00AE721D"/>
    <w:rsid w:val="00AF0471"/>
    <w:rsid w:val="00AF2180"/>
    <w:rsid w:val="00AF2DCA"/>
    <w:rsid w:val="00B052C8"/>
    <w:rsid w:val="00B0601B"/>
    <w:rsid w:val="00B062EB"/>
    <w:rsid w:val="00B07400"/>
    <w:rsid w:val="00B07A8C"/>
    <w:rsid w:val="00B10649"/>
    <w:rsid w:val="00B1097E"/>
    <w:rsid w:val="00B11085"/>
    <w:rsid w:val="00B12242"/>
    <w:rsid w:val="00B15069"/>
    <w:rsid w:val="00B17456"/>
    <w:rsid w:val="00B174AC"/>
    <w:rsid w:val="00B1770D"/>
    <w:rsid w:val="00B2055D"/>
    <w:rsid w:val="00B22372"/>
    <w:rsid w:val="00B2534D"/>
    <w:rsid w:val="00B31ABD"/>
    <w:rsid w:val="00B32038"/>
    <w:rsid w:val="00B338F4"/>
    <w:rsid w:val="00B35776"/>
    <w:rsid w:val="00B424F5"/>
    <w:rsid w:val="00B4277C"/>
    <w:rsid w:val="00B46442"/>
    <w:rsid w:val="00B50276"/>
    <w:rsid w:val="00B54D19"/>
    <w:rsid w:val="00B554F5"/>
    <w:rsid w:val="00B55942"/>
    <w:rsid w:val="00B55DFE"/>
    <w:rsid w:val="00B62D21"/>
    <w:rsid w:val="00B664AE"/>
    <w:rsid w:val="00B67629"/>
    <w:rsid w:val="00B73F87"/>
    <w:rsid w:val="00B74933"/>
    <w:rsid w:val="00B81729"/>
    <w:rsid w:val="00B86A52"/>
    <w:rsid w:val="00B9198C"/>
    <w:rsid w:val="00B9210F"/>
    <w:rsid w:val="00B96AE5"/>
    <w:rsid w:val="00B96F8E"/>
    <w:rsid w:val="00BA001B"/>
    <w:rsid w:val="00BA2D18"/>
    <w:rsid w:val="00BA46BA"/>
    <w:rsid w:val="00BA4B12"/>
    <w:rsid w:val="00BA6A0A"/>
    <w:rsid w:val="00BB16CE"/>
    <w:rsid w:val="00BB2404"/>
    <w:rsid w:val="00BB4748"/>
    <w:rsid w:val="00BC0E79"/>
    <w:rsid w:val="00BC410C"/>
    <w:rsid w:val="00BD1801"/>
    <w:rsid w:val="00BD2C25"/>
    <w:rsid w:val="00BD3DCD"/>
    <w:rsid w:val="00BD7653"/>
    <w:rsid w:val="00BD78ED"/>
    <w:rsid w:val="00BE0468"/>
    <w:rsid w:val="00BF0EEB"/>
    <w:rsid w:val="00BF5FE2"/>
    <w:rsid w:val="00C00904"/>
    <w:rsid w:val="00C026D9"/>
    <w:rsid w:val="00C10BEF"/>
    <w:rsid w:val="00C11161"/>
    <w:rsid w:val="00C14D8D"/>
    <w:rsid w:val="00C1556A"/>
    <w:rsid w:val="00C17896"/>
    <w:rsid w:val="00C20CCC"/>
    <w:rsid w:val="00C22255"/>
    <w:rsid w:val="00C27AE8"/>
    <w:rsid w:val="00C30FC1"/>
    <w:rsid w:val="00C352D7"/>
    <w:rsid w:val="00C36C25"/>
    <w:rsid w:val="00C37C7C"/>
    <w:rsid w:val="00C409FD"/>
    <w:rsid w:val="00C41166"/>
    <w:rsid w:val="00C47E63"/>
    <w:rsid w:val="00C510A7"/>
    <w:rsid w:val="00C5194B"/>
    <w:rsid w:val="00C51F59"/>
    <w:rsid w:val="00C548FE"/>
    <w:rsid w:val="00C55B62"/>
    <w:rsid w:val="00C64C4A"/>
    <w:rsid w:val="00C654EB"/>
    <w:rsid w:val="00C668DE"/>
    <w:rsid w:val="00C66B8C"/>
    <w:rsid w:val="00C7127C"/>
    <w:rsid w:val="00C71B0D"/>
    <w:rsid w:val="00C72EAE"/>
    <w:rsid w:val="00C75FA6"/>
    <w:rsid w:val="00C76156"/>
    <w:rsid w:val="00C81BF9"/>
    <w:rsid w:val="00C8202C"/>
    <w:rsid w:val="00C84549"/>
    <w:rsid w:val="00C8624F"/>
    <w:rsid w:val="00C870CF"/>
    <w:rsid w:val="00C90BC5"/>
    <w:rsid w:val="00C92B6A"/>
    <w:rsid w:val="00C9669E"/>
    <w:rsid w:val="00C96DEB"/>
    <w:rsid w:val="00C972C7"/>
    <w:rsid w:val="00CA16E9"/>
    <w:rsid w:val="00CA52F8"/>
    <w:rsid w:val="00CA7B4B"/>
    <w:rsid w:val="00CB1111"/>
    <w:rsid w:val="00CB4667"/>
    <w:rsid w:val="00CB4F2E"/>
    <w:rsid w:val="00CC085E"/>
    <w:rsid w:val="00CC2E82"/>
    <w:rsid w:val="00CC7969"/>
    <w:rsid w:val="00CD24A9"/>
    <w:rsid w:val="00CD2DAB"/>
    <w:rsid w:val="00CD45EF"/>
    <w:rsid w:val="00CD4DAF"/>
    <w:rsid w:val="00CD769D"/>
    <w:rsid w:val="00CD797C"/>
    <w:rsid w:val="00CE1D80"/>
    <w:rsid w:val="00CE5B23"/>
    <w:rsid w:val="00CE5E27"/>
    <w:rsid w:val="00CF240B"/>
    <w:rsid w:val="00CF4DFC"/>
    <w:rsid w:val="00D067F8"/>
    <w:rsid w:val="00D070F0"/>
    <w:rsid w:val="00D14F0A"/>
    <w:rsid w:val="00D153CC"/>
    <w:rsid w:val="00D157B1"/>
    <w:rsid w:val="00D21E4E"/>
    <w:rsid w:val="00D269DF"/>
    <w:rsid w:val="00D31422"/>
    <w:rsid w:val="00D32649"/>
    <w:rsid w:val="00D32D33"/>
    <w:rsid w:val="00D356F0"/>
    <w:rsid w:val="00D3694E"/>
    <w:rsid w:val="00D37A44"/>
    <w:rsid w:val="00D42D0B"/>
    <w:rsid w:val="00D47FC0"/>
    <w:rsid w:val="00D52CE9"/>
    <w:rsid w:val="00D548FE"/>
    <w:rsid w:val="00D63156"/>
    <w:rsid w:val="00D65688"/>
    <w:rsid w:val="00D7112E"/>
    <w:rsid w:val="00D74359"/>
    <w:rsid w:val="00D74942"/>
    <w:rsid w:val="00D76A1D"/>
    <w:rsid w:val="00D77E02"/>
    <w:rsid w:val="00D84BDA"/>
    <w:rsid w:val="00D91347"/>
    <w:rsid w:val="00D94555"/>
    <w:rsid w:val="00D94980"/>
    <w:rsid w:val="00D94AC6"/>
    <w:rsid w:val="00DA4470"/>
    <w:rsid w:val="00DA790F"/>
    <w:rsid w:val="00DB0B9F"/>
    <w:rsid w:val="00DB3BA7"/>
    <w:rsid w:val="00DC079B"/>
    <w:rsid w:val="00DC3964"/>
    <w:rsid w:val="00DC3E72"/>
    <w:rsid w:val="00DD03CB"/>
    <w:rsid w:val="00DD0A15"/>
    <w:rsid w:val="00DD592F"/>
    <w:rsid w:val="00DD75FB"/>
    <w:rsid w:val="00DE1B78"/>
    <w:rsid w:val="00DE1C5A"/>
    <w:rsid w:val="00DE2834"/>
    <w:rsid w:val="00DE59A8"/>
    <w:rsid w:val="00DE6D34"/>
    <w:rsid w:val="00DF2D77"/>
    <w:rsid w:val="00DF7E4D"/>
    <w:rsid w:val="00E02ABF"/>
    <w:rsid w:val="00E04D46"/>
    <w:rsid w:val="00E06066"/>
    <w:rsid w:val="00E07EEF"/>
    <w:rsid w:val="00E10A1F"/>
    <w:rsid w:val="00E15820"/>
    <w:rsid w:val="00E21281"/>
    <w:rsid w:val="00E233C8"/>
    <w:rsid w:val="00E23E8F"/>
    <w:rsid w:val="00E241B6"/>
    <w:rsid w:val="00E31832"/>
    <w:rsid w:val="00E378FB"/>
    <w:rsid w:val="00E4257E"/>
    <w:rsid w:val="00E4531D"/>
    <w:rsid w:val="00E45CAC"/>
    <w:rsid w:val="00E52325"/>
    <w:rsid w:val="00E5255B"/>
    <w:rsid w:val="00E53C37"/>
    <w:rsid w:val="00E53DBB"/>
    <w:rsid w:val="00E5463B"/>
    <w:rsid w:val="00E55563"/>
    <w:rsid w:val="00E61732"/>
    <w:rsid w:val="00E62555"/>
    <w:rsid w:val="00E63A26"/>
    <w:rsid w:val="00E66983"/>
    <w:rsid w:val="00E730E2"/>
    <w:rsid w:val="00E7750A"/>
    <w:rsid w:val="00E77677"/>
    <w:rsid w:val="00E800BB"/>
    <w:rsid w:val="00E810A6"/>
    <w:rsid w:val="00E81856"/>
    <w:rsid w:val="00E832AF"/>
    <w:rsid w:val="00E84045"/>
    <w:rsid w:val="00E8449C"/>
    <w:rsid w:val="00E856C0"/>
    <w:rsid w:val="00E9259F"/>
    <w:rsid w:val="00E9270D"/>
    <w:rsid w:val="00E940EE"/>
    <w:rsid w:val="00EA1DD1"/>
    <w:rsid w:val="00EA234B"/>
    <w:rsid w:val="00EA5219"/>
    <w:rsid w:val="00EA5C0C"/>
    <w:rsid w:val="00EB1B77"/>
    <w:rsid w:val="00EC26EE"/>
    <w:rsid w:val="00EC7244"/>
    <w:rsid w:val="00ED2A3D"/>
    <w:rsid w:val="00ED666F"/>
    <w:rsid w:val="00ED7098"/>
    <w:rsid w:val="00ED7E05"/>
    <w:rsid w:val="00EE0EEA"/>
    <w:rsid w:val="00EE396D"/>
    <w:rsid w:val="00EE4ACC"/>
    <w:rsid w:val="00EE6D7A"/>
    <w:rsid w:val="00EF0BD6"/>
    <w:rsid w:val="00EF0FD3"/>
    <w:rsid w:val="00EF150D"/>
    <w:rsid w:val="00F02E2B"/>
    <w:rsid w:val="00F03940"/>
    <w:rsid w:val="00F04F3F"/>
    <w:rsid w:val="00F14267"/>
    <w:rsid w:val="00F14426"/>
    <w:rsid w:val="00F15403"/>
    <w:rsid w:val="00F21F7C"/>
    <w:rsid w:val="00F239C2"/>
    <w:rsid w:val="00F26495"/>
    <w:rsid w:val="00F30A37"/>
    <w:rsid w:val="00F31558"/>
    <w:rsid w:val="00F340B0"/>
    <w:rsid w:val="00F3455F"/>
    <w:rsid w:val="00F37A72"/>
    <w:rsid w:val="00F426EF"/>
    <w:rsid w:val="00F42CB5"/>
    <w:rsid w:val="00F43C31"/>
    <w:rsid w:val="00F47EEE"/>
    <w:rsid w:val="00F50928"/>
    <w:rsid w:val="00F51A30"/>
    <w:rsid w:val="00F52D14"/>
    <w:rsid w:val="00F55210"/>
    <w:rsid w:val="00F613E6"/>
    <w:rsid w:val="00F65EE3"/>
    <w:rsid w:val="00F66E5B"/>
    <w:rsid w:val="00F70136"/>
    <w:rsid w:val="00F70E68"/>
    <w:rsid w:val="00F71E60"/>
    <w:rsid w:val="00F76477"/>
    <w:rsid w:val="00F767C6"/>
    <w:rsid w:val="00F77F86"/>
    <w:rsid w:val="00F8046C"/>
    <w:rsid w:val="00F806B8"/>
    <w:rsid w:val="00F84389"/>
    <w:rsid w:val="00F845E1"/>
    <w:rsid w:val="00F85E86"/>
    <w:rsid w:val="00F91051"/>
    <w:rsid w:val="00F922F0"/>
    <w:rsid w:val="00FA52B9"/>
    <w:rsid w:val="00FA6AF5"/>
    <w:rsid w:val="00FB7136"/>
    <w:rsid w:val="00FC2A20"/>
    <w:rsid w:val="00FC4FAC"/>
    <w:rsid w:val="00FD00FA"/>
    <w:rsid w:val="00FD1922"/>
    <w:rsid w:val="00FD2A8A"/>
    <w:rsid w:val="00FD60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37387"/>
  <w15:docId w15:val="{DE07CF6A-A957-4DA2-A46F-2BFD5C815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77737"/>
    <w:pPr>
      <w:spacing w:after="0" w:line="360" w:lineRule="auto"/>
      <w:jc w:val="both"/>
    </w:pPr>
    <w:rPr>
      <w:rFonts w:ascii="Times New Roman" w:hAnsi="Times New Roman"/>
      <w:sz w:val="24"/>
    </w:rPr>
  </w:style>
  <w:style w:type="paragraph" w:styleId="Titolo1">
    <w:name w:val="heading 1"/>
    <w:basedOn w:val="Normale"/>
    <w:next w:val="Normale"/>
    <w:link w:val="Titolo1Carattere"/>
    <w:uiPriority w:val="9"/>
    <w:qFormat/>
    <w:rsid w:val="0018401A"/>
    <w:pPr>
      <w:keepNext/>
      <w:keepLines/>
      <w:numPr>
        <w:numId w:val="5"/>
      </w:numPr>
      <w:spacing w:before="120" w:after="60"/>
      <w:ind w:left="357" w:hanging="357"/>
      <w:outlineLvl w:val="0"/>
    </w:pPr>
    <w:rPr>
      <w:rFonts w:eastAsiaTheme="majorEastAsia" w:cstheme="majorBidi"/>
      <w:b/>
      <w:bCs/>
      <w:color w:val="000000" w:themeColor="text1"/>
      <w:szCs w:val="28"/>
      <w:lang w:val="en-US"/>
    </w:rPr>
  </w:style>
  <w:style w:type="paragraph" w:styleId="Titolo2">
    <w:name w:val="heading 2"/>
    <w:basedOn w:val="Normale"/>
    <w:next w:val="Normale"/>
    <w:link w:val="Titolo2Carattere"/>
    <w:uiPriority w:val="9"/>
    <w:unhideWhenUsed/>
    <w:qFormat/>
    <w:rsid w:val="002C151B"/>
    <w:pPr>
      <w:keepNext/>
      <w:keepLines/>
      <w:numPr>
        <w:numId w:val="6"/>
      </w:numPr>
      <w:spacing w:before="120" w:line="480" w:lineRule="auto"/>
      <w:outlineLvl w:val="1"/>
    </w:pPr>
    <w:rPr>
      <w:rFonts w:eastAsiaTheme="majorEastAsia" w:cstheme="majorBidi"/>
      <w:bCs/>
      <w:i/>
      <w:szCs w:val="26"/>
      <w:lang w:val="en-GB"/>
    </w:rPr>
  </w:style>
  <w:style w:type="paragraph" w:styleId="Titolo3">
    <w:name w:val="heading 3"/>
    <w:basedOn w:val="Normale"/>
    <w:next w:val="Normale"/>
    <w:link w:val="Titolo3Carattere"/>
    <w:uiPriority w:val="9"/>
    <w:unhideWhenUsed/>
    <w:qFormat/>
    <w:rsid w:val="00DE6D34"/>
    <w:pPr>
      <w:keepNext/>
      <w:keepLines/>
      <w:numPr>
        <w:ilvl w:val="2"/>
        <w:numId w:val="5"/>
      </w:numPr>
      <w:spacing w:before="200"/>
      <w:outlineLvl w:val="2"/>
    </w:pPr>
    <w:rPr>
      <w:rFonts w:eastAsiaTheme="majorEastAsia" w:cstheme="majorBidi"/>
      <w:bCs/>
      <w:i/>
    </w:rPr>
  </w:style>
  <w:style w:type="paragraph" w:styleId="Titolo4">
    <w:name w:val="heading 4"/>
    <w:basedOn w:val="Normale"/>
    <w:next w:val="Normale"/>
    <w:link w:val="Titolo4Carattere"/>
    <w:uiPriority w:val="9"/>
    <w:semiHidden/>
    <w:unhideWhenUsed/>
    <w:qFormat/>
    <w:rsid w:val="00DE6D34"/>
    <w:pPr>
      <w:keepNext/>
      <w:keepLines/>
      <w:numPr>
        <w:ilvl w:val="3"/>
        <w:numId w:val="5"/>
      </w:numPr>
      <w:spacing w:before="200"/>
      <w:outlineLvl w:val="3"/>
    </w:pPr>
    <w:rPr>
      <w:rFonts w:asciiTheme="majorHAnsi" w:eastAsiaTheme="majorEastAsia" w:hAnsiTheme="majorHAnsi" w:cstheme="majorBidi"/>
      <w:b/>
      <w:bCs/>
      <w:i/>
      <w:iCs/>
      <w:color w:val="5B9BD5" w:themeColor="accent1"/>
    </w:rPr>
  </w:style>
  <w:style w:type="paragraph" w:styleId="Titolo5">
    <w:name w:val="heading 5"/>
    <w:basedOn w:val="Normale"/>
    <w:next w:val="Normale"/>
    <w:link w:val="Titolo5Carattere"/>
    <w:uiPriority w:val="9"/>
    <w:semiHidden/>
    <w:unhideWhenUsed/>
    <w:qFormat/>
    <w:rsid w:val="00DE6D34"/>
    <w:pPr>
      <w:keepNext/>
      <w:keepLines/>
      <w:numPr>
        <w:ilvl w:val="4"/>
        <w:numId w:val="5"/>
      </w:numPr>
      <w:spacing w:before="200"/>
      <w:outlineLvl w:val="4"/>
    </w:pPr>
    <w:rPr>
      <w:rFonts w:asciiTheme="majorHAnsi" w:eastAsiaTheme="majorEastAsia" w:hAnsiTheme="majorHAnsi" w:cstheme="majorBidi"/>
      <w:color w:val="1F4D78" w:themeColor="accent1" w:themeShade="7F"/>
    </w:rPr>
  </w:style>
  <w:style w:type="paragraph" w:styleId="Titolo6">
    <w:name w:val="heading 6"/>
    <w:basedOn w:val="Normale"/>
    <w:next w:val="Normale"/>
    <w:link w:val="Titolo6Carattere"/>
    <w:uiPriority w:val="9"/>
    <w:semiHidden/>
    <w:unhideWhenUsed/>
    <w:qFormat/>
    <w:rsid w:val="00DE6D34"/>
    <w:pPr>
      <w:keepNext/>
      <w:keepLines/>
      <w:numPr>
        <w:ilvl w:val="5"/>
        <w:numId w:val="5"/>
      </w:numPr>
      <w:spacing w:before="200"/>
      <w:outlineLvl w:val="5"/>
    </w:pPr>
    <w:rPr>
      <w:rFonts w:asciiTheme="majorHAnsi" w:eastAsiaTheme="majorEastAsia" w:hAnsiTheme="majorHAnsi" w:cstheme="majorBidi"/>
      <w:i/>
      <w:iCs/>
      <w:color w:val="1F4D78" w:themeColor="accent1" w:themeShade="7F"/>
    </w:rPr>
  </w:style>
  <w:style w:type="paragraph" w:styleId="Titolo7">
    <w:name w:val="heading 7"/>
    <w:basedOn w:val="Normale"/>
    <w:next w:val="Normale"/>
    <w:link w:val="Titolo7Carattere"/>
    <w:uiPriority w:val="9"/>
    <w:semiHidden/>
    <w:unhideWhenUsed/>
    <w:qFormat/>
    <w:rsid w:val="00DE6D34"/>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DE6D34"/>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DE6D34"/>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401A"/>
    <w:rPr>
      <w:rFonts w:ascii="Times New Roman" w:eastAsiaTheme="majorEastAsia" w:hAnsi="Times New Roman" w:cstheme="majorBidi"/>
      <w:b/>
      <w:bCs/>
      <w:color w:val="000000" w:themeColor="text1"/>
      <w:sz w:val="24"/>
      <w:szCs w:val="28"/>
      <w:lang w:val="en-US"/>
    </w:rPr>
  </w:style>
  <w:style w:type="character" w:customStyle="1" w:styleId="Titolo2Carattere">
    <w:name w:val="Titolo 2 Carattere"/>
    <w:basedOn w:val="Carpredefinitoparagrafo"/>
    <w:link w:val="Titolo2"/>
    <w:uiPriority w:val="9"/>
    <w:rsid w:val="00F14267"/>
    <w:rPr>
      <w:rFonts w:ascii="Times New Roman" w:eastAsiaTheme="majorEastAsia" w:hAnsi="Times New Roman" w:cstheme="majorBidi"/>
      <w:bCs/>
      <w:i/>
      <w:sz w:val="24"/>
      <w:szCs w:val="26"/>
      <w:lang w:val="en-GB"/>
    </w:rPr>
  </w:style>
  <w:style w:type="character" w:customStyle="1" w:styleId="Titolo3Carattere">
    <w:name w:val="Titolo 3 Carattere"/>
    <w:basedOn w:val="Carpredefinitoparagrafo"/>
    <w:link w:val="Titolo3"/>
    <w:uiPriority w:val="9"/>
    <w:rsid w:val="00DE6D34"/>
    <w:rPr>
      <w:rFonts w:ascii="Times New Roman" w:eastAsiaTheme="majorEastAsia" w:hAnsi="Times New Roman" w:cstheme="majorBidi"/>
      <w:bCs/>
      <w:i/>
      <w:sz w:val="24"/>
    </w:rPr>
  </w:style>
  <w:style w:type="character" w:customStyle="1" w:styleId="Titolo4Carattere">
    <w:name w:val="Titolo 4 Carattere"/>
    <w:basedOn w:val="Carpredefinitoparagrafo"/>
    <w:link w:val="Titolo4"/>
    <w:uiPriority w:val="9"/>
    <w:semiHidden/>
    <w:rsid w:val="00DE6D34"/>
    <w:rPr>
      <w:rFonts w:asciiTheme="majorHAnsi" w:eastAsiaTheme="majorEastAsia" w:hAnsiTheme="majorHAnsi" w:cstheme="majorBidi"/>
      <w:b/>
      <w:bCs/>
      <w:i/>
      <w:iCs/>
      <w:color w:val="5B9BD5" w:themeColor="accent1"/>
      <w:sz w:val="24"/>
    </w:rPr>
  </w:style>
  <w:style w:type="character" w:customStyle="1" w:styleId="Titolo5Carattere">
    <w:name w:val="Titolo 5 Carattere"/>
    <w:basedOn w:val="Carpredefinitoparagrafo"/>
    <w:link w:val="Titolo5"/>
    <w:uiPriority w:val="9"/>
    <w:semiHidden/>
    <w:rsid w:val="00DE6D34"/>
    <w:rPr>
      <w:rFonts w:asciiTheme="majorHAnsi" w:eastAsiaTheme="majorEastAsia" w:hAnsiTheme="majorHAnsi" w:cstheme="majorBidi"/>
      <w:color w:val="1F4D78" w:themeColor="accent1" w:themeShade="7F"/>
      <w:sz w:val="24"/>
    </w:rPr>
  </w:style>
  <w:style w:type="character" w:customStyle="1" w:styleId="Titolo6Carattere">
    <w:name w:val="Titolo 6 Carattere"/>
    <w:basedOn w:val="Carpredefinitoparagrafo"/>
    <w:link w:val="Titolo6"/>
    <w:uiPriority w:val="9"/>
    <w:semiHidden/>
    <w:rsid w:val="00DE6D34"/>
    <w:rPr>
      <w:rFonts w:asciiTheme="majorHAnsi" w:eastAsiaTheme="majorEastAsia" w:hAnsiTheme="majorHAnsi" w:cstheme="majorBidi"/>
      <w:i/>
      <w:iCs/>
      <w:color w:val="1F4D78" w:themeColor="accent1" w:themeShade="7F"/>
      <w:sz w:val="24"/>
    </w:rPr>
  </w:style>
  <w:style w:type="character" w:customStyle="1" w:styleId="Titolo7Carattere">
    <w:name w:val="Titolo 7 Carattere"/>
    <w:basedOn w:val="Carpredefinitoparagrafo"/>
    <w:link w:val="Titolo7"/>
    <w:uiPriority w:val="9"/>
    <w:semiHidden/>
    <w:rsid w:val="00DE6D34"/>
    <w:rPr>
      <w:rFonts w:asciiTheme="majorHAnsi" w:eastAsiaTheme="majorEastAsia" w:hAnsiTheme="majorHAnsi" w:cstheme="majorBidi"/>
      <w:i/>
      <w:iCs/>
      <w:color w:val="404040" w:themeColor="text1" w:themeTint="BF"/>
      <w:sz w:val="24"/>
    </w:rPr>
  </w:style>
  <w:style w:type="character" w:customStyle="1" w:styleId="Titolo8Carattere">
    <w:name w:val="Titolo 8 Carattere"/>
    <w:basedOn w:val="Carpredefinitoparagrafo"/>
    <w:link w:val="Titolo8"/>
    <w:uiPriority w:val="9"/>
    <w:semiHidden/>
    <w:rsid w:val="00DE6D34"/>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DE6D34"/>
    <w:rPr>
      <w:rFonts w:asciiTheme="majorHAnsi" w:eastAsiaTheme="majorEastAsia" w:hAnsiTheme="majorHAnsi" w:cstheme="majorBidi"/>
      <w:i/>
      <w:iCs/>
      <w:color w:val="404040" w:themeColor="text1" w:themeTint="BF"/>
      <w:sz w:val="20"/>
      <w:szCs w:val="20"/>
    </w:rPr>
  </w:style>
  <w:style w:type="paragraph" w:customStyle="1" w:styleId="EndNoteBibliographyTitle">
    <w:name w:val="EndNote Bibliography Title"/>
    <w:basedOn w:val="Normale"/>
    <w:link w:val="EndNoteBibliographyTitleChar"/>
    <w:rsid w:val="00473E4C"/>
    <w:pPr>
      <w:jc w:val="center"/>
    </w:pPr>
    <w:rPr>
      <w:rFonts w:cs="Times New Roman"/>
      <w:noProof/>
      <w:lang w:val="en-US"/>
    </w:rPr>
  </w:style>
  <w:style w:type="character" w:customStyle="1" w:styleId="EndNoteBibliographyTitleChar">
    <w:name w:val="EndNote Bibliography Title Char"/>
    <w:basedOn w:val="Carpredefinitoparagrafo"/>
    <w:link w:val="EndNoteBibliographyTitle"/>
    <w:rsid w:val="00473E4C"/>
    <w:rPr>
      <w:rFonts w:ascii="Times New Roman" w:hAnsi="Times New Roman" w:cs="Times New Roman"/>
      <w:noProof/>
      <w:sz w:val="24"/>
      <w:lang w:val="en-US"/>
    </w:rPr>
  </w:style>
  <w:style w:type="paragraph" w:customStyle="1" w:styleId="EndNoteBibliography">
    <w:name w:val="EndNote Bibliography"/>
    <w:basedOn w:val="Normale"/>
    <w:link w:val="EndNoteBibliographyChar"/>
    <w:rsid w:val="00473E4C"/>
    <w:pPr>
      <w:spacing w:line="240" w:lineRule="auto"/>
    </w:pPr>
    <w:rPr>
      <w:rFonts w:cs="Times New Roman"/>
      <w:noProof/>
      <w:lang w:val="en-US"/>
    </w:rPr>
  </w:style>
  <w:style w:type="character" w:customStyle="1" w:styleId="EndNoteBibliographyChar">
    <w:name w:val="EndNote Bibliography Char"/>
    <w:basedOn w:val="Carpredefinitoparagrafo"/>
    <w:link w:val="EndNoteBibliography"/>
    <w:rsid w:val="00473E4C"/>
    <w:rPr>
      <w:rFonts w:ascii="Times New Roman" w:hAnsi="Times New Roman" w:cs="Times New Roman"/>
      <w:noProof/>
      <w:sz w:val="24"/>
      <w:lang w:val="en-US"/>
    </w:rPr>
  </w:style>
  <w:style w:type="character" w:styleId="Collegamentoipertestuale">
    <w:name w:val="Hyperlink"/>
    <w:basedOn w:val="Carpredefinitoparagrafo"/>
    <w:uiPriority w:val="99"/>
    <w:unhideWhenUsed/>
    <w:rsid w:val="00473E4C"/>
    <w:rPr>
      <w:color w:val="0563C1" w:themeColor="hyperlink"/>
      <w:u w:val="single"/>
    </w:rPr>
  </w:style>
  <w:style w:type="paragraph" w:styleId="Testofumetto">
    <w:name w:val="Balloon Text"/>
    <w:basedOn w:val="Normale"/>
    <w:link w:val="TestofumettoCarattere"/>
    <w:uiPriority w:val="99"/>
    <w:semiHidden/>
    <w:unhideWhenUsed/>
    <w:rsid w:val="004E086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0868"/>
    <w:rPr>
      <w:rFonts w:ascii="Tahoma" w:hAnsi="Tahoma" w:cs="Tahoma"/>
      <w:sz w:val="16"/>
      <w:szCs w:val="16"/>
    </w:rPr>
  </w:style>
  <w:style w:type="paragraph" w:styleId="Paragrafoelenco">
    <w:name w:val="List Paragraph"/>
    <w:basedOn w:val="Normale"/>
    <w:uiPriority w:val="34"/>
    <w:qFormat/>
    <w:rsid w:val="00EE396D"/>
    <w:pPr>
      <w:ind w:left="720"/>
      <w:contextualSpacing/>
    </w:pPr>
    <w:rPr>
      <w:rFonts w:eastAsiaTheme="minorEastAsia"/>
      <w:szCs w:val="24"/>
      <w:lang w:eastAsia="it-IT"/>
    </w:rPr>
  </w:style>
  <w:style w:type="character" w:styleId="Rimandocommento">
    <w:name w:val="annotation reference"/>
    <w:basedOn w:val="Carpredefinitoparagrafo"/>
    <w:uiPriority w:val="99"/>
    <w:semiHidden/>
    <w:unhideWhenUsed/>
    <w:rsid w:val="00EE396D"/>
    <w:rPr>
      <w:sz w:val="18"/>
      <w:szCs w:val="18"/>
    </w:rPr>
  </w:style>
  <w:style w:type="paragraph" w:styleId="Testocommento">
    <w:name w:val="annotation text"/>
    <w:basedOn w:val="Normale"/>
    <w:link w:val="TestocommentoCarattere"/>
    <w:uiPriority w:val="99"/>
    <w:semiHidden/>
    <w:unhideWhenUsed/>
    <w:rsid w:val="00EE396D"/>
    <w:rPr>
      <w:rFonts w:eastAsiaTheme="minorEastAsia"/>
      <w:szCs w:val="24"/>
      <w:lang w:eastAsia="it-IT"/>
    </w:rPr>
  </w:style>
  <w:style w:type="character" w:customStyle="1" w:styleId="TestocommentoCarattere">
    <w:name w:val="Testo commento Carattere"/>
    <w:basedOn w:val="Carpredefinitoparagrafo"/>
    <w:link w:val="Testocommento"/>
    <w:uiPriority w:val="99"/>
    <w:semiHidden/>
    <w:rsid w:val="00EE396D"/>
    <w:rPr>
      <w:rFonts w:ascii="Times New Roman" w:eastAsiaTheme="minorEastAsia" w:hAnsi="Times New Roman"/>
      <w:sz w:val="24"/>
      <w:szCs w:val="24"/>
      <w:lang w:eastAsia="it-IT"/>
    </w:rPr>
  </w:style>
  <w:style w:type="character" w:customStyle="1" w:styleId="Menzionenonrisolta1">
    <w:name w:val="Menzione non risolta1"/>
    <w:basedOn w:val="Carpredefinitoparagrafo"/>
    <w:uiPriority w:val="99"/>
    <w:semiHidden/>
    <w:unhideWhenUsed/>
    <w:rsid w:val="003D2B5B"/>
    <w:rPr>
      <w:color w:val="808080"/>
      <w:shd w:val="clear" w:color="auto" w:fill="E6E6E6"/>
    </w:rPr>
  </w:style>
  <w:style w:type="paragraph" w:styleId="Soggettocommento">
    <w:name w:val="annotation subject"/>
    <w:basedOn w:val="Testocommento"/>
    <w:next w:val="Testocommento"/>
    <w:link w:val="SoggettocommentoCarattere"/>
    <w:uiPriority w:val="99"/>
    <w:semiHidden/>
    <w:unhideWhenUsed/>
    <w:rsid w:val="00985DD5"/>
    <w:pPr>
      <w:spacing w:line="240" w:lineRule="auto"/>
    </w:pPr>
    <w:rPr>
      <w:rFonts w:eastAsiaTheme="minorHAnsi"/>
      <w:b/>
      <w:bCs/>
      <w:sz w:val="20"/>
      <w:szCs w:val="20"/>
      <w:lang w:eastAsia="en-US"/>
    </w:rPr>
  </w:style>
  <w:style w:type="character" w:customStyle="1" w:styleId="SoggettocommentoCarattere">
    <w:name w:val="Soggetto commento Carattere"/>
    <w:basedOn w:val="TestocommentoCarattere"/>
    <w:link w:val="Soggettocommento"/>
    <w:uiPriority w:val="99"/>
    <w:semiHidden/>
    <w:rsid w:val="00985DD5"/>
    <w:rPr>
      <w:rFonts w:ascii="Times New Roman" w:eastAsiaTheme="minorEastAsia" w:hAnsi="Times New Roman"/>
      <w:b/>
      <w:bCs/>
      <w:sz w:val="20"/>
      <w:szCs w:val="20"/>
      <w:lang w:eastAsia="it-IT"/>
    </w:rPr>
  </w:style>
  <w:style w:type="table" w:styleId="Grigliatabella">
    <w:name w:val="Table Grid"/>
    <w:basedOn w:val="Tabellanormale"/>
    <w:uiPriority w:val="39"/>
    <w:rsid w:val="00F26495"/>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aliases w:val="Tabella"/>
    <w:basedOn w:val="Normale"/>
    <w:next w:val="Normale"/>
    <w:link w:val="TitoloCarattere"/>
    <w:uiPriority w:val="10"/>
    <w:qFormat/>
    <w:rsid w:val="00C71B0D"/>
    <w:pPr>
      <w:spacing w:after="120" w:line="288" w:lineRule="auto"/>
    </w:pPr>
    <w:rPr>
      <w:rFonts w:cs="Times New Roman"/>
      <w:lang w:val="en-US"/>
    </w:rPr>
  </w:style>
  <w:style w:type="character" w:customStyle="1" w:styleId="TitoloCarattere">
    <w:name w:val="Titolo Carattere"/>
    <w:aliases w:val="Tabella Carattere"/>
    <w:basedOn w:val="Carpredefinitoparagrafo"/>
    <w:link w:val="Titolo"/>
    <w:uiPriority w:val="10"/>
    <w:rsid w:val="00C71B0D"/>
    <w:rPr>
      <w:rFonts w:ascii="Times New Roman" w:hAnsi="Times New Roman" w:cs="Times New Roman"/>
      <w:sz w:val="24"/>
      <w:lang w:val="en-US"/>
    </w:rPr>
  </w:style>
  <w:style w:type="numbering" w:customStyle="1" w:styleId="Stile1">
    <w:name w:val="Stile1"/>
    <w:uiPriority w:val="99"/>
    <w:rsid w:val="00A60819"/>
    <w:pPr>
      <w:numPr>
        <w:numId w:val="1"/>
      </w:numPr>
    </w:pPr>
  </w:style>
  <w:style w:type="numbering" w:customStyle="1" w:styleId="Stile2">
    <w:name w:val="Stile2"/>
    <w:uiPriority w:val="99"/>
    <w:rsid w:val="00A60819"/>
    <w:pPr>
      <w:numPr>
        <w:numId w:val="2"/>
      </w:numPr>
    </w:pPr>
  </w:style>
  <w:style w:type="numbering" w:customStyle="1" w:styleId="Stile3">
    <w:name w:val="Stile3"/>
    <w:uiPriority w:val="99"/>
    <w:rsid w:val="002C151B"/>
    <w:pPr>
      <w:numPr>
        <w:numId w:val="3"/>
      </w:numPr>
    </w:pPr>
  </w:style>
  <w:style w:type="table" w:customStyle="1" w:styleId="Grigliatabella1">
    <w:name w:val="Griglia tabella1"/>
    <w:basedOn w:val="Tabellanormale"/>
    <w:next w:val="Grigliatabella"/>
    <w:uiPriority w:val="39"/>
    <w:rsid w:val="00C519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E810A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BB2404"/>
  </w:style>
  <w:style w:type="paragraph" w:styleId="Intestazione">
    <w:name w:val="header"/>
    <w:basedOn w:val="Normale"/>
    <w:link w:val="IntestazioneCarattere"/>
    <w:uiPriority w:val="99"/>
    <w:unhideWhenUsed/>
    <w:rsid w:val="00BB240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B2404"/>
    <w:rPr>
      <w:rFonts w:ascii="Times New Roman" w:hAnsi="Times New Roman"/>
      <w:sz w:val="24"/>
    </w:rPr>
  </w:style>
  <w:style w:type="paragraph" w:styleId="Pidipagina">
    <w:name w:val="footer"/>
    <w:basedOn w:val="Normale"/>
    <w:link w:val="PidipaginaCarattere"/>
    <w:uiPriority w:val="99"/>
    <w:unhideWhenUsed/>
    <w:rsid w:val="00BB2404"/>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B2404"/>
    <w:rPr>
      <w:rFonts w:ascii="Times New Roman" w:hAnsi="Times New Roman"/>
      <w:sz w:val="24"/>
    </w:rPr>
  </w:style>
  <w:style w:type="paragraph" w:styleId="Revisione">
    <w:name w:val="Revision"/>
    <w:hidden/>
    <w:uiPriority w:val="99"/>
    <w:semiHidden/>
    <w:rsid w:val="0046268D"/>
    <w:pPr>
      <w:spacing w:after="0" w:line="240" w:lineRule="auto"/>
    </w:pPr>
    <w:rPr>
      <w:rFonts w:ascii="Times New Roman" w:hAnsi="Times New Roman"/>
      <w:sz w:val="24"/>
    </w:rPr>
  </w:style>
  <w:style w:type="numbering" w:customStyle="1" w:styleId="Stile4">
    <w:name w:val="Stile4"/>
    <w:uiPriority w:val="99"/>
    <w:rsid w:val="001B6055"/>
    <w:pPr>
      <w:numPr>
        <w:numId w:val="4"/>
      </w:numPr>
    </w:pPr>
  </w:style>
  <w:style w:type="character" w:styleId="Testosegnaposto">
    <w:name w:val="Placeholder Text"/>
    <w:basedOn w:val="Carpredefinitoparagrafo"/>
    <w:uiPriority w:val="99"/>
    <w:semiHidden/>
    <w:rsid w:val="004C24E8"/>
    <w:rPr>
      <w:color w:val="808080"/>
    </w:rPr>
  </w:style>
  <w:style w:type="table" w:customStyle="1" w:styleId="Grigliatabella3">
    <w:name w:val="Griglia tabella3"/>
    <w:basedOn w:val="Tabellanormale"/>
    <w:next w:val="Grigliatabella"/>
    <w:uiPriority w:val="39"/>
    <w:rsid w:val="00C00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F47EEE"/>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eWeb">
    <w:name w:val="Normal (Web)"/>
    <w:basedOn w:val="Normale"/>
    <w:uiPriority w:val="99"/>
    <w:semiHidden/>
    <w:unhideWhenUsed/>
    <w:rsid w:val="00524CBA"/>
    <w:pPr>
      <w:spacing w:before="100" w:beforeAutospacing="1" w:after="100" w:afterAutospacing="1" w:line="240" w:lineRule="auto"/>
      <w:jc w:val="left"/>
    </w:pPr>
    <w:rPr>
      <w:rFonts w:eastAsia="Times New Roman" w:cs="Times New Roman"/>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9517">
      <w:bodyDiv w:val="1"/>
      <w:marLeft w:val="0"/>
      <w:marRight w:val="0"/>
      <w:marTop w:val="0"/>
      <w:marBottom w:val="0"/>
      <w:divBdr>
        <w:top w:val="none" w:sz="0" w:space="0" w:color="auto"/>
        <w:left w:val="none" w:sz="0" w:space="0" w:color="auto"/>
        <w:bottom w:val="none" w:sz="0" w:space="0" w:color="auto"/>
        <w:right w:val="none" w:sz="0" w:space="0" w:color="auto"/>
      </w:divBdr>
    </w:div>
    <w:div w:id="206917395">
      <w:bodyDiv w:val="1"/>
      <w:marLeft w:val="0"/>
      <w:marRight w:val="0"/>
      <w:marTop w:val="0"/>
      <w:marBottom w:val="0"/>
      <w:divBdr>
        <w:top w:val="none" w:sz="0" w:space="0" w:color="auto"/>
        <w:left w:val="none" w:sz="0" w:space="0" w:color="auto"/>
        <w:bottom w:val="none" w:sz="0" w:space="0" w:color="auto"/>
        <w:right w:val="none" w:sz="0" w:space="0" w:color="auto"/>
      </w:divBdr>
    </w:div>
    <w:div w:id="245309274">
      <w:bodyDiv w:val="1"/>
      <w:marLeft w:val="0"/>
      <w:marRight w:val="0"/>
      <w:marTop w:val="0"/>
      <w:marBottom w:val="0"/>
      <w:divBdr>
        <w:top w:val="none" w:sz="0" w:space="0" w:color="auto"/>
        <w:left w:val="none" w:sz="0" w:space="0" w:color="auto"/>
        <w:bottom w:val="none" w:sz="0" w:space="0" w:color="auto"/>
        <w:right w:val="none" w:sz="0" w:space="0" w:color="auto"/>
      </w:divBdr>
    </w:div>
    <w:div w:id="311835125">
      <w:bodyDiv w:val="1"/>
      <w:marLeft w:val="0"/>
      <w:marRight w:val="0"/>
      <w:marTop w:val="0"/>
      <w:marBottom w:val="0"/>
      <w:divBdr>
        <w:top w:val="none" w:sz="0" w:space="0" w:color="auto"/>
        <w:left w:val="none" w:sz="0" w:space="0" w:color="auto"/>
        <w:bottom w:val="none" w:sz="0" w:space="0" w:color="auto"/>
        <w:right w:val="none" w:sz="0" w:space="0" w:color="auto"/>
      </w:divBdr>
    </w:div>
    <w:div w:id="314922258">
      <w:bodyDiv w:val="1"/>
      <w:marLeft w:val="0"/>
      <w:marRight w:val="0"/>
      <w:marTop w:val="0"/>
      <w:marBottom w:val="0"/>
      <w:divBdr>
        <w:top w:val="none" w:sz="0" w:space="0" w:color="auto"/>
        <w:left w:val="none" w:sz="0" w:space="0" w:color="auto"/>
        <w:bottom w:val="none" w:sz="0" w:space="0" w:color="auto"/>
        <w:right w:val="none" w:sz="0" w:space="0" w:color="auto"/>
      </w:divBdr>
    </w:div>
    <w:div w:id="461197657">
      <w:bodyDiv w:val="1"/>
      <w:marLeft w:val="0"/>
      <w:marRight w:val="0"/>
      <w:marTop w:val="0"/>
      <w:marBottom w:val="0"/>
      <w:divBdr>
        <w:top w:val="none" w:sz="0" w:space="0" w:color="auto"/>
        <w:left w:val="none" w:sz="0" w:space="0" w:color="auto"/>
        <w:bottom w:val="none" w:sz="0" w:space="0" w:color="auto"/>
        <w:right w:val="none" w:sz="0" w:space="0" w:color="auto"/>
      </w:divBdr>
    </w:div>
    <w:div w:id="683022147">
      <w:bodyDiv w:val="1"/>
      <w:marLeft w:val="0"/>
      <w:marRight w:val="0"/>
      <w:marTop w:val="0"/>
      <w:marBottom w:val="0"/>
      <w:divBdr>
        <w:top w:val="none" w:sz="0" w:space="0" w:color="auto"/>
        <w:left w:val="none" w:sz="0" w:space="0" w:color="auto"/>
        <w:bottom w:val="none" w:sz="0" w:space="0" w:color="auto"/>
        <w:right w:val="none" w:sz="0" w:space="0" w:color="auto"/>
      </w:divBdr>
    </w:div>
    <w:div w:id="983506837">
      <w:bodyDiv w:val="1"/>
      <w:marLeft w:val="0"/>
      <w:marRight w:val="0"/>
      <w:marTop w:val="0"/>
      <w:marBottom w:val="0"/>
      <w:divBdr>
        <w:top w:val="none" w:sz="0" w:space="0" w:color="auto"/>
        <w:left w:val="none" w:sz="0" w:space="0" w:color="auto"/>
        <w:bottom w:val="none" w:sz="0" w:space="0" w:color="auto"/>
        <w:right w:val="none" w:sz="0" w:space="0" w:color="auto"/>
      </w:divBdr>
    </w:div>
    <w:div w:id="1055391805">
      <w:bodyDiv w:val="1"/>
      <w:marLeft w:val="0"/>
      <w:marRight w:val="0"/>
      <w:marTop w:val="0"/>
      <w:marBottom w:val="0"/>
      <w:divBdr>
        <w:top w:val="none" w:sz="0" w:space="0" w:color="auto"/>
        <w:left w:val="none" w:sz="0" w:space="0" w:color="auto"/>
        <w:bottom w:val="none" w:sz="0" w:space="0" w:color="auto"/>
        <w:right w:val="none" w:sz="0" w:space="0" w:color="auto"/>
      </w:divBdr>
    </w:div>
    <w:div w:id="1062675928">
      <w:bodyDiv w:val="1"/>
      <w:marLeft w:val="0"/>
      <w:marRight w:val="0"/>
      <w:marTop w:val="0"/>
      <w:marBottom w:val="0"/>
      <w:divBdr>
        <w:top w:val="none" w:sz="0" w:space="0" w:color="auto"/>
        <w:left w:val="none" w:sz="0" w:space="0" w:color="auto"/>
        <w:bottom w:val="none" w:sz="0" w:space="0" w:color="auto"/>
        <w:right w:val="none" w:sz="0" w:space="0" w:color="auto"/>
      </w:divBdr>
    </w:div>
    <w:div w:id="1110054211">
      <w:bodyDiv w:val="1"/>
      <w:marLeft w:val="0"/>
      <w:marRight w:val="0"/>
      <w:marTop w:val="0"/>
      <w:marBottom w:val="0"/>
      <w:divBdr>
        <w:top w:val="none" w:sz="0" w:space="0" w:color="auto"/>
        <w:left w:val="none" w:sz="0" w:space="0" w:color="auto"/>
        <w:bottom w:val="none" w:sz="0" w:space="0" w:color="auto"/>
        <w:right w:val="none" w:sz="0" w:space="0" w:color="auto"/>
      </w:divBdr>
      <w:divsChild>
        <w:div w:id="468135277">
          <w:marLeft w:val="0"/>
          <w:marRight w:val="0"/>
          <w:marTop w:val="0"/>
          <w:marBottom w:val="0"/>
          <w:divBdr>
            <w:top w:val="none" w:sz="0" w:space="0" w:color="auto"/>
            <w:left w:val="none" w:sz="0" w:space="0" w:color="auto"/>
            <w:bottom w:val="none" w:sz="0" w:space="0" w:color="auto"/>
            <w:right w:val="none" w:sz="0" w:space="0" w:color="auto"/>
          </w:divBdr>
          <w:divsChild>
            <w:div w:id="1372731333">
              <w:marLeft w:val="0"/>
              <w:marRight w:val="0"/>
              <w:marTop w:val="0"/>
              <w:marBottom w:val="0"/>
              <w:divBdr>
                <w:top w:val="none" w:sz="0" w:space="0" w:color="auto"/>
                <w:left w:val="none" w:sz="0" w:space="0" w:color="auto"/>
                <w:bottom w:val="none" w:sz="0" w:space="0" w:color="auto"/>
                <w:right w:val="none" w:sz="0" w:space="0" w:color="auto"/>
              </w:divBdr>
              <w:divsChild>
                <w:div w:id="93312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91039">
      <w:bodyDiv w:val="1"/>
      <w:marLeft w:val="0"/>
      <w:marRight w:val="0"/>
      <w:marTop w:val="0"/>
      <w:marBottom w:val="0"/>
      <w:divBdr>
        <w:top w:val="none" w:sz="0" w:space="0" w:color="auto"/>
        <w:left w:val="none" w:sz="0" w:space="0" w:color="auto"/>
        <w:bottom w:val="none" w:sz="0" w:space="0" w:color="auto"/>
        <w:right w:val="none" w:sz="0" w:space="0" w:color="auto"/>
      </w:divBdr>
      <w:divsChild>
        <w:div w:id="236790241">
          <w:marLeft w:val="0"/>
          <w:marRight w:val="0"/>
          <w:marTop w:val="0"/>
          <w:marBottom w:val="0"/>
          <w:divBdr>
            <w:top w:val="none" w:sz="0" w:space="0" w:color="auto"/>
            <w:left w:val="none" w:sz="0" w:space="0" w:color="auto"/>
            <w:bottom w:val="none" w:sz="0" w:space="0" w:color="auto"/>
            <w:right w:val="none" w:sz="0" w:space="0" w:color="auto"/>
          </w:divBdr>
          <w:divsChild>
            <w:div w:id="682172222">
              <w:marLeft w:val="0"/>
              <w:marRight w:val="0"/>
              <w:marTop w:val="0"/>
              <w:marBottom w:val="0"/>
              <w:divBdr>
                <w:top w:val="none" w:sz="0" w:space="0" w:color="auto"/>
                <w:left w:val="none" w:sz="0" w:space="0" w:color="auto"/>
                <w:bottom w:val="none" w:sz="0" w:space="0" w:color="auto"/>
                <w:right w:val="none" w:sz="0" w:space="0" w:color="auto"/>
              </w:divBdr>
              <w:divsChild>
                <w:div w:id="20455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8044">
      <w:bodyDiv w:val="1"/>
      <w:marLeft w:val="0"/>
      <w:marRight w:val="0"/>
      <w:marTop w:val="0"/>
      <w:marBottom w:val="0"/>
      <w:divBdr>
        <w:top w:val="none" w:sz="0" w:space="0" w:color="auto"/>
        <w:left w:val="none" w:sz="0" w:space="0" w:color="auto"/>
        <w:bottom w:val="none" w:sz="0" w:space="0" w:color="auto"/>
        <w:right w:val="none" w:sz="0" w:space="0" w:color="auto"/>
      </w:divBdr>
    </w:div>
    <w:div w:id="1488741734">
      <w:bodyDiv w:val="1"/>
      <w:marLeft w:val="0"/>
      <w:marRight w:val="0"/>
      <w:marTop w:val="0"/>
      <w:marBottom w:val="0"/>
      <w:divBdr>
        <w:top w:val="none" w:sz="0" w:space="0" w:color="auto"/>
        <w:left w:val="none" w:sz="0" w:space="0" w:color="auto"/>
        <w:bottom w:val="none" w:sz="0" w:space="0" w:color="auto"/>
        <w:right w:val="none" w:sz="0" w:space="0" w:color="auto"/>
      </w:divBdr>
    </w:div>
    <w:div w:id="1535343173">
      <w:bodyDiv w:val="1"/>
      <w:marLeft w:val="0"/>
      <w:marRight w:val="0"/>
      <w:marTop w:val="0"/>
      <w:marBottom w:val="0"/>
      <w:divBdr>
        <w:top w:val="none" w:sz="0" w:space="0" w:color="auto"/>
        <w:left w:val="none" w:sz="0" w:space="0" w:color="auto"/>
        <w:bottom w:val="none" w:sz="0" w:space="0" w:color="auto"/>
        <w:right w:val="none" w:sz="0" w:space="0" w:color="auto"/>
      </w:divBdr>
    </w:div>
    <w:div w:id="1584291938">
      <w:bodyDiv w:val="1"/>
      <w:marLeft w:val="0"/>
      <w:marRight w:val="0"/>
      <w:marTop w:val="0"/>
      <w:marBottom w:val="0"/>
      <w:divBdr>
        <w:top w:val="none" w:sz="0" w:space="0" w:color="auto"/>
        <w:left w:val="none" w:sz="0" w:space="0" w:color="auto"/>
        <w:bottom w:val="none" w:sz="0" w:space="0" w:color="auto"/>
        <w:right w:val="none" w:sz="0" w:space="0" w:color="auto"/>
      </w:divBdr>
    </w:div>
    <w:div w:id="167545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Volumes\Parsifal\PhD\Papers\Paper%20Direct%20dye\Data%20for%20articles%20BIOCHAR%20(MF).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olumes\Parsifal\PhD\Papers\Paper%20Direct%20dye\Data%20for%20articles%20BIOCHAR%20(MF).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39387103639071"/>
          <c:y val="3.0764422579673257E-2"/>
          <c:w val="0.75919540327729307"/>
          <c:h val="0.72821875692710991"/>
        </c:manualLayout>
      </c:layout>
      <c:scatterChart>
        <c:scatterStyle val="smoothMarker"/>
        <c:varyColors val="0"/>
        <c:ser>
          <c:idx val="0"/>
          <c:order val="0"/>
          <c:tx>
            <c:strRef>
              <c:f>' Kineti.Isotherm DirectYellow'!$J$2:$L$2</c:f>
              <c:strCache>
                <c:ptCount val="1"/>
                <c:pt idx="0">
                  <c:v>Adsorption kinetics biochar 100mg</c:v>
                </c:pt>
              </c:strCache>
            </c:strRef>
          </c:tx>
          <c:spPr>
            <a:ln w="6350" cap="rnd">
              <a:solidFill>
                <a:schemeClr val="tx1"/>
              </a:solidFill>
              <a:round/>
            </a:ln>
            <a:effectLst/>
          </c:spPr>
          <c:marker>
            <c:symbol val="diamond"/>
            <c:size val="6"/>
            <c:spPr>
              <a:solidFill>
                <a:schemeClr val="tx1"/>
              </a:solidFill>
              <a:ln w="6350">
                <a:solidFill>
                  <a:schemeClr val="tx1"/>
                </a:solidFill>
              </a:ln>
              <a:effectLst/>
            </c:spPr>
          </c:marker>
          <c:xVal>
            <c:numRef>
              <c:f>' Kineti.Isotherm DirectYellow'!$J$4:$J$14</c:f>
              <c:numCache>
                <c:formatCode>General</c:formatCode>
                <c:ptCount val="11"/>
                <c:pt idx="0">
                  <c:v>0</c:v>
                </c:pt>
                <c:pt idx="1">
                  <c:v>1</c:v>
                </c:pt>
                <c:pt idx="2">
                  <c:v>2</c:v>
                </c:pt>
                <c:pt idx="3">
                  <c:v>5</c:v>
                </c:pt>
                <c:pt idx="4">
                  <c:v>10</c:v>
                </c:pt>
                <c:pt idx="5">
                  <c:v>15</c:v>
                </c:pt>
                <c:pt idx="6">
                  <c:v>20</c:v>
                </c:pt>
                <c:pt idx="7">
                  <c:v>25</c:v>
                </c:pt>
                <c:pt idx="8">
                  <c:v>30</c:v>
                </c:pt>
                <c:pt idx="9">
                  <c:v>60</c:v>
                </c:pt>
                <c:pt idx="10">
                  <c:v>120</c:v>
                </c:pt>
              </c:numCache>
            </c:numRef>
          </c:xVal>
          <c:yVal>
            <c:numRef>
              <c:f>' Kineti.Isotherm DirectYellow'!$M$4:$M$14</c:f>
              <c:numCache>
                <c:formatCode>0</c:formatCode>
                <c:ptCount val="11"/>
                <c:pt idx="0" formatCode="General">
                  <c:v>0</c:v>
                </c:pt>
                <c:pt idx="1">
                  <c:v>12.552567800341381</c:v>
                </c:pt>
                <c:pt idx="2">
                  <c:v>20.005654931794066</c:v>
                </c:pt>
                <c:pt idx="3">
                  <c:v>28.24327755076807</c:v>
                </c:pt>
                <c:pt idx="4">
                  <c:v>32.950490475896082</c:v>
                </c:pt>
                <c:pt idx="5">
                  <c:v>34.127293707178097</c:v>
                </c:pt>
                <c:pt idx="6">
                  <c:v>35.304096938460098</c:v>
                </c:pt>
                <c:pt idx="7">
                  <c:v>36.088632425981444</c:v>
                </c:pt>
                <c:pt idx="8">
                  <c:v>36.4809001697421</c:v>
                </c:pt>
                <c:pt idx="9">
                  <c:v>38.442238888545447</c:v>
                </c:pt>
                <c:pt idx="10">
                  <c:v>38.442238888545447</c:v>
                </c:pt>
              </c:numCache>
            </c:numRef>
          </c:yVal>
          <c:smooth val="1"/>
          <c:extLst>
            <c:ext xmlns:c16="http://schemas.microsoft.com/office/drawing/2014/chart" uri="{C3380CC4-5D6E-409C-BE32-E72D297353CC}">
              <c16:uniqueId val="{00000000-415D-4C5E-AFCC-273AB7CFF388}"/>
            </c:ext>
          </c:extLst>
        </c:ser>
        <c:ser>
          <c:idx val="1"/>
          <c:order val="1"/>
          <c:tx>
            <c:strRef>
              <c:f>' Kineti.Isotherm DirectYellow'!$J$22:$M$22</c:f>
              <c:strCache>
                <c:ptCount val="1"/>
                <c:pt idx="0">
                  <c:v>Adsorption kinetics activated carbon 10 mg</c:v>
                </c:pt>
              </c:strCache>
            </c:strRef>
          </c:tx>
          <c:spPr>
            <a:ln w="6350" cap="rnd">
              <a:solidFill>
                <a:schemeClr val="tx1"/>
              </a:solidFill>
              <a:round/>
            </a:ln>
            <a:effectLst/>
          </c:spPr>
          <c:marker>
            <c:symbol val="diamond"/>
            <c:size val="6"/>
            <c:spPr>
              <a:solidFill>
                <a:schemeClr val="bg1"/>
              </a:solidFill>
              <a:ln w="9525">
                <a:solidFill>
                  <a:schemeClr val="tx1"/>
                </a:solidFill>
              </a:ln>
              <a:effectLst/>
            </c:spPr>
          </c:marker>
          <c:xVal>
            <c:numRef>
              <c:f>' Kineti.Isotherm DirectYellow'!$J$24:$J$34</c:f>
              <c:numCache>
                <c:formatCode>General</c:formatCode>
                <c:ptCount val="11"/>
                <c:pt idx="0">
                  <c:v>0</c:v>
                </c:pt>
                <c:pt idx="1">
                  <c:v>1</c:v>
                </c:pt>
                <c:pt idx="2">
                  <c:v>2</c:v>
                </c:pt>
                <c:pt idx="3">
                  <c:v>5</c:v>
                </c:pt>
                <c:pt idx="4">
                  <c:v>10</c:v>
                </c:pt>
                <c:pt idx="5">
                  <c:v>15</c:v>
                </c:pt>
                <c:pt idx="6">
                  <c:v>20</c:v>
                </c:pt>
                <c:pt idx="7">
                  <c:v>25</c:v>
                </c:pt>
                <c:pt idx="8">
                  <c:v>30</c:v>
                </c:pt>
                <c:pt idx="9">
                  <c:v>60</c:v>
                </c:pt>
                <c:pt idx="10">
                  <c:v>120</c:v>
                </c:pt>
              </c:numCache>
            </c:numRef>
          </c:xVal>
          <c:yVal>
            <c:numRef>
              <c:f>' Kineti.Isotherm DirectYellow'!$M$24:$M$34</c:f>
              <c:numCache>
                <c:formatCode>0</c:formatCode>
                <c:ptCount val="11"/>
                <c:pt idx="0">
                  <c:v>0</c:v>
                </c:pt>
                <c:pt idx="1">
                  <c:v>1.8038677811416122</c:v>
                </c:pt>
                <c:pt idx="2">
                  <c:v>2.4051570415221373</c:v>
                </c:pt>
                <c:pt idx="3">
                  <c:v>5.2111735899646607</c:v>
                </c:pt>
                <c:pt idx="4">
                  <c:v>6.0128926038053736</c:v>
                </c:pt>
                <c:pt idx="5">
                  <c:v>6.4137521107257109</c:v>
                </c:pt>
                <c:pt idx="6">
                  <c:v>7.2154711245664362</c:v>
                </c:pt>
                <c:pt idx="7">
                  <c:v>7.4159008780266227</c:v>
                </c:pt>
                <c:pt idx="8">
                  <c:v>7.8167603849469858</c:v>
                </c:pt>
                <c:pt idx="9">
                  <c:v>8.4180496453275104</c:v>
                </c:pt>
                <c:pt idx="10">
                  <c:v>8.8189091522478726</c:v>
                </c:pt>
              </c:numCache>
            </c:numRef>
          </c:yVal>
          <c:smooth val="1"/>
          <c:extLst>
            <c:ext xmlns:c16="http://schemas.microsoft.com/office/drawing/2014/chart" uri="{C3380CC4-5D6E-409C-BE32-E72D297353CC}">
              <c16:uniqueId val="{00000001-415D-4C5E-AFCC-273AB7CFF388}"/>
            </c:ext>
          </c:extLst>
        </c:ser>
        <c:dLbls>
          <c:showLegendKey val="0"/>
          <c:showVal val="0"/>
          <c:showCatName val="0"/>
          <c:showSerName val="0"/>
          <c:showPercent val="0"/>
          <c:showBubbleSize val="0"/>
        </c:dLbls>
        <c:axId val="446666664"/>
        <c:axId val="446667976"/>
      </c:scatterChart>
      <c:valAx>
        <c:axId val="446666664"/>
        <c:scaling>
          <c:orientation val="minMax"/>
          <c:max val="120"/>
          <c:min val="0"/>
        </c:scaling>
        <c:delete val="0"/>
        <c:axPos val="b"/>
        <c:title>
          <c:tx>
            <c:rich>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r>
                  <a:rPr lang="fr-FR" sz="900"/>
                  <a:t>Time (min)</a:t>
                </a:r>
              </a:p>
            </c:rich>
          </c:tx>
          <c:layout>
            <c:manualLayout>
              <c:xMode val="edge"/>
              <c:yMode val="edge"/>
              <c:x val="0.45610223198395677"/>
              <c:y val="0.8690200368160834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it-IT"/>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it-IT"/>
          </a:p>
        </c:txPr>
        <c:crossAx val="446667976"/>
        <c:crosses val="autoZero"/>
        <c:crossBetween val="midCat"/>
        <c:majorUnit val="20"/>
        <c:minorUnit val="20"/>
      </c:valAx>
      <c:valAx>
        <c:axId val="44666797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r>
                  <a:rPr lang="fr-FR" sz="900"/>
                  <a:t>Removal (%)</a:t>
                </a:r>
              </a:p>
            </c:rich>
          </c:tx>
          <c:layout>
            <c:manualLayout>
              <c:xMode val="edge"/>
              <c:yMode val="edge"/>
              <c:x val="7.7389334050994452E-3"/>
              <c:y val="0.230524581000202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it-IT"/>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it-IT"/>
          </a:p>
        </c:txPr>
        <c:crossAx val="446666664"/>
        <c:crosses val="autoZero"/>
        <c:crossBetween val="midCat"/>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26125220671494"/>
          <c:y val="3.6102141713930939E-2"/>
          <c:w val="0.75476046741567182"/>
          <c:h val="0.76132933110451106"/>
        </c:manualLayout>
      </c:layout>
      <c:lineChart>
        <c:grouping val="standard"/>
        <c:varyColors val="0"/>
        <c:ser>
          <c:idx val="1"/>
          <c:order val="0"/>
          <c:tx>
            <c:strRef>
              <c:f>'Kinetic MB'!$J$3</c:f>
              <c:strCache>
                <c:ptCount val="1"/>
                <c:pt idx="0">
                  <c:v>WB11</c:v>
                </c:pt>
              </c:strCache>
            </c:strRef>
          </c:tx>
          <c:spPr>
            <a:ln w="6350" cap="rnd">
              <a:solidFill>
                <a:schemeClr val="tx1"/>
              </a:solidFill>
              <a:round/>
            </a:ln>
            <a:effectLst/>
          </c:spPr>
          <c:marker>
            <c:symbol val="square"/>
            <c:size val="6"/>
            <c:spPr>
              <a:solidFill>
                <a:schemeClr val="bg1"/>
              </a:solidFill>
              <a:ln w="9525">
                <a:solidFill>
                  <a:schemeClr val="tx1"/>
                </a:solidFill>
              </a:ln>
              <a:effectLst/>
            </c:spPr>
          </c:marker>
          <c:errBars>
            <c:errDir val="y"/>
            <c:errBarType val="both"/>
            <c:errValType val="cust"/>
            <c:noEndCap val="0"/>
            <c:plus>
              <c:numRef>
                <c:f>'Kinetic MB'!$Q$7:$Q$12</c:f>
                <c:numCache>
                  <c:formatCode>General</c:formatCode>
                  <c:ptCount val="6"/>
                  <c:pt idx="0">
                    <c:v>0.89198496450498665</c:v>
                  </c:pt>
                  <c:pt idx="1">
                    <c:v>0.98393964420633206</c:v>
                  </c:pt>
                  <c:pt idx="2">
                    <c:v>0.22703193676762601</c:v>
                  </c:pt>
                  <c:pt idx="3">
                    <c:v>1.0306148024846691</c:v>
                  </c:pt>
                  <c:pt idx="4">
                    <c:v>0.79628786814706742</c:v>
                  </c:pt>
                  <c:pt idx="5">
                    <c:v>0.912824629150916</c:v>
                  </c:pt>
                </c:numCache>
              </c:numRef>
            </c:plus>
            <c:minus>
              <c:numRef>
                <c:f>'Kinetic MB'!$Q$7:$Q$12</c:f>
                <c:numCache>
                  <c:formatCode>General</c:formatCode>
                  <c:ptCount val="6"/>
                  <c:pt idx="0">
                    <c:v>0.89198496450498665</c:v>
                  </c:pt>
                  <c:pt idx="1">
                    <c:v>0.98393964420633206</c:v>
                  </c:pt>
                  <c:pt idx="2">
                    <c:v>0.22703193676762601</c:v>
                  </c:pt>
                  <c:pt idx="3">
                    <c:v>1.0306148024846691</c:v>
                  </c:pt>
                  <c:pt idx="4">
                    <c:v>0.79628786814706742</c:v>
                  </c:pt>
                  <c:pt idx="5">
                    <c:v>0.912824629150916</c:v>
                  </c:pt>
                </c:numCache>
              </c:numRef>
            </c:minus>
            <c:spPr>
              <a:noFill/>
              <a:ln w="12700" cap="flat" cmpd="sng" algn="ctr">
                <a:solidFill>
                  <a:schemeClr val="tx1">
                    <a:lumMod val="65000"/>
                    <a:lumOff val="35000"/>
                  </a:schemeClr>
                </a:solidFill>
                <a:round/>
              </a:ln>
              <a:effectLst/>
            </c:spPr>
          </c:errBars>
          <c:cat>
            <c:numRef>
              <c:f>'Kinetic MB'!$A$7:$A$12</c:f>
              <c:numCache>
                <c:formatCode>0</c:formatCode>
                <c:ptCount val="6"/>
                <c:pt idx="0">
                  <c:v>5</c:v>
                </c:pt>
                <c:pt idx="1">
                  <c:v>10</c:v>
                </c:pt>
                <c:pt idx="2">
                  <c:v>30</c:v>
                </c:pt>
                <c:pt idx="3">
                  <c:v>60</c:v>
                </c:pt>
                <c:pt idx="4">
                  <c:v>120</c:v>
                </c:pt>
                <c:pt idx="5">
                  <c:v>180</c:v>
                </c:pt>
              </c:numCache>
            </c:numRef>
          </c:cat>
          <c:val>
            <c:numRef>
              <c:f>'Kinetic MB'!$P$7:$P$12</c:f>
              <c:numCache>
                <c:formatCode>0.00</c:formatCode>
                <c:ptCount val="6"/>
                <c:pt idx="0">
                  <c:v>21.626984126984127</c:v>
                </c:pt>
                <c:pt idx="1">
                  <c:v>23.80952380952381</c:v>
                </c:pt>
                <c:pt idx="2">
                  <c:v>26.138613861386144</c:v>
                </c:pt>
                <c:pt idx="3">
                  <c:v>26.587301587301589</c:v>
                </c:pt>
                <c:pt idx="4">
                  <c:v>26.078431372549016</c:v>
                </c:pt>
                <c:pt idx="5">
                  <c:v>26.68650793650793</c:v>
                </c:pt>
              </c:numCache>
            </c:numRef>
          </c:val>
          <c:smooth val="1"/>
          <c:extLst>
            <c:ext xmlns:c16="http://schemas.microsoft.com/office/drawing/2014/chart" uri="{C3380CC4-5D6E-409C-BE32-E72D297353CC}">
              <c16:uniqueId val="{00000000-732F-48DC-9747-BC12F35D217E}"/>
            </c:ext>
          </c:extLst>
        </c:ser>
        <c:ser>
          <c:idx val="3"/>
          <c:order val="1"/>
          <c:tx>
            <c:strRef>
              <c:f>'Kinetic MB'!$Z$3</c:f>
              <c:strCache>
                <c:ptCount val="1"/>
                <c:pt idx="0">
                  <c:v>AB11</c:v>
                </c:pt>
              </c:strCache>
            </c:strRef>
          </c:tx>
          <c:spPr>
            <a:ln w="6350" cap="rnd">
              <a:solidFill>
                <a:schemeClr val="tx1"/>
              </a:solidFill>
              <a:round/>
            </a:ln>
            <a:effectLst/>
          </c:spPr>
          <c:marker>
            <c:symbol val="diamond"/>
            <c:size val="5"/>
            <c:spPr>
              <a:solidFill>
                <a:schemeClr val="tx1"/>
              </a:solidFill>
              <a:ln w="9525">
                <a:solidFill>
                  <a:schemeClr val="tx1"/>
                </a:solidFill>
              </a:ln>
              <a:effectLst/>
            </c:spPr>
          </c:marker>
          <c:errBars>
            <c:errDir val="y"/>
            <c:errBarType val="both"/>
            <c:errValType val="cust"/>
            <c:noEndCap val="0"/>
            <c:plus>
              <c:numRef>
                <c:f>'Kinetic MB'!$AG$7:$AG$12</c:f>
                <c:numCache>
                  <c:formatCode>General</c:formatCode>
                  <c:ptCount val="6"/>
                  <c:pt idx="0">
                    <c:v>1.9218482414588251E-2</c:v>
                  </c:pt>
                  <c:pt idx="1">
                    <c:v>0</c:v>
                  </c:pt>
                  <c:pt idx="2">
                    <c:v>0</c:v>
                  </c:pt>
                  <c:pt idx="3">
                    <c:v>0</c:v>
                  </c:pt>
                  <c:pt idx="4">
                    <c:v>0</c:v>
                  </c:pt>
                  <c:pt idx="5">
                    <c:v>0</c:v>
                  </c:pt>
                </c:numCache>
              </c:numRef>
            </c:plus>
            <c:minus>
              <c:numRef>
                <c:f>'Kinetic MB'!$AG$7:$AG$12</c:f>
                <c:numCache>
                  <c:formatCode>General</c:formatCode>
                  <c:ptCount val="6"/>
                  <c:pt idx="0">
                    <c:v>1.9218482414588251E-2</c:v>
                  </c:pt>
                  <c:pt idx="1">
                    <c:v>0</c:v>
                  </c:pt>
                  <c:pt idx="2">
                    <c:v>0</c:v>
                  </c:pt>
                  <c:pt idx="3">
                    <c:v>0</c:v>
                  </c:pt>
                  <c:pt idx="4">
                    <c:v>0</c:v>
                  </c:pt>
                  <c:pt idx="5">
                    <c:v>0</c:v>
                  </c:pt>
                </c:numCache>
              </c:numRef>
            </c:minus>
            <c:spPr>
              <a:noFill/>
              <a:ln w="12700" cap="flat" cmpd="sng" algn="ctr">
                <a:solidFill>
                  <a:schemeClr val="tx1">
                    <a:lumMod val="65000"/>
                    <a:lumOff val="35000"/>
                  </a:schemeClr>
                </a:solidFill>
                <a:round/>
              </a:ln>
              <a:effectLst/>
            </c:spPr>
          </c:errBars>
          <c:cat>
            <c:numRef>
              <c:f>'Kinetic MB'!$A$7:$A$12</c:f>
              <c:numCache>
                <c:formatCode>0</c:formatCode>
                <c:ptCount val="6"/>
                <c:pt idx="0">
                  <c:v>5</c:v>
                </c:pt>
                <c:pt idx="1">
                  <c:v>10</c:v>
                </c:pt>
                <c:pt idx="2">
                  <c:v>30</c:v>
                </c:pt>
                <c:pt idx="3">
                  <c:v>60</c:v>
                </c:pt>
                <c:pt idx="4">
                  <c:v>120</c:v>
                </c:pt>
                <c:pt idx="5">
                  <c:v>180</c:v>
                </c:pt>
              </c:numCache>
            </c:numRef>
          </c:cat>
          <c:val>
            <c:numRef>
              <c:f>'Kinetic MB'!$AF$7:$AF$12</c:f>
              <c:numCache>
                <c:formatCode>0.00</c:formatCode>
                <c:ptCount val="6"/>
                <c:pt idx="0">
                  <c:v>95</c:v>
                </c:pt>
                <c:pt idx="1">
                  <c:v>100</c:v>
                </c:pt>
                <c:pt idx="2">
                  <c:v>100</c:v>
                </c:pt>
                <c:pt idx="3">
                  <c:v>100</c:v>
                </c:pt>
                <c:pt idx="4">
                  <c:v>100</c:v>
                </c:pt>
                <c:pt idx="5">
                  <c:v>100</c:v>
                </c:pt>
              </c:numCache>
            </c:numRef>
          </c:val>
          <c:smooth val="1"/>
          <c:extLst>
            <c:ext xmlns:c16="http://schemas.microsoft.com/office/drawing/2014/chart" uri="{C3380CC4-5D6E-409C-BE32-E72D297353CC}">
              <c16:uniqueId val="{00000001-732F-48DC-9747-BC12F35D217E}"/>
            </c:ext>
          </c:extLst>
        </c:ser>
        <c:ser>
          <c:idx val="4"/>
          <c:order val="2"/>
          <c:tx>
            <c:strRef>
              <c:f>'Kinetic MB'!$AH$3</c:f>
              <c:strCache>
                <c:ptCount val="1"/>
                <c:pt idx="0">
                  <c:v>AC</c:v>
                </c:pt>
              </c:strCache>
            </c:strRef>
          </c:tx>
          <c:spPr>
            <a:ln w="6350" cap="rnd">
              <a:solidFill>
                <a:schemeClr val="tx1"/>
              </a:solidFill>
              <a:round/>
            </a:ln>
            <a:effectLst/>
          </c:spPr>
          <c:marker>
            <c:symbol val="diamond"/>
            <c:size val="6"/>
            <c:spPr>
              <a:solidFill>
                <a:schemeClr val="bg1"/>
              </a:solidFill>
              <a:ln w="9525">
                <a:solidFill>
                  <a:schemeClr val="tx1"/>
                </a:solidFill>
              </a:ln>
              <a:effectLst/>
            </c:spPr>
          </c:marker>
          <c:errBars>
            <c:errDir val="y"/>
            <c:errBarType val="both"/>
            <c:errValType val="cust"/>
            <c:noEndCap val="0"/>
            <c:plus>
              <c:numRef>
                <c:f>'Kinetic MB'!$AO$7:$AO$12</c:f>
                <c:numCache>
                  <c:formatCode>General</c:formatCode>
                  <c:ptCount val="6"/>
                  <c:pt idx="0">
                    <c:v>1.0475656017578494</c:v>
                  </c:pt>
                  <c:pt idx="1">
                    <c:v>2.2831162973959178</c:v>
                  </c:pt>
                  <c:pt idx="2">
                    <c:v>4.0908744508100998</c:v>
                  </c:pt>
                  <c:pt idx="3">
                    <c:v>2.2831162973959174</c:v>
                  </c:pt>
                  <c:pt idx="4">
                    <c:v>1.7364012103305284</c:v>
                  </c:pt>
                  <c:pt idx="5">
                    <c:v>2.1513386268826098</c:v>
                  </c:pt>
                </c:numCache>
              </c:numRef>
            </c:plus>
            <c:minus>
              <c:numRef>
                <c:f>'Kinetic MB'!$AO$7:$AO$12</c:f>
                <c:numCache>
                  <c:formatCode>General</c:formatCode>
                  <c:ptCount val="6"/>
                  <c:pt idx="0">
                    <c:v>1.0475656017578494</c:v>
                  </c:pt>
                  <c:pt idx="1">
                    <c:v>2.2831162973959178</c:v>
                  </c:pt>
                  <c:pt idx="2">
                    <c:v>4.0908744508100998</c:v>
                  </c:pt>
                  <c:pt idx="3">
                    <c:v>2.2831162973959174</c:v>
                  </c:pt>
                  <c:pt idx="4">
                    <c:v>1.7364012103305284</c:v>
                  </c:pt>
                  <c:pt idx="5">
                    <c:v>2.1513386268826098</c:v>
                  </c:pt>
                </c:numCache>
              </c:numRef>
            </c:minus>
            <c:spPr>
              <a:noFill/>
              <a:ln w="12700" cap="flat" cmpd="sng" algn="ctr">
                <a:solidFill>
                  <a:schemeClr val="tx1">
                    <a:lumMod val="65000"/>
                    <a:lumOff val="35000"/>
                  </a:schemeClr>
                </a:solidFill>
                <a:round/>
              </a:ln>
              <a:effectLst/>
            </c:spPr>
          </c:errBars>
          <c:cat>
            <c:numRef>
              <c:f>'Kinetic MB'!$A$7:$A$12</c:f>
              <c:numCache>
                <c:formatCode>0</c:formatCode>
                <c:ptCount val="6"/>
                <c:pt idx="0">
                  <c:v>5</c:v>
                </c:pt>
                <c:pt idx="1">
                  <c:v>10</c:v>
                </c:pt>
                <c:pt idx="2">
                  <c:v>30</c:v>
                </c:pt>
                <c:pt idx="3">
                  <c:v>60</c:v>
                </c:pt>
                <c:pt idx="4">
                  <c:v>120</c:v>
                </c:pt>
                <c:pt idx="5">
                  <c:v>180</c:v>
                </c:pt>
              </c:numCache>
            </c:numRef>
          </c:cat>
          <c:val>
            <c:numRef>
              <c:f>'Kinetic MB'!$AN$7:$AN$12</c:f>
              <c:numCache>
                <c:formatCode>0.00</c:formatCode>
                <c:ptCount val="6"/>
                <c:pt idx="0">
                  <c:v>27.777777777777779</c:v>
                </c:pt>
                <c:pt idx="1">
                  <c:v>37.777777777777779</c:v>
                </c:pt>
                <c:pt idx="2">
                  <c:v>46.666666666666664</c:v>
                </c:pt>
                <c:pt idx="3">
                  <c:v>52.222222222222229</c:v>
                </c:pt>
                <c:pt idx="4">
                  <c:v>52.222222222222229</c:v>
                </c:pt>
                <c:pt idx="5">
                  <c:v>51.555555555555557</c:v>
                </c:pt>
              </c:numCache>
            </c:numRef>
          </c:val>
          <c:smooth val="1"/>
          <c:extLst>
            <c:ext xmlns:c16="http://schemas.microsoft.com/office/drawing/2014/chart" uri="{C3380CC4-5D6E-409C-BE32-E72D297353CC}">
              <c16:uniqueId val="{00000002-732F-48DC-9747-BC12F35D217E}"/>
            </c:ext>
          </c:extLst>
        </c:ser>
        <c:dLbls>
          <c:showLegendKey val="0"/>
          <c:showVal val="0"/>
          <c:showCatName val="0"/>
          <c:showSerName val="0"/>
          <c:showPercent val="0"/>
          <c:showBubbleSize val="0"/>
        </c:dLbls>
        <c:marker val="1"/>
        <c:smooth val="0"/>
        <c:axId val="406187887"/>
        <c:axId val="1914257119"/>
      </c:lineChart>
      <c:catAx>
        <c:axId val="406187887"/>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4937381173549568"/>
              <c:y val="0.9075189729190827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t-IT"/>
            </a:p>
          </c:txPr>
        </c:title>
        <c:numFmt formatCode="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t-IT"/>
          </a:p>
        </c:txPr>
        <c:crossAx val="1914257119"/>
        <c:crosses val="autoZero"/>
        <c:auto val="1"/>
        <c:lblAlgn val="ctr"/>
        <c:lblOffset val="100"/>
        <c:noMultiLvlLbl val="0"/>
      </c:catAx>
      <c:valAx>
        <c:axId val="1914257119"/>
        <c:scaling>
          <c:orientation val="minMax"/>
          <c:max val="120"/>
          <c:min val="2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a:t>Removal (%)</a:t>
                </a:r>
              </a:p>
            </c:rich>
          </c:tx>
          <c:layout>
            <c:manualLayout>
              <c:xMode val="edge"/>
              <c:yMode val="edge"/>
              <c:x val="0"/>
              <c:y val="0.2560690542811708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t-IT"/>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t-IT"/>
          </a:p>
        </c:txPr>
        <c:crossAx val="406187887"/>
        <c:crosses val="autoZero"/>
        <c:crossBetween val="midCat"/>
        <c:majorUnit val="20"/>
        <c:minorUnit val="10"/>
      </c:valAx>
      <c:spPr>
        <a:noFill/>
        <a:ln w="0">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0" cap="flat" cmpd="sng" algn="ctr">
      <a:noFill/>
      <a:round/>
    </a:ln>
    <a:effectLst/>
  </c:spPr>
  <c:txPr>
    <a:bodyPr/>
    <a:lstStyle/>
    <a:p>
      <a:pPr>
        <a:defRPr sz="900" b="1">
          <a:solidFill>
            <a:sysClr val="windowText" lastClr="000000"/>
          </a:solidFill>
          <a:latin typeface="Arial" panose="020B0604020202020204" pitchFamily="34" charset="0"/>
          <a:cs typeface="Arial" panose="020B0604020202020204" pitchFamily="34" charset="0"/>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8920C-9FC2-4A96-BAAD-E1760D4CB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20</Pages>
  <Words>4943</Words>
  <Characters>28177</Characters>
  <Application>Microsoft Office Word</Application>
  <DocSecurity>0</DocSecurity>
  <Lines>234</Lines>
  <Paragraphs>66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Del Bubba</dc:creator>
  <cp:keywords/>
  <dc:description/>
  <cp:lastModifiedBy>Massimo Del Bubba</cp:lastModifiedBy>
  <cp:revision>18</cp:revision>
  <cp:lastPrinted>2023-05-30T08:46:00Z</cp:lastPrinted>
  <dcterms:created xsi:type="dcterms:W3CDTF">2023-11-06T15:14:00Z</dcterms:created>
  <dcterms:modified xsi:type="dcterms:W3CDTF">2024-01-10T16:47:00Z</dcterms:modified>
</cp:coreProperties>
</file>