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E9B51E" w14:textId="77777777" w:rsidR="00265B89" w:rsidRPr="006A2F55" w:rsidRDefault="003D4951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6A2F55">
        <w:rPr>
          <w:rFonts w:ascii="Times New Roman" w:hAnsi="Times New Roman" w:cs="Times New Roman"/>
          <w:b/>
          <w:sz w:val="20"/>
          <w:szCs w:val="20"/>
        </w:rPr>
        <w:t>SUPPORTING INFORMATION</w:t>
      </w:r>
    </w:p>
    <w:p w14:paraId="67D63276" w14:textId="77777777" w:rsidR="00265B89" w:rsidRPr="006A2F55" w:rsidRDefault="003D4951">
      <w:pPr>
        <w:rPr>
          <w:rFonts w:ascii="Times New Roman" w:hAnsi="Times New Roman" w:cs="Times New Roman"/>
          <w:sz w:val="20"/>
          <w:szCs w:val="20"/>
        </w:rPr>
      </w:pPr>
      <w:r w:rsidRPr="006A2F55">
        <w:rPr>
          <w:rFonts w:ascii="Times New Roman" w:hAnsi="Times New Roman" w:cs="Times New Roman"/>
          <w:noProof/>
          <w:sz w:val="20"/>
          <w:szCs w:val="20"/>
          <w:lang w:val="en-US" w:eastAsia="en-US"/>
        </w:rPr>
        <w:drawing>
          <wp:inline distT="114300" distB="114300" distL="114300" distR="114300" wp14:anchorId="76EDB306" wp14:editId="17F9DF4C">
            <wp:extent cx="5943600" cy="5537200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3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5ACEBB" w14:textId="77777777" w:rsidR="00265B89" w:rsidRPr="006A2F55" w:rsidRDefault="003D4951">
      <w:pPr>
        <w:spacing w:before="240" w:after="240"/>
        <w:rPr>
          <w:rFonts w:ascii="Times New Roman" w:hAnsi="Times New Roman" w:cs="Times New Roman"/>
          <w:sz w:val="20"/>
          <w:szCs w:val="20"/>
        </w:rPr>
      </w:pPr>
      <w:r w:rsidRPr="006A2F55">
        <w:rPr>
          <w:rFonts w:ascii="Times New Roman" w:hAnsi="Times New Roman" w:cs="Times New Roman"/>
          <w:b/>
          <w:sz w:val="20"/>
          <w:szCs w:val="20"/>
        </w:rPr>
        <w:t>SI Figure 1:</w:t>
      </w:r>
      <w:r w:rsidRPr="006A2F55">
        <w:rPr>
          <w:rFonts w:ascii="Times New Roman" w:hAnsi="Times New Roman" w:cs="Times New Roman"/>
          <w:sz w:val="20"/>
          <w:szCs w:val="20"/>
        </w:rPr>
        <w:t xml:space="preserve"> µXRF-generated elemental maps of ULV sample showing; A) hotspots of Cr (red = Ca, blue = Si, green = Cr), and B) hotspots of V (white spots). Axes values are pixels, with each pixel representing a 5x5 µm area on the sample.</w:t>
      </w:r>
    </w:p>
    <w:p w14:paraId="79B9AB0E" w14:textId="77777777" w:rsidR="00265B89" w:rsidRPr="006A2F55" w:rsidRDefault="00265B89">
      <w:pPr>
        <w:rPr>
          <w:rFonts w:ascii="Times New Roman" w:hAnsi="Times New Roman" w:cs="Times New Roman"/>
          <w:sz w:val="20"/>
          <w:szCs w:val="20"/>
        </w:rPr>
      </w:pPr>
    </w:p>
    <w:p w14:paraId="62E43118" w14:textId="77777777" w:rsidR="00265B89" w:rsidRPr="006A2F55" w:rsidRDefault="00265B89">
      <w:pPr>
        <w:rPr>
          <w:rFonts w:ascii="Times New Roman" w:hAnsi="Times New Roman" w:cs="Times New Roman"/>
          <w:sz w:val="20"/>
          <w:szCs w:val="20"/>
          <w:highlight w:val="yellow"/>
        </w:rPr>
      </w:pPr>
    </w:p>
    <w:p w14:paraId="673C4D0B" w14:textId="77777777" w:rsidR="00265B89" w:rsidRPr="006A2F55" w:rsidRDefault="00265B89">
      <w:pPr>
        <w:rPr>
          <w:rFonts w:ascii="Times New Roman" w:hAnsi="Times New Roman" w:cs="Times New Roman"/>
          <w:sz w:val="20"/>
          <w:szCs w:val="20"/>
        </w:rPr>
      </w:pPr>
    </w:p>
    <w:p w14:paraId="0F648B58" w14:textId="77777777" w:rsidR="00265B89" w:rsidRPr="006A2F55" w:rsidRDefault="00265B89">
      <w:pPr>
        <w:rPr>
          <w:rFonts w:ascii="Times New Roman" w:hAnsi="Times New Roman" w:cs="Times New Roman"/>
          <w:sz w:val="20"/>
          <w:szCs w:val="20"/>
        </w:rPr>
      </w:pPr>
    </w:p>
    <w:p w14:paraId="1F427B79" w14:textId="77777777" w:rsidR="00265B89" w:rsidRPr="006A2F55" w:rsidRDefault="00265B89">
      <w:pPr>
        <w:rPr>
          <w:rFonts w:ascii="Times New Roman" w:hAnsi="Times New Roman" w:cs="Times New Roman"/>
          <w:sz w:val="20"/>
          <w:szCs w:val="20"/>
        </w:rPr>
      </w:pPr>
    </w:p>
    <w:p w14:paraId="548795E4" w14:textId="77777777" w:rsidR="00265B89" w:rsidRPr="006A2F55" w:rsidRDefault="00265B89">
      <w:pPr>
        <w:rPr>
          <w:rFonts w:ascii="Times New Roman" w:hAnsi="Times New Roman" w:cs="Times New Roman"/>
          <w:sz w:val="20"/>
          <w:szCs w:val="20"/>
        </w:rPr>
      </w:pPr>
    </w:p>
    <w:p w14:paraId="708E29DC" w14:textId="77777777" w:rsidR="00265B89" w:rsidRPr="006A2F55" w:rsidRDefault="003D4951">
      <w:pPr>
        <w:rPr>
          <w:rFonts w:ascii="Times New Roman" w:hAnsi="Times New Roman" w:cs="Times New Roman"/>
          <w:sz w:val="20"/>
          <w:szCs w:val="20"/>
        </w:rPr>
      </w:pPr>
      <w:r w:rsidRPr="006A2F55">
        <w:rPr>
          <w:rFonts w:ascii="Times New Roman" w:hAnsi="Times New Roman" w:cs="Times New Roman"/>
          <w:sz w:val="20"/>
          <w:szCs w:val="20"/>
        </w:rPr>
        <w:br w:type="page"/>
      </w:r>
    </w:p>
    <w:p w14:paraId="18E8DB8E" w14:textId="77777777" w:rsidR="00265B89" w:rsidRPr="006A2F55" w:rsidRDefault="003D4951">
      <w:pPr>
        <w:spacing w:before="240" w:after="240"/>
        <w:rPr>
          <w:rFonts w:ascii="Times New Roman" w:hAnsi="Times New Roman" w:cs="Times New Roman"/>
          <w:sz w:val="20"/>
          <w:szCs w:val="20"/>
        </w:rPr>
      </w:pPr>
      <w:r w:rsidRPr="006A2F55">
        <w:rPr>
          <w:rFonts w:ascii="Times New Roman" w:hAnsi="Times New Roman" w:cs="Times New Roman"/>
          <w:noProof/>
          <w:sz w:val="20"/>
          <w:szCs w:val="20"/>
          <w:lang w:val="en-US" w:eastAsia="en-US"/>
        </w:rPr>
        <w:lastRenderedPageBreak/>
        <w:drawing>
          <wp:inline distT="114300" distB="114300" distL="114300" distR="114300" wp14:anchorId="67F832A9" wp14:editId="37BC653F">
            <wp:extent cx="5100638" cy="5100638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0638" cy="51006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3B892A" w14:textId="77777777" w:rsidR="00265B89" w:rsidRPr="006A2F55" w:rsidRDefault="003D4951">
      <w:pPr>
        <w:spacing w:before="240" w:after="240"/>
        <w:rPr>
          <w:rFonts w:ascii="Times New Roman" w:hAnsi="Times New Roman" w:cs="Times New Roman"/>
          <w:sz w:val="20"/>
          <w:szCs w:val="20"/>
        </w:rPr>
      </w:pPr>
      <w:r w:rsidRPr="006A2F55">
        <w:rPr>
          <w:rFonts w:ascii="Times New Roman" w:hAnsi="Times New Roman" w:cs="Times New Roman"/>
          <w:b/>
          <w:sz w:val="20"/>
          <w:szCs w:val="20"/>
        </w:rPr>
        <w:t>SI Figure 2</w:t>
      </w:r>
      <w:r w:rsidRPr="006A2F55">
        <w:rPr>
          <w:rFonts w:ascii="Times New Roman" w:hAnsi="Times New Roman" w:cs="Times New Roman"/>
          <w:sz w:val="20"/>
          <w:szCs w:val="20"/>
        </w:rPr>
        <w:t>: Principal component analysis (PCA) of slag composition by site.</w:t>
      </w:r>
      <w:r w:rsidRPr="006A2F55">
        <w:rPr>
          <w:rFonts w:ascii="Times New Roman" w:hAnsi="Times New Roman" w:cs="Times New Roman"/>
          <w:sz w:val="20"/>
          <w:szCs w:val="20"/>
        </w:rPr>
        <w:br w:type="page"/>
      </w:r>
    </w:p>
    <w:p w14:paraId="5F09DB09" w14:textId="77777777" w:rsidR="00265B89" w:rsidRPr="006A2F55" w:rsidRDefault="003D4951">
      <w:pPr>
        <w:spacing w:before="240" w:after="240"/>
        <w:rPr>
          <w:rFonts w:ascii="Times New Roman" w:hAnsi="Times New Roman" w:cs="Times New Roman"/>
          <w:sz w:val="20"/>
          <w:szCs w:val="20"/>
        </w:rPr>
      </w:pPr>
      <w:r w:rsidRPr="006A2F55">
        <w:rPr>
          <w:rFonts w:ascii="Times New Roman" w:hAnsi="Times New Roman" w:cs="Times New Roman"/>
          <w:noProof/>
          <w:sz w:val="20"/>
          <w:szCs w:val="20"/>
          <w:lang w:val="en-US" w:eastAsia="en-US"/>
        </w:rPr>
        <w:lastRenderedPageBreak/>
        <w:drawing>
          <wp:inline distT="114300" distB="114300" distL="114300" distR="114300" wp14:anchorId="5184F249" wp14:editId="744FB089">
            <wp:extent cx="5943600" cy="4914900"/>
            <wp:effectExtent l="0" t="0" r="0" b="0"/>
            <wp:docPr id="10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24CCC0" w14:textId="77777777" w:rsidR="00265B89" w:rsidRPr="006A2F55" w:rsidRDefault="00265B89">
      <w:pPr>
        <w:ind w:left="720"/>
        <w:rPr>
          <w:rFonts w:ascii="Times New Roman" w:hAnsi="Times New Roman" w:cs="Times New Roman"/>
          <w:sz w:val="20"/>
          <w:szCs w:val="20"/>
        </w:rPr>
      </w:pPr>
    </w:p>
    <w:p w14:paraId="56CFAB7A" w14:textId="77777777" w:rsidR="00265B89" w:rsidRPr="006A2F55" w:rsidRDefault="003D4951">
      <w:pPr>
        <w:rPr>
          <w:rFonts w:ascii="Times New Roman" w:hAnsi="Times New Roman" w:cs="Times New Roman"/>
          <w:sz w:val="20"/>
          <w:szCs w:val="20"/>
        </w:rPr>
      </w:pPr>
      <w:r w:rsidRPr="006A2F55">
        <w:rPr>
          <w:rFonts w:ascii="Times New Roman" w:hAnsi="Times New Roman" w:cs="Times New Roman"/>
          <w:b/>
          <w:sz w:val="20"/>
          <w:szCs w:val="20"/>
        </w:rPr>
        <w:t>SI Figure 3</w:t>
      </w:r>
      <w:r w:rsidRPr="006A2F55">
        <w:rPr>
          <w:rFonts w:ascii="Times New Roman" w:hAnsi="Times New Roman" w:cs="Times New Roman"/>
          <w:sz w:val="20"/>
          <w:szCs w:val="20"/>
        </w:rPr>
        <w:t>: Relationship between final leaching test pH and selected elements. Closed circles show seawater treatments, open triangles show deionised water treatments. Spearman correlation coefficient and P value shown on each plot (degrees of freedom: 28 for each).</w:t>
      </w:r>
      <w:r w:rsidRPr="006A2F55">
        <w:rPr>
          <w:rFonts w:ascii="Times New Roman" w:hAnsi="Times New Roman" w:cs="Times New Roman"/>
          <w:sz w:val="20"/>
          <w:szCs w:val="20"/>
        </w:rPr>
        <w:br w:type="page"/>
      </w:r>
    </w:p>
    <w:p w14:paraId="77F25D54" w14:textId="77777777" w:rsidR="00265B89" w:rsidRPr="006A2F55" w:rsidRDefault="003D4951">
      <w:pPr>
        <w:rPr>
          <w:rFonts w:ascii="Times New Roman" w:hAnsi="Times New Roman" w:cs="Times New Roman"/>
          <w:sz w:val="20"/>
          <w:szCs w:val="20"/>
        </w:rPr>
      </w:pPr>
      <w:r w:rsidRPr="006A2F55">
        <w:rPr>
          <w:rFonts w:ascii="Times New Roman" w:hAnsi="Times New Roman" w:cs="Times New Roman"/>
          <w:noProof/>
          <w:sz w:val="20"/>
          <w:szCs w:val="20"/>
          <w:lang w:val="en-US" w:eastAsia="en-US"/>
        </w:rPr>
        <w:lastRenderedPageBreak/>
        <w:drawing>
          <wp:inline distT="114300" distB="114300" distL="114300" distR="114300" wp14:anchorId="303465B1" wp14:editId="652DFCC2">
            <wp:extent cx="6186000" cy="3479625"/>
            <wp:effectExtent l="0" t="0" r="0" b="0"/>
            <wp:docPr id="12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6000" cy="347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F362F1" w14:textId="77777777" w:rsidR="00265B89" w:rsidRPr="006A2F55" w:rsidRDefault="003D4951">
      <w:pPr>
        <w:rPr>
          <w:rFonts w:ascii="Times New Roman" w:hAnsi="Times New Roman" w:cs="Times New Roman"/>
          <w:sz w:val="20"/>
          <w:szCs w:val="20"/>
        </w:rPr>
      </w:pPr>
      <w:r w:rsidRPr="006A2F55">
        <w:rPr>
          <w:rFonts w:ascii="Times New Roman" w:hAnsi="Times New Roman" w:cs="Times New Roman"/>
          <w:b/>
          <w:sz w:val="20"/>
          <w:szCs w:val="20"/>
        </w:rPr>
        <w:t>SI Figure 4</w:t>
      </w:r>
      <w:r w:rsidRPr="006A2F55">
        <w:rPr>
          <w:rFonts w:ascii="Times New Roman" w:hAnsi="Times New Roman" w:cs="Times New Roman"/>
          <w:sz w:val="20"/>
          <w:szCs w:val="20"/>
        </w:rPr>
        <w:t>: Example site photos showing: A: Major erosional feature developing in weathered slag at Harrington, Cumbria; B: Wave-cut platform and notch in slag at Derwent Howe, Cumbria (note also extensive secondary surface minerals); C: Erosion of slag cliff (and auxiliary concrete defence at base), Harrington, Cumbria; D: Tension crack and large block failure of slag bank at Carnforth, Lancashire, likely due to undermining of tidal flat deposits.</w:t>
      </w:r>
    </w:p>
    <w:p w14:paraId="3F27821B" w14:textId="77777777" w:rsidR="00265B89" w:rsidRPr="006A2F55" w:rsidRDefault="003D4951">
      <w:pPr>
        <w:rPr>
          <w:rFonts w:ascii="Times New Roman" w:hAnsi="Times New Roman" w:cs="Times New Roman"/>
          <w:sz w:val="20"/>
          <w:szCs w:val="20"/>
        </w:rPr>
      </w:pPr>
      <w:r w:rsidRPr="006A2F55">
        <w:rPr>
          <w:rFonts w:ascii="Times New Roman" w:hAnsi="Times New Roman" w:cs="Times New Roman"/>
          <w:sz w:val="20"/>
          <w:szCs w:val="20"/>
        </w:rPr>
        <w:br w:type="page"/>
      </w:r>
    </w:p>
    <w:p w14:paraId="69B71561" w14:textId="77777777" w:rsidR="00265B89" w:rsidRPr="006A2F55" w:rsidRDefault="003D4951">
      <w:pPr>
        <w:rPr>
          <w:rFonts w:ascii="Times New Roman" w:hAnsi="Times New Roman" w:cs="Times New Roman"/>
          <w:sz w:val="20"/>
          <w:szCs w:val="20"/>
        </w:rPr>
      </w:pPr>
      <w:r w:rsidRPr="006A2F55">
        <w:rPr>
          <w:rFonts w:ascii="Times New Roman" w:hAnsi="Times New Roman" w:cs="Times New Roman"/>
          <w:b/>
          <w:sz w:val="20"/>
          <w:szCs w:val="20"/>
        </w:rPr>
        <w:lastRenderedPageBreak/>
        <w:t>SI Table 1</w:t>
      </w:r>
      <w:r w:rsidRPr="006A2F55">
        <w:rPr>
          <w:rFonts w:ascii="Times New Roman" w:hAnsi="Times New Roman" w:cs="Times New Roman"/>
          <w:sz w:val="20"/>
          <w:szCs w:val="20"/>
        </w:rPr>
        <w:t xml:space="preserve">: SEM-EDS spot analysis used to identify phases present in XRD analysis and false-colour elemental maps in </w:t>
      </w:r>
      <w:r w:rsidRPr="006A2F55">
        <w:rPr>
          <w:rFonts w:ascii="Times New Roman" w:hAnsi="Times New Roman" w:cs="Times New Roman"/>
          <w:b/>
          <w:sz w:val="20"/>
          <w:szCs w:val="20"/>
        </w:rPr>
        <w:t>Figure 4</w:t>
      </w:r>
      <w:r w:rsidRPr="006A2F55">
        <w:rPr>
          <w:rFonts w:ascii="Times New Roman" w:hAnsi="Times New Roman" w:cs="Times New Roman"/>
          <w:sz w:val="20"/>
          <w:szCs w:val="20"/>
        </w:rPr>
        <w:t>. Elements present are shown as Atomic% and have been normalised to 100%.</w:t>
      </w:r>
    </w:p>
    <w:p w14:paraId="2FBC26B2" w14:textId="77777777" w:rsidR="00265B89" w:rsidRPr="006A2F55" w:rsidRDefault="00265B8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2"/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66"/>
        <w:gridCol w:w="1479"/>
        <w:gridCol w:w="1215"/>
        <w:gridCol w:w="1133"/>
        <w:gridCol w:w="993"/>
        <w:gridCol w:w="1417"/>
        <w:gridCol w:w="2126"/>
      </w:tblGrid>
      <w:tr w:rsidR="00265B89" w:rsidRPr="006A2F55" w14:paraId="6783FD02" w14:textId="77777777" w:rsidTr="00C709F1">
        <w:trPr>
          <w:trHeight w:val="1130"/>
        </w:trPr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54930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b/>
                <w:sz w:val="20"/>
                <w:szCs w:val="20"/>
              </w:rPr>
              <w:t>Element</w:t>
            </w:r>
          </w:p>
          <w:p w14:paraId="11759E11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(Atomic %)</w:t>
            </w:r>
          </w:p>
        </w:tc>
        <w:tc>
          <w:tcPr>
            <w:tcW w:w="1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DADAB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b/>
                <w:sz w:val="20"/>
                <w:szCs w:val="20"/>
              </w:rPr>
              <w:t>Melilite</w:t>
            </w:r>
          </w:p>
          <w:p w14:paraId="213C5B81" w14:textId="07AAB985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Ca,Na</w:t>
            </w:r>
            <w:proofErr w:type="spellEnd"/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A2F5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Al,Mg</w:t>
            </w:r>
            <w:proofErr w:type="spellEnd"/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)[(</w:t>
            </w:r>
            <w:proofErr w:type="spellStart"/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Al,Si</w:t>
            </w:r>
            <w:proofErr w:type="spellEnd"/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)SiO</w:t>
            </w:r>
            <w:r w:rsidRPr="006A2F5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="00E30545" w:rsidRPr="006A2F55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F2A4C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b/>
                <w:sz w:val="20"/>
                <w:szCs w:val="20"/>
              </w:rPr>
              <w:t>Larnite</w:t>
            </w:r>
          </w:p>
          <w:p w14:paraId="4656758F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Pr="006A2F5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SiO</w:t>
            </w:r>
            <w:r w:rsidRPr="006A2F5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8C184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b/>
                <w:sz w:val="20"/>
                <w:szCs w:val="20"/>
              </w:rPr>
              <w:t>Ca-</w:t>
            </w:r>
            <w:proofErr w:type="spellStart"/>
            <w:r w:rsidRPr="006A2F55">
              <w:rPr>
                <w:rFonts w:ascii="Times New Roman" w:hAnsi="Times New Roman" w:cs="Times New Roman"/>
                <w:b/>
                <w:sz w:val="20"/>
                <w:szCs w:val="20"/>
              </w:rPr>
              <w:t>Sulfide</w:t>
            </w:r>
            <w:proofErr w:type="spellEnd"/>
          </w:p>
          <w:p w14:paraId="6554EB99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CaS</w:t>
            </w:r>
            <w:proofErr w:type="spellEnd"/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F3629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2F55">
              <w:rPr>
                <w:rFonts w:ascii="Times New Roman" w:hAnsi="Times New Roman" w:cs="Times New Roman"/>
                <w:b/>
                <w:sz w:val="20"/>
                <w:szCs w:val="20"/>
              </w:rPr>
              <w:t>CSiH</w:t>
            </w:r>
            <w:proofErr w:type="spellEnd"/>
          </w:p>
          <w:p w14:paraId="5F2D73BF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Ca-Si-Hydrate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E50B5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b/>
                <w:sz w:val="20"/>
                <w:szCs w:val="20"/>
              </w:rPr>
              <w:t>Calcite</w:t>
            </w:r>
          </w:p>
          <w:p w14:paraId="392B264B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CaCO</w:t>
            </w:r>
            <w:r w:rsidRPr="006A2F5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8CC82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2F55">
              <w:rPr>
                <w:rFonts w:ascii="Times New Roman" w:hAnsi="Times New Roman" w:cs="Times New Roman"/>
                <w:b/>
                <w:sz w:val="20"/>
                <w:szCs w:val="20"/>
              </w:rPr>
              <w:t>Thaumasite</w:t>
            </w:r>
            <w:proofErr w:type="spellEnd"/>
          </w:p>
          <w:p w14:paraId="1A7A7916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Pr="006A2F5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Si(OH)</w:t>
            </w:r>
            <w:r w:rsidRPr="006A2F5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(CO</w:t>
            </w:r>
            <w:r w:rsidRPr="006A2F5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)(SO</w:t>
            </w:r>
            <w:r w:rsidRPr="006A2F5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).12H</w:t>
            </w:r>
            <w:r w:rsidRPr="006A2F5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</w:tr>
      <w:tr w:rsidR="00265B89" w:rsidRPr="006A2F55" w14:paraId="3D65F8CB" w14:textId="77777777" w:rsidTr="00C709F1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E2286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</w:tc>
        <w:tc>
          <w:tcPr>
            <w:tcW w:w="1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F3EA0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57.7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0.4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27910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58.6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0.6</w:t>
            </w:r>
          </w:p>
        </w:tc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B14BC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27.9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4.7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7336E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68.9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CF992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72.5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1.0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F448E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70.9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1.1</w:t>
            </w:r>
          </w:p>
        </w:tc>
      </w:tr>
      <w:tr w:rsidR="00265B89" w:rsidRPr="006A2F55" w14:paraId="1366537A" w14:textId="77777777" w:rsidTr="00C709F1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64B4E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b/>
                <w:sz w:val="20"/>
                <w:szCs w:val="20"/>
              </w:rPr>
              <w:t>Na</w:t>
            </w:r>
          </w:p>
        </w:tc>
        <w:tc>
          <w:tcPr>
            <w:tcW w:w="1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3B4B8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0.7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0.1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8D854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n.d.</w:t>
            </w:r>
          </w:p>
        </w:tc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FCE0F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n.d.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0CA20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6FBB3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0.3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0.1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2E635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0.1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0.2</w:t>
            </w:r>
          </w:p>
        </w:tc>
      </w:tr>
      <w:tr w:rsidR="00265B89" w:rsidRPr="006A2F55" w14:paraId="3ABB796C" w14:textId="77777777" w:rsidTr="00C709F1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D2917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b/>
                <w:sz w:val="20"/>
                <w:szCs w:val="20"/>
              </w:rPr>
              <w:t>Mg</w:t>
            </w:r>
          </w:p>
        </w:tc>
        <w:tc>
          <w:tcPr>
            <w:tcW w:w="1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E32EB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2.9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0.5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439DD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0.1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0.02</w:t>
            </w:r>
          </w:p>
        </w:tc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C9A9E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n.d.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4763D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2.63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8F002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0.2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0.4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C3B4A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0.1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0.1</w:t>
            </w:r>
          </w:p>
        </w:tc>
      </w:tr>
      <w:tr w:rsidR="00265B89" w:rsidRPr="006A2F55" w14:paraId="5F940E03" w14:textId="77777777" w:rsidTr="00C709F1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E01AC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b/>
                <w:sz w:val="20"/>
                <w:szCs w:val="20"/>
              </w:rPr>
              <w:t>Al</w:t>
            </w:r>
          </w:p>
        </w:tc>
        <w:tc>
          <w:tcPr>
            <w:tcW w:w="1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2EA5F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10.0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0.9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5EB8B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n.d.</w:t>
            </w:r>
          </w:p>
        </w:tc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13B5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0.3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0.1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2C2EB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n.d.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CAC1B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n.d.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34FAB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0.2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0.1</w:t>
            </w:r>
          </w:p>
        </w:tc>
      </w:tr>
      <w:tr w:rsidR="00265B89" w:rsidRPr="006A2F55" w14:paraId="2DD1E0A2" w14:textId="77777777" w:rsidTr="00C709F1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A8073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b/>
                <w:sz w:val="20"/>
                <w:szCs w:val="20"/>
              </w:rPr>
              <w:t>Si</w:t>
            </w:r>
          </w:p>
        </w:tc>
        <w:tc>
          <w:tcPr>
            <w:tcW w:w="1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EA32E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12.5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0.3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6E8AA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16.1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1.0</w:t>
            </w:r>
          </w:p>
        </w:tc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88A24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1.9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1.8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84C63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14.5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74C7B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0.9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1.6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DCE58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5.8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0.4</w:t>
            </w:r>
          </w:p>
        </w:tc>
      </w:tr>
      <w:tr w:rsidR="00265B89" w:rsidRPr="006A2F55" w14:paraId="707C9890" w14:textId="77777777" w:rsidTr="00C709F1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37872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1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0A634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0.1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0.02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4C4E1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n.d.</w:t>
            </w:r>
          </w:p>
        </w:tc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190C2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33.7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5.1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B0B9E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96C28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0.3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0.3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6F4DD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8.7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0.5</w:t>
            </w:r>
          </w:p>
        </w:tc>
      </w:tr>
      <w:tr w:rsidR="00265B89" w:rsidRPr="006A2F55" w14:paraId="730CB44A" w14:textId="77777777" w:rsidTr="00C709F1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5BF70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b/>
                <w:sz w:val="20"/>
                <w:szCs w:val="20"/>
              </w:rPr>
              <w:t>Ca</w:t>
            </w:r>
          </w:p>
        </w:tc>
        <w:tc>
          <w:tcPr>
            <w:tcW w:w="1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E1C4E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16.5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0.4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0B67A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25.1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1.7</w:t>
            </w:r>
          </w:p>
        </w:tc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52D81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35.9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1.7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F76C6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13.0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C334A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25.4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2.6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881E9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13.7 </w:t>
            </w:r>
            <w:r w:rsidRPr="006A2F55">
              <w:rPr>
                <w:rFonts w:ascii="Cambria Math" w:eastAsia="Arial Unicode MS" w:hAnsi="Cambria Math" w:cs="Cambria Math"/>
                <w:sz w:val="20"/>
                <w:szCs w:val="20"/>
              </w:rPr>
              <w:t>∓</w:t>
            </w:r>
            <w:r w:rsidRPr="006A2F5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1.1</w:t>
            </w:r>
          </w:p>
        </w:tc>
      </w:tr>
      <w:tr w:rsidR="00265B89" w:rsidRPr="006A2F55" w14:paraId="10EEACDF" w14:textId="77777777" w:rsidTr="00C709F1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D6368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b/>
                <w:sz w:val="20"/>
                <w:szCs w:val="20"/>
              </w:rPr>
              <w:t>Ca/Si</w:t>
            </w:r>
          </w:p>
        </w:tc>
        <w:tc>
          <w:tcPr>
            <w:tcW w:w="1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B759C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B9991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F3CD9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E1D55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8312E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36963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</w:tr>
      <w:tr w:rsidR="00265B89" w:rsidRPr="006A2F55" w14:paraId="52989824" w14:textId="77777777" w:rsidTr="00C709F1">
        <w:tc>
          <w:tcPr>
            <w:tcW w:w="1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A9971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b/>
                <w:sz w:val="20"/>
                <w:szCs w:val="20"/>
              </w:rPr>
              <w:t>Ca/S</w:t>
            </w:r>
          </w:p>
        </w:tc>
        <w:tc>
          <w:tcPr>
            <w:tcW w:w="1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D40E5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F578C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E8535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8F2BC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4DDC7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D0012" w14:textId="77777777" w:rsidR="00265B89" w:rsidRPr="006A2F55" w:rsidRDefault="003D49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</w:tr>
    </w:tbl>
    <w:p w14:paraId="4311829B" w14:textId="77777777" w:rsidR="00265B89" w:rsidRPr="006A2F55" w:rsidRDefault="003D4951">
      <w:pPr>
        <w:rPr>
          <w:rFonts w:ascii="Times New Roman" w:hAnsi="Times New Roman" w:cs="Times New Roman"/>
          <w:sz w:val="20"/>
          <w:szCs w:val="20"/>
        </w:rPr>
      </w:pPr>
      <w:r w:rsidRPr="006A2F55">
        <w:rPr>
          <w:rFonts w:ascii="Times New Roman" w:hAnsi="Times New Roman" w:cs="Times New Roman"/>
          <w:sz w:val="20"/>
          <w:szCs w:val="20"/>
        </w:rPr>
        <w:t>N.d. = not detected; - = elemental ratio &gt;10 (i.e. non-stoichiometric)</w:t>
      </w:r>
    </w:p>
    <w:p w14:paraId="11CC52DF" w14:textId="77777777" w:rsidR="00265B89" w:rsidRPr="006A2F55" w:rsidRDefault="00265B89">
      <w:pPr>
        <w:rPr>
          <w:rFonts w:ascii="Times New Roman" w:hAnsi="Times New Roman" w:cs="Times New Roman"/>
          <w:sz w:val="20"/>
          <w:szCs w:val="20"/>
        </w:rPr>
      </w:pPr>
    </w:p>
    <w:p w14:paraId="6693F154" w14:textId="77777777" w:rsidR="00265B89" w:rsidRPr="006A2F55" w:rsidRDefault="00265B89">
      <w:pPr>
        <w:rPr>
          <w:rFonts w:ascii="Times New Roman" w:hAnsi="Times New Roman" w:cs="Times New Roman"/>
          <w:sz w:val="20"/>
          <w:szCs w:val="20"/>
        </w:rPr>
      </w:pPr>
    </w:p>
    <w:sectPr w:rsidR="00265B89" w:rsidRPr="006A2F55">
      <w:footerReference w:type="default" r:id="rId1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0FEB7" w14:textId="77777777" w:rsidR="00F662DD" w:rsidRDefault="00F662DD">
      <w:pPr>
        <w:spacing w:line="240" w:lineRule="auto"/>
      </w:pPr>
      <w:r>
        <w:separator/>
      </w:r>
    </w:p>
  </w:endnote>
  <w:endnote w:type="continuationSeparator" w:id="0">
    <w:p w14:paraId="32D1D229" w14:textId="77777777" w:rsidR="00F662DD" w:rsidRDefault="00F662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126082889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118FB0" w14:textId="18963E7D" w:rsidR="00A509A3" w:rsidRPr="006A2F55" w:rsidRDefault="00A509A3" w:rsidP="006A2F55">
            <w:pPr>
              <w:pStyle w:val="Footer"/>
              <w:ind w:firstLine="14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6A2F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6A2F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6A2F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A07BE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</w:t>
            </w:r>
            <w:r w:rsidRPr="006A2F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6A2F55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6A2F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6A2F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6A2F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A07BE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</w:t>
            </w:r>
            <w:r w:rsidRPr="006A2F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B7CEADE" w14:textId="77777777" w:rsidR="00A509A3" w:rsidRDefault="00A509A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5989BC" w14:textId="77777777" w:rsidR="00F662DD" w:rsidRDefault="00F662DD">
      <w:pPr>
        <w:spacing w:line="240" w:lineRule="auto"/>
      </w:pPr>
      <w:r>
        <w:separator/>
      </w:r>
    </w:p>
  </w:footnote>
  <w:footnote w:type="continuationSeparator" w:id="0">
    <w:p w14:paraId="62F25125" w14:textId="77777777" w:rsidR="00F662DD" w:rsidRDefault="00F662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E2551"/>
    <w:multiLevelType w:val="multilevel"/>
    <w:tmpl w:val="BD4C97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B89"/>
    <w:rsid w:val="00013F5F"/>
    <w:rsid w:val="00037E82"/>
    <w:rsid w:val="000409E8"/>
    <w:rsid w:val="000846B5"/>
    <w:rsid w:val="000C4D41"/>
    <w:rsid w:val="001338CA"/>
    <w:rsid w:val="001675A7"/>
    <w:rsid w:val="001C0F28"/>
    <w:rsid w:val="00216F55"/>
    <w:rsid w:val="00265B89"/>
    <w:rsid w:val="00360021"/>
    <w:rsid w:val="003D4951"/>
    <w:rsid w:val="00440B68"/>
    <w:rsid w:val="00542CF2"/>
    <w:rsid w:val="00595D13"/>
    <w:rsid w:val="005A3E1F"/>
    <w:rsid w:val="005F4E0F"/>
    <w:rsid w:val="00605ED1"/>
    <w:rsid w:val="00614F75"/>
    <w:rsid w:val="0066546A"/>
    <w:rsid w:val="006A2F55"/>
    <w:rsid w:val="006E0E28"/>
    <w:rsid w:val="007A68C6"/>
    <w:rsid w:val="00862B0C"/>
    <w:rsid w:val="00900464"/>
    <w:rsid w:val="00A07BE8"/>
    <w:rsid w:val="00A509A3"/>
    <w:rsid w:val="00AA0135"/>
    <w:rsid w:val="00BE3A37"/>
    <w:rsid w:val="00C709F1"/>
    <w:rsid w:val="00CA681E"/>
    <w:rsid w:val="00DD4A5D"/>
    <w:rsid w:val="00E30545"/>
    <w:rsid w:val="00F648F8"/>
    <w:rsid w:val="00F662DD"/>
    <w:rsid w:val="00FB435A"/>
    <w:rsid w:val="093E0B93"/>
    <w:rsid w:val="26C22FE9"/>
    <w:rsid w:val="33355A33"/>
    <w:rsid w:val="3CE34FC8"/>
    <w:rsid w:val="42896DFB"/>
    <w:rsid w:val="5598F66A"/>
    <w:rsid w:val="642E71DB"/>
    <w:rsid w:val="7241D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CDB3F"/>
  <w15:docId w15:val="{DA7D97E6-D637-42CD-B289-8DC4BAA3A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A2F5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F55"/>
  </w:style>
  <w:style w:type="paragraph" w:styleId="Footer">
    <w:name w:val="footer"/>
    <w:basedOn w:val="Normal"/>
    <w:link w:val="FooterChar"/>
    <w:uiPriority w:val="99"/>
    <w:unhideWhenUsed/>
    <w:rsid w:val="006A2F5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F55"/>
  </w:style>
  <w:style w:type="character" w:styleId="LineNumber">
    <w:name w:val="line number"/>
    <w:basedOn w:val="DefaultParagraphFont"/>
    <w:uiPriority w:val="99"/>
    <w:semiHidden/>
    <w:unhideWhenUsed/>
    <w:rsid w:val="006A2F55"/>
  </w:style>
  <w:style w:type="character" w:styleId="Hyperlink">
    <w:name w:val="Hyperlink"/>
    <w:basedOn w:val="DefaultParagraphFont"/>
    <w:uiPriority w:val="99"/>
    <w:unhideWhenUsed/>
    <w:rsid w:val="00F648F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48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5E0C64DC8734469629E70BAFFC6B34" ma:contentTypeVersion="18" ma:contentTypeDescription="Create a new document." ma:contentTypeScope="" ma:versionID="91eb4bdc152dabfe014c5d8a9b2770b5">
  <xsd:schema xmlns:xsd="http://www.w3.org/2001/XMLSchema" xmlns:xs="http://www.w3.org/2001/XMLSchema" xmlns:p="http://schemas.microsoft.com/office/2006/metadata/properties" xmlns:ns3="d442bd8a-9e33-4317-960e-633ed7a2db22" xmlns:ns4="310e9c2b-e0f4-4e59-a7ac-ac3d26464c43" targetNamespace="http://schemas.microsoft.com/office/2006/metadata/properties" ma:root="true" ma:fieldsID="d0e5d727bb9b9678e4e6419cedbeab39" ns3:_="" ns4:_="">
    <xsd:import namespace="d442bd8a-9e33-4317-960e-633ed7a2db22"/>
    <xsd:import namespace="310e9c2b-e0f4-4e59-a7ac-ac3d26464c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2bd8a-9e33-4317-960e-633ed7a2db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e9c2b-e0f4-4e59-a7ac-ac3d26464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42bd8a-9e33-4317-960e-633ed7a2db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CF704F-3058-4B3C-951B-766413CCD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42bd8a-9e33-4317-960e-633ed7a2db22"/>
    <ds:schemaRef ds:uri="310e9c2b-e0f4-4e59-a7ac-ac3d26464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25AEF7-5614-4B9E-934D-3BF07BCFDD52}">
  <ds:schemaRefs>
    <ds:schemaRef ds:uri="http://schemas.microsoft.com/office/2006/metadata/properties"/>
    <ds:schemaRef ds:uri="http://schemas.microsoft.com/office/infopath/2007/PartnerControls"/>
    <ds:schemaRef ds:uri="d442bd8a-9e33-4317-960e-633ed7a2db22"/>
  </ds:schemaRefs>
</ds:datastoreItem>
</file>

<file path=customXml/itemProps3.xml><?xml version="1.0" encoding="utf-8"?>
<ds:datastoreItem xmlns:ds="http://schemas.openxmlformats.org/officeDocument/2006/customXml" ds:itemID="{567CB00B-790C-4455-A9CA-82B8DACEC7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2857</TotalTime>
  <Pages>5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Hull</Company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Riley</dc:creator>
  <cp:lastModifiedBy>Dennis  Villahermosa</cp:lastModifiedBy>
  <cp:revision>11</cp:revision>
  <dcterms:created xsi:type="dcterms:W3CDTF">2024-04-24T08:46:00Z</dcterms:created>
  <dcterms:modified xsi:type="dcterms:W3CDTF">2024-06-12T00:49:00Z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0x010100735E0C64DC8734469629E70BAFFC6B34</vt:lpwstr>
  </property>
</Properties>
</file>