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F008C3" w14:textId="3F51A47C" w:rsidR="00B95A97" w:rsidRPr="00EE168F" w:rsidRDefault="00B95A97" w:rsidP="00B95A97">
      <w:pPr>
        <w:spacing w:line="360" w:lineRule="auto"/>
        <w:jc w:val="center"/>
        <w:rPr>
          <w:b/>
          <w:bCs/>
          <w:noProof/>
          <w:sz w:val="20"/>
          <w:szCs w:val="20"/>
        </w:rPr>
      </w:pPr>
      <w:r w:rsidRPr="00EE168F">
        <w:rPr>
          <w:b/>
          <w:bCs/>
          <w:noProof/>
          <w:sz w:val="20"/>
          <w:szCs w:val="20"/>
        </w:rPr>
        <w:t xml:space="preserve">Supplementary </w:t>
      </w:r>
      <w:r w:rsidR="00424BD3" w:rsidRPr="00EE168F">
        <w:rPr>
          <w:b/>
          <w:bCs/>
          <w:noProof/>
          <w:sz w:val="20"/>
          <w:szCs w:val="20"/>
        </w:rPr>
        <w:t>Data</w:t>
      </w:r>
    </w:p>
    <w:p w14:paraId="1490B5DA" w14:textId="77777777" w:rsidR="00C468DB" w:rsidRPr="00EE168F" w:rsidRDefault="00C468DB" w:rsidP="00C468DB">
      <w:pPr>
        <w:spacing w:line="360" w:lineRule="auto"/>
        <w:rPr>
          <w:b/>
          <w:bCs/>
          <w:noProof/>
          <w:sz w:val="20"/>
          <w:szCs w:val="20"/>
        </w:rPr>
      </w:pPr>
    </w:p>
    <w:p w14:paraId="755B41CA" w14:textId="77777777" w:rsidR="00FB58EC" w:rsidRPr="00EE168F" w:rsidRDefault="00FB58EC" w:rsidP="00FB58EC">
      <w:pPr>
        <w:spacing w:line="360" w:lineRule="auto"/>
        <w:jc w:val="center"/>
        <w:rPr>
          <w:b/>
          <w:bCs/>
          <w:color w:val="000000" w:themeColor="text1"/>
          <w:sz w:val="20"/>
          <w:szCs w:val="20"/>
        </w:rPr>
      </w:pPr>
      <w:r w:rsidRPr="00EE168F">
        <w:rPr>
          <w:b/>
          <w:bCs/>
          <w:color w:val="000000" w:themeColor="text1"/>
          <w:sz w:val="20"/>
          <w:szCs w:val="20"/>
        </w:rPr>
        <w:t xml:space="preserve">Valorizing </w:t>
      </w:r>
      <w:bookmarkStart w:id="0" w:name="_Hlk164840365"/>
      <w:r w:rsidRPr="00EE168F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Date Palm </w:t>
      </w:r>
      <w:proofErr w:type="spellStart"/>
      <w:r w:rsidRPr="00EE168F">
        <w:rPr>
          <w:rFonts w:asciiTheme="majorBidi" w:hAnsiTheme="majorBidi" w:cstheme="majorBidi"/>
          <w:b/>
          <w:bCs/>
          <w:sz w:val="20"/>
          <w:szCs w:val="20"/>
          <w:lang w:val="en-GB"/>
        </w:rPr>
        <w:t>Spikelets</w:t>
      </w:r>
      <w:proofErr w:type="spellEnd"/>
      <w:r w:rsidRPr="00EE168F">
        <w:rPr>
          <w:rFonts w:asciiTheme="majorBidi" w:hAnsiTheme="majorBidi" w:cstheme="majorBidi"/>
          <w:sz w:val="20"/>
          <w:szCs w:val="20"/>
          <w:lang w:val="en-GB"/>
        </w:rPr>
        <w:t xml:space="preserve"> </w:t>
      </w:r>
      <w:bookmarkEnd w:id="0"/>
      <w:r w:rsidRPr="00EE168F">
        <w:rPr>
          <w:b/>
          <w:bCs/>
          <w:color w:val="000000" w:themeColor="text1"/>
          <w:sz w:val="20"/>
          <w:szCs w:val="20"/>
        </w:rPr>
        <w:t>into Activated Carbon-derived Composite</w:t>
      </w:r>
      <w:r w:rsidRPr="00EE168F" w:rsidDel="00C039BF">
        <w:rPr>
          <w:b/>
          <w:bCs/>
          <w:color w:val="000000" w:themeColor="text1"/>
          <w:sz w:val="20"/>
          <w:szCs w:val="20"/>
        </w:rPr>
        <w:t xml:space="preserve"> </w:t>
      </w:r>
      <w:r w:rsidRPr="00EE168F">
        <w:rPr>
          <w:b/>
          <w:bCs/>
          <w:color w:val="000000" w:themeColor="text1"/>
          <w:sz w:val="20"/>
          <w:szCs w:val="20"/>
        </w:rPr>
        <w:t>for Methyl Orange Adsorption: Advancing Circular Bioeconomy in Wastewater Treatment – A Comprehensive Study on Its Equilibrium, Kinetics, Thermodynamics, and Mechanisms</w:t>
      </w:r>
      <w:r w:rsidRPr="00EE168F" w:rsidDel="00E25C23">
        <w:rPr>
          <w:b/>
          <w:bCs/>
          <w:color w:val="000000" w:themeColor="text1"/>
          <w:sz w:val="20"/>
          <w:szCs w:val="20"/>
        </w:rPr>
        <w:t xml:space="preserve"> </w:t>
      </w:r>
    </w:p>
    <w:p w14:paraId="4618C1E0" w14:textId="563B2EA2" w:rsidR="00C468DB" w:rsidRPr="00EE168F" w:rsidRDefault="00C468DB" w:rsidP="00C468DB">
      <w:pPr>
        <w:spacing w:line="360" w:lineRule="auto"/>
        <w:jc w:val="center"/>
        <w:rPr>
          <w:rFonts w:eastAsia="Calibri" w:cs="Arial"/>
          <w:sz w:val="20"/>
          <w:szCs w:val="20"/>
        </w:rPr>
      </w:pPr>
      <w:bookmarkStart w:id="1" w:name="_Hlk162923258"/>
      <w:r w:rsidRPr="00EE168F">
        <w:rPr>
          <w:rFonts w:eastAsia="Calibri" w:cs="Arial"/>
          <w:sz w:val="20"/>
          <w:szCs w:val="20"/>
        </w:rPr>
        <w:t>Mazen S.F. Al-</w:t>
      </w:r>
      <w:proofErr w:type="spellStart"/>
      <w:r w:rsidRPr="00EE168F">
        <w:rPr>
          <w:rFonts w:eastAsia="Calibri" w:cs="Arial"/>
          <w:sz w:val="20"/>
          <w:szCs w:val="20"/>
        </w:rPr>
        <w:t>Hazeef</w:t>
      </w:r>
      <w:proofErr w:type="spellEnd"/>
      <w:r w:rsidR="000C548C" w:rsidRPr="00EE168F">
        <w:rPr>
          <w:rFonts w:eastAsia="Calibri" w:cs="Arial"/>
          <w:sz w:val="20"/>
          <w:szCs w:val="20"/>
        </w:rPr>
        <w:t xml:space="preserve"> </w:t>
      </w:r>
      <w:r w:rsidR="007C5A60" w:rsidRPr="00EE168F">
        <w:rPr>
          <w:rFonts w:eastAsia="Calibri" w:cs="Arial"/>
          <w:sz w:val="20"/>
          <w:szCs w:val="20"/>
          <w:vertAlign w:val="superscript"/>
        </w:rPr>
        <w:t>1</w:t>
      </w:r>
      <w:r w:rsidRPr="00EE168F">
        <w:rPr>
          <w:rFonts w:eastAsia="Calibri" w:cs="Arial"/>
          <w:sz w:val="20"/>
          <w:szCs w:val="20"/>
        </w:rPr>
        <w:t xml:space="preserve">, Amel Aidi </w:t>
      </w:r>
      <w:r w:rsidR="007C5A60" w:rsidRPr="00EE168F">
        <w:rPr>
          <w:rFonts w:eastAsia="Calibri" w:cs="Arial"/>
          <w:sz w:val="20"/>
          <w:szCs w:val="20"/>
          <w:vertAlign w:val="superscript"/>
        </w:rPr>
        <w:t>1</w:t>
      </w:r>
      <w:r w:rsidR="00A00255" w:rsidRPr="00EE168F">
        <w:rPr>
          <w:rFonts w:eastAsia="Calibri" w:cs="Arial"/>
          <w:sz w:val="20"/>
          <w:szCs w:val="20"/>
          <w:vertAlign w:val="superscript"/>
        </w:rPr>
        <w:t>,</w:t>
      </w:r>
      <w:r w:rsidR="007C5A60" w:rsidRPr="00EE168F">
        <w:rPr>
          <w:rFonts w:eastAsia="Calibri" w:cs="Arial"/>
          <w:sz w:val="20"/>
          <w:szCs w:val="20"/>
          <w:vertAlign w:val="superscript"/>
        </w:rPr>
        <w:t>2</w:t>
      </w:r>
      <w:r w:rsidRPr="00EE168F">
        <w:rPr>
          <w:rFonts w:eastAsia="Calibri" w:cs="Arial"/>
          <w:sz w:val="20"/>
          <w:szCs w:val="20"/>
        </w:rPr>
        <w:t xml:space="preserve">, Lynda </w:t>
      </w:r>
      <w:proofErr w:type="spellStart"/>
      <w:r w:rsidRPr="00EE168F">
        <w:rPr>
          <w:rFonts w:eastAsia="Calibri" w:cs="Arial"/>
          <w:sz w:val="20"/>
          <w:szCs w:val="20"/>
        </w:rPr>
        <w:t>Hecini</w:t>
      </w:r>
      <w:proofErr w:type="spellEnd"/>
      <w:r w:rsidRPr="00EE168F">
        <w:rPr>
          <w:rFonts w:eastAsia="Calibri" w:cs="Arial"/>
          <w:sz w:val="20"/>
          <w:szCs w:val="20"/>
        </w:rPr>
        <w:t xml:space="preserve"> </w:t>
      </w:r>
      <w:r w:rsidR="007C5A60" w:rsidRPr="00EE168F">
        <w:rPr>
          <w:rFonts w:eastAsia="Calibri" w:cs="Arial"/>
          <w:sz w:val="20"/>
          <w:szCs w:val="20"/>
          <w:vertAlign w:val="superscript"/>
        </w:rPr>
        <w:t>3</w:t>
      </w:r>
      <w:r w:rsidRPr="00EE168F">
        <w:rPr>
          <w:rFonts w:eastAsia="Calibri" w:cs="Arial"/>
          <w:sz w:val="20"/>
          <w:szCs w:val="20"/>
          <w:vertAlign w:val="superscript"/>
        </w:rPr>
        <w:t>,</w:t>
      </w:r>
      <w:r w:rsidR="007C5A60" w:rsidRPr="00EE168F">
        <w:rPr>
          <w:rFonts w:eastAsia="Calibri" w:cs="Arial"/>
          <w:sz w:val="20"/>
          <w:szCs w:val="20"/>
          <w:vertAlign w:val="superscript"/>
        </w:rPr>
        <w:t>4</w:t>
      </w:r>
      <w:r w:rsidRPr="00EE168F">
        <w:rPr>
          <w:rFonts w:eastAsia="Calibri" w:cs="Arial"/>
          <w:sz w:val="20"/>
          <w:szCs w:val="20"/>
        </w:rPr>
        <w:t xml:space="preserve">, Ahmed I. Osman </w:t>
      </w:r>
      <w:r w:rsidR="007C5A60" w:rsidRPr="00EE168F">
        <w:rPr>
          <w:rFonts w:eastAsia="Calibri" w:cs="Arial"/>
          <w:sz w:val="20"/>
          <w:szCs w:val="20"/>
          <w:vertAlign w:val="superscript"/>
        </w:rPr>
        <w:t>5</w:t>
      </w:r>
      <w:r w:rsidRPr="00EE168F">
        <w:rPr>
          <w:rFonts w:eastAsia="Calibri" w:cs="Arial"/>
          <w:sz w:val="20"/>
          <w:szCs w:val="20"/>
          <w:vertAlign w:val="superscript"/>
        </w:rPr>
        <w:t>*</w:t>
      </w:r>
      <w:r w:rsidRPr="00EE168F">
        <w:rPr>
          <w:rFonts w:eastAsia="Calibri" w:cs="Arial"/>
          <w:sz w:val="20"/>
          <w:szCs w:val="20"/>
        </w:rPr>
        <w:t xml:space="preserve">, Gamil Gamal Hasan </w:t>
      </w:r>
      <w:r w:rsidR="007C5A60" w:rsidRPr="00EE168F">
        <w:rPr>
          <w:rFonts w:eastAsia="Calibri" w:cs="Arial"/>
          <w:sz w:val="20"/>
          <w:szCs w:val="20"/>
          <w:vertAlign w:val="superscript"/>
        </w:rPr>
        <w:t>6</w:t>
      </w:r>
      <w:r w:rsidRPr="00EE168F">
        <w:rPr>
          <w:rFonts w:eastAsia="Calibri" w:cs="Arial"/>
          <w:sz w:val="20"/>
          <w:szCs w:val="20"/>
        </w:rPr>
        <w:t xml:space="preserve">, Mohammed </w:t>
      </w:r>
      <w:proofErr w:type="spellStart"/>
      <w:r w:rsidRPr="00EE168F">
        <w:rPr>
          <w:rFonts w:eastAsia="Calibri" w:cs="Arial"/>
          <w:sz w:val="20"/>
          <w:szCs w:val="20"/>
        </w:rPr>
        <w:t>Althamthami</w:t>
      </w:r>
      <w:proofErr w:type="spellEnd"/>
      <w:r w:rsidRPr="00EE168F">
        <w:rPr>
          <w:rFonts w:eastAsia="Calibri" w:cs="Arial"/>
          <w:sz w:val="20"/>
          <w:szCs w:val="20"/>
        </w:rPr>
        <w:t xml:space="preserve"> </w:t>
      </w:r>
      <w:r w:rsidRPr="00EE168F">
        <w:rPr>
          <w:rFonts w:eastAsia="Calibri" w:cs="Arial"/>
          <w:sz w:val="20"/>
          <w:szCs w:val="20"/>
          <w:vertAlign w:val="superscript"/>
        </w:rPr>
        <w:t>2</w:t>
      </w:r>
      <w:r w:rsidRPr="00EE168F">
        <w:rPr>
          <w:rFonts w:eastAsia="Calibri" w:cs="Arial"/>
          <w:sz w:val="20"/>
          <w:szCs w:val="20"/>
        </w:rPr>
        <w:t xml:space="preserve">, Sabrina Ziad </w:t>
      </w:r>
      <w:r w:rsidRPr="00EE168F">
        <w:rPr>
          <w:rFonts w:eastAsia="Calibri" w:cs="Arial"/>
          <w:sz w:val="20"/>
          <w:szCs w:val="20"/>
          <w:vertAlign w:val="superscript"/>
        </w:rPr>
        <w:t>4</w:t>
      </w:r>
      <w:r w:rsidRPr="00EE168F">
        <w:rPr>
          <w:rFonts w:eastAsia="Calibri" w:cs="Arial"/>
          <w:sz w:val="20"/>
          <w:szCs w:val="20"/>
        </w:rPr>
        <w:t xml:space="preserve">, Tarik Otmane </w:t>
      </w:r>
      <w:r w:rsidRPr="00EE168F">
        <w:rPr>
          <w:rFonts w:eastAsia="Calibri" w:cs="Arial"/>
          <w:sz w:val="20"/>
          <w:szCs w:val="20"/>
          <w:vertAlign w:val="superscript"/>
        </w:rPr>
        <w:t>3</w:t>
      </w:r>
      <w:r w:rsidRPr="00EE168F">
        <w:rPr>
          <w:rFonts w:eastAsia="Calibri" w:cs="Arial"/>
          <w:sz w:val="20"/>
          <w:szCs w:val="20"/>
        </w:rPr>
        <w:t xml:space="preserve">, David W. Rooney </w:t>
      </w:r>
      <w:r w:rsidR="007C5A60" w:rsidRPr="00EE168F">
        <w:rPr>
          <w:rFonts w:eastAsia="Calibri" w:cs="Arial"/>
          <w:sz w:val="20"/>
          <w:szCs w:val="20"/>
          <w:vertAlign w:val="superscript"/>
        </w:rPr>
        <w:t>5</w:t>
      </w:r>
    </w:p>
    <w:p w14:paraId="3ED29122" w14:textId="3138BCD4" w:rsidR="00C468DB" w:rsidRPr="00EE168F" w:rsidRDefault="007C5A60" w:rsidP="00C468DB">
      <w:pPr>
        <w:spacing w:after="0"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Arial"/>
          <w:sz w:val="20"/>
          <w:szCs w:val="20"/>
          <w:vertAlign w:val="superscript"/>
        </w:rPr>
        <w:t>1</w:t>
      </w:r>
      <w:r w:rsidR="00952C34" w:rsidRPr="00EE168F">
        <w:rPr>
          <w:rFonts w:eastAsia="Calibri" w:cs="Arial"/>
          <w:sz w:val="20"/>
          <w:szCs w:val="20"/>
          <w:vertAlign w:val="superscript"/>
        </w:rPr>
        <w:t xml:space="preserve"> </w:t>
      </w:r>
      <w:r w:rsidR="00952C34" w:rsidRPr="00EE168F">
        <w:rPr>
          <w:rFonts w:eastAsia="Calibri" w:cs="Arial"/>
          <w:sz w:val="20"/>
          <w:szCs w:val="20"/>
        </w:rPr>
        <w:t xml:space="preserve">Laboratory </w:t>
      </w:r>
      <w:r w:rsidR="00C468DB" w:rsidRPr="00EE168F">
        <w:rPr>
          <w:rFonts w:eastAsia="Calibri" w:cs="Arial"/>
          <w:sz w:val="20"/>
          <w:szCs w:val="20"/>
        </w:rPr>
        <w:t xml:space="preserve">of LARGHYDE, University of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, P.O. Box 145,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 07000, Algeria.</w:t>
      </w:r>
    </w:p>
    <w:p w14:paraId="2F168844" w14:textId="68B0DEA4" w:rsidR="00C468DB" w:rsidRPr="00EE168F" w:rsidRDefault="007C5A60" w:rsidP="00C468DB">
      <w:pPr>
        <w:spacing w:after="0"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Arial"/>
          <w:sz w:val="20"/>
          <w:szCs w:val="20"/>
          <w:vertAlign w:val="superscript"/>
        </w:rPr>
        <w:t>2</w:t>
      </w:r>
      <w:r w:rsidR="00C468DB" w:rsidRPr="00EE168F">
        <w:rPr>
          <w:rFonts w:eastAsia="Calibri" w:cs="Arial"/>
          <w:sz w:val="20"/>
          <w:szCs w:val="20"/>
        </w:rPr>
        <w:t xml:space="preserve">Department of Industrial Chemistry, University of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, P.O. Box 145,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 07000,</w:t>
      </w:r>
    </w:p>
    <w:p w14:paraId="0E76540D" w14:textId="77777777" w:rsidR="00C468DB" w:rsidRPr="00EE168F" w:rsidRDefault="00C468DB" w:rsidP="00C468DB">
      <w:pPr>
        <w:spacing w:after="0"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Arial"/>
          <w:sz w:val="20"/>
          <w:szCs w:val="20"/>
        </w:rPr>
        <w:t>Algeria.</w:t>
      </w:r>
    </w:p>
    <w:p w14:paraId="6C8324CD" w14:textId="645A1A4F" w:rsidR="00C468DB" w:rsidRPr="00EE168F" w:rsidRDefault="007C5A60" w:rsidP="00C468DB">
      <w:pPr>
        <w:spacing w:after="0"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Arial"/>
          <w:sz w:val="20"/>
          <w:szCs w:val="20"/>
          <w:vertAlign w:val="superscript"/>
        </w:rPr>
        <w:t>3</w:t>
      </w:r>
      <w:r w:rsidR="00C468DB" w:rsidRPr="00EE168F">
        <w:rPr>
          <w:rFonts w:eastAsia="Calibri" w:cs="Arial"/>
          <w:sz w:val="20"/>
          <w:szCs w:val="20"/>
        </w:rPr>
        <w:t xml:space="preserve">Scientific and Technical Research Center for Arid Zones CRSTRA, University of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, PO Box 145,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 07000, Algeria.</w:t>
      </w:r>
    </w:p>
    <w:p w14:paraId="7E27C182" w14:textId="6FB035A4" w:rsidR="00C468DB" w:rsidRPr="00EE168F" w:rsidRDefault="007C5A60" w:rsidP="00C468DB">
      <w:pPr>
        <w:spacing w:after="0"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Arial"/>
          <w:sz w:val="20"/>
          <w:szCs w:val="20"/>
          <w:vertAlign w:val="superscript"/>
        </w:rPr>
        <w:t>4</w:t>
      </w:r>
      <w:r w:rsidR="00C468DB" w:rsidRPr="00EE168F">
        <w:rPr>
          <w:rFonts w:eastAsia="Calibri" w:cs="Arial"/>
          <w:sz w:val="20"/>
          <w:szCs w:val="20"/>
        </w:rPr>
        <w:t xml:space="preserve">Laboratory of LARHYSS, University of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, BP 145 RP, </w:t>
      </w:r>
      <w:proofErr w:type="spellStart"/>
      <w:r w:rsidR="00C468DB" w:rsidRPr="00EE168F">
        <w:rPr>
          <w:rFonts w:eastAsia="Calibri" w:cs="Arial"/>
          <w:sz w:val="20"/>
          <w:szCs w:val="20"/>
        </w:rPr>
        <w:t>Biskra</w:t>
      </w:r>
      <w:proofErr w:type="spellEnd"/>
      <w:r w:rsidR="00C468DB" w:rsidRPr="00EE168F">
        <w:rPr>
          <w:rFonts w:eastAsia="Calibri" w:cs="Arial"/>
          <w:sz w:val="20"/>
          <w:szCs w:val="20"/>
        </w:rPr>
        <w:t xml:space="preserve"> 07000, Algeria.</w:t>
      </w:r>
    </w:p>
    <w:p w14:paraId="56378DF0" w14:textId="5606D8D3" w:rsidR="00C468DB" w:rsidRPr="00EE168F" w:rsidRDefault="007C5A60" w:rsidP="00C468DB">
      <w:pPr>
        <w:adjustRightInd w:val="0"/>
        <w:snapToGrid w:val="0"/>
        <w:spacing w:after="0"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Arial"/>
          <w:sz w:val="20"/>
          <w:szCs w:val="20"/>
          <w:vertAlign w:val="superscript"/>
        </w:rPr>
        <w:t>5</w:t>
      </w:r>
      <w:r w:rsidR="00C468DB" w:rsidRPr="00EE168F">
        <w:rPr>
          <w:rFonts w:eastAsia="Calibri" w:cs="Arial"/>
          <w:sz w:val="20"/>
          <w:szCs w:val="20"/>
        </w:rPr>
        <w:t>School of Chemistry and Chemical Engineering, Queen’s University Belfast, Belfast BT9 5AG, Northern Ireland, UK.</w:t>
      </w:r>
    </w:p>
    <w:p w14:paraId="2C4D17D1" w14:textId="5FB9076B" w:rsidR="00C468DB" w:rsidRPr="00EE168F" w:rsidRDefault="007C5A60" w:rsidP="00C468DB">
      <w:pPr>
        <w:spacing w:line="360" w:lineRule="auto"/>
        <w:jc w:val="center"/>
        <w:rPr>
          <w:rFonts w:eastAsia="Calibri" w:cs="Arial"/>
          <w:sz w:val="20"/>
          <w:szCs w:val="20"/>
        </w:rPr>
      </w:pPr>
      <w:r w:rsidRPr="00EE168F">
        <w:rPr>
          <w:rFonts w:eastAsia="Calibri" w:cs="Times New Roman"/>
          <w:sz w:val="20"/>
          <w:szCs w:val="20"/>
          <w:vertAlign w:val="superscript"/>
        </w:rPr>
        <w:t>6</w:t>
      </w:r>
      <w:r w:rsidR="00C468DB" w:rsidRPr="00EE168F">
        <w:rPr>
          <w:rFonts w:eastAsia="Calibri" w:cs="Times New Roman"/>
          <w:sz w:val="20"/>
          <w:szCs w:val="20"/>
        </w:rPr>
        <w:t>Department of Process Engineering and Petrochemical, Faculty of Technology,</w:t>
      </w:r>
      <w:bookmarkStart w:id="2" w:name="_Hlk116580203"/>
      <w:r w:rsidR="00C468DB" w:rsidRPr="00EE168F">
        <w:rPr>
          <w:rFonts w:eastAsia="Calibri" w:cs="Times New Roman"/>
          <w:sz w:val="20"/>
          <w:szCs w:val="20"/>
        </w:rPr>
        <w:t xml:space="preserve"> University of El Oued, El Oued 39000, Algeria </w:t>
      </w:r>
      <w:bookmarkEnd w:id="2"/>
    </w:p>
    <w:bookmarkEnd w:id="1"/>
    <w:p w14:paraId="2497686C" w14:textId="77777777" w:rsidR="00C468DB" w:rsidRPr="00EE168F" w:rsidRDefault="00C468DB" w:rsidP="00C468DB">
      <w:pPr>
        <w:suppressLineNumbers/>
        <w:spacing w:line="360" w:lineRule="auto"/>
        <w:ind w:left="270" w:right="361"/>
        <w:jc w:val="both"/>
        <w:rPr>
          <w:rFonts w:eastAsia="Cambria" w:cs="Times New Roman"/>
          <w:color w:val="000000"/>
          <w:sz w:val="20"/>
          <w:szCs w:val="20"/>
          <w:lang w:bidi="ar-DZ"/>
        </w:rPr>
      </w:pPr>
      <w:r w:rsidRPr="00EE168F">
        <w:rPr>
          <w:rFonts w:eastAsia="Cambria" w:cs="Times New Roman"/>
          <w:color w:val="000000"/>
          <w:sz w:val="20"/>
          <w:szCs w:val="20"/>
          <w:lang w:bidi="ar-DZ"/>
        </w:rPr>
        <w:t xml:space="preserve">*Corresponding author: </w:t>
      </w:r>
      <w:r w:rsidRPr="00EE168F">
        <w:rPr>
          <w:rFonts w:eastAsia="Calibri" w:cs="Times New Roman"/>
          <w:sz w:val="20"/>
          <w:szCs w:val="20"/>
        </w:rPr>
        <w:t>Ahmed I. Osman (</w:t>
      </w:r>
      <w:hyperlink r:id="rId8" w:history="1">
        <w:r w:rsidRPr="00EE168F">
          <w:rPr>
            <w:rFonts w:eastAsia="Calibri" w:cs="Arial"/>
            <w:color w:val="0563C1"/>
            <w:sz w:val="20"/>
            <w:szCs w:val="20"/>
            <w:u w:val="single"/>
          </w:rPr>
          <w:t>aosmanahmed01@qub.ac.uk</w:t>
        </w:r>
      </w:hyperlink>
      <w:r w:rsidRPr="00EE168F">
        <w:rPr>
          <w:rFonts w:eastAsia="Calibri" w:cs="Arial"/>
          <w:color w:val="0563C1"/>
          <w:sz w:val="20"/>
          <w:szCs w:val="20"/>
          <w:u w:val="single"/>
        </w:rPr>
        <w:t xml:space="preserve">) </w:t>
      </w:r>
    </w:p>
    <w:p w14:paraId="1C9C6C59" w14:textId="7FBF4783" w:rsidR="00C468DB" w:rsidRPr="00EE168F" w:rsidRDefault="00C468DB" w:rsidP="00C468DB">
      <w:pPr>
        <w:spacing w:line="360" w:lineRule="auto"/>
        <w:rPr>
          <w:b/>
          <w:bCs/>
          <w:noProof/>
          <w:sz w:val="20"/>
          <w:szCs w:val="20"/>
        </w:rPr>
        <w:sectPr w:rsidR="00C468DB" w:rsidRPr="00EE168F" w:rsidSect="00081562">
          <w:footerReference w:type="default" r:id="rId9"/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14:paraId="526D0268" w14:textId="64EBC077" w:rsidR="00143D5B" w:rsidRPr="00EE168F" w:rsidRDefault="00143D5B" w:rsidP="00084FE2">
      <w:pPr>
        <w:pStyle w:val="NormalWeb"/>
        <w:rPr>
          <w:sz w:val="20"/>
          <w:szCs w:val="20"/>
        </w:rPr>
      </w:pPr>
      <w:r w:rsidRPr="00EE168F">
        <w:rPr>
          <w:rStyle w:val="Strong"/>
          <w:sz w:val="20"/>
          <w:szCs w:val="20"/>
        </w:rPr>
        <w:lastRenderedPageBreak/>
        <w:t xml:space="preserve">Mechanism of ZnO Formation in </w:t>
      </w:r>
      <w:proofErr w:type="spellStart"/>
      <w:r w:rsidRPr="00EE168F">
        <w:rPr>
          <w:rStyle w:val="Strong"/>
          <w:sz w:val="20"/>
          <w:szCs w:val="20"/>
        </w:rPr>
        <w:t>ZnO@AC</w:t>
      </w:r>
      <w:proofErr w:type="spellEnd"/>
      <w:r w:rsidRPr="00EE168F">
        <w:rPr>
          <w:rStyle w:val="Strong"/>
          <w:sz w:val="20"/>
          <w:szCs w:val="20"/>
        </w:rPr>
        <w:t xml:space="preserve"> Composite</w:t>
      </w:r>
    </w:p>
    <w:p w14:paraId="31643B63" w14:textId="1435C58B" w:rsidR="009D1D80" w:rsidRPr="00EE168F" w:rsidRDefault="009D1D80" w:rsidP="009D1D80">
      <w:pPr>
        <w:spacing w:line="360" w:lineRule="auto"/>
        <w:ind w:firstLine="360"/>
        <w:jc w:val="both"/>
        <w:rPr>
          <w:rFonts w:asciiTheme="majorBidi" w:hAnsiTheme="majorBidi" w:cstheme="majorBidi"/>
          <w:sz w:val="20"/>
          <w:szCs w:val="20"/>
        </w:rPr>
      </w:pPr>
      <w:r w:rsidRPr="00EE168F">
        <w:rPr>
          <w:rFonts w:asciiTheme="majorBidi" w:hAnsiTheme="majorBidi" w:cstheme="majorBidi"/>
          <w:sz w:val="20"/>
          <w:szCs w:val="20"/>
        </w:rPr>
        <w:t xml:space="preserve">During </w:t>
      </w:r>
      <w:r w:rsidR="00900C95" w:rsidRPr="00EE168F">
        <w:rPr>
          <w:rFonts w:asciiTheme="majorBidi" w:hAnsiTheme="majorBidi" w:cstheme="majorBidi"/>
          <w:sz w:val="20"/>
          <w:szCs w:val="20"/>
        </w:rPr>
        <w:t xml:space="preserve">the </w:t>
      </w:r>
      <w:r w:rsidRPr="00EE168F">
        <w:rPr>
          <w:rFonts w:asciiTheme="majorBidi" w:hAnsiTheme="majorBidi" w:cstheme="majorBidi"/>
          <w:sz w:val="20"/>
          <w:szCs w:val="20"/>
        </w:rPr>
        <w:t xml:space="preserve">impregnation </w:t>
      </w:r>
      <w:r w:rsidR="00DE6685" w:rsidRPr="00EE168F">
        <w:rPr>
          <w:rFonts w:asciiTheme="majorBidi" w:hAnsiTheme="majorBidi" w:cstheme="majorBidi"/>
          <w:sz w:val="20"/>
          <w:szCs w:val="20"/>
        </w:rPr>
        <w:t xml:space="preserve">of DPS </w:t>
      </w:r>
      <w:r w:rsidRPr="00EE168F">
        <w:rPr>
          <w:rFonts w:asciiTheme="majorBidi" w:hAnsiTheme="majorBidi" w:cstheme="majorBidi"/>
          <w:sz w:val="20"/>
          <w:szCs w:val="20"/>
        </w:rPr>
        <w:t>with a zinc chloride (ZnCl</w:t>
      </w:r>
      <w:r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E168F">
        <w:rPr>
          <w:rFonts w:asciiTheme="majorBidi" w:hAnsiTheme="majorBidi" w:cstheme="majorBidi"/>
          <w:sz w:val="20"/>
          <w:szCs w:val="20"/>
        </w:rPr>
        <w:t>) solution</w:t>
      </w:r>
      <w:r w:rsidR="00DE6685" w:rsidRPr="00EE168F">
        <w:rPr>
          <w:rFonts w:asciiTheme="majorBidi" w:hAnsiTheme="majorBidi" w:cstheme="majorBidi"/>
          <w:sz w:val="20"/>
          <w:szCs w:val="20"/>
        </w:rPr>
        <w:t xml:space="preserve"> (</w:t>
      </w:r>
      <w:r w:rsidRPr="00EE168F">
        <w:rPr>
          <w:rFonts w:asciiTheme="majorBidi" w:hAnsiTheme="majorBidi" w:cstheme="majorBidi"/>
          <w:sz w:val="20"/>
          <w:szCs w:val="20"/>
        </w:rPr>
        <w:t>, ZnCl</w:t>
      </w:r>
      <w:r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E168F">
        <w:rPr>
          <w:rFonts w:asciiTheme="majorBidi" w:hAnsiTheme="majorBidi" w:cstheme="majorBidi"/>
          <w:sz w:val="20"/>
          <w:szCs w:val="20"/>
        </w:rPr>
        <w:t xml:space="preserve"> is adsorbed onto the surface of the carbon precursor. As the temperature increases</w:t>
      </w:r>
      <w:r w:rsidR="00DE6685" w:rsidRPr="00EE168F">
        <w:rPr>
          <w:rFonts w:asciiTheme="majorBidi" w:hAnsiTheme="majorBidi" w:cstheme="majorBidi"/>
          <w:sz w:val="20"/>
          <w:szCs w:val="20"/>
        </w:rPr>
        <w:t xml:space="preserve"> (up to </w:t>
      </w:r>
      <w:r w:rsidR="00900C95" w:rsidRPr="00EE168F">
        <w:rPr>
          <w:rFonts w:asciiTheme="majorBidi" w:hAnsiTheme="majorBidi" w:cstheme="majorBidi"/>
          <w:sz w:val="20"/>
          <w:szCs w:val="20"/>
        </w:rPr>
        <w:t xml:space="preserve">the </w:t>
      </w:r>
      <w:r w:rsidR="00DE6685" w:rsidRPr="00EE168F">
        <w:rPr>
          <w:rFonts w:asciiTheme="majorBidi" w:hAnsiTheme="majorBidi" w:cstheme="majorBidi"/>
          <w:sz w:val="20"/>
          <w:szCs w:val="20"/>
        </w:rPr>
        <w:t>melting temperature of ZnCl</w:t>
      </w:r>
      <w:r w:rsidR="00DE6685"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="00C2213B" w:rsidRPr="00EE168F">
        <w:rPr>
          <w:rFonts w:asciiTheme="majorBidi" w:hAnsiTheme="majorBidi" w:cstheme="majorBidi"/>
          <w:sz w:val="20"/>
          <w:szCs w:val="20"/>
        </w:rPr>
        <w:t>)</w:t>
      </w:r>
      <w:r w:rsidRPr="00EE168F">
        <w:rPr>
          <w:rFonts w:asciiTheme="majorBidi" w:hAnsiTheme="majorBidi" w:cstheme="majorBidi"/>
          <w:sz w:val="20"/>
          <w:szCs w:val="20"/>
        </w:rPr>
        <w:t xml:space="preserve"> during pyrolysis, ZnCl</w:t>
      </w:r>
      <w:r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E168F">
        <w:rPr>
          <w:rFonts w:asciiTheme="majorBidi" w:hAnsiTheme="majorBidi" w:cstheme="majorBidi"/>
          <w:sz w:val="20"/>
          <w:szCs w:val="20"/>
        </w:rPr>
        <w:t xml:space="preserve"> acts as a dehydrating agent</w:t>
      </w:r>
      <w:r w:rsidR="009F4379" w:rsidRPr="00EE168F">
        <w:rPr>
          <w:rFonts w:asciiTheme="majorBidi" w:hAnsiTheme="majorBidi" w:cstheme="majorBidi"/>
          <w:sz w:val="20"/>
          <w:szCs w:val="20"/>
        </w:rPr>
        <w:t xml:space="preserve"> and </w:t>
      </w:r>
      <w:r w:rsidRPr="00EE168F">
        <w:rPr>
          <w:rFonts w:asciiTheme="majorBidi" w:hAnsiTheme="majorBidi" w:cstheme="majorBidi"/>
          <w:sz w:val="20"/>
          <w:szCs w:val="20"/>
        </w:rPr>
        <w:t>remov</w:t>
      </w:r>
      <w:r w:rsidR="009F4379" w:rsidRPr="00EE168F">
        <w:rPr>
          <w:rFonts w:asciiTheme="majorBidi" w:hAnsiTheme="majorBidi" w:cstheme="majorBidi"/>
          <w:sz w:val="20"/>
          <w:szCs w:val="20"/>
        </w:rPr>
        <w:t>es</w:t>
      </w:r>
      <w:r w:rsidRPr="00EE168F">
        <w:rPr>
          <w:rFonts w:asciiTheme="majorBidi" w:hAnsiTheme="majorBidi" w:cstheme="majorBidi"/>
          <w:sz w:val="20"/>
          <w:szCs w:val="20"/>
        </w:rPr>
        <w:t xml:space="preserve"> hydrogen (H) and oxygen (O) atoms from the surface functional groups of the carbon material</w:t>
      </w:r>
      <w:r w:rsidR="009F4379" w:rsidRPr="00EE168F">
        <w:rPr>
          <w:rFonts w:asciiTheme="majorBidi" w:hAnsiTheme="majorBidi" w:cstheme="majorBidi"/>
          <w:sz w:val="20"/>
          <w:szCs w:val="20"/>
        </w:rPr>
        <w:t>.</w:t>
      </w:r>
      <w:r w:rsidR="009F4379" w:rsidRPr="00EE168F">
        <w:rPr>
          <w:sz w:val="20"/>
          <w:szCs w:val="20"/>
        </w:rPr>
        <w:t xml:space="preserve"> </w:t>
      </w:r>
      <w:r w:rsidR="009F4379" w:rsidRPr="00EE168F">
        <w:rPr>
          <w:rFonts w:asciiTheme="majorBidi" w:hAnsiTheme="majorBidi" w:cstheme="majorBidi"/>
          <w:sz w:val="20"/>
          <w:szCs w:val="20"/>
        </w:rPr>
        <w:t>This reaction releases water vapor (H</w:t>
      </w:r>
      <w:r w:rsidR="009F4379"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="009F4379" w:rsidRPr="00EE168F">
        <w:rPr>
          <w:rFonts w:asciiTheme="majorBidi" w:hAnsiTheme="majorBidi" w:cstheme="majorBidi"/>
          <w:sz w:val="20"/>
          <w:szCs w:val="20"/>
        </w:rPr>
        <w:t>O) as a byproduct.</w:t>
      </w:r>
      <w:r w:rsidRPr="00EE168F">
        <w:rPr>
          <w:rFonts w:asciiTheme="majorBidi" w:hAnsiTheme="majorBidi" w:cstheme="majorBidi"/>
          <w:sz w:val="20"/>
          <w:szCs w:val="20"/>
        </w:rPr>
        <w:t xml:space="preserve"> The released H</w:t>
      </w:r>
      <w:r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E168F">
        <w:rPr>
          <w:rFonts w:asciiTheme="majorBidi" w:hAnsiTheme="majorBidi" w:cstheme="majorBidi"/>
          <w:sz w:val="20"/>
          <w:szCs w:val="20"/>
        </w:rPr>
        <w:t>O then reacts with ZnCl</w:t>
      </w:r>
      <w:r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E168F">
        <w:rPr>
          <w:rFonts w:asciiTheme="majorBidi" w:hAnsiTheme="majorBidi" w:cstheme="majorBidi"/>
          <w:sz w:val="20"/>
          <w:szCs w:val="20"/>
        </w:rPr>
        <w:t xml:space="preserve"> to form zinc oxide chloride hydrate </w:t>
      </w:r>
      <w:r w:rsidRPr="00EE168F">
        <w:rPr>
          <w:sz w:val="20"/>
          <w:szCs w:val="20"/>
        </w:rPr>
        <w:t>(Zn</w:t>
      </w:r>
      <w:r w:rsidRPr="00EE168F">
        <w:rPr>
          <w:sz w:val="20"/>
          <w:szCs w:val="20"/>
          <w:vertAlign w:val="subscript"/>
        </w:rPr>
        <w:t>2</w:t>
      </w:r>
      <w:r w:rsidRPr="00EE168F">
        <w:rPr>
          <w:sz w:val="20"/>
          <w:szCs w:val="20"/>
        </w:rPr>
        <w:t>OCl</w:t>
      </w:r>
      <w:r w:rsidRPr="00EE168F">
        <w:rPr>
          <w:sz w:val="20"/>
          <w:szCs w:val="20"/>
          <w:vertAlign w:val="subscript"/>
        </w:rPr>
        <w:t>2</w:t>
      </w:r>
      <w:r w:rsidRPr="00EE168F">
        <w:rPr>
          <w:sz w:val="20"/>
          <w:szCs w:val="20"/>
        </w:rPr>
        <w:t>.2H</w:t>
      </w:r>
      <w:r w:rsidRPr="00EE168F">
        <w:rPr>
          <w:sz w:val="20"/>
          <w:szCs w:val="20"/>
          <w:vertAlign w:val="subscript"/>
        </w:rPr>
        <w:t>2</w:t>
      </w:r>
      <w:r w:rsidRPr="00EE168F">
        <w:rPr>
          <w:sz w:val="20"/>
          <w:szCs w:val="20"/>
        </w:rPr>
        <w:t>O)</w:t>
      </w:r>
      <w:r w:rsidRPr="00EE168F">
        <w:rPr>
          <w:rFonts w:asciiTheme="majorBidi" w:hAnsiTheme="majorBidi" w:cstheme="majorBidi"/>
          <w:sz w:val="20"/>
          <w:szCs w:val="20"/>
        </w:rPr>
        <w:t xml:space="preserve">, through 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Eq. </w:t>
      </w:r>
      <w:r w:rsidR="009E15FD" w:rsidRPr="00EE168F">
        <w:rPr>
          <w:rFonts w:asciiTheme="majorBidi" w:hAnsiTheme="majorBidi" w:cstheme="majorBidi"/>
          <w:b/>
          <w:bCs/>
          <w:sz w:val="20"/>
          <w:szCs w:val="20"/>
        </w:rPr>
        <w:t>S.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>1</w:t>
      </w:r>
      <w:r w:rsidRPr="00EE168F">
        <w:rPr>
          <w:rFonts w:asciiTheme="majorBidi" w:hAnsiTheme="majorBidi" w:cstheme="majorBidi"/>
          <w:sz w:val="20"/>
          <w:szCs w:val="20"/>
        </w:rPr>
        <w:t xml:space="preserve"> as reported by</w:t>
      </w:r>
      <w:r w:rsidR="00CD59CD" w:rsidRPr="00EE168F">
        <w:rPr>
          <w:rFonts w:asciiTheme="majorBidi" w:hAnsiTheme="majorBidi" w:cstheme="majorBidi"/>
          <w:sz w:val="20"/>
          <w:szCs w:val="20"/>
        </w:rPr>
        <w:t xml:space="preserve"> </w:t>
      </w:r>
      <w:r w:rsidR="00CD59CD" w:rsidRPr="00EE168F">
        <w:rPr>
          <w:rFonts w:asciiTheme="majorBidi" w:hAnsiTheme="majorBidi" w:cstheme="majorBidi"/>
          <w:sz w:val="20"/>
          <w:szCs w:val="20"/>
        </w:rPr>
        <w:fldChar w:fldCharType="begin"/>
      </w:r>
      <w:r w:rsidR="00084FE2" w:rsidRPr="00EE168F">
        <w:rPr>
          <w:rFonts w:asciiTheme="majorBidi" w:hAnsiTheme="majorBidi" w:cstheme="majorBidi"/>
          <w:sz w:val="20"/>
          <w:szCs w:val="20"/>
        </w:rPr>
        <w:instrText xml:space="preserve"> ADDIN EN.CITE &lt;EndNote&gt;&lt;Cite&gt;&lt;Author&gt;Ma&lt;/Author&gt;&lt;Year&gt;2017&lt;/Year&gt;&lt;RecNum&gt;1851&lt;/RecNum&gt;&lt;DisplayText&gt;(Ma 2017)&lt;/DisplayText&gt;&lt;record&gt;&lt;rec-number&gt;1851&lt;/rec-number&gt;&lt;foreign-keys&gt;&lt;key app="EN" db-id="ef259t9z3tsxr1erdx3x29zjt0erd2t0a500" timestamp="1714313828"&gt;1851&lt;/key&gt;&lt;/foreign-keys&gt;&lt;ref-type name="Journal Article"&gt;17&lt;/ref-type&gt;&lt;contributors&gt;&lt;authors&gt;&lt;author&gt;Ma, Yuhui&lt;/author&gt;&lt;/authors&gt;&lt;/contributors&gt;&lt;titles&gt;&lt;title&gt;Comparison of Activated Carbons Prepared from Wheat Straw via ZnCl2 and KOH Activation&lt;/title&gt;&lt;secondary-title&gt;Waste and Biomass Valorization&lt;/secondary-title&gt;&lt;/titles&gt;&lt;periodical&gt;&lt;full-title&gt;Waste and Biomass Valorization&lt;/full-title&gt;&lt;/periodical&gt;&lt;pages&gt;549-559&lt;/pages&gt;&lt;volume&gt;8&lt;/volume&gt;&lt;number&gt;3&lt;/number&gt;&lt;dates&gt;&lt;year&gt;2017&lt;/year&gt;&lt;pub-dates&gt;&lt;date&gt;2017/04/01&lt;/date&gt;&lt;/pub-dates&gt;&lt;/dates&gt;&lt;isbn&gt;1877-265X&lt;/isbn&gt;&lt;urls&gt;&lt;related-urls&gt;&lt;url&gt;https://doi.org/10.1007/s12649-016-9640-z&lt;/url&gt;&lt;/related-urls&gt;&lt;/urls&gt;&lt;electronic-resource-num&gt;10.1007/s12649-016-9640-z&lt;/electronic-resource-num&gt;&lt;/record&gt;&lt;/Cite&gt;&lt;/EndNote&gt;</w:instrText>
      </w:r>
      <w:r w:rsidR="00CD59CD" w:rsidRPr="00EE168F">
        <w:rPr>
          <w:rFonts w:asciiTheme="majorBidi" w:hAnsiTheme="majorBidi" w:cstheme="majorBidi"/>
          <w:sz w:val="20"/>
          <w:szCs w:val="20"/>
        </w:rPr>
        <w:fldChar w:fldCharType="separate"/>
      </w:r>
      <w:r w:rsidR="00084FE2" w:rsidRPr="00EE168F">
        <w:rPr>
          <w:rFonts w:asciiTheme="majorBidi" w:hAnsiTheme="majorBidi" w:cstheme="majorBidi"/>
          <w:noProof/>
          <w:sz w:val="20"/>
          <w:szCs w:val="20"/>
        </w:rPr>
        <w:t>(Ma 2017)</w:t>
      </w:r>
      <w:r w:rsidR="00CD59CD" w:rsidRPr="00EE168F">
        <w:rPr>
          <w:rFonts w:asciiTheme="majorBidi" w:hAnsiTheme="majorBidi" w:cstheme="majorBidi"/>
          <w:sz w:val="20"/>
          <w:szCs w:val="20"/>
        </w:rPr>
        <w:fldChar w:fldCharType="end"/>
      </w:r>
      <w:r w:rsidRPr="00EE168F">
        <w:rPr>
          <w:rFonts w:asciiTheme="majorBidi" w:hAnsiTheme="majorBidi" w:cstheme="majorBidi"/>
          <w:sz w:val="20"/>
          <w:szCs w:val="20"/>
        </w:rPr>
        <w:t xml:space="preserve">. At the high pyrolysis temperature, this intermediate compound decomposes through 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Eq. </w:t>
      </w:r>
      <w:r w:rsidR="009E15FD" w:rsidRPr="00EE168F">
        <w:rPr>
          <w:rFonts w:asciiTheme="majorBidi" w:hAnsiTheme="majorBidi" w:cstheme="majorBidi"/>
          <w:b/>
          <w:bCs/>
          <w:sz w:val="20"/>
          <w:szCs w:val="20"/>
        </w:rPr>
        <w:t>S.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>2</w:t>
      </w:r>
      <w:r w:rsidR="00CD59CD"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CD59CD" w:rsidRPr="00EE168F">
        <w:rPr>
          <w:rFonts w:asciiTheme="majorBidi" w:hAnsiTheme="majorBidi" w:cstheme="majorBidi"/>
          <w:sz w:val="20"/>
          <w:szCs w:val="20"/>
        </w:rPr>
        <w:fldChar w:fldCharType="begin"/>
      </w:r>
      <w:r w:rsidR="00084FE2" w:rsidRPr="00EE168F">
        <w:rPr>
          <w:rFonts w:asciiTheme="majorBidi" w:hAnsiTheme="majorBidi" w:cstheme="majorBidi"/>
          <w:sz w:val="20"/>
          <w:szCs w:val="20"/>
        </w:rPr>
        <w:instrText xml:space="preserve"> ADDIN EN.CITE &lt;EndNote&gt;&lt;Cite&gt;&lt;Author&gt;Ma&lt;/Author&gt;&lt;Year&gt;2017&lt;/Year&gt;&lt;RecNum&gt;1851&lt;/RecNum&gt;&lt;DisplayText&gt;(Ma 2017)&lt;/DisplayText&gt;&lt;record&gt;&lt;rec-number&gt;1851&lt;/rec-number&gt;&lt;foreign-keys&gt;&lt;key app="EN" db-id="ef259t9z3tsxr1erdx3x29zjt0erd2t0a500" timestamp="1714313828"&gt;1851&lt;/key&gt;&lt;/foreign-keys&gt;&lt;ref-type name="Journal Article"&gt;17&lt;/ref-type&gt;&lt;contributors&gt;&lt;authors&gt;&lt;author&gt;Ma, Yuhui&lt;/author&gt;&lt;/authors&gt;&lt;/contributors&gt;&lt;titles&gt;&lt;title&gt;Comparison of Activated Carbons Prepared from Wheat Straw via ZnCl2 and KOH Activation&lt;/title&gt;&lt;secondary-title&gt;Waste and Biomass Valorization&lt;/secondary-title&gt;&lt;/titles&gt;&lt;periodical&gt;&lt;full-title&gt;Waste and Biomass Valorization&lt;/full-title&gt;&lt;/periodical&gt;&lt;pages&gt;549-559&lt;/pages&gt;&lt;volume&gt;8&lt;/volume&gt;&lt;number&gt;3&lt;/number&gt;&lt;dates&gt;&lt;year&gt;2017&lt;/year&gt;&lt;pub-dates&gt;&lt;date&gt;2017/04/01&lt;/date&gt;&lt;/pub-dates&gt;&lt;/dates&gt;&lt;isbn&gt;1877-265X&lt;/isbn&gt;&lt;urls&gt;&lt;related-urls&gt;&lt;url&gt;https://doi.org/10.1007/s12649-016-9640-z&lt;/url&gt;&lt;/related-urls&gt;&lt;/urls&gt;&lt;electronic-resource-num&gt;10.1007/s12649-016-9640-z&lt;/electronic-resource-num&gt;&lt;/record&gt;&lt;/Cite&gt;&lt;/EndNote&gt;</w:instrText>
      </w:r>
      <w:r w:rsidR="00CD59CD" w:rsidRPr="00EE168F">
        <w:rPr>
          <w:rFonts w:asciiTheme="majorBidi" w:hAnsiTheme="majorBidi" w:cstheme="majorBidi"/>
          <w:sz w:val="20"/>
          <w:szCs w:val="20"/>
        </w:rPr>
        <w:fldChar w:fldCharType="separate"/>
      </w:r>
      <w:r w:rsidR="00084FE2" w:rsidRPr="00EE168F">
        <w:rPr>
          <w:rFonts w:asciiTheme="majorBidi" w:hAnsiTheme="majorBidi" w:cstheme="majorBidi"/>
          <w:noProof/>
          <w:sz w:val="20"/>
          <w:szCs w:val="20"/>
        </w:rPr>
        <w:t>(Ma 2017)</w:t>
      </w:r>
      <w:r w:rsidR="00CD59CD" w:rsidRPr="00EE168F">
        <w:rPr>
          <w:rFonts w:asciiTheme="majorBidi" w:hAnsiTheme="majorBidi" w:cstheme="majorBidi"/>
          <w:sz w:val="20"/>
          <w:szCs w:val="20"/>
        </w:rPr>
        <w:fldChar w:fldCharType="end"/>
      </w:r>
      <w:r w:rsidRPr="00EE168F">
        <w:rPr>
          <w:rFonts w:asciiTheme="majorBidi" w:hAnsiTheme="majorBidi" w:cstheme="majorBidi"/>
          <w:sz w:val="20"/>
          <w:szCs w:val="20"/>
        </w:rPr>
        <w:t>, releasing ZnCl</w:t>
      </w:r>
      <w:r w:rsidRPr="00EE168F">
        <w:rPr>
          <w:rFonts w:asciiTheme="majorBidi" w:hAnsiTheme="majorBidi" w:cstheme="majorBidi"/>
          <w:sz w:val="20"/>
          <w:szCs w:val="20"/>
          <w:vertAlign w:val="subscript"/>
        </w:rPr>
        <w:t>2</w:t>
      </w:r>
      <w:r w:rsidRPr="00EE168F">
        <w:rPr>
          <w:rFonts w:asciiTheme="majorBidi" w:hAnsiTheme="majorBidi" w:cstheme="majorBidi"/>
          <w:sz w:val="20"/>
          <w:szCs w:val="20"/>
        </w:rPr>
        <w:t xml:space="preserve"> gas and forming ZnO particles. The volatile gas diffuses within the porous structure of the carbonaceous material. This diffusion process </w:t>
      </w:r>
      <w:r w:rsidR="00900C95" w:rsidRPr="00EE168F">
        <w:rPr>
          <w:rFonts w:asciiTheme="majorBidi" w:hAnsiTheme="majorBidi" w:cstheme="majorBidi"/>
          <w:sz w:val="20"/>
          <w:szCs w:val="20"/>
        </w:rPr>
        <w:t>contributes</w:t>
      </w:r>
      <w:r w:rsidRPr="00EE168F">
        <w:rPr>
          <w:rFonts w:asciiTheme="majorBidi" w:hAnsiTheme="majorBidi" w:cstheme="majorBidi"/>
          <w:sz w:val="20"/>
          <w:szCs w:val="20"/>
        </w:rPr>
        <w:t xml:space="preserve"> to </w:t>
      </w:r>
      <w:r w:rsidR="00900C95" w:rsidRPr="00EE168F">
        <w:rPr>
          <w:rFonts w:asciiTheme="majorBidi" w:hAnsiTheme="majorBidi" w:cstheme="majorBidi"/>
          <w:sz w:val="20"/>
          <w:szCs w:val="20"/>
        </w:rPr>
        <w:t>developing</w:t>
      </w:r>
      <w:r w:rsidRPr="00EE168F">
        <w:rPr>
          <w:rFonts w:asciiTheme="majorBidi" w:hAnsiTheme="majorBidi" w:cstheme="majorBidi"/>
          <w:sz w:val="20"/>
          <w:szCs w:val="20"/>
        </w:rPr>
        <w:t xml:space="preserve"> additional porosity within the carbon material. Finally, the ZnO particles formed during the decomposition remain embedded within the carbon matrix, resulting in the </w:t>
      </w:r>
      <w:proofErr w:type="spellStart"/>
      <w:r w:rsidRPr="00EE168F">
        <w:rPr>
          <w:rFonts w:asciiTheme="majorBidi" w:hAnsiTheme="majorBidi" w:cstheme="majorBidi"/>
          <w:sz w:val="20"/>
          <w:szCs w:val="20"/>
        </w:rPr>
        <w:t>ZnO@AC</w:t>
      </w:r>
      <w:proofErr w:type="spellEnd"/>
      <w:r w:rsidRPr="00EE168F">
        <w:rPr>
          <w:rFonts w:asciiTheme="majorBidi" w:hAnsiTheme="majorBidi" w:cstheme="majorBidi"/>
          <w:sz w:val="20"/>
          <w:szCs w:val="20"/>
        </w:rPr>
        <w:t xml:space="preserve"> composite.</w:t>
      </w:r>
    </w:p>
    <w:p w14:paraId="6D470A32" w14:textId="5132AFEB" w:rsidR="009D1D80" w:rsidRPr="00EE168F" w:rsidRDefault="00000000" w:rsidP="00084FE2">
      <w:pPr>
        <w:tabs>
          <w:tab w:val="left" w:pos="7938"/>
        </w:tabs>
        <w:spacing w:line="36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m:oMath>
        <m:d>
          <m:d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dPr>
          <m:e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C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H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O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z</m:t>
                </m:r>
              </m:sub>
            </m:sSub>
          </m:e>
        </m:d>
        <m:r>
          <w:rPr>
            <w:rFonts w:ascii="Cambria Math" w:hAnsi="Cambria Math" w:cstheme="majorBidi"/>
            <w:sz w:val="20"/>
            <w:szCs w:val="20"/>
          </w:rPr>
          <m:t>+2Zn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Cl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 xml:space="preserve">2 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 xml:space="preserve"> </m:t>
        </m:r>
        <m:box>
          <m:boxPr>
            <m:opEmu m:val="1"/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boxPr>
          <m:e>
            <m:groupChr>
              <m:groupChrPr>
                <m:chr m:val="→"/>
                <m:vertJc m:val="bot"/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groupChr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∆</m:t>
                </m:r>
              </m:e>
            </m:groupChr>
          </m:e>
        </m:box>
        <m:r>
          <w:rPr>
            <w:rFonts w:ascii="Cambria Math" w:hAnsi="Cambria Math" w:cstheme="majorBidi"/>
            <w:sz w:val="20"/>
            <w:szCs w:val="20"/>
          </w:rPr>
          <m:t xml:space="preserve">  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d>
              <m:d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x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H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y-6</m:t>
                    </m:r>
                  </m:sub>
                </m:sSub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O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</w:rPr>
                      <m:t>z-3</m:t>
                    </m:r>
                  </m:sub>
                </m:sSub>
              </m:e>
            </m:d>
            <m:r>
              <w:rPr>
                <w:rFonts w:ascii="Cambria Math" w:hAnsi="Cambria Math" w:cstheme="majorBidi"/>
                <w:sz w:val="20"/>
                <w:szCs w:val="20"/>
              </w:rPr>
              <m:t xml:space="preserve"> + Zn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O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Cl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.2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O+2HCl</m:t>
        </m:r>
      </m:oMath>
      <w:r w:rsidR="00D226C4" w:rsidRPr="00EE168F">
        <w:rPr>
          <w:rFonts w:asciiTheme="majorBidi" w:eastAsiaTheme="minorEastAsia" w:hAnsiTheme="majorBidi" w:cstheme="majorBidi"/>
          <w:sz w:val="20"/>
          <w:szCs w:val="20"/>
        </w:rPr>
        <w:tab/>
        <w:t>(</w:t>
      </w:r>
      <w:r w:rsidR="00AF030E" w:rsidRPr="00EE168F">
        <w:rPr>
          <w:rFonts w:asciiTheme="majorBidi" w:eastAsiaTheme="minorEastAsia" w:hAnsiTheme="majorBidi" w:cstheme="majorBidi"/>
          <w:sz w:val="20"/>
          <w:szCs w:val="20"/>
        </w:rPr>
        <w:t>S</w:t>
      </w:r>
      <w:r w:rsidR="00D226C4" w:rsidRPr="00EE168F">
        <w:rPr>
          <w:rFonts w:asciiTheme="majorBidi" w:eastAsiaTheme="minorEastAsia" w:hAnsiTheme="majorBidi" w:cstheme="majorBidi"/>
          <w:sz w:val="20"/>
          <w:szCs w:val="20"/>
        </w:rPr>
        <w:t>.1)</w:t>
      </w:r>
    </w:p>
    <w:p w14:paraId="595F1A12" w14:textId="3ACCBF4F" w:rsidR="009D1D80" w:rsidRPr="00EE168F" w:rsidRDefault="00000000" w:rsidP="00084FE2">
      <w:pPr>
        <w:tabs>
          <w:tab w:val="left" w:pos="7938"/>
        </w:tabs>
        <w:spacing w:line="360" w:lineRule="auto"/>
        <w:jc w:val="both"/>
        <w:rPr>
          <w:rFonts w:asciiTheme="majorBidi" w:eastAsiaTheme="minorEastAsia" w:hAnsiTheme="majorBidi" w:cstheme="majorBidi"/>
          <w:sz w:val="20"/>
          <w:szCs w:val="20"/>
        </w:rPr>
      </w:pPr>
      <m:oMath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 xml:space="preserve"> Zn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O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Cl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.2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 xml:space="preserve">O  </m:t>
        </m:r>
        <m:groupChr>
          <m:groupChrPr>
            <m:chr m:val="→"/>
            <m:vertJc m:val="bot"/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groupChrPr>
          <m:e>
            <m:r>
              <w:rPr>
                <w:rFonts w:ascii="Cambria Math" w:hAnsi="Cambria Math" w:cstheme="majorBidi"/>
                <w:sz w:val="20"/>
                <w:szCs w:val="20"/>
              </w:rPr>
              <m:t>∆</m:t>
            </m:r>
          </m:e>
        </m:groupChr>
        <m:r>
          <w:rPr>
            <w:rFonts w:ascii="Cambria Math" w:hAnsi="Cambria Math" w:cstheme="majorBidi"/>
            <w:sz w:val="20"/>
            <w:szCs w:val="20"/>
          </w:rPr>
          <m:t xml:space="preserve">  ZnO+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Zn</m:t>
            </m:r>
            <m:sSub>
              <m:sSubPr>
                <m:ctrlPr>
                  <w:rPr>
                    <w:rFonts w:ascii="Cambria Math" w:hAnsi="Cambria Math" w:cstheme="majorBidi"/>
                    <w:i/>
                    <w:sz w:val="20"/>
                    <w:szCs w:val="20"/>
                  </w:rPr>
                </m:ctrlPr>
              </m:sSubPr>
              <m:e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Cl</m:t>
                </m:r>
              </m:e>
              <m:sub>
                <m:r>
                  <w:rPr>
                    <w:rFonts w:ascii="Cambria Math" w:hAnsi="Cambria Math" w:cstheme="majorBidi"/>
                    <w:sz w:val="20"/>
                    <w:szCs w:val="20"/>
                  </w:rPr>
                  <m:t>2</m:t>
                </m:r>
              </m:sub>
            </m:sSub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(g)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+2</m:t>
        </m:r>
        <m:sSub>
          <m:sSubPr>
            <m:ctrlPr>
              <w:rPr>
                <w:rFonts w:ascii="Cambria Math" w:hAnsi="Cambria Math" w:cstheme="majorBidi"/>
                <w:i/>
                <w:sz w:val="20"/>
                <w:szCs w:val="20"/>
              </w:rPr>
            </m:ctrlPr>
          </m:sSubPr>
          <m:e>
            <m:r>
              <w:rPr>
                <w:rFonts w:ascii="Cambria Math" w:hAnsi="Cambria Math" w:cstheme="majorBidi"/>
                <w:sz w:val="20"/>
                <w:szCs w:val="20"/>
              </w:rPr>
              <m:t>H</m:t>
            </m:r>
          </m:e>
          <m:sub>
            <m:r>
              <w:rPr>
                <w:rFonts w:ascii="Cambria Math" w:hAnsi="Cambria Math" w:cstheme="majorBidi"/>
                <w:sz w:val="20"/>
                <w:szCs w:val="20"/>
              </w:rPr>
              <m:t>2</m:t>
            </m:r>
          </m:sub>
        </m:sSub>
        <m:r>
          <w:rPr>
            <w:rFonts w:ascii="Cambria Math" w:hAnsi="Cambria Math" w:cstheme="majorBidi"/>
            <w:sz w:val="20"/>
            <w:szCs w:val="20"/>
          </w:rPr>
          <m:t>O</m:t>
        </m:r>
      </m:oMath>
      <w:r w:rsidR="00D226C4" w:rsidRPr="00EE168F">
        <w:rPr>
          <w:rFonts w:asciiTheme="majorBidi" w:eastAsiaTheme="minorEastAsia" w:hAnsiTheme="majorBidi" w:cstheme="majorBidi"/>
          <w:sz w:val="20"/>
          <w:szCs w:val="20"/>
        </w:rPr>
        <w:tab/>
        <w:t>(</w:t>
      </w:r>
      <w:r w:rsidR="00AF030E" w:rsidRPr="00EE168F">
        <w:rPr>
          <w:rFonts w:asciiTheme="majorBidi" w:eastAsiaTheme="minorEastAsia" w:hAnsiTheme="majorBidi" w:cstheme="majorBidi"/>
          <w:sz w:val="20"/>
          <w:szCs w:val="20"/>
        </w:rPr>
        <w:t>S</w:t>
      </w:r>
      <w:r w:rsidR="00D226C4" w:rsidRPr="00EE168F">
        <w:rPr>
          <w:rFonts w:asciiTheme="majorBidi" w:eastAsiaTheme="minorEastAsia" w:hAnsiTheme="majorBidi" w:cstheme="majorBidi"/>
          <w:sz w:val="20"/>
          <w:szCs w:val="20"/>
        </w:rPr>
        <w:t>.2)</w:t>
      </w:r>
    </w:p>
    <w:p w14:paraId="2C712AC0" w14:textId="3F3A5496" w:rsidR="00A539F2" w:rsidRPr="00EE168F" w:rsidRDefault="00A539F2" w:rsidP="007D578B">
      <w:pPr>
        <w:spacing w:line="360" w:lineRule="auto"/>
        <w:jc w:val="both"/>
        <w:rPr>
          <w:b/>
          <w:bCs/>
          <w:noProof/>
          <w:sz w:val="20"/>
          <w:szCs w:val="20"/>
        </w:rPr>
        <w:sectPr w:rsidR="00A539F2" w:rsidRPr="00EE168F" w:rsidSect="00081562"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14:paraId="57D308D5" w14:textId="5316317B" w:rsidR="009C4E6D" w:rsidRPr="00EE168F" w:rsidRDefault="00E41E8D" w:rsidP="007D578B">
      <w:pPr>
        <w:spacing w:line="360" w:lineRule="auto"/>
        <w:jc w:val="both"/>
        <w:rPr>
          <w:noProof/>
          <w:sz w:val="20"/>
          <w:szCs w:val="20"/>
        </w:rPr>
      </w:pPr>
      <w:r w:rsidRPr="00EE168F">
        <w:rPr>
          <w:noProof/>
          <w:sz w:val="20"/>
          <w:szCs w:val="20"/>
        </w:rPr>
        <w:drawing>
          <wp:inline distT="0" distB="0" distL="0" distR="0" wp14:anchorId="157524F6" wp14:editId="0BFB7C4B">
            <wp:extent cx="5612130" cy="1730828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630523" cy="1736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01D2D0" w14:textId="34FA7628" w:rsidR="00D9157C" w:rsidRPr="00EE168F" w:rsidRDefault="007D578B" w:rsidP="00084FE2">
      <w:pPr>
        <w:jc w:val="center"/>
        <w:rPr>
          <w:sz w:val="20"/>
          <w:szCs w:val="20"/>
        </w:rPr>
      </w:pPr>
      <w:r w:rsidRPr="00EE168F">
        <w:rPr>
          <w:rFonts w:asciiTheme="majorBidi" w:hAnsiTheme="majorBidi" w:cstheme="majorBidi"/>
          <w:b/>
          <w:bCs/>
          <w:sz w:val="20"/>
          <w:szCs w:val="20"/>
          <w:lang w:val="en-GB"/>
        </w:rPr>
        <w:t xml:space="preserve">Fig. </w:t>
      </w:r>
      <w:r w:rsidR="005C02DA" w:rsidRPr="00EE168F">
        <w:rPr>
          <w:rFonts w:asciiTheme="majorBidi" w:hAnsiTheme="majorBidi" w:cstheme="majorBidi"/>
          <w:b/>
          <w:bCs/>
          <w:sz w:val="20"/>
          <w:szCs w:val="20"/>
          <w:lang w:val="en-GB"/>
        </w:rPr>
        <w:t>S</w:t>
      </w:r>
      <w:r w:rsidRPr="00EE168F">
        <w:rPr>
          <w:rFonts w:asciiTheme="majorBidi" w:hAnsiTheme="majorBidi" w:cstheme="majorBidi"/>
          <w:b/>
          <w:bCs/>
          <w:sz w:val="20"/>
          <w:szCs w:val="20"/>
          <w:lang w:val="en-GB"/>
        </w:rPr>
        <w:t>1</w:t>
      </w:r>
      <w:r w:rsidRPr="00EE168F">
        <w:rPr>
          <w:rFonts w:asciiTheme="majorBidi" w:hAnsiTheme="majorBidi" w:cstheme="majorBidi"/>
          <w:sz w:val="20"/>
          <w:szCs w:val="20"/>
          <w:lang w:val="en-GB"/>
        </w:rPr>
        <w:t xml:space="preserve">. Schematic representation of </w:t>
      </w:r>
      <w:proofErr w:type="spellStart"/>
      <w:r w:rsidR="00C10561" w:rsidRPr="00EE168F">
        <w:rPr>
          <w:rFonts w:asciiTheme="majorBidi" w:hAnsiTheme="majorBidi" w:cstheme="majorBidi"/>
          <w:sz w:val="20"/>
          <w:szCs w:val="20"/>
        </w:rPr>
        <w:t>ZnO@DPS-AC</w:t>
      </w:r>
      <w:proofErr w:type="spellEnd"/>
      <w:r w:rsidR="00C10561" w:rsidRPr="00EE168F">
        <w:rPr>
          <w:rFonts w:asciiTheme="majorBidi" w:hAnsiTheme="majorBidi" w:cstheme="majorBidi"/>
          <w:sz w:val="20"/>
          <w:szCs w:val="20"/>
          <w:lang w:val="en-GB"/>
        </w:rPr>
        <w:t xml:space="preserve"> composite preparation.</w:t>
      </w:r>
    </w:p>
    <w:p w14:paraId="22B8AB69" w14:textId="77777777" w:rsidR="00954A63" w:rsidRPr="00EE168F" w:rsidRDefault="00954A63" w:rsidP="006003A5">
      <w:pPr>
        <w:rPr>
          <w:sz w:val="20"/>
          <w:szCs w:val="20"/>
        </w:rPr>
        <w:sectPr w:rsidR="00954A63" w:rsidRPr="00EE168F" w:rsidSect="00081562"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14:paraId="2194A567" w14:textId="272D74C9" w:rsidR="00954A63" w:rsidRPr="00EE168F" w:rsidRDefault="004455DF" w:rsidP="00954A63">
      <w:pPr>
        <w:jc w:val="center"/>
        <w:rPr>
          <w:rFonts w:asciiTheme="majorBidi" w:hAnsiTheme="majorBidi" w:cstheme="majorBidi"/>
          <w:b/>
          <w:bCs/>
          <w:sz w:val="20"/>
          <w:szCs w:val="20"/>
        </w:rPr>
      </w:pPr>
      <w:r w:rsidRPr="00EE168F">
        <w:rPr>
          <w:rFonts w:asciiTheme="majorBidi" w:hAnsiTheme="majorBidi" w:cstheme="majorBidi"/>
          <w:b/>
          <w:bCs/>
          <w:noProof/>
          <w:sz w:val="20"/>
          <w:szCs w:val="20"/>
        </w:rPr>
        <w:drawing>
          <wp:inline distT="0" distB="0" distL="0" distR="0" wp14:anchorId="1CDDD0E0" wp14:editId="3047515E">
            <wp:extent cx="5612130" cy="236982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369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AD0BAF" w14:textId="4314CC1A" w:rsidR="004455DF" w:rsidRPr="00EE168F" w:rsidRDefault="004455DF" w:rsidP="00954A63">
      <w:pPr>
        <w:jc w:val="center"/>
        <w:rPr>
          <w:rFonts w:asciiTheme="majorBidi" w:hAnsiTheme="majorBidi" w:cstheme="majorBidi"/>
          <w:sz w:val="20"/>
          <w:szCs w:val="20"/>
        </w:rPr>
      </w:pPr>
      <w:r w:rsidRPr="00EE168F">
        <w:rPr>
          <w:rFonts w:asciiTheme="majorBidi" w:hAnsiTheme="majorBidi" w:cstheme="majorBidi"/>
          <w:b/>
          <w:bCs/>
          <w:sz w:val="20"/>
          <w:szCs w:val="20"/>
        </w:rPr>
        <w:t>Fig. S2</w:t>
      </w:r>
      <w:r w:rsidRPr="00EE168F">
        <w:rPr>
          <w:rFonts w:asciiTheme="majorBidi" w:hAnsiTheme="majorBidi" w:cstheme="majorBidi"/>
          <w:sz w:val="20"/>
          <w:szCs w:val="20"/>
        </w:rPr>
        <w:t>. (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>a</w:t>
      </w:r>
      <w:r w:rsidRPr="00EE168F">
        <w:rPr>
          <w:rFonts w:asciiTheme="majorBidi" w:hAnsiTheme="majorBidi" w:cstheme="majorBidi"/>
          <w:sz w:val="20"/>
          <w:szCs w:val="20"/>
        </w:rPr>
        <w:t>) Kinetics modeling,</w:t>
      </w:r>
      <w:r w:rsidR="00C7329F" w:rsidRPr="00EE168F">
        <w:rPr>
          <w:rFonts w:asciiTheme="majorBidi" w:hAnsiTheme="majorBidi" w:cstheme="majorBidi"/>
          <w:sz w:val="20"/>
          <w:szCs w:val="20"/>
        </w:rPr>
        <w:t xml:space="preserve"> and</w:t>
      </w:r>
      <w:r w:rsidRPr="00EE168F">
        <w:rPr>
          <w:rFonts w:asciiTheme="majorBidi" w:hAnsiTheme="majorBidi" w:cstheme="majorBidi"/>
          <w:sz w:val="20"/>
          <w:szCs w:val="20"/>
        </w:rPr>
        <w:t xml:space="preserve"> (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>b</w:t>
      </w:r>
      <w:r w:rsidRPr="00EE168F">
        <w:rPr>
          <w:rFonts w:asciiTheme="majorBidi" w:hAnsiTheme="majorBidi" w:cstheme="majorBidi"/>
          <w:sz w:val="20"/>
          <w:szCs w:val="20"/>
        </w:rPr>
        <w:t>)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C7329F" w:rsidRPr="00EE168F">
        <w:rPr>
          <w:rFonts w:asciiTheme="majorBidi" w:hAnsiTheme="majorBidi" w:cstheme="majorBidi"/>
          <w:sz w:val="20"/>
          <w:szCs w:val="20"/>
        </w:rPr>
        <w:t xml:space="preserve">Isotherm modeling of </w:t>
      </w:r>
      <w:r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 </w:t>
      </w:r>
      <w:r w:rsidR="00C7329F" w:rsidRPr="00EE168F">
        <w:rPr>
          <w:rFonts w:asciiTheme="majorBidi" w:hAnsiTheme="majorBidi" w:cstheme="majorBidi"/>
          <w:sz w:val="20"/>
          <w:szCs w:val="20"/>
        </w:rPr>
        <w:t xml:space="preserve">MO removal by </w:t>
      </w:r>
      <w:proofErr w:type="spellStart"/>
      <w:r w:rsidR="00C7329F" w:rsidRPr="00EE168F">
        <w:rPr>
          <w:rFonts w:asciiTheme="majorBidi" w:hAnsiTheme="majorBidi" w:cstheme="majorBidi"/>
          <w:sz w:val="20"/>
          <w:szCs w:val="20"/>
        </w:rPr>
        <w:t>ZnO@DPS-AC</w:t>
      </w:r>
      <w:proofErr w:type="spellEnd"/>
      <w:r w:rsidR="00C7329F" w:rsidRPr="00EE168F">
        <w:rPr>
          <w:rFonts w:asciiTheme="majorBidi" w:hAnsiTheme="majorBidi" w:cstheme="majorBidi"/>
          <w:sz w:val="20"/>
          <w:szCs w:val="20"/>
        </w:rPr>
        <w:t xml:space="preserve"> composite.</w:t>
      </w:r>
    </w:p>
    <w:p w14:paraId="1C417BAF" w14:textId="77777777" w:rsidR="00435794" w:rsidRPr="00EE168F" w:rsidRDefault="00435794" w:rsidP="00954A63">
      <w:pPr>
        <w:jc w:val="center"/>
        <w:rPr>
          <w:rFonts w:asciiTheme="majorBidi" w:hAnsiTheme="majorBidi" w:cstheme="majorBidi"/>
          <w:sz w:val="20"/>
          <w:szCs w:val="20"/>
        </w:rPr>
        <w:sectPr w:rsidR="00435794" w:rsidRPr="00EE168F" w:rsidSect="00081562"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14:paraId="0EFD716F" w14:textId="55B973B3" w:rsidR="00435794" w:rsidRPr="00EE168F" w:rsidRDefault="00435794" w:rsidP="00954A63">
      <w:pPr>
        <w:jc w:val="center"/>
        <w:rPr>
          <w:rFonts w:asciiTheme="majorBidi" w:hAnsiTheme="majorBidi" w:cstheme="majorBidi"/>
          <w:sz w:val="20"/>
          <w:szCs w:val="20"/>
        </w:rPr>
      </w:pPr>
      <w:r w:rsidRPr="00EE168F">
        <w:rPr>
          <w:rFonts w:asciiTheme="majorBidi" w:hAnsiTheme="majorBidi" w:cstheme="majorBidi"/>
          <w:noProof/>
          <w:sz w:val="20"/>
          <w:szCs w:val="20"/>
        </w:rPr>
        <w:drawing>
          <wp:inline distT="0" distB="0" distL="0" distR="0" wp14:anchorId="46987D3B" wp14:editId="55EA1848">
            <wp:extent cx="5612130" cy="459232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45923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3006192" w14:textId="6F8FE49D" w:rsidR="00D5455F" w:rsidRPr="00EE168F" w:rsidRDefault="00D5455F" w:rsidP="00954A63">
      <w:pPr>
        <w:jc w:val="center"/>
        <w:rPr>
          <w:rFonts w:asciiTheme="majorBidi" w:hAnsiTheme="majorBidi" w:cstheme="majorBidi"/>
          <w:sz w:val="20"/>
          <w:szCs w:val="20"/>
        </w:rPr>
      </w:pPr>
      <w:r w:rsidRPr="00EE168F">
        <w:rPr>
          <w:rFonts w:asciiTheme="majorBidi" w:hAnsiTheme="majorBidi" w:cstheme="majorBidi"/>
          <w:b/>
          <w:bCs/>
          <w:sz w:val="20"/>
          <w:szCs w:val="20"/>
        </w:rPr>
        <w:t>Fig. S3</w:t>
      </w:r>
      <w:r w:rsidRPr="00EE168F">
        <w:rPr>
          <w:rFonts w:asciiTheme="majorBidi" w:hAnsiTheme="majorBidi" w:cstheme="majorBidi"/>
          <w:sz w:val="20"/>
          <w:szCs w:val="20"/>
        </w:rPr>
        <w:t>. Linear fitting of Intra-Particle Diffusion model.</w:t>
      </w:r>
    </w:p>
    <w:p w14:paraId="7AB84945" w14:textId="77777777" w:rsidR="00AC2511" w:rsidRPr="00EE168F" w:rsidRDefault="00AC2511" w:rsidP="006003A5">
      <w:pPr>
        <w:rPr>
          <w:sz w:val="20"/>
          <w:szCs w:val="20"/>
        </w:rPr>
        <w:sectPr w:rsidR="00AC2511" w:rsidRPr="00EE168F" w:rsidSect="00081562"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14:paraId="13D6D8E5" w14:textId="7EF6AA7A" w:rsidR="00D9157C" w:rsidRPr="00EE168F" w:rsidRDefault="00D9157C" w:rsidP="00D9157C">
      <w:pPr>
        <w:jc w:val="both"/>
        <w:rPr>
          <w:rFonts w:asciiTheme="majorBidi" w:hAnsiTheme="majorBidi" w:cstheme="majorBidi"/>
          <w:sz w:val="20"/>
          <w:szCs w:val="20"/>
        </w:rPr>
      </w:pPr>
      <w:r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5C02DA" w:rsidRPr="00EE168F">
        <w:rPr>
          <w:rFonts w:asciiTheme="majorBidi" w:hAnsiTheme="majorBidi" w:cstheme="majorBidi"/>
          <w:b/>
          <w:bCs/>
          <w:sz w:val="20"/>
          <w:szCs w:val="20"/>
        </w:rPr>
        <w:t>S1</w:t>
      </w:r>
      <w:r w:rsidRPr="00EE168F">
        <w:rPr>
          <w:rFonts w:asciiTheme="majorBidi" w:hAnsiTheme="majorBidi" w:cstheme="majorBidi"/>
          <w:sz w:val="20"/>
          <w:szCs w:val="20"/>
        </w:rPr>
        <w:t>. Kinetic and isotherm models</w:t>
      </w:r>
      <w:r w:rsidR="001213A0" w:rsidRPr="00EE168F">
        <w:rPr>
          <w:rFonts w:asciiTheme="majorBidi" w:hAnsiTheme="majorBidi" w:cstheme="majorBidi"/>
          <w:sz w:val="20"/>
          <w:szCs w:val="20"/>
        </w:rPr>
        <w:t xml:space="preserve"> used in this study</w:t>
      </w:r>
      <w:r w:rsidRPr="00EE168F">
        <w:rPr>
          <w:rFonts w:asciiTheme="majorBidi" w:hAnsiTheme="majorBidi" w:cstheme="majorBidi"/>
          <w:sz w:val="20"/>
          <w:szCs w:val="20"/>
        </w:rPr>
        <w:t>.</w:t>
      </w:r>
    </w:p>
    <w:tbl>
      <w:tblPr>
        <w:tblStyle w:val="TableGridLight"/>
        <w:tblW w:w="13320" w:type="dxa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5034"/>
        <w:gridCol w:w="907"/>
        <w:gridCol w:w="4272"/>
        <w:gridCol w:w="1298"/>
      </w:tblGrid>
      <w:tr w:rsidR="0015410E" w:rsidRPr="00EE168F" w14:paraId="51A864A2" w14:textId="77777777" w:rsidTr="001615B9">
        <w:tc>
          <w:tcPr>
            <w:tcW w:w="1809" w:type="dxa"/>
            <w:tcBorders>
              <w:top w:val="single" w:sz="12" w:space="0" w:color="000000"/>
              <w:bottom w:val="single" w:sz="12" w:space="0" w:color="000000"/>
            </w:tcBorders>
          </w:tcPr>
          <w:p w14:paraId="7D1006E6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Model</w:t>
            </w:r>
          </w:p>
        </w:tc>
        <w:tc>
          <w:tcPr>
            <w:tcW w:w="5034" w:type="dxa"/>
            <w:tcBorders>
              <w:top w:val="single" w:sz="12" w:space="0" w:color="000000"/>
              <w:bottom w:val="single" w:sz="12" w:space="0" w:color="000000"/>
            </w:tcBorders>
          </w:tcPr>
          <w:p w14:paraId="6AE59DE3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Equation</w:t>
            </w:r>
          </w:p>
        </w:tc>
        <w:tc>
          <w:tcPr>
            <w:tcW w:w="907" w:type="dxa"/>
            <w:tcBorders>
              <w:top w:val="single" w:sz="12" w:space="0" w:color="000000"/>
              <w:bottom w:val="single" w:sz="12" w:space="0" w:color="000000"/>
            </w:tcBorders>
          </w:tcPr>
          <w:p w14:paraId="05E702E2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Eq.</w:t>
            </w:r>
          </w:p>
        </w:tc>
        <w:tc>
          <w:tcPr>
            <w:tcW w:w="4272" w:type="dxa"/>
            <w:tcBorders>
              <w:top w:val="single" w:sz="12" w:space="0" w:color="000000"/>
              <w:bottom w:val="single" w:sz="12" w:space="0" w:color="000000"/>
            </w:tcBorders>
          </w:tcPr>
          <w:p w14:paraId="0A663D7F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Parameters</w:t>
            </w:r>
          </w:p>
        </w:tc>
        <w:tc>
          <w:tcPr>
            <w:tcW w:w="1298" w:type="dxa"/>
            <w:tcBorders>
              <w:top w:val="single" w:sz="12" w:space="0" w:color="000000"/>
              <w:bottom w:val="single" w:sz="12" w:space="0" w:color="000000"/>
            </w:tcBorders>
          </w:tcPr>
          <w:p w14:paraId="0F51D6C1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Referance</w:t>
            </w:r>
            <w:proofErr w:type="spellEnd"/>
          </w:p>
        </w:tc>
      </w:tr>
      <w:tr w:rsidR="0015410E" w:rsidRPr="00EE168F" w14:paraId="16606A83" w14:textId="77777777" w:rsidTr="001615B9">
        <w:tc>
          <w:tcPr>
            <w:tcW w:w="1809" w:type="dxa"/>
            <w:tcBorders>
              <w:top w:val="single" w:sz="12" w:space="0" w:color="000000"/>
            </w:tcBorders>
          </w:tcPr>
          <w:p w14:paraId="44296F5F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Pseudo-First-Order (PFO)</w:t>
            </w:r>
          </w:p>
        </w:tc>
        <w:tc>
          <w:tcPr>
            <w:tcW w:w="5034" w:type="dxa"/>
            <w:tcBorders>
              <w:top w:val="single" w:sz="12" w:space="0" w:color="000000"/>
            </w:tcBorders>
          </w:tcPr>
          <w:p w14:paraId="04A26529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(1-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exp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(-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t)</m:t>
                    </m:r>
                  </m:sup>
                </m:sSup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)</m:t>
                </m:r>
              </m:oMath>
            </m:oMathPara>
          </w:p>
        </w:tc>
        <w:tc>
          <w:tcPr>
            <w:tcW w:w="907" w:type="dxa"/>
            <w:tcBorders>
              <w:top w:val="single" w:sz="12" w:space="0" w:color="000000"/>
            </w:tcBorders>
          </w:tcPr>
          <w:p w14:paraId="650F7A9C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(S.3)</w:t>
            </w:r>
          </w:p>
        </w:tc>
        <w:tc>
          <w:tcPr>
            <w:tcW w:w="4272" w:type="dxa"/>
            <w:tcBorders>
              <w:top w:val="single" w:sz="12" w:space="0" w:color="000000"/>
            </w:tcBorders>
          </w:tcPr>
          <w:p w14:paraId="1DDF8CAA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q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e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, 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q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t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(mg/g): adsorption capacity of MO at equilibrium and at time t, respectively. 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k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1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(1/min): Rate constant of Pseudo-First-Order.</w:t>
            </w:r>
          </w:p>
        </w:tc>
        <w:tc>
          <w:tcPr>
            <w:tcW w:w="1298" w:type="dxa"/>
            <w:tcBorders>
              <w:top w:val="single" w:sz="12" w:space="0" w:color="000000"/>
            </w:tcBorders>
          </w:tcPr>
          <w:p w14:paraId="24240F01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&lt;EndNote&gt;&lt;Cite&gt;&lt;Author&gt;Lagergren&lt;/Author&gt;&lt;Year&gt;1898&lt;/Year&gt;&lt;RecNum&gt;1740&lt;/RecNum&gt;&lt;DisplayText&gt;(Lagergren 1898)&lt;/DisplayText&gt;&lt;record&gt;&lt;rec-number&gt;1740&lt;/rec-number&gt;&lt;foreign-keys&gt;&lt;key app="EN" db-id="ef259t9z3tsxr1erdx3x29zjt0erd2t0a500" timestamp="1710370100"&gt;1740&lt;/key&gt;&lt;/foreign-keys&gt;&lt;ref-type name="Journal Article"&gt;17&lt;/ref-type&gt;&lt;contributors&gt;&lt;authors&gt;&lt;author&gt;Lagergren, Svenska&lt;/author&gt;&lt;/authors&gt;&lt;/contributors&gt;&lt;titles&gt;&lt;title&gt;About the theory of so-called adsorption of soluble substances&lt;/title&gt;&lt;/titles&gt;&lt;dates&gt;&lt;year&gt;1898&lt;/year&gt;&lt;/dates&gt;&lt;urls&gt;&lt;/urls&gt;&lt;electronic-resource-num&gt;Available: https://sid.ir/paper/563615/en&lt;/electronic-resource-num&gt;&lt;/record&gt;&lt;/Cite&gt;&lt;/EndNote&gt;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(Lagergren 1898)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</w:tc>
      </w:tr>
      <w:tr w:rsidR="0015410E" w:rsidRPr="00EE168F" w14:paraId="3D757668" w14:textId="77777777" w:rsidTr="001615B9">
        <w:tc>
          <w:tcPr>
            <w:tcW w:w="1809" w:type="dxa"/>
          </w:tcPr>
          <w:p w14:paraId="0BE2F291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Pseudo-Second-Order (PSO)</w:t>
            </w:r>
          </w:p>
        </w:tc>
        <w:tc>
          <w:tcPr>
            <w:tcW w:w="5034" w:type="dxa"/>
          </w:tcPr>
          <w:p w14:paraId="1C806963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q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e</m:t>
                            </m:r>
                          </m:sub>
                        </m:sSub>
                      </m:e>
                      <m:sup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p>
                    </m:sSup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e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2</m:t>
                        </m:r>
                      </m:sub>
                    </m:s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den>
                </m:f>
              </m:oMath>
            </m:oMathPara>
          </w:p>
        </w:tc>
        <w:tc>
          <w:tcPr>
            <w:tcW w:w="907" w:type="dxa"/>
          </w:tcPr>
          <w:p w14:paraId="0557C419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(S.4)</w:t>
            </w:r>
          </w:p>
        </w:tc>
        <w:tc>
          <w:tcPr>
            <w:tcW w:w="4272" w:type="dxa"/>
          </w:tcPr>
          <w:p w14:paraId="130AB15A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k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2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(g /</w:t>
            </w:r>
            <w:proofErr w:type="spellStart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mg.min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): Pseudo-Second-Order rate constant. </w:t>
            </w:r>
          </w:p>
        </w:tc>
        <w:tc>
          <w:tcPr>
            <w:tcW w:w="1298" w:type="dxa"/>
          </w:tcPr>
          <w:p w14:paraId="1C427B00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&lt;EndNote&gt;&lt;Cite&gt;&lt;Author&gt;Blanchard&lt;/Author&gt;&lt;Year&gt;1984&lt;/Year&gt;&lt;RecNum&gt;1732&lt;/RecNum&gt;&lt;DisplayText&gt;(Blanchard et al. 1984)&lt;/DisplayText&gt;&lt;record&gt;&lt;rec-number&gt;1732&lt;/rec-number&gt;&lt;foreign-keys&gt;&lt;key app="EN" db-id="ef259t9z3tsxr1erdx3x29zjt0erd2t0a500" timestamp="1710370100"&gt;1732&lt;/key&gt;&lt;/foreign-keys&gt;&lt;ref-type name="Journal Article"&gt;17&lt;/ref-type&gt;&lt;contributors&gt;&lt;authors&gt;&lt;author&gt;Blanchard, G.&lt;/author&gt;&lt;author&gt;Maunaye, M.&lt;/author&gt;&lt;author&gt;Martin, G.&lt;/author&gt;&lt;/authors&gt;&lt;/contributors&gt;&lt;titles&gt;&lt;title&gt;Removal of heavy metals from waters by means of natural zeolites&lt;/title&gt;&lt;secondary-title&gt;Water Research&lt;/secondary-title&gt;&lt;/titles&gt;&lt;periodical&gt;&lt;full-title&gt;Water Research&lt;/full-title&gt;&lt;/periodical&gt;&lt;pages&gt;1501-1507&lt;/pages&gt;&lt;volume&gt;18&lt;/volume&gt;&lt;number&gt;12&lt;/number&gt;&lt;dates&gt;&lt;year&gt;1984&lt;/year&gt;&lt;pub-dates&gt;&lt;date&gt;1984/01/01/&lt;/date&gt;&lt;/pub-dates&gt;&lt;/dates&gt;&lt;isbn&gt;0043-1354&lt;/isbn&gt;&lt;urls&gt;&lt;related-urls&gt;&lt;url&gt;https://www.sciencedirect.com/science/article/pii/0043135484901246&lt;/url&gt;&lt;/related-urls&gt;&lt;/urls&gt;&lt;electronic-resource-num&gt;https://doi.org/10.1016/0043-1354(84)90124-6&lt;/electronic-resource-num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(Blanchard et al. 1984)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</w:tc>
      </w:tr>
      <w:tr w:rsidR="0015410E" w:rsidRPr="00EE168F" w14:paraId="513E6F3F" w14:textId="77777777" w:rsidTr="001615B9">
        <w:tc>
          <w:tcPr>
            <w:tcW w:w="1809" w:type="dxa"/>
          </w:tcPr>
          <w:p w14:paraId="5E4C5197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Avrami</w:t>
            </w:r>
          </w:p>
        </w:tc>
        <w:tc>
          <w:tcPr>
            <w:tcW w:w="5034" w:type="dxa"/>
          </w:tcPr>
          <w:p w14:paraId="30E2F795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(1-</m:t>
                </m:r>
                <m:sSup>
                  <m:s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exp</m:t>
                    </m:r>
                  </m:e>
                  <m:sup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-</m:t>
                    </m:r>
                    <m:sSup>
                      <m:sSup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pPr>
                      <m:e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(k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AV</m:t>
                            </m:r>
                          </m:sub>
                        </m:s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 xml:space="preserve"> t)</m:t>
                        </m:r>
                      </m:e>
                      <m:sup>
                        <m:sSub>
                          <m:sSubPr>
                            <m:ctrlPr>
                              <w:rPr>
                                <w:rFonts w:ascii="Cambria Math" w:hAnsi="Cambria Math" w:cstheme="majorBidi"/>
                                <w:i/>
                                <w:sz w:val="20"/>
                                <w:szCs w:val="20"/>
                                <w:lang w:val="en-GB"/>
                              </w:rPr>
                            </m:ctrlPr>
                          </m:sSubPr>
                          <m:e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n</m:t>
                            </m:r>
                          </m:e>
                          <m:sub>
                            <m:r>
                              <w:rPr>
                                <w:rFonts w:ascii="Cambria Math" w:hAnsi="Cambria Math" w:cstheme="majorBidi"/>
                                <w:sz w:val="20"/>
                                <w:szCs w:val="20"/>
                                <w:lang w:val="en-GB"/>
                              </w:rPr>
                              <m:t>AV</m:t>
                            </m:r>
                          </m:sub>
                        </m:sSub>
                      </m:sup>
                    </m:sSup>
                  </m:sup>
                </m:sSup>
              </m:oMath>
            </m:oMathPara>
          </w:p>
        </w:tc>
        <w:tc>
          <w:tcPr>
            <w:tcW w:w="907" w:type="dxa"/>
          </w:tcPr>
          <w:p w14:paraId="0E40CDEC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(S.5)</w:t>
            </w:r>
          </w:p>
        </w:tc>
        <w:tc>
          <w:tcPr>
            <w:tcW w:w="4272" w:type="dxa"/>
          </w:tcPr>
          <w:p w14:paraId="67289273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k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AV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(1/min): </w:t>
            </w:r>
            <w:proofErr w:type="spellStart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Avrami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kinetic constant. </w:t>
            </w:r>
            <w:proofErr w:type="spellStart"/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n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AV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: Fractional adsorption order of </w:t>
            </w:r>
            <w:proofErr w:type="spellStart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Avarmi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.</w:t>
            </w:r>
          </w:p>
        </w:tc>
        <w:tc>
          <w:tcPr>
            <w:tcW w:w="1298" w:type="dxa"/>
          </w:tcPr>
          <w:p w14:paraId="1A873D11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&lt;EndNote&gt;&lt;Cite&gt;&lt;Author&gt;Avrami&lt;/Author&gt;&lt;Year&gt;1939&lt;/Year&gt;&lt;RecNum&gt;1736&lt;/RecNum&gt;&lt;DisplayText&gt;(Avrami 1939)&lt;/DisplayText&gt;&lt;record&gt;&lt;rec-number&gt;1736&lt;/rec-number&gt;&lt;foreign-keys&gt;&lt;key app="EN" db-id="ef259t9z3tsxr1erdx3x29zjt0erd2t0a500" timestamp="1710370100"&gt;1736&lt;/key&gt;&lt;/foreign-keys&gt;&lt;ref-type name="Journal Article"&gt;17&lt;/ref-type&gt;&lt;contributors&gt;&lt;authors&gt;&lt;author&gt;Avrami, Melvin&lt;/author&gt;&lt;/authors&gt;&lt;/contributors&gt;&lt;titles&gt;&lt;title&gt;Kinetics of Phase Change. I General Theory&lt;/title&gt;&lt;secondary-title&gt;The Journal of Chemical Physics&lt;/secondary-title&gt;&lt;/titles&gt;&lt;periodical&gt;&lt;full-title&gt;The Journal of Chemical Physics&lt;/full-title&gt;&lt;/periodical&gt;&lt;pages&gt;1103-1112&lt;/pages&gt;&lt;volume&gt;7&lt;/volume&gt;&lt;number&gt;12&lt;/number&gt;&lt;dates&gt;&lt;year&gt;1939&lt;/year&gt;&lt;/dates&gt;&lt;isbn&gt;0021-9606&lt;/isbn&gt;&lt;urls&gt;&lt;related-urls&gt;&lt;url&gt;https://doi.org/10.1063/1.1750380&lt;/url&gt;&lt;/related-urls&gt;&lt;/urls&gt;&lt;electronic-resource-num&gt;https://doi.org/10.1063/1.1750380&lt;/electronic-resource-num&gt;&lt;access-date&gt;3/9/2024&lt;/access-date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(Avrami 1939)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</w:tc>
      </w:tr>
      <w:tr w:rsidR="0015410E" w:rsidRPr="00EE168F" w14:paraId="66B5E00E" w14:textId="77777777" w:rsidTr="001615B9">
        <w:tc>
          <w:tcPr>
            <w:tcW w:w="1809" w:type="dxa"/>
          </w:tcPr>
          <w:p w14:paraId="633E94F5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Elovich</w:t>
            </w:r>
          </w:p>
        </w:tc>
        <w:tc>
          <w:tcPr>
            <w:tcW w:w="5034" w:type="dxa"/>
          </w:tcPr>
          <w:p w14:paraId="72E5695F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β</m:t>
                    </m:r>
                  </m:den>
                </m:f>
                <m:r>
                  <m:rPr>
                    <m:sty m:val="p"/>
                  </m:rP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ln⁡</m:t>
                </m:r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(1+αβt)</m:t>
                </m:r>
              </m:oMath>
            </m:oMathPara>
          </w:p>
          <w:p w14:paraId="660850B4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  <w:tc>
          <w:tcPr>
            <w:tcW w:w="907" w:type="dxa"/>
          </w:tcPr>
          <w:p w14:paraId="680CF882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</w:t>
            </w:r>
            <w:r w:rsidRPr="00EE168F">
              <w:rPr>
                <w:rFonts w:asciiTheme="majorBidi" w:eastAsiaTheme="minorEastAsia" w:hAnsiTheme="majorBidi" w:cstheme="majorBidi"/>
                <w:sz w:val="20"/>
                <w:szCs w:val="20"/>
                <w:lang w:val="en-GB"/>
              </w:rPr>
              <w:t>S.6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4272" w:type="dxa"/>
          </w:tcPr>
          <w:p w14:paraId="54A67B60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β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related to the extent of surface coverage. </w:t>
            </w:r>
          </w:p>
          <w:p w14:paraId="11D7FE26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α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</w:t>
            </w:r>
            <w:proofErr w:type="spellStart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g.min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): Initial adsorption rate. </w:t>
            </w:r>
          </w:p>
        </w:tc>
        <w:tc>
          <w:tcPr>
            <w:tcW w:w="1298" w:type="dxa"/>
          </w:tcPr>
          <w:p w14:paraId="263DBD57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&lt;EndNote&gt;&lt;Cite&gt;&lt;Author&gt;Roginsky&lt;/Author&gt;&lt;Year&gt;1934&lt;/Year&gt;&lt;RecNum&gt;1737&lt;/RecNum&gt;&lt;DisplayText&gt;(Roginsky &amp;amp;Zeldovich 1934)&lt;/DisplayText&gt;&lt;record&gt;&lt;rec-number&gt;1737&lt;/rec-number&gt;&lt;foreign-keys&gt;&lt;key app="EN" db-id="ef259t9z3tsxr1erdx3x29zjt0erd2t0a500" timestamp="1710370100"&gt;1737&lt;/key&gt;&lt;/foreign-keys&gt;&lt;ref-type name="Journal Article"&gt;17&lt;/ref-type&gt;&lt;contributors&gt;&lt;authors&gt;&lt;author&gt;Roginsky, S&lt;/author&gt;&lt;author&gt;Zeldovich, Ya B&lt;/author&gt;&lt;/authors&gt;&lt;/contributors&gt;&lt;titles&gt;&lt;title&gt;The catalytic oxidation of carbon monoxide on manganese dioxide&lt;/title&gt;&lt;secondary-title&gt;Acta Phys. Chem. USSR&lt;/secondary-title&gt;&lt;/titles&gt;&lt;periodical&gt;&lt;full-title&gt;Acta Phys. Chem. USSR&lt;/full-title&gt;&lt;/periodical&gt;&lt;pages&gt;2019&lt;/pages&gt;&lt;volume&gt;1&lt;/volume&gt;&lt;number&gt;554&lt;/number&gt;&lt;dates&gt;&lt;year&gt;1934&lt;/year&gt;&lt;/dates&gt;&lt;urls&gt;&lt;/urls&gt;&lt;electronic-resource-num&gt;https://doi.org/10.1021/ja01417a002&lt;/electronic-resource-num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(Roginsky &amp;Zeldovich 1934)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  <w:p w14:paraId="29957BAA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</w:p>
        </w:tc>
      </w:tr>
      <w:tr w:rsidR="0015410E" w:rsidRPr="00EE168F" w14:paraId="36D491FC" w14:textId="77777777" w:rsidTr="001615B9">
        <w:tc>
          <w:tcPr>
            <w:tcW w:w="1809" w:type="dxa"/>
          </w:tcPr>
          <w:p w14:paraId="6A6154DF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Intra-Particle Diffusion (IPD)</w:t>
            </w:r>
          </w:p>
        </w:tc>
        <w:tc>
          <w:tcPr>
            <w:tcW w:w="5034" w:type="dxa"/>
          </w:tcPr>
          <w:p w14:paraId="3301DC68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IPD</m:t>
                    </m:r>
                  </m:sub>
                </m:sSub>
                <m:rad>
                  <m:radPr>
                    <m:degHide m:val="1"/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radPr>
                  <m:deg/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t</m:t>
                    </m:r>
                  </m:e>
                </m:rad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+C</m:t>
                </m:r>
              </m:oMath>
            </m:oMathPara>
          </w:p>
        </w:tc>
        <w:tc>
          <w:tcPr>
            <w:tcW w:w="907" w:type="dxa"/>
          </w:tcPr>
          <w:p w14:paraId="6971631C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</w:t>
            </w:r>
            <w:r w:rsidRPr="00EE168F">
              <w:rPr>
                <w:rFonts w:asciiTheme="majorBidi" w:eastAsiaTheme="minorEastAsia" w:hAnsiTheme="majorBidi" w:cstheme="majorBidi"/>
                <w:sz w:val="20"/>
                <w:szCs w:val="20"/>
                <w:lang w:val="en-GB"/>
              </w:rPr>
              <w:t>S.7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4272" w:type="dxa"/>
          </w:tcPr>
          <w:p w14:paraId="3DF42780" w14:textId="6DE81719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proofErr w:type="gramStart"/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  <w:t>k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fr-FR"/>
              </w:rPr>
              <w:t>IPD</w:t>
            </w:r>
            <w:proofErr w:type="spellEnd"/>
            <w:proofErr w:type="gramEnd"/>
            <w:r w:rsidRPr="00EE168F"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(mg/ [g. min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fr-FR"/>
              </w:rPr>
              <w:t>0.5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]): </w:t>
            </w:r>
            <w:proofErr w:type="spellStart"/>
            <w:r w:rsidRPr="00EE168F">
              <w:rPr>
                <w:rFonts w:asciiTheme="majorBidi" w:hAnsiTheme="majorBidi" w:cstheme="majorBidi"/>
                <w:sz w:val="20"/>
                <w:szCs w:val="20"/>
                <w:lang w:val="fr-FR"/>
              </w:rPr>
              <w:t>Intraparticle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fr-FR"/>
              </w:rPr>
              <w:t xml:space="preserve"> diffusion rate constant. 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C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(mg/g): Constant related to the thickness of </w:t>
            </w:r>
            <w:r w:rsidR="00900C95"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the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boundary layer.</w:t>
            </w:r>
          </w:p>
        </w:tc>
        <w:tc>
          <w:tcPr>
            <w:tcW w:w="1298" w:type="dxa"/>
          </w:tcPr>
          <w:p w14:paraId="5A9C3CC7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fr-FR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&lt;EndNote&gt;&lt;Cite&gt;&lt;Author&gt;Weber Jr&lt;/Author&gt;&lt;Year&gt;1963&lt;/Year&gt;&lt;RecNum&gt;1733&lt;/RecNum&gt;&lt;DisplayText&gt;(Weber Jr &amp;amp;Morris 1963)&lt;/DisplayText&gt;&lt;record&gt;&lt;rec-number&gt;1733&lt;/rec-number&gt;&lt;foreign-keys&gt;&lt;key app="EN" db-id="ef259t9z3tsxr1erdx3x29zjt0erd2t0a500" timestamp="1710370100"&gt;1733&lt;/key&gt;&lt;/foreign-keys&gt;&lt;ref-type name="Journal Article"&gt;17&lt;/ref-type&gt;&lt;contributors&gt;&lt;authors&gt;&lt;author&gt;Weber Jr, Walter J&lt;/author&gt;&lt;author&gt;Morris, J Carrell&lt;/author&gt;&lt;/authors&gt;&lt;/contributors&gt;&lt;titles&gt;&lt;title&gt;Kinetics of adsorption on carbon from solution&lt;/title&gt;&lt;secondary-title&gt;Journal of the sanitary engineering division&lt;/secondary-title&gt;&lt;/titles&gt;&lt;periodical&gt;&lt;full-title&gt;Journal of the sanitary engineering division&lt;/full-title&gt;&lt;/periodical&gt;&lt;pages&gt;31-59&lt;/pages&gt;&lt;volume&gt;89&lt;/volume&gt;&lt;number&gt;2&lt;/number&gt;&lt;dates&gt;&lt;year&gt;1963&lt;/year&gt;&lt;/dates&gt;&lt;isbn&gt;0044-7986&lt;/isbn&gt;&lt;urls&gt;&lt;/urls&gt;&lt;electronic-resource-num&gt;https://doi.org/10.1061/JSEDAI.0000430&lt;/electronic-resource-num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(Weber Jr &amp;Morris 1963)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</w:tc>
      </w:tr>
      <w:tr w:rsidR="0015410E" w:rsidRPr="00EE168F" w14:paraId="159090AC" w14:textId="77777777" w:rsidTr="001615B9">
        <w:tc>
          <w:tcPr>
            <w:tcW w:w="1809" w:type="dxa"/>
          </w:tcPr>
          <w:p w14:paraId="13F13569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Langmuir</w:t>
            </w:r>
          </w:p>
        </w:tc>
        <w:tc>
          <w:tcPr>
            <w:tcW w:w="5034" w:type="dxa"/>
          </w:tcPr>
          <w:p w14:paraId="279AADDA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f>
                  <m:f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q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m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e</m:t>
                        </m:r>
                      </m:sub>
                    </m:sSub>
                  </m:num>
                  <m:den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1+</m:t>
                    </m:r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K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L</m:t>
                        </m:r>
                      </m:sub>
                    </m:sSub>
                    <m:sSub>
                      <m:sSubPr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C</m:t>
                        </m:r>
                      </m:e>
                      <m:sub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e</m:t>
                        </m:r>
                      </m:sub>
                    </m:sSub>
                  </m:den>
                </m:f>
              </m:oMath>
            </m:oMathPara>
          </w:p>
        </w:tc>
        <w:tc>
          <w:tcPr>
            <w:tcW w:w="907" w:type="dxa"/>
          </w:tcPr>
          <w:p w14:paraId="740C3A37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</w:t>
            </w:r>
            <w:r w:rsidRPr="00EE168F">
              <w:rPr>
                <w:rFonts w:asciiTheme="majorBidi" w:eastAsiaTheme="minorEastAsia" w:hAnsiTheme="majorBidi" w:cstheme="majorBidi"/>
                <w:sz w:val="20"/>
                <w:szCs w:val="20"/>
                <w:lang w:val="en-GB"/>
              </w:rPr>
              <w:t>S.8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4272" w:type="dxa"/>
          </w:tcPr>
          <w:p w14:paraId="14224EC3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proofErr w:type="spellStart"/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q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m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(mg/g): The maximum saturated monolayer adsorption capacity of PDS-AC adsorbent. 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K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L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(L/mg): The ratio of the adsorption rate and desorption rate. </w:t>
            </w:r>
          </w:p>
          <w:p w14:paraId="03344F35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C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en-GB"/>
              </w:rPr>
              <w:t>e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(mg/L): Concentration of MO at equilibrium.</w:t>
            </w:r>
          </w:p>
        </w:tc>
        <w:tc>
          <w:tcPr>
            <w:tcW w:w="1298" w:type="dxa"/>
          </w:tcPr>
          <w:p w14:paraId="08CF58DB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&lt;EndNote&gt;&lt;Cite&gt;&lt;Author&gt;Langmuir&lt;/Author&gt;&lt;Year&gt;1918&lt;/Year&gt;&lt;RecNum&gt;1738&lt;/RecNum&gt;&lt;DisplayText&gt;(Langmuir 1918)&lt;/DisplayText&gt;&lt;record&gt;&lt;rec-number&gt;1738&lt;/rec-number&gt;&lt;foreign-keys&gt;&lt;key app="EN" db-id="ef259t9z3tsxr1erdx3x29zjt0erd2t0a500" timestamp="1710370100"&gt;1738&lt;/key&gt;&lt;/foreign-keys&gt;&lt;ref-type name="Journal Article"&gt;17&lt;/ref-type&gt;&lt;contributors&gt;&lt;authors&gt;&lt;author&gt;Langmuir, Irving&lt;/author&gt;&lt;/authors&gt;&lt;/contributors&gt;&lt;titles&gt;&lt;title&gt;THE ADSORPTION OF GASES ON PLANE SURFACES OF GLASS, MICA AND PLATINUM&lt;/title&gt;&lt;secondary-title&gt;Journal of the American Chemical Society&lt;/secondary-title&gt;&lt;/titles&gt;&lt;periodical&gt;&lt;full-title&gt;Journal of the American Chemical Society&lt;/full-title&gt;&lt;/periodical&gt;&lt;pages&gt;1361-1403&lt;/pages&gt;&lt;volume&gt;40&lt;/volume&gt;&lt;number&gt;9&lt;/number&gt;&lt;dates&gt;&lt;year&gt;1918&lt;/year&gt;&lt;pub-dates&gt;&lt;date&gt;1918/09/01&lt;/date&gt;&lt;/pub-dates&gt;&lt;/dates&gt;&lt;publisher&gt;American Chemical Society&lt;/publisher&gt;&lt;isbn&gt;0002-7863&lt;/isbn&gt;&lt;urls&gt;&lt;related-urls&gt;&lt;url&gt;https://doi.org/10.1021/ja02242a004&lt;/url&gt;&lt;/related-urls&gt;&lt;/urls&gt;&lt;electronic-resource-num&gt;https://doi.org/10.1021/ja02242a004&lt;/electronic-resource-num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(Langmuir 1918)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</w:tc>
      </w:tr>
      <w:tr w:rsidR="0015410E" w:rsidRPr="00EE168F" w14:paraId="73C83B71" w14:textId="77777777" w:rsidTr="001615B9">
        <w:tc>
          <w:tcPr>
            <w:tcW w:w="1809" w:type="dxa"/>
          </w:tcPr>
          <w:p w14:paraId="660AC90D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Freundlich</w:t>
            </w:r>
          </w:p>
        </w:tc>
        <w:tc>
          <w:tcPr>
            <w:tcW w:w="5034" w:type="dxa"/>
          </w:tcPr>
          <w:p w14:paraId="46CFD99E" w14:textId="77777777" w:rsidR="0015410E" w:rsidRPr="00EE168F" w:rsidRDefault="00000000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q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</m:t>
                    </m:r>
                  </m:sub>
                </m:sSub>
                <m:r>
                  <w:rPr>
                    <w:rFonts w:ascii="Cambria Math" w:hAnsi="Cambria Math" w:cstheme="majorBidi"/>
                    <w:sz w:val="20"/>
                    <w:szCs w:val="20"/>
                    <w:lang w:val="en-GB"/>
                  </w:rPr>
                  <m:t>=</m:t>
                </m:r>
                <m:sSub>
                  <m:sSub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K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F</m:t>
                    </m:r>
                  </m:sub>
                </m:sSub>
                <m:sSubSup>
                  <m:sSubSupPr>
                    <m:ctrlPr>
                      <w:rPr>
                        <w:rFonts w:ascii="Cambria Math" w:hAnsi="Cambria Math" w:cstheme="majorBidi"/>
                        <w:i/>
                        <w:sz w:val="20"/>
                        <w:szCs w:val="20"/>
                        <w:lang w:val="en-GB"/>
                      </w:rPr>
                    </m:ctrlPr>
                  </m:sSubSupPr>
                  <m:e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C</m:t>
                    </m:r>
                  </m:e>
                  <m:sub>
                    <m:r>
                      <w:rPr>
                        <w:rFonts w:ascii="Cambria Math" w:hAnsi="Cambria Math" w:cstheme="majorBidi"/>
                        <w:sz w:val="20"/>
                        <w:szCs w:val="20"/>
                        <w:lang w:val="en-GB"/>
                      </w:rPr>
                      <m:t>e</m:t>
                    </m:r>
                  </m:sub>
                  <m:sup>
                    <m:f>
                      <m:fPr>
                        <m:type m:val="lin"/>
                        <m:ctrlPr>
                          <w:rPr>
                            <w:rFonts w:ascii="Cambria Math" w:hAnsi="Cambria Math" w:cstheme="majorBidi"/>
                            <w:i/>
                            <w:sz w:val="20"/>
                            <w:szCs w:val="20"/>
                            <w:lang w:val="en-GB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1</m:t>
                        </m:r>
                      </m:num>
                      <m:den>
                        <m:r>
                          <w:rPr>
                            <w:rFonts w:ascii="Cambria Math" w:hAnsi="Cambria Math" w:cstheme="majorBidi"/>
                            <w:sz w:val="20"/>
                            <w:szCs w:val="20"/>
                            <w:lang w:val="en-GB"/>
                          </w:rPr>
                          <m:t>n</m:t>
                        </m:r>
                      </m:den>
                    </m:f>
                  </m:sup>
                </m:sSubSup>
              </m:oMath>
            </m:oMathPara>
          </w:p>
        </w:tc>
        <w:tc>
          <w:tcPr>
            <w:tcW w:w="907" w:type="dxa"/>
          </w:tcPr>
          <w:p w14:paraId="2EDC551F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</w:t>
            </w:r>
            <w:r w:rsidRPr="00EE168F">
              <w:rPr>
                <w:rFonts w:asciiTheme="majorBidi" w:eastAsiaTheme="minorEastAsia" w:hAnsiTheme="majorBidi" w:cstheme="majorBidi"/>
                <w:sz w:val="20"/>
                <w:szCs w:val="20"/>
                <w:lang w:val="en-GB"/>
              </w:rPr>
              <w:t>S.9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4272" w:type="dxa"/>
          </w:tcPr>
          <w:p w14:paraId="55BA4E1E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de-DE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  <w:t>K</w:t>
            </w: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bscript"/>
                <w:lang w:val="de-DE"/>
              </w:rPr>
              <w:t>F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(mg/</w:t>
            </w:r>
            <w:proofErr w:type="gramStart"/>
            <w:r w:rsidRPr="00EE168F">
              <w:rPr>
                <w:rFonts w:asciiTheme="majorBidi" w:hAnsiTheme="majorBidi" w:cstheme="majorBidi"/>
                <w:sz w:val="20"/>
                <w:szCs w:val="20"/>
                <w:lang w:val="de-DE"/>
              </w:rPr>
              <w:t>g)/</w:t>
            </w:r>
            <w:proofErr w:type="gramEnd"/>
            <w:r w:rsidRPr="00EE168F">
              <w:rPr>
                <w:rFonts w:asciiTheme="majorBidi" w:hAnsiTheme="majorBidi" w:cstheme="majorBidi"/>
                <w:sz w:val="20"/>
                <w:szCs w:val="20"/>
                <w:lang w:val="de-DE"/>
              </w:rPr>
              <w:t>(mg/L)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de-DE"/>
              </w:rPr>
              <w:t>-1/n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de-DE"/>
              </w:rPr>
              <w:t xml:space="preserve"> : Freundlich </w:t>
            </w:r>
            <w:proofErr w:type="spellStart"/>
            <w:r w:rsidRPr="00EE168F">
              <w:rPr>
                <w:rFonts w:asciiTheme="majorBidi" w:hAnsiTheme="majorBidi" w:cstheme="majorBidi"/>
                <w:sz w:val="20"/>
                <w:szCs w:val="20"/>
                <w:lang w:val="de-DE"/>
              </w:rPr>
              <w:t>constant</w:t>
            </w:r>
            <w:proofErr w:type="spellEnd"/>
            <w:r w:rsidRPr="00EE168F">
              <w:rPr>
                <w:rFonts w:asciiTheme="majorBidi" w:hAnsiTheme="majorBidi" w:cstheme="majorBidi"/>
                <w:sz w:val="20"/>
                <w:szCs w:val="20"/>
                <w:lang w:val="de-DE"/>
              </w:rPr>
              <w:t>.</w:t>
            </w:r>
          </w:p>
          <w:p w14:paraId="6753B627" w14:textId="77777777" w:rsidR="0015410E" w:rsidRPr="00EE168F" w:rsidRDefault="0015410E" w:rsidP="001615B9">
            <w:pPr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n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: Freundlich intensity parameter.</w:t>
            </w:r>
          </w:p>
        </w:tc>
        <w:tc>
          <w:tcPr>
            <w:tcW w:w="1298" w:type="dxa"/>
          </w:tcPr>
          <w:p w14:paraId="117FED88" w14:textId="77777777" w:rsidR="0015410E" w:rsidRPr="00EE168F" w:rsidRDefault="0015410E" w:rsidP="001615B9">
            <w:pPr>
              <w:jc w:val="center"/>
              <w:rPr>
                <w:rFonts w:asciiTheme="majorBidi" w:hAnsiTheme="majorBidi" w:cstheme="majorBidi"/>
                <w:b/>
                <w:bCs/>
                <w:sz w:val="20"/>
                <w:szCs w:val="20"/>
                <w:lang w:val="de-DE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begin"/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instrText xml:space="preserve"> ADDIN EN.CITE &lt;EndNote&gt;&lt;Cite&gt;&lt;Author&gt;Freundlich&lt;/Author&gt;&lt;Year&gt;1907&lt;/Year&gt;&lt;RecNum&gt;1739&lt;/RecNum&gt;&lt;DisplayText&gt;(Freundlich 1907)&lt;/DisplayText&gt;&lt;record&gt;&lt;rec-number&gt;1739&lt;/rec-number&gt;&lt;foreign-keys&gt;&lt;key app="EN" db-id="ef259t9z3tsxr1erdx3x29zjt0erd2t0a500" timestamp="1710370100"&gt;1739&lt;/key&gt;&lt;/foreign-keys&gt;&lt;ref-type name="Journal Article"&gt;17&lt;/ref-type&gt;&lt;contributors&gt;&lt;authors&gt;&lt;author&gt;Freundlich, Herbert&lt;/author&gt;&lt;/authors&gt;&lt;/contributors&gt;&lt;titles&gt;&lt;title&gt;Über die adsorption in lösungen&lt;/title&gt;&lt;secondary-title&gt;Zeitschrift für physikalische Chemie&lt;/secondary-title&gt;&lt;/titles&gt;&lt;periodical&gt;&lt;full-title&gt;Zeitschrift für physikalische Chemie&lt;/full-title&gt;&lt;/periodical&gt;&lt;pages&gt;385-470&lt;/pages&gt;&lt;volume&gt;57&lt;/volume&gt;&lt;number&gt;1&lt;/number&gt;&lt;dates&gt;&lt;year&gt;1907&lt;/year&gt;&lt;/dates&gt;&lt;isbn&gt;2196-7156&lt;/isbn&gt;&lt;urls&gt;&lt;/urls&gt;&lt;electronic-resource-num&gt;https://doi.org/10.1515/zpch-1907-5723&lt;/electronic-resource-num&gt;&lt;/record&gt;&lt;/Cite&gt;&lt;/EndNote&gt;</w:instrTex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separate"/>
            </w:r>
            <w:r w:rsidRPr="00EE168F">
              <w:rPr>
                <w:rFonts w:asciiTheme="majorBidi" w:hAnsiTheme="majorBidi" w:cstheme="majorBidi"/>
                <w:noProof/>
                <w:sz w:val="20"/>
                <w:szCs w:val="20"/>
                <w:lang w:val="en-GB"/>
              </w:rPr>
              <w:t>(Freundlich 1907)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fldChar w:fldCharType="end"/>
            </w:r>
          </w:p>
        </w:tc>
      </w:tr>
    </w:tbl>
    <w:p w14:paraId="4DE61DC5" w14:textId="77777777" w:rsidR="0015410E" w:rsidRPr="00EE168F" w:rsidRDefault="0015410E" w:rsidP="00D9157C">
      <w:pPr>
        <w:jc w:val="both"/>
        <w:rPr>
          <w:rFonts w:asciiTheme="majorBidi" w:hAnsiTheme="majorBidi" w:cstheme="majorBidi"/>
          <w:sz w:val="20"/>
          <w:szCs w:val="20"/>
        </w:rPr>
        <w:sectPr w:rsidR="0015410E" w:rsidRPr="00EE168F" w:rsidSect="00081562">
          <w:pgSz w:w="15840" w:h="12240" w:orient="landscape"/>
          <w:pgMar w:top="1701" w:right="1701" w:bottom="1701" w:left="1701" w:header="720" w:footer="720" w:gutter="0"/>
          <w:cols w:space="720"/>
          <w:docGrid w:linePitch="360"/>
        </w:sectPr>
      </w:pPr>
    </w:p>
    <w:p w14:paraId="5CC66656" w14:textId="0490DAD6" w:rsidR="0015410E" w:rsidRPr="00EE168F" w:rsidRDefault="0015410E" w:rsidP="0015410E">
      <w:pPr>
        <w:spacing w:line="276" w:lineRule="auto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EE168F">
        <w:rPr>
          <w:rFonts w:asciiTheme="majorBidi" w:hAnsiTheme="majorBidi" w:cstheme="majorBidi"/>
          <w:b/>
          <w:bCs/>
          <w:sz w:val="20"/>
          <w:szCs w:val="20"/>
          <w:lang w:val="en-GB"/>
        </w:rPr>
        <w:t>Table S2</w:t>
      </w:r>
      <w:r w:rsidRPr="00EE168F">
        <w:rPr>
          <w:rFonts w:asciiTheme="majorBidi" w:hAnsiTheme="majorBidi" w:cstheme="majorBidi"/>
          <w:sz w:val="20"/>
          <w:szCs w:val="20"/>
          <w:lang w:val="en-GB"/>
        </w:rPr>
        <w:t xml:space="preserve">. The typical properties of </w:t>
      </w:r>
      <w:proofErr w:type="spellStart"/>
      <w:r w:rsidR="00C35305" w:rsidRPr="00EE168F">
        <w:rPr>
          <w:rFonts w:asciiTheme="majorBidi" w:hAnsiTheme="majorBidi" w:cstheme="majorBidi"/>
          <w:sz w:val="20"/>
          <w:szCs w:val="20"/>
          <w:lang w:val="en-GB"/>
        </w:rPr>
        <w:t>ZnO@</w:t>
      </w:r>
      <w:r w:rsidRPr="00EE168F">
        <w:rPr>
          <w:rFonts w:asciiTheme="majorBidi" w:hAnsiTheme="majorBidi" w:cstheme="majorBidi"/>
          <w:sz w:val="20"/>
          <w:szCs w:val="20"/>
          <w:lang w:val="en-GB"/>
        </w:rPr>
        <w:t>DPS-AC</w:t>
      </w:r>
      <w:proofErr w:type="spellEnd"/>
      <w:r w:rsidRPr="00EE168F">
        <w:rPr>
          <w:rFonts w:asciiTheme="majorBidi" w:hAnsiTheme="majorBidi" w:cstheme="majorBidi"/>
          <w:sz w:val="20"/>
          <w:szCs w:val="20"/>
          <w:lang w:val="en-GB"/>
        </w:rPr>
        <w:t>.</w:t>
      </w:r>
    </w:p>
    <w:tbl>
      <w:tblPr>
        <w:tblStyle w:val="TableGridLight"/>
        <w:tblW w:w="0" w:type="auto"/>
        <w:jc w:val="center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32"/>
        <w:gridCol w:w="3132"/>
      </w:tblGrid>
      <w:tr w:rsidR="0015410E" w:rsidRPr="00EE168F" w14:paraId="37295F85" w14:textId="77777777" w:rsidTr="001615B9">
        <w:trPr>
          <w:jc w:val="center"/>
        </w:trPr>
        <w:tc>
          <w:tcPr>
            <w:tcW w:w="3132" w:type="dxa"/>
            <w:tcBorders>
              <w:top w:val="single" w:sz="12" w:space="0" w:color="auto"/>
              <w:bottom w:val="single" w:sz="12" w:space="0" w:color="auto"/>
            </w:tcBorders>
          </w:tcPr>
          <w:p w14:paraId="4250E921" w14:textId="61E63CBC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Property</w:t>
            </w:r>
          </w:p>
        </w:tc>
        <w:tc>
          <w:tcPr>
            <w:tcW w:w="3132" w:type="dxa"/>
            <w:tcBorders>
              <w:top w:val="single" w:sz="12" w:space="0" w:color="auto"/>
              <w:bottom w:val="single" w:sz="12" w:space="0" w:color="auto"/>
            </w:tcBorders>
          </w:tcPr>
          <w:p w14:paraId="350C6271" w14:textId="74F75A90" w:rsidR="0015410E" w:rsidRPr="00EE168F" w:rsidRDefault="00C35305" w:rsidP="001615B9">
            <w:pPr>
              <w:spacing w:line="276" w:lineRule="auto"/>
              <w:jc w:val="both"/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proofErr w:type="spellStart"/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ZnO@DPS-AC</w:t>
            </w:r>
            <w:proofErr w:type="spellEnd"/>
          </w:p>
        </w:tc>
      </w:tr>
      <w:tr w:rsidR="0015410E" w:rsidRPr="00EE168F" w14:paraId="5CC030ED" w14:textId="77777777" w:rsidTr="001615B9">
        <w:trPr>
          <w:jc w:val="center"/>
        </w:trPr>
        <w:tc>
          <w:tcPr>
            <w:tcW w:w="3132" w:type="dxa"/>
            <w:tcBorders>
              <w:top w:val="single" w:sz="12" w:space="0" w:color="auto"/>
            </w:tcBorders>
          </w:tcPr>
          <w:p w14:paraId="49423C52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Ash content (%)</w:t>
            </w:r>
          </w:p>
        </w:tc>
        <w:tc>
          <w:tcPr>
            <w:tcW w:w="3132" w:type="dxa"/>
            <w:tcBorders>
              <w:top w:val="single" w:sz="12" w:space="0" w:color="auto"/>
            </w:tcBorders>
          </w:tcPr>
          <w:p w14:paraId="0D10E8D0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65.33</w:t>
            </w:r>
          </w:p>
        </w:tc>
      </w:tr>
      <w:tr w:rsidR="0015410E" w:rsidRPr="00EE168F" w14:paraId="1D052990" w14:textId="77777777" w:rsidTr="001615B9">
        <w:trPr>
          <w:jc w:val="center"/>
        </w:trPr>
        <w:tc>
          <w:tcPr>
            <w:tcW w:w="3132" w:type="dxa"/>
          </w:tcPr>
          <w:p w14:paraId="5421EB3C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Moisture Content (%)</w:t>
            </w:r>
          </w:p>
        </w:tc>
        <w:tc>
          <w:tcPr>
            <w:tcW w:w="3132" w:type="dxa"/>
          </w:tcPr>
          <w:p w14:paraId="344A2F4B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2.42</w:t>
            </w:r>
          </w:p>
        </w:tc>
      </w:tr>
      <w:tr w:rsidR="0015410E" w:rsidRPr="00EE168F" w14:paraId="11340C9D" w14:textId="77777777" w:rsidTr="001615B9">
        <w:trPr>
          <w:jc w:val="center"/>
        </w:trPr>
        <w:tc>
          <w:tcPr>
            <w:tcW w:w="3132" w:type="dxa"/>
          </w:tcPr>
          <w:p w14:paraId="6A184091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</w:rPr>
              <w:t xml:space="preserve">Carbonization Yield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(%)</w:t>
            </w:r>
          </w:p>
        </w:tc>
        <w:tc>
          <w:tcPr>
            <w:tcW w:w="3132" w:type="dxa"/>
          </w:tcPr>
          <w:p w14:paraId="3F71F0EA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42.11</w:t>
            </w:r>
          </w:p>
        </w:tc>
      </w:tr>
      <w:tr w:rsidR="0015410E" w:rsidRPr="00EE168F" w14:paraId="3B62C350" w14:textId="77777777" w:rsidTr="001615B9">
        <w:trPr>
          <w:jc w:val="center"/>
        </w:trPr>
        <w:tc>
          <w:tcPr>
            <w:tcW w:w="3132" w:type="dxa"/>
            <w:tcBorders>
              <w:bottom w:val="single" w:sz="12" w:space="0" w:color="auto"/>
            </w:tcBorders>
          </w:tcPr>
          <w:p w14:paraId="14D4A114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</w:rPr>
              <w:t xml:space="preserve">Bulk density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(g/L)</w:t>
            </w:r>
          </w:p>
        </w:tc>
        <w:tc>
          <w:tcPr>
            <w:tcW w:w="3132" w:type="dxa"/>
            <w:tcBorders>
              <w:bottom w:val="single" w:sz="12" w:space="0" w:color="auto"/>
            </w:tcBorders>
          </w:tcPr>
          <w:p w14:paraId="3C343F07" w14:textId="77777777" w:rsidR="0015410E" w:rsidRPr="00EE168F" w:rsidRDefault="0015410E" w:rsidP="001615B9">
            <w:pPr>
              <w:spacing w:line="276" w:lineRule="auto"/>
              <w:jc w:val="both"/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508.61</w:t>
            </w:r>
          </w:p>
        </w:tc>
      </w:tr>
    </w:tbl>
    <w:p w14:paraId="5DE9FC9F" w14:textId="77777777" w:rsidR="004707DE" w:rsidRPr="00EE168F" w:rsidRDefault="004707DE" w:rsidP="006003A5">
      <w:pPr>
        <w:rPr>
          <w:sz w:val="20"/>
          <w:szCs w:val="20"/>
        </w:rPr>
      </w:pPr>
    </w:p>
    <w:p w14:paraId="0AE30F0D" w14:textId="77777777" w:rsidR="0015410E" w:rsidRPr="00EE168F" w:rsidRDefault="0015410E" w:rsidP="006003A5">
      <w:pPr>
        <w:rPr>
          <w:sz w:val="20"/>
          <w:szCs w:val="20"/>
        </w:rPr>
        <w:sectPr w:rsidR="0015410E" w:rsidRPr="00EE168F" w:rsidSect="00081562">
          <w:pgSz w:w="15840" w:h="12240" w:orient="landscape"/>
          <w:pgMar w:top="1701" w:right="1701" w:bottom="1701" w:left="1701" w:header="720" w:footer="720" w:gutter="0"/>
          <w:cols w:space="720"/>
          <w:docGrid w:linePitch="360"/>
        </w:sectPr>
      </w:pPr>
    </w:p>
    <w:p w14:paraId="31872C04" w14:textId="1836408F" w:rsidR="004707DE" w:rsidRPr="00EE168F" w:rsidRDefault="004707DE" w:rsidP="00084FE2">
      <w:pPr>
        <w:spacing w:line="360" w:lineRule="auto"/>
        <w:jc w:val="both"/>
        <w:rPr>
          <w:rFonts w:asciiTheme="majorBidi" w:hAnsiTheme="majorBidi" w:cstheme="majorBidi"/>
          <w:sz w:val="20"/>
          <w:szCs w:val="20"/>
        </w:rPr>
      </w:pPr>
      <w:r w:rsidRPr="00EE168F">
        <w:rPr>
          <w:rFonts w:asciiTheme="majorBidi" w:hAnsiTheme="majorBidi" w:cstheme="majorBidi"/>
          <w:b/>
          <w:bCs/>
          <w:sz w:val="20"/>
          <w:szCs w:val="20"/>
        </w:rPr>
        <w:t xml:space="preserve">Table </w:t>
      </w:r>
      <w:r w:rsidR="005C02DA" w:rsidRPr="00EE168F">
        <w:rPr>
          <w:rFonts w:asciiTheme="majorBidi" w:hAnsiTheme="majorBidi" w:cstheme="majorBidi"/>
          <w:b/>
          <w:bCs/>
          <w:sz w:val="20"/>
          <w:szCs w:val="20"/>
        </w:rPr>
        <w:t>S</w:t>
      </w:r>
      <w:r w:rsidR="0015410E" w:rsidRPr="00EE168F">
        <w:rPr>
          <w:rFonts w:asciiTheme="majorBidi" w:hAnsiTheme="majorBidi" w:cstheme="majorBidi"/>
          <w:b/>
          <w:bCs/>
          <w:sz w:val="20"/>
          <w:szCs w:val="20"/>
        </w:rPr>
        <w:t>3</w:t>
      </w:r>
      <w:r w:rsidRPr="00EE168F">
        <w:rPr>
          <w:rFonts w:asciiTheme="majorBidi" w:hAnsiTheme="majorBidi" w:cstheme="majorBidi"/>
          <w:sz w:val="20"/>
          <w:szCs w:val="20"/>
        </w:rPr>
        <w:t xml:space="preserve">. Physical and chemical parameters of ENICAB discharged wastewater before and after </w:t>
      </w:r>
      <w:proofErr w:type="spellStart"/>
      <w:r w:rsidR="00685230" w:rsidRPr="00EE168F">
        <w:rPr>
          <w:rFonts w:asciiTheme="majorBidi" w:hAnsiTheme="majorBidi" w:cstheme="majorBidi"/>
          <w:sz w:val="20"/>
          <w:szCs w:val="20"/>
        </w:rPr>
        <w:t>ZnO@</w:t>
      </w:r>
      <w:r w:rsidRPr="00EE168F">
        <w:rPr>
          <w:rFonts w:asciiTheme="majorBidi" w:hAnsiTheme="majorBidi" w:cstheme="majorBidi"/>
          <w:sz w:val="20"/>
          <w:szCs w:val="20"/>
        </w:rPr>
        <w:t>DPS-AC</w:t>
      </w:r>
      <w:proofErr w:type="spellEnd"/>
      <w:r w:rsidRPr="00EE168F">
        <w:rPr>
          <w:rFonts w:asciiTheme="majorBidi" w:hAnsiTheme="majorBidi" w:cstheme="majorBidi"/>
          <w:sz w:val="20"/>
          <w:szCs w:val="20"/>
        </w:rPr>
        <w:t xml:space="preserve"> application.</w:t>
      </w:r>
    </w:p>
    <w:tbl>
      <w:tblPr>
        <w:tblStyle w:val="TableGridLight"/>
        <w:tblW w:w="0" w:type="auto"/>
        <w:jc w:val="center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65"/>
        <w:gridCol w:w="1500"/>
        <w:gridCol w:w="1653"/>
        <w:gridCol w:w="1592"/>
      </w:tblGrid>
      <w:tr w:rsidR="004707DE" w:rsidRPr="00EE168F" w14:paraId="5BAC9D40" w14:textId="77777777" w:rsidTr="00CD3252">
        <w:trPr>
          <w:jc w:val="center"/>
        </w:trPr>
        <w:tc>
          <w:tcPr>
            <w:tcW w:w="1765" w:type="dxa"/>
            <w:tcBorders>
              <w:bottom w:val="single" w:sz="12" w:space="0" w:color="auto"/>
            </w:tcBorders>
            <w:vAlign w:val="center"/>
          </w:tcPr>
          <w:p w14:paraId="29B06CBF" w14:textId="77777777" w:rsidR="004707DE" w:rsidRPr="00EE168F" w:rsidRDefault="004707DE" w:rsidP="000D675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Parameter</w:t>
            </w:r>
          </w:p>
        </w:tc>
        <w:tc>
          <w:tcPr>
            <w:tcW w:w="1500" w:type="dxa"/>
            <w:tcBorders>
              <w:bottom w:val="single" w:sz="12" w:space="0" w:color="auto"/>
            </w:tcBorders>
            <w:vAlign w:val="center"/>
          </w:tcPr>
          <w:p w14:paraId="7048A650" w14:textId="77777777" w:rsidR="004707DE" w:rsidRPr="00EE168F" w:rsidRDefault="004707DE" w:rsidP="000D675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Initial value</w:t>
            </w:r>
          </w:p>
        </w:tc>
        <w:tc>
          <w:tcPr>
            <w:tcW w:w="1653" w:type="dxa"/>
            <w:tcBorders>
              <w:bottom w:val="single" w:sz="12" w:space="0" w:color="auto"/>
            </w:tcBorders>
            <w:vAlign w:val="center"/>
          </w:tcPr>
          <w:p w14:paraId="2E213D7B" w14:textId="77777777" w:rsidR="004707DE" w:rsidRPr="00EE168F" w:rsidRDefault="004707DE" w:rsidP="000D675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After adsorption</w:t>
            </w:r>
          </w:p>
        </w:tc>
        <w:tc>
          <w:tcPr>
            <w:tcW w:w="1592" w:type="dxa"/>
            <w:tcBorders>
              <w:bottom w:val="single" w:sz="12" w:space="0" w:color="auto"/>
            </w:tcBorders>
            <w:vAlign w:val="center"/>
          </w:tcPr>
          <w:p w14:paraId="4C40593F" w14:textId="3E53EF03" w:rsidR="004707DE" w:rsidRPr="00EE168F" w:rsidRDefault="000D6757" w:rsidP="000D6757">
            <w:pPr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>S</w:t>
            </w:r>
            <w:r w:rsidR="004707DE"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lang w:val="en-GB"/>
              </w:rPr>
              <w:t xml:space="preserve">tandard </w:t>
            </w:r>
            <w:r w:rsidR="004707DE" w:rsidRPr="00EE168F">
              <w:rPr>
                <w:rFonts w:asciiTheme="majorBidi" w:hAnsiTheme="majorBidi" w:cstheme="majorBidi"/>
                <w:b/>
                <w:bCs/>
                <w:sz w:val="20"/>
                <w:szCs w:val="20"/>
                <w:vertAlign w:val="superscript"/>
                <w:lang w:val="en-GB"/>
              </w:rPr>
              <w:t>1</w:t>
            </w:r>
          </w:p>
        </w:tc>
      </w:tr>
      <w:tr w:rsidR="004707DE" w:rsidRPr="00EE168F" w14:paraId="76B5CC6F" w14:textId="77777777" w:rsidTr="00B5033D">
        <w:trPr>
          <w:jc w:val="center"/>
        </w:trPr>
        <w:tc>
          <w:tcPr>
            <w:tcW w:w="1765" w:type="dxa"/>
            <w:tcBorders>
              <w:top w:val="single" w:sz="12" w:space="0" w:color="auto"/>
            </w:tcBorders>
            <w:vAlign w:val="center"/>
          </w:tcPr>
          <w:p w14:paraId="08199883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Conductivity (µs/cm)</w:t>
            </w:r>
          </w:p>
        </w:tc>
        <w:tc>
          <w:tcPr>
            <w:tcW w:w="1500" w:type="dxa"/>
            <w:tcBorders>
              <w:top w:val="single" w:sz="12" w:space="0" w:color="auto"/>
            </w:tcBorders>
            <w:vAlign w:val="center"/>
          </w:tcPr>
          <w:p w14:paraId="58FCA185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1272</w:t>
            </w:r>
          </w:p>
        </w:tc>
        <w:tc>
          <w:tcPr>
            <w:tcW w:w="1653" w:type="dxa"/>
            <w:tcBorders>
              <w:top w:val="single" w:sz="12" w:space="0" w:color="auto"/>
            </w:tcBorders>
            <w:vAlign w:val="center"/>
          </w:tcPr>
          <w:p w14:paraId="6ECD538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872</w:t>
            </w:r>
          </w:p>
        </w:tc>
        <w:tc>
          <w:tcPr>
            <w:tcW w:w="1592" w:type="dxa"/>
            <w:tcBorders>
              <w:top w:val="single" w:sz="12" w:space="0" w:color="auto"/>
            </w:tcBorders>
            <w:vAlign w:val="center"/>
          </w:tcPr>
          <w:p w14:paraId="560AC85F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2800</w:t>
            </w:r>
          </w:p>
        </w:tc>
      </w:tr>
      <w:tr w:rsidR="004707DE" w:rsidRPr="00EE168F" w14:paraId="284AC8E2" w14:textId="77777777" w:rsidTr="00B5033D">
        <w:trPr>
          <w:jc w:val="center"/>
        </w:trPr>
        <w:tc>
          <w:tcPr>
            <w:tcW w:w="1765" w:type="dxa"/>
            <w:vAlign w:val="center"/>
          </w:tcPr>
          <w:p w14:paraId="3770BC0E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TDS (mg/L)</w:t>
            </w:r>
          </w:p>
        </w:tc>
        <w:tc>
          <w:tcPr>
            <w:tcW w:w="1500" w:type="dxa"/>
            <w:vAlign w:val="center"/>
          </w:tcPr>
          <w:p w14:paraId="7AEB3721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660</w:t>
            </w:r>
          </w:p>
        </w:tc>
        <w:tc>
          <w:tcPr>
            <w:tcW w:w="1653" w:type="dxa"/>
            <w:vAlign w:val="center"/>
          </w:tcPr>
          <w:p w14:paraId="2CAEE939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430</w:t>
            </w:r>
          </w:p>
        </w:tc>
        <w:tc>
          <w:tcPr>
            <w:tcW w:w="1592" w:type="dxa"/>
            <w:vAlign w:val="center"/>
          </w:tcPr>
          <w:p w14:paraId="4D35E97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1400</w:t>
            </w:r>
          </w:p>
        </w:tc>
      </w:tr>
      <w:tr w:rsidR="004707DE" w:rsidRPr="00EE168F" w14:paraId="5CE954AE" w14:textId="77777777" w:rsidTr="00B5033D">
        <w:trPr>
          <w:jc w:val="center"/>
        </w:trPr>
        <w:tc>
          <w:tcPr>
            <w:tcW w:w="1765" w:type="dxa"/>
            <w:vAlign w:val="center"/>
          </w:tcPr>
          <w:p w14:paraId="58095E97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TH (mg/L)</w:t>
            </w:r>
          </w:p>
        </w:tc>
        <w:tc>
          <w:tcPr>
            <w:tcW w:w="1500" w:type="dxa"/>
            <w:vAlign w:val="center"/>
          </w:tcPr>
          <w:p w14:paraId="7A7EB48C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410</w:t>
            </w:r>
          </w:p>
        </w:tc>
        <w:tc>
          <w:tcPr>
            <w:tcW w:w="1653" w:type="dxa"/>
            <w:vAlign w:val="center"/>
          </w:tcPr>
          <w:p w14:paraId="69E15C1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168</w:t>
            </w:r>
          </w:p>
        </w:tc>
        <w:tc>
          <w:tcPr>
            <w:tcW w:w="1592" w:type="dxa"/>
            <w:vAlign w:val="center"/>
          </w:tcPr>
          <w:p w14:paraId="0595BFBC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500</w:t>
            </w:r>
          </w:p>
        </w:tc>
      </w:tr>
      <w:tr w:rsidR="004707DE" w:rsidRPr="00EE168F" w14:paraId="6E64A4F2" w14:textId="77777777" w:rsidTr="00B5033D">
        <w:trPr>
          <w:jc w:val="center"/>
        </w:trPr>
        <w:tc>
          <w:tcPr>
            <w:tcW w:w="1765" w:type="dxa"/>
            <w:vAlign w:val="center"/>
          </w:tcPr>
          <w:p w14:paraId="7E6278B0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TAC (mg/L)</w:t>
            </w:r>
          </w:p>
        </w:tc>
        <w:tc>
          <w:tcPr>
            <w:tcW w:w="1500" w:type="dxa"/>
            <w:vAlign w:val="center"/>
          </w:tcPr>
          <w:p w14:paraId="22BD0435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400</w:t>
            </w:r>
          </w:p>
        </w:tc>
        <w:tc>
          <w:tcPr>
            <w:tcW w:w="1653" w:type="dxa"/>
            <w:vAlign w:val="center"/>
          </w:tcPr>
          <w:p w14:paraId="485719EE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200</w:t>
            </w:r>
          </w:p>
        </w:tc>
        <w:tc>
          <w:tcPr>
            <w:tcW w:w="1592" w:type="dxa"/>
            <w:vAlign w:val="center"/>
          </w:tcPr>
          <w:p w14:paraId="508A8D89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65</w:t>
            </w:r>
          </w:p>
        </w:tc>
      </w:tr>
      <w:tr w:rsidR="004707DE" w:rsidRPr="00EE168F" w14:paraId="2B31B884" w14:textId="77777777" w:rsidTr="00B5033D">
        <w:trPr>
          <w:jc w:val="center"/>
        </w:trPr>
        <w:tc>
          <w:tcPr>
            <w:tcW w:w="1765" w:type="dxa"/>
            <w:vAlign w:val="center"/>
          </w:tcPr>
          <w:p w14:paraId="2618D280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Dry residue (mg/L)</w:t>
            </w:r>
          </w:p>
        </w:tc>
        <w:tc>
          <w:tcPr>
            <w:tcW w:w="1500" w:type="dxa"/>
            <w:vAlign w:val="center"/>
          </w:tcPr>
          <w:p w14:paraId="21503246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1400</w:t>
            </w:r>
          </w:p>
        </w:tc>
        <w:tc>
          <w:tcPr>
            <w:tcW w:w="1653" w:type="dxa"/>
            <w:vAlign w:val="center"/>
          </w:tcPr>
          <w:p w14:paraId="1CA55CA2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500</w:t>
            </w:r>
          </w:p>
        </w:tc>
        <w:tc>
          <w:tcPr>
            <w:tcW w:w="1592" w:type="dxa"/>
            <w:vAlign w:val="center"/>
          </w:tcPr>
          <w:p w14:paraId="0EDF64FB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2000</w:t>
            </w:r>
          </w:p>
        </w:tc>
      </w:tr>
      <w:tr w:rsidR="004707DE" w:rsidRPr="00EE168F" w14:paraId="14F6C3AC" w14:textId="77777777" w:rsidTr="00B5033D">
        <w:trPr>
          <w:jc w:val="center"/>
        </w:trPr>
        <w:tc>
          <w:tcPr>
            <w:tcW w:w="1765" w:type="dxa"/>
            <w:vAlign w:val="center"/>
          </w:tcPr>
          <w:p w14:paraId="2D8076CC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Turbidity (NTU)</w:t>
            </w:r>
          </w:p>
        </w:tc>
        <w:tc>
          <w:tcPr>
            <w:tcW w:w="1500" w:type="dxa"/>
            <w:vAlign w:val="center"/>
          </w:tcPr>
          <w:p w14:paraId="345A379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840</w:t>
            </w:r>
          </w:p>
        </w:tc>
        <w:tc>
          <w:tcPr>
            <w:tcW w:w="1653" w:type="dxa"/>
            <w:vAlign w:val="center"/>
          </w:tcPr>
          <w:p w14:paraId="041380A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1592" w:type="dxa"/>
            <w:vAlign w:val="center"/>
          </w:tcPr>
          <w:p w14:paraId="7B3AAC7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</w:t>
            </w:r>
          </w:p>
        </w:tc>
      </w:tr>
      <w:tr w:rsidR="004707DE" w:rsidRPr="00EE168F" w14:paraId="616C3926" w14:textId="77777777" w:rsidTr="00B5033D">
        <w:trPr>
          <w:jc w:val="center"/>
        </w:trPr>
        <w:tc>
          <w:tcPr>
            <w:tcW w:w="1765" w:type="dxa"/>
            <w:vAlign w:val="center"/>
          </w:tcPr>
          <w:p w14:paraId="59BD55C1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SS (mg/L)</w:t>
            </w:r>
          </w:p>
        </w:tc>
        <w:tc>
          <w:tcPr>
            <w:tcW w:w="1500" w:type="dxa"/>
            <w:vAlign w:val="center"/>
          </w:tcPr>
          <w:p w14:paraId="4F8FB6C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</w:t>
            </w:r>
          </w:p>
        </w:tc>
        <w:tc>
          <w:tcPr>
            <w:tcW w:w="1653" w:type="dxa"/>
            <w:vAlign w:val="center"/>
          </w:tcPr>
          <w:p w14:paraId="57633506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1592" w:type="dxa"/>
            <w:vAlign w:val="center"/>
          </w:tcPr>
          <w:p w14:paraId="13F60D6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</w:tr>
      <w:tr w:rsidR="004707DE" w:rsidRPr="00EE168F" w14:paraId="57A60B38" w14:textId="77777777" w:rsidTr="00B5033D">
        <w:trPr>
          <w:jc w:val="center"/>
        </w:trPr>
        <w:tc>
          <w:tcPr>
            <w:tcW w:w="1765" w:type="dxa"/>
            <w:vAlign w:val="center"/>
          </w:tcPr>
          <w:p w14:paraId="0FD94AC3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BOD (mg/L)</w:t>
            </w:r>
          </w:p>
        </w:tc>
        <w:tc>
          <w:tcPr>
            <w:tcW w:w="1500" w:type="dxa"/>
            <w:vAlign w:val="center"/>
          </w:tcPr>
          <w:p w14:paraId="1E15DA2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</w:t>
            </w:r>
          </w:p>
        </w:tc>
        <w:tc>
          <w:tcPr>
            <w:tcW w:w="1653" w:type="dxa"/>
            <w:vAlign w:val="center"/>
          </w:tcPr>
          <w:p w14:paraId="475EF6A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592" w:type="dxa"/>
            <w:vAlign w:val="center"/>
          </w:tcPr>
          <w:p w14:paraId="2129B23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</w:tr>
      <w:tr w:rsidR="004707DE" w:rsidRPr="00EE168F" w14:paraId="5254B16C" w14:textId="77777777" w:rsidTr="00B5033D">
        <w:trPr>
          <w:jc w:val="center"/>
        </w:trPr>
        <w:tc>
          <w:tcPr>
            <w:tcW w:w="1765" w:type="dxa"/>
            <w:vAlign w:val="center"/>
          </w:tcPr>
          <w:p w14:paraId="18094221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Salinity (</w:t>
            </w:r>
            <w:r w:rsidRPr="00EE168F">
              <w:rPr>
                <w:rFonts w:asciiTheme="majorBidi" w:hAnsiTheme="majorBidi" w:cstheme="majorBidi"/>
                <w:sz w:val="20"/>
                <w:szCs w:val="20"/>
              </w:rPr>
              <w:t>%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)</w:t>
            </w:r>
          </w:p>
        </w:tc>
        <w:tc>
          <w:tcPr>
            <w:tcW w:w="1500" w:type="dxa"/>
            <w:vAlign w:val="center"/>
          </w:tcPr>
          <w:p w14:paraId="363ABD36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0.6</w:t>
            </w:r>
          </w:p>
        </w:tc>
        <w:tc>
          <w:tcPr>
            <w:tcW w:w="1653" w:type="dxa"/>
            <w:vAlign w:val="center"/>
          </w:tcPr>
          <w:p w14:paraId="0679969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</w:t>
            </w:r>
          </w:p>
        </w:tc>
        <w:tc>
          <w:tcPr>
            <w:tcW w:w="1592" w:type="dxa"/>
            <w:vAlign w:val="center"/>
          </w:tcPr>
          <w:p w14:paraId="0191D2E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</w:t>
            </w:r>
          </w:p>
        </w:tc>
      </w:tr>
      <w:tr w:rsidR="004707DE" w:rsidRPr="00EE168F" w14:paraId="1983A2E6" w14:textId="77777777" w:rsidTr="00B5033D">
        <w:trPr>
          <w:jc w:val="center"/>
        </w:trPr>
        <w:tc>
          <w:tcPr>
            <w:tcW w:w="1765" w:type="dxa"/>
            <w:vAlign w:val="center"/>
          </w:tcPr>
          <w:p w14:paraId="16275D58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Ca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 xml:space="preserve">2+ </w:t>
            </w:r>
            <w:proofErr w:type="gramStart"/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 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</w:t>
            </w:r>
            <w:proofErr w:type="gramEnd"/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mg/L)</w:t>
            </w:r>
          </w:p>
        </w:tc>
        <w:tc>
          <w:tcPr>
            <w:tcW w:w="1500" w:type="dxa"/>
            <w:vAlign w:val="center"/>
          </w:tcPr>
          <w:p w14:paraId="7F34C77D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64</w:t>
            </w:r>
          </w:p>
        </w:tc>
        <w:tc>
          <w:tcPr>
            <w:tcW w:w="1653" w:type="dxa"/>
            <w:vAlign w:val="center"/>
          </w:tcPr>
          <w:p w14:paraId="26D61467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33</w:t>
            </w:r>
          </w:p>
        </w:tc>
        <w:tc>
          <w:tcPr>
            <w:tcW w:w="1592" w:type="dxa"/>
            <w:vAlign w:val="center"/>
          </w:tcPr>
          <w:p w14:paraId="7DD96EFC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200</w:t>
            </w:r>
          </w:p>
        </w:tc>
      </w:tr>
      <w:tr w:rsidR="004707DE" w:rsidRPr="00EE168F" w14:paraId="04A3E408" w14:textId="77777777" w:rsidTr="00B5033D">
        <w:trPr>
          <w:jc w:val="center"/>
        </w:trPr>
        <w:tc>
          <w:tcPr>
            <w:tcW w:w="1765" w:type="dxa"/>
            <w:vAlign w:val="center"/>
          </w:tcPr>
          <w:p w14:paraId="6A0D1404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Mg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2+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12C5BBB7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61</w:t>
            </w:r>
          </w:p>
        </w:tc>
        <w:tc>
          <w:tcPr>
            <w:tcW w:w="1653" w:type="dxa"/>
            <w:vAlign w:val="center"/>
          </w:tcPr>
          <w:p w14:paraId="46BF224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21</w:t>
            </w:r>
          </w:p>
        </w:tc>
        <w:tc>
          <w:tcPr>
            <w:tcW w:w="1592" w:type="dxa"/>
            <w:vAlign w:val="center"/>
          </w:tcPr>
          <w:p w14:paraId="2D933D5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150</w:t>
            </w:r>
          </w:p>
        </w:tc>
      </w:tr>
      <w:tr w:rsidR="004707DE" w:rsidRPr="00EE168F" w14:paraId="7A8648AA" w14:textId="77777777" w:rsidTr="00B5033D">
        <w:trPr>
          <w:jc w:val="center"/>
        </w:trPr>
        <w:tc>
          <w:tcPr>
            <w:tcW w:w="1765" w:type="dxa"/>
            <w:vAlign w:val="center"/>
          </w:tcPr>
          <w:p w14:paraId="1E6FC2B4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NO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-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408D24EB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0.48</w:t>
            </w:r>
          </w:p>
        </w:tc>
        <w:tc>
          <w:tcPr>
            <w:tcW w:w="1653" w:type="dxa"/>
            <w:vAlign w:val="center"/>
          </w:tcPr>
          <w:p w14:paraId="01CE27B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592" w:type="dxa"/>
            <w:vAlign w:val="center"/>
          </w:tcPr>
          <w:p w14:paraId="5CD53605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</w:t>
            </w:r>
          </w:p>
        </w:tc>
      </w:tr>
      <w:tr w:rsidR="004707DE" w:rsidRPr="00EE168F" w14:paraId="7E3C7594" w14:textId="77777777" w:rsidTr="00B5033D">
        <w:trPr>
          <w:jc w:val="center"/>
        </w:trPr>
        <w:tc>
          <w:tcPr>
            <w:tcW w:w="1765" w:type="dxa"/>
            <w:vAlign w:val="center"/>
          </w:tcPr>
          <w:p w14:paraId="0C9E935A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NH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+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(mg/L)</w:t>
            </w:r>
          </w:p>
        </w:tc>
        <w:tc>
          <w:tcPr>
            <w:tcW w:w="1500" w:type="dxa"/>
            <w:vAlign w:val="center"/>
          </w:tcPr>
          <w:p w14:paraId="3A87A542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0.8</w:t>
            </w:r>
          </w:p>
        </w:tc>
        <w:tc>
          <w:tcPr>
            <w:tcW w:w="1653" w:type="dxa"/>
            <w:vAlign w:val="center"/>
          </w:tcPr>
          <w:p w14:paraId="00DBAC59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592" w:type="dxa"/>
            <w:vAlign w:val="center"/>
          </w:tcPr>
          <w:p w14:paraId="066F7DDF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0.5</w:t>
            </w:r>
          </w:p>
        </w:tc>
      </w:tr>
      <w:tr w:rsidR="004707DE" w:rsidRPr="00EE168F" w14:paraId="2F0461ED" w14:textId="77777777" w:rsidTr="00B5033D">
        <w:trPr>
          <w:jc w:val="center"/>
        </w:trPr>
        <w:tc>
          <w:tcPr>
            <w:tcW w:w="1765" w:type="dxa"/>
            <w:vAlign w:val="center"/>
          </w:tcPr>
          <w:p w14:paraId="7077A27C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HCO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-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38A1696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410</w:t>
            </w:r>
          </w:p>
        </w:tc>
        <w:tc>
          <w:tcPr>
            <w:tcW w:w="1653" w:type="dxa"/>
            <w:vAlign w:val="center"/>
          </w:tcPr>
          <w:p w14:paraId="23558616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205</w:t>
            </w:r>
          </w:p>
        </w:tc>
        <w:tc>
          <w:tcPr>
            <w:tcW w:w="1592" w:type="dxa"/>
            <w:vAlign w:val="center"/>
          </w:tcPr>
          <w:p w14:paraId="2305C286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518.6</w:t>
            </w:r>
          </w:p>
        </w:tc>
      </w:tr>
      <w:tr w:rsidR="004707DE" w:rsidRPr="00EE168F" w14:paraId="0D716472" w14:textId="77777777" w:rsidTr="00B5033D">
        <w:trPr>
          <w:jc w:val="center"/>
        </w:trPr>
        <w:tc>
          <w:tcPr>
            <w:tcW w:w="1765" w:type="dxa"/>
            <w:vAlign w:val="center"/>
          </w:tcPr>
          <w:p w14:paraId="562D935E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Cl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 xml:space="preserve"> -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(mg/L)</w:t>
            </w:r>
          </w:p>
        </w:tc>
        <w:tc>
          <w:tcPr>
            <w:tcW w:w="1500" w:type="dxa"/>
            <w:vAlign w:val="center"/>
          </w:tcPr>
          <w:p w14:paraId="2D7B67EC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165</w:t>
            </w:r>
          </w:p>
        </w:tc>
        <w:tc>
          <w:tcPr>
            <w:tcW w:w="1653" w:type="dxa"/>
            <w:vAlign w:val="center"/>
          </w:tcPr>
          <w:p w14:paraId="724E9C5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78</w:t>
            </w:r>
          </w:p>
        </w:tc>
        <w:tc>
          <w:tcPr>
            <w:tcW w:w="1592" w:type="dxa"/>
            <w:vAlign w:val="center"/>
          </w:tcPr>
          <w:p w14:paraId="4CD11DCF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500</w:t>
            </w:r>
          </w:p>
        </w:tc>
      </w:tr>
      <w:tr w:rsidR="004707DE" w:rsidRPr="00EE168F" w14:paraId="456012C1" w14:textId="77777777" w:rsidTr="00B5033D">
        <w:trPr>
          <w:jc w:val="center"/>
        </w:trPr>
        <w:tc>
          <w:tcPr>
            <w:tcW w:w="1765" w:type="dxa"/>
            <w:vAlign w:val="center"/>
          </w:tcPr>
          <w:p w14:paraId="52271F83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SO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2-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(mg/L)</w:t>
            </w:r>
          </w:p>
        </w:tc>
        <w:tc>
          <w:tcPr>
            <w:tcW w:w="1500" w:type="dxa"/>
            <w:vAlign w:val="center"/>
          </w:tcPr>
          <w:p w14:paraId="41F0C3F9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107</w:t>
            </w:r>
          </w:p>
        </w:tc>
        <w:tc>
          <w:tcPr>
            <w:tcW w:w="1653" w:type="dxa"/>
            <w:vAlign w:val="center"/>
          </w:tcPr>
          <w:p w14:paraId="4C9B0A1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  <w:tc>
          <w:tcPr>
            <w:tcW w:w="1592" w:type="dxa"/>
            <w:vAlign w:val="center"/>
          </w:tcPr>
          <w:p w14:paraId="72DDE326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400</w:t>
            </w:r>
          </w:p>
        </w:tc>
      </w:tr>
      <w:tr w:rsidR="004707DE" w:rsidRPr="00EE168F" w14:paraId="257C5341" w14:textId="77777777" w:rsidTr="00B5033D">
        <w:trPr>
          <w:jc w:val="center"/>
        </w:trPr>
        <w:tc>
          <w:tcPr>
            <w:tcW w:w="1765" w:type="dxa"/>
            <w:vAlign w:val="center"/>
          </w:tcPr>
          <w:p w14:paraId="11BC49F6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NO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3-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 (mg/L)</w:t>
            </w:r>
          </w:p>
        </w:tc>
        <w:tc>
          <w:tcPr>
            <w:tcW w:w="1500" w:type="dxa"/>
            <w:vAlign w:val="center"/>
          </w:tcPr>
          <w:p w14:paraId="7F6E1FA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104</w:t>
            </w:r>
          </w:p>
        </w:tc>
        <w:tc>
          <w:tcPr>
            <w:tcW w:w="1653" w:type="dxa"/>
            <w:vAlign w:val="center"/>
          </w:tcPr>
          <w:p w14:paraId="3EC1603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16</w:t>
            </w:r>
          </w:p>
        </w:tc>
        <w:tc>
          <w:tcPr>
            <w:tcW w:w="1592" w:type="dxa"/>
            <w:vAlign w:val="center"/>
          </w:tcPr>
          <w:p w14:paraId="1B945B39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50</w:t>
            </w:r>
          </w:p>
        </w:tc>
      </w:tr>
      <w:tr w:rsidR="004707DE" w:rsidRPr="00EE168F" w14:paraId="276DF8D0" w14:textId="77777777" w:rsidTr="00B5033D">
        <w:trPr>
          <w:jc w:val="center"/>
        </w:trPr>
        <w:tc>
          <w:tcPr>
            <w:tcW w:w="1765" w:type="dxa"/>
            <w:vAlign w:val="center"/>
          </w:tcPr>
          <w:p w14:paraId="2D92AB46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Fe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2+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6EC15AEB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5.44</w:t>
            </w:r>
          </w:p>
        </w:tc>
        <w:tc>
          <w:tcPr>
            <w:tcW w:w="1653" w:type="dxa"/>
            <w:vAlign w:val="center"/>
          </w:tcPr>
          <w:p w14:paraId="0AC9D5F2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0.02</w:t>
            </w:r>
          </w:p>
        </w:tc>
        <w:tc>
          <w:tcPr>
            <w:tcW w:w="1592" w:type="dxa"/>
            <w:vAlign w:val="center"/>
          </w:tcPr>
          <w:p w14:paraId="7C216007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0.3</w:t>
            </w:r>
          </w:p>
        </w:tc>
      </w:tr>
      <w:tr w:rsidR="004707DE" w:rsidRPr="00EE168F" w14:paraId="091E79C5" w14:textId="77777777" w:rsidTr="00B5033D">
        <w:trPr>
          <w:jc w:val="center"/>
        </w:trPr>
        <w:tc>
          <w:tcPr>
            <w:tcW w:w="1765" w:type="dxa"/>
            <w:vAlign w:val="center"/>
          </w:tcPr>
          <w:p w14:paraId="40EEF83D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PO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4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3-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2AB60A3D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3.16</w:t>
            </w:r>
          </w:p>
        </w:tc>
        <w:tc>
          <w:tcPr>
            <w:tcW w:w="1653" w:type="dxa"/>
            <w:vAlign w:val="center"/>
          </w:tcPr>
          <w:p w14:paraId="24B383F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592" w:type="dxa"/>
            <w:vAlign w:val="center"/>
          </w:tcPr>
          <w:p w14:paraId="15DAE20B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15</w:t>
            </w:r>
          </w:p>
        </w:tc>
      </w:tr>
      <w:tr w:rsidR="004707DE" w:rsidRPr="00EE168F" w14:paraId="106C160F" w14:textId="77777777" w:rsidTr="00B5033D">
        <w:trPr>
          <w:jc w:val="center"/>
        </w:trPr>
        <w:tc>
          <w:tcPr>
            <w:tcW w:w="1765" w:type="dxa"/>
            <w:vAlign w:val="center"/>
          </w:tcPr>
          <w:p w14:paraId="71322FC3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F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-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2D5F4AB2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2.56</w:t>
            </w:r>
          </w:p>
        </w:tc>
        <w:tc>
          <w:tcPr>
            <w:tcW w:w="1653" w:type="dxa"/>
            <w:vAlign w:val="center"/>
          </w:tcPr>
          <w:p w14:paraId="3BC15612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1592" w:type="dxa"/>
            <w:vAlign w:val="center"/>
          </w:tcPr>
          <w:p w14:paraId="030FCE5A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1.5</w:t>
            </w:r>
          </w:p>
        </w:tc>
      </w:tr>
      <w:tr w:rsidR="004707DE" w:rsidRPr="00EE168F" w14:paraId="2D01924E" w14:textId="77777777" w:rsidTr="00B5033D">
        <w:trPr>
          <w:jc w:val="center"/>
        </w:trPr>
        <w:tc>
          <w:tcPr>
            <w:tcW w:w="1765" w:type="dxa"/>
            <w:vAlign w:val="center"/>
          </w:tcPr>
          <w:p w14:paraId="1D96FC3E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Na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+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4457A93F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87</w:t>
            </w:r>
          </w:p>
        </w:tc>
        <w:tc>
          <w:tcPr>
            <w:tcW w:w="1653" w:type="dxa"/>
            <w:vAlign w:val="center"/>
          </w:tcPr>
          <w:p w14:paraId="72049DBD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30</w:t>
            </w:r>
          </w:p>
        </w:tc>
        <w:tc>
          <w:tcPr>
            <w:tcW w:w="1592" w:type="dxa"/>
            <w:vAlign w:val="center"/>
          </w:tcPr>
          <w:p w14:paraId="3624634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200</w:t>
            </w:r>
          </w:p>
        </w:tc>
      </w:tr>
      <w:tr w:rsidR="004707DE" w:rsidRPr="00EE168F" w14:paraId="7FA77CEE" w14:textId="77777777" w:rsidTr="00B5033D">
        <w:trPr>
          <w:jc w:val="center"/>
        </w:trPr>
        <w:tc>
          <w:tcPr>
            <w:tcW w:w="1765" w:type="dxa"/>
            <w:vAlign w:val="center"/>
          </w:tcPr>
          <w:p w14:paraId="30568950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K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+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02DE86C7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</w:t>
            </w:r>
          </w:p>
        </w:tc>
        <w:tc>
          <w:tcPr>
            <w:tcW w:w="1653" w:type="dxa"/>
            <w:vAlign w:val="center"/>
          </w:tcPr>
          <w:p w14:paraId="2DE5231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</w:t>
            </w:r>
          </w:p>
        </w:tc>
        <w:tc>
          <w:tcPr>
            <w:tcW w:w="1592" w:type="dxa"/>
            <w:vAlign w:val="center"/>
          </w:tcPr>
          <w:p w14:paraId="4A7EDB14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12</w:t>
            </w:r>
          </w:p>
        </w:tc>
      </w:tr>
      <w:tr w:rsidR="004707DE" w:rsidRPr="00EE168F" w14:paraId="3831D1FE" w14:textId="77777777" w:rsidTr="00B5033D">
        <w:trPr>
          <w:jc w:val="center"/>
        </w:trPr>
        <w:tc>
          <w:tcPr>
            <w:tcW w:w="1765" w:type="dxa"/>
            <w:vAlign w:val="center"/>
          </w:tcPr>
          <w:p w14:paraId="5770C187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NH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2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Cl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1BBD36AE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0.25</w:t>
            </w:r>
          </w:p>
        </w:tc>
        <w:tc>
          <w:tcPr>
            <w:tcW w:w="1653" w:type="dxa"/>
            <w:vAlign w:val="center"/>
          </w:tcPr>
          <w:p w14:paraId="44E7747F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0.01</w:t>
            </w:r>
          </w:p>
        </w:tc>
        <w:tc>
          <w:tcPr>
            <w:tcW w:w="1592" w:type="dxa"/>
            <w:vAlign w:val="center"/>
          </w:tcPr>
          <w:p w14:paraId="7E6D0A51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</w:t>
            </w:r>
          </w:p>
        </w:tc>
      </w:tr>
      <w:tr w:rsidR="004707DE" w:rsidRPr="00EE168F" w14:paraId="4EE9469E" w14:textId="77777777" w:rsidTr="00B5033D">
        <w:trPr>
          <w:jc w:val="center"/>
        </w:trPr>
        <w:tc>
          <w:tcPr>
            <w:tcW w:w="1765" w:type="dxa"/>
            <w:vAlign w:val="center"/>
          </w:tcPr>
          <w:p w14:paraId="6A51CDD2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Mn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5F51D53E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0.12</w:t>
            </w:r>
          </w:p>
        </w:tc>
        <w:tc>
          <w:tcPr>
            <w:tcW w:w="1653" w:type="dxa"/>
            <w:vAlign w:val="center"/>
          </w:tcPr>
          <w:p w14:paraId="616E913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0.06</w:t>
            </w:r>
          </w:p>
        </w:tc>
        <w:tc>
          <w:tcPr>
            <w:tcW w:w="1592" w:type="dxa"/>
            <w:vAlign w:val="center"/>
          </w:tcPr>
          <w:p w14:paraId="69C53E05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0.05</w:t>
            </w:r>
          </w:p>
        </w:tc>
      </w:tr>
      <w:tr w:rsidR="004707DE" w:rsidRPr="00EE168F" w14:paraId="5A558AE2" w14:textId="77777777" w:rsidTr="00B5033D">
        <w:trPr>
          <w:jc w:val="center"/>
        </w:trPr>
        <w:tc>
          <w:tcPr>
            <w:tcW w:w="1765" w:type="dxa"/>
            <w:vAlign w:val="center"/>
          </w:tcPr>
          <w:p w14:paraId="6646FE74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 xml:space="preserve">Br 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-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4C9C86ED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0.58</w:t>
            </w:r>
          </w:p>
        </w:tc>
        <w:tc>
          <w:tcPr>
            <w:tcW w:w="1653" w:type="dxa"/>
            <w:vAlign w:val="center"/>
          </w:tcPr>
          <w:p w14:paraId="2BF10352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1592" w:type="dxa"/>
            <w:vAlign w:val="center"/>
          </w:tcPr>
          <w:p w14:paraId="581936BB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</w:t>
            </w:r>
          </w:p>
        </w:tc>
      </w:tr>
      <w:tr w:rsidR="004707DE" w:rsidRPr="00EE168F" w14:paraId="075D69D0" w14:textId="77777777" w:rsidTr="00B5033D">
        <w:trPr>
          <w:jc w:val="center"/>
        </w:trPr>
        <w:tc>
          <w:tcPr>
            <w:tcW w:w="1765" w:type="dxa"/>
            <w:vAlign w:val="center"/>
          </w:tcPr>
          <w:p w14:paraId="1EBDEFF9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Cu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perscript"/>
                <w:lang w:val="en-GB"/>
              </w:rPr>
              <w:t>2+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per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77ABDE3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0.5</w:t>
            </w:r>
          </w:p>
        </w:tc>
        <w:tc>
          <w:tcPr>
            <w:tcW w:w="1653" w:type="dxa"/>
            <w:vAlign w:val="center"/>
          </w:tcPr>
          <w:p w14:paraId="177833F4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</w:t>
            </w:r>
          </w:p>
        </w:tc>
        <w:tc>
          <w:tcPr>
            <w:tcW w:w="1592" w:type="dxa"/>
            <w:vAlign w:val="center"/>
          </w:tcPr>
          <w:p w14:paraId="796DE0FE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2</w:t>
            </w:r>
          </w:p>
        </w:tc>
      </w:tr>
      <w:tr w:rsidR="004707DE" w:rsidRPr="00EE168F" w14:paraId="1C171A04" w14:textId="77777777" w:rsidTr="00B5033D">
        <w:trPr>
          <w:jc w:val="center"/>
        </w:trPr>
        <w:tc>
          <w:tcPr>
            <w:tcW w:w="1765" w:type="dxa"/>
            <w:vAlign w:val="center"/>
          </w:tcPr>
          <w:p w14:paraId="25B0F5A7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NH</w:t>
            </w:r>
            <w:r w:rsidRPr="00EE168F">
              <w:rPr>
                <w:rFonts w:asciiTheme="majorBidi" w:hAnsiTheme="majorBidi" w:cstheme="majorBidi"/>
                <w:sz w:val="20"/>
                <w:szCs w:val="20"/>
                <w:vertAlign w:val="subscript"/>
                <w:lang w:val="en-GB"/>
              </w:rPr>
              <w:t>3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vertAlign w:val="subscript"/>
                <w:rtl/>
                <w:lang w:val="en-GB"/>
              </w:rPr>
              <w:t xml:space="preserve"> </w:t>
            </w: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(mg/L)</w:t>
            </w:r>
          </w:p>
        </w:tc>
        <w:tc>
          <w:tcPr>
            <w:tcW w:w="1500" w:type="dxa"/>
            <w:vAlign w:val="center"/>
          </w:tcPr>
          <w:p w14:paraId="10CCDE23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0.17</w:t>
            </w:r>
          </w:p>
        </w:tc>
        <w:tc>
          <w:tcPr>
            <w:tcW w:w="1653" w:type="dxa"/>
            <w:vAlign w:val="center"/>
          </w:tcPr>
          <w:p w14:paraId="1E72AFB8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0.03</w:t>
            </w:r>
          </w:p>
        </w:tc>
        <w:tc>
          <w:tcPr>
            <w:tcW w:w="1592" w:type="dxa"/>
            <w:vAlign w:val="center"/>
          </w:tcPr>
          <w:p w14:paraId="30CBF8DE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-</w:t>
            </w:r>
          </w:p>
        </w:tc>
      </w:tr>
      <w:tr w:rsidR="004707DE" w:rsidRPr="00EE168F" w14:paraId="3907E248" w14:textId="77777777" w:rsidTr="00B5033D">
        <w:trPr>
          <w:jc w:val="center"/>
        </w:trPr>
        <w:tc>
          <w:tcPr>
            <w:tcW w:w="1765" w:type="dxa"/>
            <w:vAlign w:val="center"/>
          </w:tcPr>
          <w:p w14:paraId="3D4DDC3A" w14:textId="77777777" w:rsidR="004707DE" w:rsidRPr="00EE168F" w:rsidRDefault="004707DE" w:rsidP="007D763C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pH</w:t>
            </w:r>
            <w:r w:rsidRPr="00EE168F">
              <w:rPr>
                <w:rFonts w:asciiTheme="majorBidi" w:hAnsiTheme="majorBidi" w:cstheme="majorBidi" w:hint="cs"/>
                <w:sz w:val="20"/>
                <w:szCs w:val="20"/>
                <w:rtl/>
                <w:lang w:val="en-GB"/>
              </w:rPr>
              <w:t xml:space="preserve"> </w:t>
            </w:r>
          </w:p>
        </w:tc>
        <w:tc>
          <w:tcPr>
            <w:tcW w:w="1500" w:type="dxa"/>
            <w:vAlign w:val="center"/>
          </w:tcPr>
          <w:p w14:paraId="6F066F90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8.9</w:t>
            </w:r>
          </w:p>
        </w:tc>
        <w:tc>
          <w:tcPr>
            <w:tcW w:w="1653" w:type="dxa"/>
            <w:vAlign w:val="center"/>
          </w:tcPr>
          <w:p w14:paraId="64F2E6FD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8.09</w:t>
            </w:r>
          </w:p>
        </w:tc>
        <w:tc>
          <w:tcPr>
            <w:tcW w:w="1592" w:type="dxa"/>
            <w:vAlign w:val="center"/>
          </w:tcPr>
          <w:p w14:paraId="55946587" w14:textId="77777777" w:rsidR="004707DE" w:rsidRPr="00EE168F" w:rsidRDefault="004707DE" w:rsidP="00B5033D">
            <w:pPr>
              <w:rPr>
                <w:rFonts w:asciiTheme="majorBidi" w:hAnsiTheme="majorBidi" w:cstheme="majorBidi"/>
                <w:sz w:val="20"/>
                <w:szCs w:val="20"/>
                <w:lang w:val="en-GB"/>
              </w:rPr>
            </w:pPr>
            <w:r w:rsidRPr="00EE168F">
              <w:rPr>
                <w:rFonts w:asciiTheme="majorBidi" w:hAnsiTheme="majorBidi" w:cstheme="majorBidi"/>
                <w:sz w:val="20"/>
                <w:szCs w:val="20"/>
                <w:lang w:val="en-GB"/>
              </w:rPr>
              <w:t>6.5-9</w:t>
            </w:r>
          </w:p>
        </w:tc>
      </w:tr>
    </w:tbl>
    <w:p w14:paraId="7E80AFC1" w14:textId="17A4CCAD" w:rsidR="004707DE" w:rsidRPr="00EE168F" w:rsidRDefault="004707DE" w:rsidP="004707DE">
      <w:pPr>
        <w:pStyle w:val="ListParagraph"/>
        <w:jc w:val="both"/>
        <w:rPr>
          <w:rFonts w:asciiTheme="majorBidi" w:hAnsiTheme="majorBidi" w:cstheme="majorBidi"/>
          <w:sz w:val="16"/>
          <w:szCs w:val="16"/>
        </w:rPr>
      </w:pPr>
      <w:r w:rsidRPr="00EE168F">
        <w:rPr>
          <w:rFonts w:asciiTheme="majorBidi" w:hAnsiTheme="majorBidi" w:cstheme="majorBidi"/>
          <w:sz w:val="16"/>
          <w:szCs w:val="16"/>
          <w:vertAlign w:val="superscript"/>
        </w:rPr>
        <w:t>1</w:t>
      </w:r>
      <w:r w:rsidR="00900C95" w:rsidRPr="00EE168F">
        <w:rPr>
          <w:rFonts w:asciiTheme="majorBidi" w:hAnsiTheme="majorBidi" w:cstheme="majorBidi"/>
          <w:sz w:val="16"/>
          <w:szCs w:val="16"/>
          <w:vertAlign w:val="superscript"/>
        </w:rPr>
        <w:t xml:space="preserve"> </w:t>
      </w:r>
      <w:r w:rsidRPr="00EE168F">
        <w:rPr>
          <w:rFonts w:asciiTheme="majorBidi" w:hAnsiTheme="majorBidi" w:cstheme="majorBidi"/>
          <w:sz w:val="16"/>
          <w:szCs w:val="16"/>
        </w:rPr>
        <w:t xml:space="preserve">According to Algerian standards published in the </w:t>
      </w:r>
      <w:r w:rsidRPr="00EE168F">
        <w:rPr>
          <w:rFonts w:asciiTheme="majorBidi" w:hAnsiTheme="majorBidi" w:cstheme="majorBidi"/>
          <w:noProof/>
          <w:sz w:val="16"/>
          <w:szCs w:val="16"/>
        </w:rPr>
        <w:t>Official Journal of the People's Democratic Republic of Algeria</w:t>
      </w:r>
      <w:r w:rsidRPr="00EE168F">
        <w:rPr>
          <w:rFonts w:asciiTheme="majorBidi" w:hAnsiTheme="majorBidi" w:cstheme="majorBidi"/>
          <w:sz w:val="16"/>
          <w:szCs w:val="16"/>
        </w:rPr>
        <w:t xml:space="preserve">  </w:t>
      </w:r>
      <w:r w:rsidRPr="00EE168F">
        <w:rPr>
          <w:rFonts w:asciiTheme="majorBidi" w:hAnsiTheme="majorBidi" w:cstheme="majorBidi"/>
          <w:sz w:val="16"/>
          <w:szCs w:val="16"/>
        </w:rPr>
        <w:fldChar w:fldCharType="begin"/>
      </w:r>
      <w:r w:rsidR="00084FE2" w:rsidRPr="00EE168F">
        <w:rPr>
          <w:rFonts w:asciiTheme="majorBidi" w:hAnsiTheme="majorBidi" w:cstheme="majorBidi"/>
          <w:sz w:val="16"/>
          <w:szCs w:val="16"/>
        </w:rPr>
        <w:instrText xml:space="preserve"> ADDIN EN.CITE &lt;EndNote&gt;&lt;Cite ExcludeAuth="1"&gt;&lt;Author&gt;JORADP&lt;/Author&gt;&lt;Year&gt;2012&lt;/Year&gt;&lt;RecNum&gt;1730&lt;/RecNum&gt;&lt;DisplayText&gt;(2012, 2014)&lt;/DisplayText&gt;&lt;record&gt;&lt;rec-number&gt;1730&lt;/rec-number&gt;&lt;foreign-keys&gt;&lt;key app="EN" db-id="ef259t9z3tsxr1erdx3x29zjt0erd2t0a500" timestamp="1710289811"&gt;1730&lt;/key&gt;&lt;/foreign-keys&gt;&lt;ref-type name="Legal Rule or Regulation"&gt;50&lt;/ref-type&gt;&lt;contributors&gt;&lt;authors&gt;&lt;author&gt;JORADP&lt;/author&gt;&lt;/authors&gt;&lt;/contributors&gt;&lt;titles&gt;&lt;title&gt;Interministerial order setting the specifications for treated wastewater used for irrigation purposes. ANNEX: Specifications of treated wastewater used for irrigation purposes.&lt;/title&gt;&lt;/titles&gt;&lt;pages&gt;19-20&lt;/pages&gt;&lt;volume&gt;14-96&lt;/volume&gt;&lt;number&gt;19&lt;/number&gt;&lt;edition&gt;41&lt;/edition&gt;&lt;dates&gt;&lt;year&gt;2012&lt;/year&gt;&lt;/dates&gt;&lt;publisher&gt;Official Journal of People&amp;apos;s Democratic Republic of Algeria&lt;/publisher&gt;&lt;urls&gt;&lt;/urls&gt;&lt;/record&gt;&lt;/Cite&gt;&lt;Cite&gt;&lt;Author&gt;JORADP&lt;/Author&gt;&lt;Year&gt;2014&lt;/Year&gt;&lt;RecNum&gt;1731&lt;/RecNum&gt;&lt;record&gt;&lt;rec-number&gt;1731&lt;/rec-number&gt;&lt;foreign-keys&gt;&lt;key app="EN" db-id="ef259t9z3tsxr1erdx3x29zjt0erd2t0a500" timestamp="1710289924"&gt;1731&lt;/key&gt;&lt;/foreign-keys&gt;&lt;ref-type name="Legal Rule or Regulation"&gt;50&lt;/ref-type&gt;&lt;contributors&gt;&lt;authors&gt;&lt;author&gt;JORADP&lt;/author&gt;&lt;/authors&gt;&lt;/contributors&gt;&lt;titles&gt;&lt;title&gt;Executive Decree No. 14-96 relating to the quality of water for human consumption, ANNEX: Human consumption water quality parameters&lt;/title&gt;&lt;/titles&gt;&lt;pages&gt;15-17&lt;/pages&gt;&lt;volume&gt;14-96&lt;/volume&gt;&lt;number&gt;15&lt;/number&gt;&lt;edition&gt;13&lt;/edition&gt;&lt;dates&gt;&lt;year&gt;2014&lt;/year&gt;&lt;/dates&gt;&lt;publisher&gt;Official Journal of People&amp;apos;s Democratic Republic of Algeria&lt;/publisher&gt;&lt;urls&gt;&lt;/urls&gt;&lt;/record&gt;&lt;/Cite&gt;&lt;/EndNote&gt;</w:instrText>
      </w:r>
      <w:r w:rsidRPr="00EE168F">
        <w:rPr>
          <w:rFonts w:asciiTheme="majorBidi" w:hAnsiTheme="majorBidi" w:cstheme="majorBidi"/>
          <w:sz w:val="16"/>
          <w:szCs w:val="16"/>
        </w:rPr>
        <w:fldChar w:fldCharType="separate"/>
      </w:r>
      <w:r w:rsidR="00084FE2" w:rsidRPr="00EE168F">
        <w:rPr>
          <w:rFonts w:asciiTheme="majorBidi" w:hAnsiTheme="majorBidi" w:cstheme="majorBidi"/>
          <w:noProof/>
          <w:sz w:val="16"/>
          <w:szCs w:val="16"/>
        </w:rPr>
        <w:t>(2012, 2014)</w:t>
      </w:r>
      <w:r w:rsidRPr="00EE168F">
        <w:rPr>
          <w:rFonts w:asciiTheme="majorBidi" w:hAnsiTheme="majorBidi" w:cstheme="majorBidi"/>
          <w:sz w:val="16"/>
          <w:szCs w:val="16"/>
        </w:rPr>
        <w:fldChar w:fldCharType="end"/>
      </w:r>
      <w:r w:rsidRPr="00EE168F">
        <w:rPr>
          <w:rFonts w:asciiTheme="majorBidi" w:hAnsiTheme="majorBidi" w:cstheme="majorBidi"/>
          <w:sz w:val="16"/>
          <w:szCs w:val="16"/>
        </w:rPr>
        <w:t>.</w:t>
      </w:r>
    </w:p>
    <w:p w14:paraId="492A86C6" w14:textId="77777777" w:rsidR="00BC3ADB" w:rsidRPr="00EE168F" w:rsidRDefault="00BC3ADB" w:rsidP="006003A5">
      <w:pPr>
        <w:rPr>
          <w:sz w:val="20"/>
          <w:szCs w:val="20"/>
        </w:rPr>
      </w:pPr>
    </w:p>
    <w:p w14:paraId="48977217" w14:textId="77777777" w:rsidR="00202AC6" w:rsidRPr="00EE168F" w:rsidRDefault="00202AC6" w:rsidP="006003A5">
      <w:pPr>
        <w:rPr>
          <w:sz w:val="20"/>
          <w:szCs w:val="20"/>
        </w:rPr>
        <w:sectPr w:rsidR="00202AC6" w:rsidRPr="00EE168F" w:rsidSect="00081562">
          <w:pgSz w:w="12240" w:h="15840"/>
          <w:pgMar w:top="1701" w:right="1701" w:bottom="1701" w:left="1701" w:header="720" w:footer="720" w:gutter="0"/>
          <w:cols w:space="720"/>
          <w:docGrid w:linePitch="360"/>
        </w:sectPr>
      </w:pPr>
    </w:p>
    <w:p w14:paraId="1A7540B3" w14:textId="75FCD980" w:rsidR="00BC3ADB" w:rsidRPr="00EE168F" w:rsidRDefault="00202AC6" w:rsidP="00202AC6">
      <w:pPr>
        <w:rPr>
          <w:sz w:val="20"/>
          <w:szCs w:val="20"/>
        </w:rPr>
      </w:pPr>
      <w:r w:rsidRPr="00EE168F">
        <w:rPr>
          <w:b/>
          <w:bCs/>
          <w:sz w:val="20"/>
          <w:szCs w:val="20"/>
        </w:rPr>
        <w:t>References</w:t>
      </w:r>
    </w:p>
    <w:p w14:paraId="28160F78" w14:textId="225B7D14" w:rsidR="002A7472" w:rsidRPr="00EE168F" w:rsidRDefault="00BC3ADB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fldChar w:fldCharType="begin"/>
      </w:r>
      <w:r w:rsidRPr="00EE168F">
        <w:rPr>
          <w:sz w:val="20"/>
          <w:szCs w:val="20"/>
        </w:rPr>
        <w:instrText xml:space="preserve"> ADDIN EN.REFLIST </w:instrText>
      </w:r>
      <w:r w:rsidRPr="00EE168F">
        <w:rPr>
          <w:sz w:val="20"/>
          <w:szCs w:val="20"/>
        </w:rPr>
        <w:fldChar w:fldCharType="separate"/>
      </w:r>
      <w:r w:rsidR="002A7472" w:rsidRPr="00EE168F">
        <w:rPr>
          <w:sz w:val="20"/>
          <w:szCs w:val="20"/>
        </w:rPr>
        <w:t xml:space="preserve">Avrami M (1939) Kinetics of Phase Change. I General Theory. The Journal of Chemical Physics 7, 1103-1112. </w:t>
      </w:r>
      <w:hyperlink r:id="rId13" w:history="1">
        <w:r w:rsidR="002A7472" w:rsidRPr="00EE168F">
          <w:rPr>
            <w:rStyle w:val="Hyperlink"/>
            <w:sz w:val="20"/>
            <w:szCs w:val="20"/>
          </w:rPr>
          <w:t>https://doi.org/10.1063/1.1750380</w:t>
        </w:r>
      </w:hyperlink>
    </w:p>
    <w:p w14:paraId="57FA71CD" w14:textId="21529F2C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  <w:lang w:val="de-DE"/>
        </w:rPr>
      </w:pPr>
      <w:r w:rsidRPr="00EE168F">
        <w:rPr>
          <w:sz w:val="20"/>
          <w:szCs w:val="20"/>
        </w:rPr>
        <w:t xml:space="preserve">Blanchard G, Maunaye M, Martin G (1984) Removal of heavy metals from waters by means of natural zeolites. </w:t>
      </w:r>
      <w:r w:rsidRPr="00EE168F">
        <w:rPr>
          <w:sz w:val="20"/>
          <w:szCs w:val="20"/>
          <w:lang w:val="de-DE"/>
        </w:rPr>
        <w:t xml:space="preserve">Water Research 18, 1501-1507. </w:t>
      </w:r>
      <w:hyperlink r:id="rId14" w:history="1">
        <w:r w:rsidRPr="00EE168F">
          <w:rPr>
            <w:rStyle w:val="Hyperlink"/>
            <w:sz w:val="20"/>
            <w:szCs w:val="20"/>
            <w:lang w:val="de-DE"/>
          </w:rPr>
          <w:t>https://doi.org/10.1016/0043-1354(84)90124-6</w:t>
        </w:r>
      </w:hyperlink>
    </w:p>
    <w:p w14:paraId="38AB9D1E" w14:textId="41962A38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  <w:lang w:val="de-DE"/>
        </w:rPr>
      </w:pPr>
      <w:r w:rsidRPr="00EE168F">
        <w:rPr>
          <w:sz w:val="20"/>
          <w:szCs w:val="20"/>
          <w:lang w:val="de-DE"/>
        </w:rPr>
        <w:t xml:space="preserve">Freundlich H (1907) Über die adsorption in lösungen. Zeitschrift für physikalische Chemie 57, 385-470. </w:t>
      </w:r>
      <w:hyperlink r:id="rId15" w:history="1">
        <w:r w:rsidRPr="00EE168F">
          <w:rPr>
            <w:rStyle w:val="Hyperlink"/>
            <w:sz w:val="20"/>
            <w:szCs w:val="20"/>
            <w:lang w:val="de-DE"/>
          </w:rPr>
          <w:t>https://doi.org/10.1515/zpch-1907-5723</w:t>
        </w:r>
      </w:hyperlink>
    </w:p>
    <w:p w14:paraId="2D51868A" w14:textId="77777777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 xml:space="preserve">JORADP (2012) Interministerial order setting the specifications for treated wastewater used for irrigation purposes. ANNEX: Specifications of treated wastewater used for irrigation purposes. Official Journal of People's Democratic Republic of Algeria, pp. 19-20. </w:t>
      </w:r>
    </w:p>
    <w:p w14:paraId="1E1F7DBD" w14:textId="77777777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 xml:space="preserve">JORADP (2014) Executive Decree No. 14-96 relating to the quality of water for human consumption, ANNEX: Human consumption water quality parameters. Official Journal of People's Democratic Republic of Algeria, pp. 15-17. </w:t>
      </w:r>
    </w:p>
    <w:p w14:paraId="2BC2FA1C" w14:textId="5FE91996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 xml:space="preserve">Lagergren S (1898) About the theory of so-called adsorption of soluble substances. Available: </w:t>
      </w:r>
      <w:hyperlink r:id="rId16" w:history="1">
        <w:r w:rsidRPr="00EE168F">
          <w:rPr>
            <w:rStyle w:val="Hyperlink"/>
            <w:sz w:val="20"/>
            <w:szCs w:val="20"/>
          </w:rPr>
          <w:t>https://sid.ir/paper/563615/en</w:t>
        </w:r>
      </w:hyperlink>
    </w:p>
    <w:p w14:paraId="4B7B5899" w14:textId="5DD8495E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 xml:space="preserve">Langmuir I (1918) THE ADSORPTION OF GASES ON PLANE SURFACES OF GLASS, MICA AND PLATINUM. Journal of the American Chemical Society 40, 1361-1403. </w:t>
      </w:r>
      <w:hyperlink r:id="rId17" w:history="1">
        <w:r w:rsidRPr="00EE168F">
          <w:rPr>
            <w:rStyle w:val="Hyperlink"/>
            <w:sz w:val="20"/>
            <w:szCs w:val="20"/>
          </w:rPr>
          <w:t>https://doi.org/10.1021/ja02242a004</w:t>
        </w:r>
      </w:hyperlink>
    </w:p>
    <w:p w14:paraId="271A298F" w14:textId="77777777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>Ma Y (2017) Comparison of Activated Carbons Prepared from Wheat Straw via ZnCl2 and KOH Activation. Waste and Biomass Valorization 8, 549-559. 10.1007/s12649-016-9640-z</w:t>
      </w:r>
    </w:p>
    <w:p w14:paraId="2CF34CCA" w14:textId="23775BF0" w:rsidR="002A7472" w:rsidRPr="00EE168F" w:rsidRDefault="002A7472" w:rsidP="002A7472">
      <w:pPr>
        <w:pStyle w:val="EndNoteBibliography"/>
        <w:spacing w:after="0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 xml:space="preserve">Roginsky S, Zeldovich YB (1934) The catalytic oxidation of carbon monoxide on manganese dioxide. Acta Phys. Chem. USSR 1, 2019. </w:t>
      </w:r>
      <w:hyperlink r:id="rId18" w:history="1">
        <w:r w:rsidRPr="00EE168F">
          <w:rPr>
            <w:rStyle w:val="Hyperlink"/>
            <w:sz w:val="20"/>
            <w:szCs w:val="20"/>
          </w:rPr>
          <w:t>https://doi.org/10.1021/ja01417a002</w:t>
        </w:r>
      </w:hyperlink>
    </w:p>
    <w:p w14:paraId="7A6BBA31" w14:textId="7C357149" w:rsidR="002A7472" w:rsidRPr="00EE168F" w:rsidRDefault="002A7472" w:rsidP="002A7472">
      <w:pPr>
        <w:pStyle w:val="EndNoteBibliography"/>
        <w:ind w:left="720" w:hanging="720"/>
        <w:rPr>
          <w:sz w:val="20"/>
          <w:szCs w:val="20"/>
        </w:rPr>
      </w:pPr>
      <w:r w:rsidRPr="00EE168F">
        <w:rPr>
          <w:sz w:val="20"/>
          <w:szCs w:val="20"/>
        </w:rPr>
        <w:t xml:space="preserve">Weber Jr WJ, Morris JC (1963) Kinetics of adsorption on carbon from solution. Journal of the sanitary engineering division 89, 31-59. </w:t>
      </w:r>
      <w:hyperlink r:id="rId19" w:history="1">
        <w:r w:rsidRPr="00EE168F">
          <w:rPr>
            <w:rStyle w:val="Hyperlink"/>
            <w:sz w:val="20"/>
            <w:szCs w:val="20"/>
          </w:rPr>
          <w:t>https://doi.org/10.1061/JSEDAI.0000430</w:t>
        </w:r>
      </w:hyperlink>
    </w:p>
    <w:p w14:paraId="77CCEF58" w14:textId="0CD5A01A" w:rsidR="005F1D91" w:rsidRPr="00780754" w:rsidRDefault="00BC3ADB" w:rsidP="002A7472">
      <w:pPr>
        <w:rPr>
          <w:sz w:val="20"/>
          <w:szCs w:val="20"/>
        </w:rPr>
      </w:pPr>
      <w:r w:rsidRPr="00EE168F">
        <w:rPr>
          <w:sz w:val="20"/>
          <w:szCs w:val="20"/>
        </w:rPr>
        <w:fldChar w:fldCharType="end"/>
      </w:r>
    </w:p>
    <w:sectPr w:rsidR="005F1D91" w:rsidRPr="00780754" w:rsidSect="00081562">
      <w:pgSz w:w="12240" w:h="15840"/>
      <w:pgMar w:top="1701" w:right="1701" w:bottom="1701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9D32068" w14:textId="77777777" w:rsidR="00EC409B" w:rsidRDefault="00EC409B" w:rsidP="006D4E14">
      <w:pPr>
        <w:spacing w:after="0" w:line="240" w:lineRule="auto"/>
      </w:pPr>
      <w:r>
        <w:separator/>
      </w:r>
    </w:p>
  </w:endnote>
  <w:endnote w:type="continuationSeparator" w:id="0">
    <w:p w14:paraId="1CD697CE" w14:textId="77777777" w:rsidR="00EC409B" w:rsidRDefault="00EC409B" w:rsidP="006D4E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6C836" w14:textId="77777777" w:rsidR="006D4E14" w:rsidRPr="006D4E14" w:rsidRDefault="006D4E14">
    <w:pPr>
      <w:pStyle w:val="Footer"/>
      <w:tabs>
        <w:tab w:val="clear" w:pos="4703"/>
      </w:tabs>
      <w:jc w:val="center"/>
      <w:rPr>
        <w:caps/>
        <w:noProof/>
        <w:color w:val="000000" w:themeColor="text1"/>
      </w:rPr>
    </w:pPr>
    <w:r w:rsidRPr="006D4E14">
      <w:rPr>
        <w:caps/>
        <w:color w:val="000000" w:themeColor="text1"/>
      </w:rPr>
      <w:fldChar w:fldCharType="begin"/>
    </w:r>
    <w:r w:rsidRPr="006D4E14">
      <w:rPr>
        <w:caps/>
        <w:color w:val="000000" w:themeColor="text1"/>
      </w:rPr>
      <w:instrText xml:space="preserve"> PAGE   \* MERGEFORMAT </w:instrText>
    </w:r>
    <w:r w:rsidRPr="006D4E14">
      <w:rPr>
        <w:caps/>
        <w:color w:val="000000" w:themeColor="text1"/>
      </w:rPr>
      <w:fldChar w:fldCharType="separate"/>
    </w:r>
    <w:r w:rsidRPr="006D4E14">
      <w:rPr>
        <w:caps/>
        <w:noProof/>
        <w:color w:val="000000" w:themeColor="text1"/>
      </w:rPr>
      <w:t>2</w:t>
    </w:r>
    <w:r w:rsidRPr="006D4E14">
      <w:rPr>
        <w:caps/>
        <w:noProof/>
        <w:color w:val="000000" w:themeColor="text1"/>
      </w:rPr>
      <w:fldChar w:fldCharType="end"/>
    </w:r>
  </w:p>
  <w:p w14:paraId="440C502B" w14:textId="77777777" w:rsidR="006D4E14" w:rsidRDefault="006D4E1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6A4EEC7" w14:textId="77777777" w:rsidR="00EC409B" w:rsidRDefault="00EC409B" w:rsidP="006D4E14">
      <w:pPr>
        <w:spacing w:after="0" w:line="240" w:lineRule="auto"/>
      </w:pPr>
      <w:r>
        <w:separator/>
      </w:r>
    </w:p>
  </w:footnote>
  <w:footnote w:type="continuationSeparator" w:id="0">
    <w:p w14:paraId="0CDEFD90" w14:textId="77777777" w:rsidR="00EC409B" w:rsidRDefault="00EC409B" w:rsidP="006D4E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034126"/>
    <w:multiLevelType w:val="hybridMultilevel"/>
    <w:tmpl w:val="077ED0A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FB073A"/>
    <w:multiLevelType w:val="hybridMultilevel"/>
    <w:tmpl w:val="AC941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5666E"/>
    <w:multiLevelType w:val="hybridMultilevel"/>
    <w:tmpl w:val="AC9418C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06A61"/>
    <w:multiLevelType w:val="multilevel"/>
    <w:tmpl w:val="C9B823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A3C3150"/>
    <w:multiLevelType w:val="multilevel"/>
    <w:tmpl w:val="2BAA78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E973C38"/>
    <w:multiLevelType w:val="multilevel"/>
    <w:tmpl w:val="CA7218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0870016"/>
    <w:multiLevelType w:val="hybridMultilevel"/>
    <w:tmpl w:val="AC941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61616"/>
    <w:multiLevelType w:val="multilevel"/>
    <w:tmpl w:val="1DA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077C32"/>
    <w:multiLevelType w:val="hybridMultilevel"/>
    <w:tmpl w:val="D69809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C4B6734"/>
    <w:multiLevelType w:val="multilevel"/>
    <w:tmpl w:val="05A26E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D6B055F"/>
    <w:multiLevelType w:val="hybridMultilevel"/>
    <w:tmpl w:val="5AF002B8"/>
    <w:lvl w:ilvl="0" w:tplc="A8985D58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06057"/>
    <w:multiLevelType w:val="hybridMultilevel"/>
    <w:tmpl w:val="4C60902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F02C26"/>
    <w:multiLevelType w:val="hybridMultilevel"/>
    <w:tmpl w:val="AC941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64182B"/>
    <w:multiLevelType w:val="hybridMultilevel"/>
    <w:tmpl w:val="AC941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61400FE"/>
    <w:multiLevelType w:val="hybridMultilevel"/>
    <w:tmpl w:val="717632D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97A6D29"/>
    <w:multiLevelType w:val="multilevel"/>
    <w:tmpl w:val="220C9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0E20E3B"/>
    <w:multiLevelType w:val="hybridMultilevel"/>
    <w:tmpl w:val="D698099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94F3E5F"/>
    <w:multiLevelType w:val="hybridMultilevel"/>
    <w:tmpl w:val="028403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FC162D"/>
    <w:multiLevelType w:val="hybridMultilevel"/>
    <w:tmpl w:val="FAB0F9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477B32"/>
    <w:multiLevelType w:val="hybridMultilevel"/>
    <w:tmpl w:val="AC9418C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3E2D01"/>
    <w:multiLevelType w:val="multilevel"/>
    <w:tmpl w:val="8CBEF9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DE34A82"/>
    <w:multiLevelType w:val="multilevel"/>
    <w:tmpl w:val="2356E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2072456225">
    <w:abstractNumId w:val="9"/>
  </w:num>
  <w:num w:numId="2" w16cid:durableId="340939345">
    <w:abstractNumId w:val="8"/>
  </w:num>
  <w:num w:numId="3" w16cid:durableId="816847878">
    <w:abstractNumId w:val="20"/>
  </w:num>
  <w:num w:numId="4" w16cid:durableId="85032044">
    <w:abstractNumId w:val="2"/>
  </w:num>
  <w:num w:numId="5" w16cid:durableId="1001129158">
    <w:abstractNumId w:val="4"/>
  </w:num>
  <w:num w:numId="6" w16cid:durableId="1261066764">
    <w:abstractNumId w:val="14"/>
  </w:num>
  <w:num w:numId="7" w16cid:durableId="284780056">
    <w:abstractNumId w:val="17"/>
  </w:num>
  <w:num w:numId="8" w16cid:durableId="454837968">
    <w:abstractNumId w:val="18"/>
  </w:num>
  <w:num w:numId="9" w16cid:durableId="154928752">
    <w:abstractNumId w:val="21"/>
  </w:num>
  <w:num w:numId="10" w16cid:durableId="1724866751">
    <w:abstractNumId w:val="7"/>
  </w:num>
  <w:num w:numId="11" w16cid:durableId="828138813">
    <w:abstractNumId w:val="3"/>
  </w:num>
  <w:num w:numId="12" w16cid:durableId="1784105084">
    <w:abstractNumId w:val="5"/>
  </w:num>
  <w:num w:numId="13" w16cid:durableId="1883010888">
    <w:abstractNumId w:val="15"/>
  </w:num>
  <w:num w:numId="14" w16cid:durableId="720640095">
    <w:abstractNumId w:val="16"/>
  </w:num>
  <w:num w:numId="15" w16cid:durableId="1715733000">
    <w:abstractNumId w:val="1"/>
  </w:num>
  <w:num w:numId="16" w16cid:durableId="1733389509">
    <w:abstractNumId w:val="6"/>
  </w:num>
  <w:num w:numId="17" w16cid:durableId="96600388">
    <w:abstractNumId w:val="19"/>
  </w:num>
  <w:num w:numId="18" w16cid:durableId="1754859796">
    <w:abstractNumId w:val="13"/>
  </w:num>
  <w:num w:numId="19" w16cid:durableId="1926379760">
    <w:abstractNumId w:val="12"/>
  </w:num>
  <w:num w:numId="20" w16cid:durableId="1732926718">
    <w:abstractNumId w:val="10"/>
  </w:num>
  <w:num w:numId="21" w16cid:durableId="1131441988">
    <w:abstractNumId w:val="11"/>
  </w:num>
  <w:num w:numId="22" w16cid:durableId="1588808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A0szA1N7YAkmYmhko6SsGpxcWZ+XkgBea1AHdjp8ssAAAA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Environ Sci Pollut Res (N-Y)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ef259t9z3tsxr1erdx3x29zjt0erd2t0a500&quot;&gt;Doctorate library&lt;record-ids&gt;&lt;item&gt;1730&lt;/item&gt;&lt;item&gt;1731&lt;/item&gt;&lt;item&gt;1732&lt;/item&gt;&lt;item&gt;1733&lt;/item&gt;&lt;item&gt;1736&lt;/item&gt;&lt;item&gt;1737&lt;/item&gt;&lt;item&gt;1738&lt;/item&gt;&lt;item&gt;1739&lt;/item&gt;&lt;item&gt;1740&lt;/item&gt;&lt;item&gt;1851&lt;/item&gt;&lt;/record-ids&gt;&lt;/item&gt;&lt;/Libraries&gt;"/>
  </w:docVars>
  <w:rsids>
    <w:rsidRoot w:val="00C84D77"/>
    <w:rsid w:val="000006A1"/>
    <w:rsid w:val="00006ED8"/>
    <w:rsid w:val="00007D8E"/>
    <w:rsid w:val="0001292C"/>
    <w:rsid w:val="00013F8E"/>
    <w:rsid w:val="0001441A"/>
    <w:rsid w:val="00014489"/>
    <w:rsid w:val="0001545A"/>
    <w:rsid w:val="0002061F"/>
    <w:rsid w:val="000206A6"/>
    <w:rsid w:val="00021C2E"/>
    <w:rsid w:val="00022EAC"/>
    <w:rsid w:val="00024ED9"/>
    <w:rsid w:val="00026192"/>
    <w:rsid w:val="00027089"/>
    <w:rsid w:val="000306D8"/>
    <w:rsid w:val="00034FE3"/>
    <w:rsid w:val="00035B1B"/>
    <w:rsid w:val="00035C1B"/>
    <w:rsid w:val="00036120"/>
    <w:rsid w:val="00041417"/>
    <w:rsid w:val="00045AAB"/>
    <w:rsid w:val="000463E6"/>
    <w:rsid w:val="000468A1"/>
    <w:rsid w:val="000472D9"/>
    <w:rsid w:val="00051BEB"/>
    <w:rsid w:val="00051F92"/>
    <w:rsid w:val="000532E8"/>
    <w:rsid w:val="00054173"/>
    <w:rsid w:val="000629B6"/>
    <w:rsid w:val="00062A07"/>
    <w:rsid w:val="000636D1"/>
    <w:rsid w:val="000659DC"/>
    <w:rsid w:val="00066CA2"/>
    <w:rsid w:val="00066F93"/>
    <w:rsid w:val="00070B36"/>
    <w:rsid w:val="000711EC"/>
    <w:rsid w:val="00073275"/>
    <w:rsid w:val="0007437D"/>
    <w:rsid w:val="00075BD1"/>
    <w:rsid w:val="00080E61"/>
    <w:rsid w:val="00081562"/>
    <w:rsid w:val="00083EA2"/>
    <w:rsid w:val="00084FE2"/>
    <w:rsid w:val="0008502C"/>
    <w:rsid w:val="0008715F"/>
    <w:rsid w:val="00087B32"/>
    <w:rsid w:val="00093E93"/>
    <w:rsid w:val="000944FF"/>
    <w:rsid w:val="000945AC"/>
    <w:rsid w:val="0009594B"/>
    <w:rsid w:val="00095F2C"/>
    <w:rsid w:val="000A069A"/>
    <w:rsid w:val="000A408A"/>
    <w:rsid w:val="000A63A9"/>
    <w:rsid w:val="000A66FC"/>
    <w:rsid w:val="000B1129"/>
    <w:rsid w:val="000B1D15"/>
    <w:rsid w:val="000B1E2F"/>
    <w:rsid w:val="000C28E7"/>
    <w:rsid w:val="000C548C"/>
    <w:rsid w:val="000C57D3"/>
    <w:rsid w:val="000D09C3"/>
    <w:rsid w:val="000D1356"/>
    <w:rsid w:val="000D3FA0"/>
    <w:rsid w:val="000D6757"/>
    <w:rsid w:val="000D73BD"/>
    <w:rsid w:val="000E1299"/>
    <w:rsid w:val="000E176C"/>
    <w:rsid w:val="000E1EE4"/>
    <w:rsid w:val="000E4EFE"/>
    <w:rsid w:val="000E7A2F"/>
    <w:rsid w:val="000F2F8B"/>
    <w:rsid w:val="000F77FA"/>
    <w:rsid w:val="000F7A84"/>
    <w:rsid w:val="00103971"/>
    <w:rsid w:val="0010444B"/>
    <w:rsid w:val="001061B6"/>
    <w:rsid w:val="00111E2B"/>
    <w:rsid w:val="00112A8C"/>
    <w:rsid w:val="00115547"/>
    <w:rsid w:val="001202AA"/>
    <w:rsid w:val="001213A0"/>
    <w:rsid w:val="001216AB"/>
    <w:rsid w:val="00121B9B"/>
    <w:rsid w:val="001225EE"/>
    <w:rsid w:val="001239A9"/>
    <w:rsid w:val="0012619B"/>
    <w:rsid w:val="00126B9F"/>
    <w:rsid w:val="00127DBD"/>
    <w:rsid w:val="00133701"/>
    <w:rsid w:val="0013654B"/>
    <w:rsid w:val="001415A6"/>
    <w:rsid w:val="00141AD1"/>
    <w:rsid w:val="001429CE"/>
    <w:rsid w:val="00143D5B"/>
    <w:rsid w:val="00146BAF"/>
    <w:rsid w:val="00146F17"/>
    <w:rsid w:val="0014785F"/>
    <w:rsid w:val="00147D3D"/>
    <w:rsid w:val="001520C0"/>
    <w:rsid w:val="00153802"/>
    <w:rsid w:val="00153A66"/>
    <w:rsid w:val="0015410E"/>
    <w:rsid w:val="00154B7D"/>
    <w:rsid w:val="00157423"/>
    <w:rsid w:val="00157814"/>
    <w:rsid w:val="001605A1"/>
    <w:rsid w:val="00161243"/>
    <w:rsid w:val="00164D7C"/>
    <w:rsid w:val="0016558A"/>
    <w:rsid w:val="00165A17"/>
    <w:rsid w:val="00165DDF"/>
    <w:rsid w:val="001673B4"/>
    <w:rsid w:val="00170D79"/>
    <w:rsid w:val="00171D5F"/>
    <w:rsid w:val="00172383"/>
    <w:rsid w:val="00172E46"/>
    <w:rsid w:val="0017432B"/>
    <w:rsid w:val="001779C1"/>
    <w:rsid w:val="00180560"/>
    <w:rsid w:val="00181EA3"/>
    <w:rsid w:val="00186B25"/>
    <w:rsid w:val="001948BA"/>
    <w:rsid w:val="00194EA9"/>
    <w:rsid w:val="001970AF"/>
    <w:rsid w:val="00197F8F"/>
    <w:rsid w:val="001A135F"/>
    <w:rsid w:val="001A64AE"/>
    <w:rsid w:val="001A726D"/>
    <w:rsid w:val="001B0F8D"/>
    <w:rsid w:val="001B1522"/>
    <w:rsid w:val="001B26E0"/>
    <w:rsid w:val="001B3652"/>
    <w:rsid w:val="001B4DAA"/>
    <w:rsid w:val="001C03C0"/>
    <w:rsid w:val="001C31FD"/>
    <w:rsid w:val="001C419E"/>
    <w:rsid w:val="001D077D"/>
    <w:rsid w:val="001D6607"/>
    <w:rsid w:val="001D690A"/>
    <w:rsid w:val="001D74DA"/>
    <w:rsid w:val="001E210F"/>
    <w:rsid w:val="001E3D09"/>
    <w:rsid w:val="001E4406"/>
    <w:rsid w:val="001E64B0"/>
    <w:rsid w:val="001F0D32"/>
    <w:rsid w:val="001F1DE9"/>
    <w:rsid w:val="001F4554"/>
    <w:rsid w:val="001F48BD"/>
    <w:rsid w:val="001F55C9"/>
    <w:rsid w:val="0020024A"/>
    <w:rsid w:val="00202AC6"/>
    <w:rsid w:val="002031B8"/>
    <w:rsid w:val="0020412B"/>
    <w:rsid w:val="00205CF3"/>
    <w:rsid w:val="00205CFD"/>
    <w:rsid w:val="002120C4"/>
    <w:rsid w:val="002128F2"/>
    <w:rsid w:val="002151D8"/>
    <w:rsid w:val="0021580C"/>
    <w:rsid w:val="00216063"/>
    <w:rsid w:val="00220DFF"/>
    <w:rsid w:val="00222056"/>
    <w:rsid w:val="00222AEC"/>
    <w:rsid w:val="0022441C"/>
    <w:rsid w:val="00225DB0"/>
    <w:rsid w:val="00227B30"/>
    <w:rsid w:val="00230ACD"/>
    <w:rsid w:val="00230E99"/>
    <w:rsid w:val="00235AF7"/>
    <w:rsid w:val="00235D4B"/>
    <w:rsid w:val="0023717B"/>
    <w:rsid w:val="0024735D"/>
    <w:rsid w:val="00247506"/>
    <w:rsid w:val="00250D89"/>
    <w:rsid w:val="00251DA6"/>
    <w:rsid w:val="00252DBC"/>
    <w:rsid w:val="00253BDD"/>
    <w:rsid w:val="00260F43"/>
    <w:rsid w:val="00263C41"/>
    <w:rsid w:val="00266E8C"/>
    <w:rsid w:val="00270921"/>
    <w:rsid w:val="00280E65"/>
    <w:rsid w:val="002813FE"/>
    <w:rsid w:val="00281405"/>
    <w:rsid w:val="00283119"/>
    <w:rsid w:val="0028552A"/>
    <w:rsid w:val="0029431A"/>
    <w:rsid w:val="002958D5"/>
    <w:rsid w:val="00296D12"/>
    <w:rsid w:val="00297A64"/>
    <w:rsid w:val="002A2913"/>
    <w:rsid w:val="002A2BE9"/>
    <w:rsid w:val="002A4294"/>
    <w:rsid w:val="002A5B10"/>
    <w:rsid w:val="002A7472"/>
    <w:rsid w:val="002A7692"/>
    <w:rsid w:val="002B0EB3"/>
    <w:rsid w:val="002B3990"/>
    <w:rsid w:val="002B3D84"/>
    <w:rsid w:val="002B6232"/>
    <w:rsid w:val="002B664C"/>
    <w:rsid w:val="002C081B"/>
    <w:rsid w:val="002C12B9"/>
    <w:rsid w:val="002C31AB"/>
    <w:rsid w:val="002C32D2"/>
    <w:rsid w:val="002C36EE"/>
    <w:rsid w:val="002C3800"/>
    <w:rsid w:val="002D34B8"/>
    <w:rsid w:val="002D47F6"/>
    <w:rsid w:val="002D525F"/>
    <w:rsid w:val="002F20A7"/>
    <w:rsid w:val="00304542"/>
    <w:rsid w:val="00307588"/>
    <w:rsid w:val="003109D6"/>
    <w:rsid w:val="00320DD3"/>
    <w:rsid w:val="003227E3"/>
    <w:rsid w:val="003245BC"/>
    <w:rsid w:val="003276B6"/>
    <w:rsid w:val="00330F6A"/>
    <w:rsid w:val="00333D34"/>
    <w:rsid w:val="0034137F"/>
    <w:rsid w:val="0034208F"/>
    <w:rsid w:val="0034222A"/>
    <w:rsid w:val="00343F1D"/>
    <w:rsid w:val="003459B0"/>
    <w:rsid w:val="00347049"/>
    <w:rsid w:val="00347B65"/>
    <w:rsid w:val="00353B95"/>
    <w:rsid w:val="003628E3"/>
    <w:rsid w:val="003653B2"/>
    <w:rsid w:val="003653DF"/>
    <w:rsid w:val="00366A0A"/>
    <w:rsid w:val="003670F8"/>
    <w:rsid w:val="0036766F"/>
    <w:rsid w:val="00367D02"/>
    <w:rsid w:val="00377050"/>
    <w:rsid w:val="00381650"/>
    <w:rsid w:val="003829E6"/>
    <w:rsid w:val="00383E78"/>
    <w:rsid w:val="00384044"/>
    <w:rsid w:val="00384A60"/>
    <w:rsid w:val="00391E41"/>
    <w:rsid w:val="00397C09"/>
    <w:rsid w:val="003A19A7"/>
    <w:rsid w:val="003A5517"/>
    <w:rsid w:val="003A6818"/>
    <w:rsid w:val="003B12B1"/>
    <w:rsid w:val="003B22D6"/>
    <w:rsid w:val="003B2DFD"/>
    <w:rsid w:val="003B3FC3"/>
    <w:rsid w:val="003B4A44"/>
    <w:rsid w:val="003B5D35"/>
    <w:rsid w:val="003B5F76"/>
    <w:rsid w:val="003C1F88"/>
    <w:rsid w:val="003C7CED"/>
    <w:rsid w:val="003D0B85"/>
    <w:rsid w:val="003D12A2"/>
    <w:rsid w:val="003D2A19"/>
    <w:rsid w:val="003D4CB4"/>
    <w:rsid w:val="003D71F0"/>
    <w:rsid w:val="003D7FD3"/>
    <w:rsid w:val="003E66C1"/>
    <w:rsid w:val="003E6976"/>
    <w:rsid w:val="003E75C6"/>
    <w:rsid w:val="003F04F8"/>
    <w:rsid w:val="003F1CF3"/>
    <w:rsid w:val="003F2041"/>
    <w:rsid w:val="003F2E02"/>
    <w:rsid w:val="003F52C7"/>
    <w:rsid w:val="003F7A92"/>
    <w:rsid w:val="003F7B92"/>
    <w:rsid w:val="00402E58"/>
    <w:rsid w:val="00403F0A"/>
    <w:rsid w:val="004068D5"/>
    <w:rsid w:val="00407C5A"/>
    <w:rsid w:val="0041209D"/>
    <w:rsid w:val="00412214"/>
    <w:rsid w:val="00414779"/>
    <w:rsid w:val="004147A7"/>
    <w:rsid w:val="0041598E"/>
    <w:rsid w:val="0042112E"/>
    <w:rsid w:val="004244D3"/>
    <w:rsid w:val="00424BD3"/>
    <w:rsid w:val="00424DA9"/>
    <w:rsid w:val="00430DFB"/>
    <w:rsid w:val="004323FE"/>
    <w:rsid w:val="00433A20"/>
    <w:rsid w:val="00433DAB"/>
    <w:rsid w:val="00435237"/>
    <w:rsid w:val="00435794"/>
    <w:rsid w:val="0043700B"/>
    <w:rsid w:val="00441BBC"/>
    <w:rsid w:val="0044223C"/>
    <w:rsid w:val="0044258A"/>
    <w:rsid w:val="00442F5E"/>
    <w:rsid w:val="004455DF"/>
    <w:rsid w:val="00450EFB"/>
    <w:rsid w:val="004538AB"/>
    <w:rsid w:val="00454C68"/>
    <w:rsid w:val="004600A0"/>
    <w:rsid w:val="0046159E"/>
    <w:rsid w:val="00462DA9"/>
    <w:rsid w:val="0046317D"/>
    <w:rsid w:val="00464A34"/>
    <w:rsid w:val="00466CA5"/>
    <w:rsid w:val="0046788F"/>
    <w:rsid w:val="004707DE"/>
    <w:rsid w:val="00471BB2"/>
    <w:rsid w:val="00472D18"/>
    <w:rsid w:val="00474A0D"/>
    <w:rsid w:val="004756E8"/>
    <w:rsid w:val="00475977"/>
    <w:rsid w:val="00476226"/>
    <w:rsid w:val="00477D6D"/>
    <w:rsid w:val="00477F44"/>
    <w:rsid w:val="00483DA6"/>
    <w:rsid w:val="00486698"/>
    <w:rsid w:val="00486F4D"/>
    <w:rsid w:val="00487F4A"/>
    <w:rsid w:val="004912CC"/>
    <w:rsid w:val="00491597"/>
    <w:rsid w:val="00491F3A"/>
    <w:rsid w:val="00497179"/>
    <w:rsid w:val="00497FD8"/>
    <w:rsid w:val="004A03AA"/>
    <w:rsid w:val="004A0B19"/>
    <w:rsid w:val="004A1441"/>
    <w:rsid w:val="004A302C"/>
    <w:rsid w:val="004A44F7"/>
    <w:rsid w:val="004A6665"/>
    <w:rsid w:val="004B02A5"/>
    <w:rsid w:val="004B0651"/>
    <w:rsid w:val="004B367F"/>
    <w:rsid w:val="004B4482"/>
    <w:rsid w:val="004B7D2C"/>
    <w:rsid w:val="004D044B"/>
    <w:rsid w:val="004D5399"/>
    <w:rsid w:val="004E007E"/>
    <w:rsid w:val="004E0344"/>
    <w:rsid w:val="004E25AC"/>
    <w:rsid w:val="004E2843"/>
    <w:rsid w:val="004E4C47"/>
    <w:rsid w:val="004F1BF5"/>
    <w:rsid w:val="004F26B5"/>
    <w:rsid w:val="004F5DF2"/>
    <w:rsid w:val="004F7336"/>
    <w:rsid w:val="005004D9"/>
    <w:rsid w:val="005006C4"/>
    <w:rsid w:val="00501492"/>
    <w:rsid w:val="00506209"/>
    <w:rsid w:val="0050626A"/>
    <w:rsid w:val="005127BD"/>
    <w:rsid w:val="00514F98"/>
    <w:rsid w:val="00515156"/>
    <w:rsid w:val="00520436"/>
    <w:rsid w:val="00521BFD"/>
    <w:rsid w:val="00522677"/>
    <w:rsid w:val="005247B6"/>
    <w:rsid w:val="00525177"/>
    <w:rsid w:val="00527AA2"/>
    <w:rsid w:val="00530AE1"/>
    <w:rsid w:val="00530D78"/>
    <w:rsid w:val="00531D98"/>
    <w:rsid w:val="00532F9F"/>
    <w:rsid w:val="0053330C"/>
    <w:rsid w:val="00533608"/>
    <w:rsid w:val="00533FDF"/>
    <w:rsid w:val="00540770"/>
    <w:rsid w:val="00540EFD"/>
    <w:rsid w:val="00542E3C"/>
    <w:rsid w:val="00546083"/>
    <w:rsid w:val="00546B73"/>
    <w:rsid w:val="00552F7D"/>
    <w:rsid w:val="0055656E"/>
    <w:rsid w:val="00567E1C"/>
    <w:rsid w:val="00572DD2"/>
    <w:rsid w:val="00573B44"/>
    <w:rsid w:val="00574A96"/>
    <w:rsid w:val="00576542"/>
    <w:rsid w:val="005775D2"/>
    <w:rsid w:val="00580B83"/>
    <w:rsid w:val="005917E0"/>
    <w:rsid w:val="00593418"/>
    <w:rsid w:val="005934AC"/>
    <w:rsid w:val="00593931"/>
    <w:rsid w:val="00597ADF"/>
    <w:rsid w:val="00597C05"/>
    <w:rsid w:val="00597EB2"/>
    <w:rsid w:val="005A190E"/>
    <w:rsid w:val="005A549E"/>
    <w:rsid w:val="005B0139"/>
    <w:rsid w:val="005B06EE"/>
    <w:rsid w:val="005B0AD2"/>
    <w:rsid w:val="005B16E3"/>
    <w:rsid w:val="005B28CE"/>
    <w:rsid w:val="005B673D"/>
    <w:rsid w:val="005B6CC0"/>
    <w:rsid w:val="005C02DA"/>
    <w:rsid w:val="005C0FDC"/>
    <w:rsid w:val="005C1143"/>
    <w:rsid w:val="005C28E8"/>
    <w:rsid w:val="005C3994"/>
    <w:rsid w:val="005C3D05"/>
    <w:rsid w:val="005C43E3"/>
    <w:rsid w:val="005C441F"/>
    <w:rsid w:val="005C4471"/>
    <w:rsid w:val="005C59E5"/>
    <w:rsid w:val="005D38CA"/>
    <w:rsid w:val="005D5D82"/>
    <w:rsid w:val="005E07F3"/>
    <w:rsid w:val="005E08BB"/>
    <w:rsid w:val="005E1C8A"/>
    <w:rsid w:val="005E2D04"/>
    <w:rsid w:val="005E3EAC"/>
    <w:rsid w:val="005E5FAA"/>
    <w:rsid w:val="005E6172"/>
    <w:rsid w:val="005E6E47"/>
    <w:rsid w:val="005E7EB2"/>
    <w:rsid w:val="005F1D91"/>
    <w:rsid w:val="005F2870"/>
    <w:rsid w:val="005F3D69"/>
    <w:rsid w:val="005F4237"/>
    <w:rsid w:val="006003A5"/>
    <w:rsid w:val="00600946"/>
    <w:rsid w:val="00600BE8"/>
    <w:rsid w:val="00601983"/>
    <w:rsid w:val="0060267F"/>
    <w:rsid w:val="00602DDF"/>
    <w:rsid w:val="00603458"/>
    <w:rsid w:val="00604F20"/>
    <w:rsid w:val="00605264"/>
    <w:rsid w:val="006102A0"/>
    <w:rsid w:val="00610E6A"/>
    <w:rsid w:val="00611B2B"/>
    <w:rsid w:val="00614826"/>
    <w:rsid w:val="00614D9F"/>
    <w:rsid w:val="00615030"/>
    <w:rsid w:val="00616307"/>
    <w:rsid w:val="00616D0F"/>
    <w:rsid w:val="006202FC"/>
    <w:rsid w:val="00620F3D"/>
    <w:rsid w:val="00622090"/>
    <w:rsid w:val="0062264C"/>
    <w:rsid w:val="00624BA7"/>
    <w:rsid w:val="00630B75"/>
    <w:rsid w:val="00632F65"/>
    <w:rsid w:val="006368F6"/>
    <w:rsid w:val="0064338F"/>
    <w:rsid w:val="00643ACD"/>
    <w:rsid w:val="00645C51"/>
    <w:rsid w:val="00646B8C"/>
    <w:rsid w:val="0065047F"/>
    <w:rsid w:val="00652FD1"/>
    <w:rsid w:val="006533F4"/>
    <w:rsid w:val="0065381C"/>
    <w:rsid w:val="00653AB7"/>
    <w:rsid w:val="00654E41"/>
    <w:rsid w:val="006557A3"/>
    <w:rsid w:val="00656058"/>
    <w:rsid w:val="00657273"/>
    <w:rsid w:val="0065792B"/>
    <w:rsid w:val="00657EAD"/>
    <w:rsid w:val="006603F0"/>
    <w:rsid w:val="00662DC3"/>
    <w:rsid w:val="006630D9"/>
    <w:rsid w:val="006631EE"/>
    <w:rsid w:val="0066423D"/>
    <w:rsid w:val="00664CF8"/>
    <w:rsid w:val="00666DAA"/>
    <w:rsid w:val="00670C78"/>
    <w:rsid w:val="00671420"/>
    <w:rsid w:val="0067181C"/>
    <w:rsid w:val="00673FDE"/>
    <w:rsid w:val="00680468"/>
    <w:rsid w:val="00682CD7"/>
    <w:rsid w:val="00682D5F"/>
    <w:rsid w:val="0068404D"/>
    <w:rsid w:val="0068451C"/>
    <w:rsid w:val="00685230"/>
    <w:rsid w:val="006869F4"/>
    <w:rsid w:val="006877D7"/>
    <w:rsid w:val="00690E92"/>
    <w:rsid w:val="006924AF"/>
    <w:rsid w:val="006936BC"/>
    <w:rsid w:val="0069418A"/>
    <w:rsid w:val="0069421B"/>
    <w:rsid w:val="00694A32"/>
    <w:rsid w:val="00694D43"/>
    <w:rsid w:val="0069683E"/>
    <w:rsid w:val="0069765C"/>
    <w:rsid w:val="00697B24"/>
    <w:rsid w:val="006A394F"/>
    <w:rsid w:val="006A39CF"/>
    <w:rsid w:val="006A55A7"/>
    <w:rsid w:val="006A5E8F"/>
    <w:rsid w:val="006A7B5A"/>
    <w:rsid w:val="006B594D"/>
    <w:rsid w:val="006B717E"/>
    <w:rsid w:val="006B7246"/>
    <w:rsid w:val="006C57DA"/>
    <w:rsid w:val="006D4E14"/>
    <w:rsid w:val="006E026E"/>
    <w:rsid w:val="006E03B9"/>
    <w:rsid w:val="006E4583"/>
    <w:rsid w:val="006F2FDB"/>
    <w:rsid w:val="006F54C6"/>
    <w:rsid w:val="006F6932"/>
    <w:rsid w:val="00700EBD"/>
    <w:rsid w:val="00701AB0"/>
    <w:rsid w:val="00701DC4"/>
    <w:rsid w:val="007030F4"/>
    <w:rsid w:val="007031CA"/>
    <w:rsid w:val="007035EB"/>
    <w:rsid w:val="00705643"/>
    <w:rsid w:val="00705DB7"/>
    <w:rsid w:val="00706247"/>
    <w:rsid w:val="00713EB5"/>
    <w:rsid w:val="00714BF9"/>
    <w:rsid w:val="00715345"/>
    <w:rsid w:val="00716085"/>
    <w:rsid w:val="0071638B"/>
    <w:rsid w:val="0071731B"/>
    <w:rsid w:val="00724376"/>
    <w:rsid w:val="00725EB4"/>
    <w:rsid w:val="00726199"/>
    <w:rsid w:val="00730CF2"/>
    <w:rsid w:val="007404A4"/>
    <w:rsid w:val="00742CD0"/>
    <w:rsid w:val="00744E52"/>
    <w:rsid w:val="007479DC"/>
    <w:rsid w:val="00747B80"/>
    <w:rsid w:val="00750005"/>
    <w:rsid w:val="00751602"/>
    <w:rsid w:val="00753A24"/>
    <w:rsid w:val="00754814"/>
    <w:rsid w:val="00754D72"/>
    <w:rsid w:val="0075557B"/>
    <w:rsid w:val="007579EF"/>
    <w:rsid w:val="007579F2"/>
    <w:rsid w:val="0076072B"/>
    <w:rsid w:val="00763338"/>
    <w:rsid w:val="00765295"/>
    <w:rsid w:val="0076555D"/>
    <w:rsid w:val="00765683"/>
    <w:rsid w:val="00766081"/>
    <w:rsid w:val="0076662F"/>
    <w:rsid w:val="00766853"/>
    <w:rsid w:val="00766E00"/>
    <w:rsid w:val="007672AC"/>
    <w:rsid w:val="007715C3"/>
    <w:rsid w:val="00772AAC"/>
    <w:rsid w:val="00775719"/>
    <w:rsid w:val="00775D5E"/>
    <w:rsid w:val="00777C7F"/>
    <w:rsid w:val="00777D63"/>
    <w:rsid w:val="00780754"/>
    <w:rsid w:val="00781AAE"/>
    <w:rsid w:val="0078598E"/>
    <w:rsid w:val="007904F6"/>
    <w:rsid w:val="00790BA3"/>
    <w:rsid w:val="007912F5"/>
    <w:rsid w:val="00791DCA"/>
    <w:rsid w:val="0079292D"/>
    <w:rsid w:val="0079440E"/>
    <w:rsid w:val="007969AD"/>
    <w:rsid w:val="007975B9"/>
    <w:rsid w:val="0079761B"/>
    <w:rsid w:val="007A0213"/>
    <w:rsid w:val="007A078A"/>
    <w:rsid w:val="007A1446"/>
    <w:rsid w:val="007A2CE2"/>
    <w:rsid w:val="007A4411"/>
    <w:rsid w:val="007A499D"/>
    <w:rsid w:val="007A5F9C"/>
    <w:rsid w:val="007A7C57"/>
    <w:rsid w:val="007B3BD7"/>
    <w:rsid w:val="007B3F49"/>
    <w:rsid w:val="007B408B"/>
    <w:rsid w:val="007C0C4F"/>
    <w:rsid w:val="007C0C92"/>
    <w:rsid w:val="007C166D"/>
    <w:rsid w:val="007C56D7"/>
    <w:rsid w:val="007C5A60"/>
    <w:rsid w:val="007C671E"/>
    <w:rsid w:val="007C7E79"/>
    <w:rsid w:val="007D378E"/>
    <w:rsid w:val="007D5629"/>
    <w:rsid w:val="007D578B"/>
    <w:rsid w:val="007D763C"/>
    <w:rsid w:val="007D7B81"/>
    <w:rsid w:val="007E0282"/>
    <w:rsid w:val="007E193A"/>
    <w:rsid w:val="007E1D71"/>
    <w:rsid w:val="007E463E"/>
    <w:rsid w:val="007E79A6"/>
    <w:rsid w:val="007F14C3"/>
    <w:rsid w:val="007F290F"/>
    <w:rsid w:val="007F4718"/>
    <w:rsid w:val="00801A0C"/>
    <w:rsid w:val="0080448A"/>
    <w:rsid w:val="00810973"/>
    <w:rsid w:val="00814CAC"/>
    <w:rsid w:val="0082250D"/>
    <w:rsid w:val="00827EDD"/>
    <w:rsid w:val="00831AD9"/>
    <w:rsid w:val="00833163"/>
    <w:rsid w:val="008338D9"/>
    <w:rsid w:val="008375E4"/>
    <w:rsid w:val="00837D02"/>
    <w:rsid w:val="0084141B"/>
    <w:rsid w:val="00842066"/>
    <w:rsid w:val="00842840"/>
    <w:rsid w:val="00842F25"/>
    <w:rsid w:val="00843470"/>
    <w:rsid w:val="00843922"/>
    <w:rsid w:val="00844457"/>
    <w:rsid w:val="00850C8A"/>
    <w:rsid w:val="008538B7"/>
    <w:rsid w:val="00853A4A"/>
    <w:rsid w:val="008556DF"/>
    <w:rsid w:val="00856866"/>
    <w:rsid w:val="008569FA"/>
    <w:rsid w:val="00857370"/>
    <w:rsid w:val="0086270E"/>
    <w:rsid w:val="0086274A"/>
    <w:rsid w:val="0086388C"/>
    <w:rsid w:val="008638A5"/>
    <w:rsid w:val="00866573"/>
    <w:rsid w:val="008714CA"/>
    <w:rsid w:val="00872DC6"/>
    <w:rsid w:val="008771FC"/>
    <w:rsid w:val="00881127"/>
    <w:rsid w:val="00883D38"/>
    <w:rsid w:val="00886AB0"/>
    <w:rsid w:val="0088799F"/>
    <w:rsid w:val="008918A5"/>
    <w:rsid w:val="0089299B"/>
    <w:rsid w:val="00894BE8"/>
    <w:rsid w:val="0089716B"/>
    <w:rsid w:val="008A3A74"/>
    <w:rsid w:val="008A4596"/>
    <w:rsid w:val="008A552A"/>
    <w:rsid w:val="008A5A2C"/>
    <w:rsid w:val="008A697E"/>
    <w:rsid w:val="008B0201"/>
    <w:rsid w:val="008B02EA"/>
    <w:rsid w:val="008B08BB"/>
    <w:rsid w:val="008B28FC"/>
    <w:rsid w:val="008B4D94"/>
    <w:rsid w:val="008C0976"/>
    <w:rsid w:val="008C27BC"/>
    <w:rsid w:val="008C55BA"/>
    <w:rsid w:val="008C7BAE"/>
    <w:rsid w:val="008D03E2"/>
    <w:rsid w:val="008D04EA"/>
    <w:rsid w:val="008D5A3C"/>
    <w:rsid w:val="008D6C07"/>
    <w:rsid w:val="008E1011"/>
    <w:rsid w:val="008E20D0"/>
    <w:rsid w:val="008E318F"/>
    <w:rsid w:val="008E599C"/>
    <w:rsid w:val="008E68C5"/>
    <w:rsid w:val="008F23EA"/>
    <w:rsid w:val="008F4B4C"/>
    <w:rsid w:val="008F7B67"/>
    <w:rsid w:val="00900C95"/>
    <w:rsid w:val="00900E86"/>
    <w:rsid w:val="00901976"/>
    <w:rsid w:val="00902064"/>
    <w:rsid w:val="00902384"/>
    <w:rsid w:val="00904380"/>
    <w:rsid w:val="00905C2A"/>
    <w:rsid w:val="00912215"/>
    <w:rsid w:val="00913349"/>
    <w:rsid w:val="00914DFA"/>
    <w:rsid w:val="00915DBD"/>
    <w:rsid w:val="00916A87"/>
    <w:rsid w:val="00920144"/>
    <w:rsid w:val="009213D4"/>
    <w:rsid w:val="0092144F"/>
    <w:rsid w:val="0092167B"/>
    <w:rsid w:val="009276D1"/>
    <w:rsid w:val="00930909"/>
    <w:rsid w:val="00931C7D"/>
    <w:rsid w:val="00931F30"/>
    <w:rsid w:val="009325E7"/>
    <w:rsid w:val="00932D51"/>
    <w:rsid w:val="0093790D"/>
    <w:rsid w:val="00941CC6"/>
    <w:rsid w:val="00945C74"/>
    <w:rsid w:val="00947245"/>
    <w:rsid w:val="00947D9A"/>
    <w:rsid w:val="0095039B"/>
    <w:rsid w:val="009529EC"/>
    <w:rsid w:val="00952C34"/>
    <w:rsid w:val="009549E5"/>
    <w:rsid w:val="00954A63"/>
    <w:rsid w:val="009564D3"/>
    <w:rsid w:val="009576E1"/>
    <w:rsid w:val="00961E3B"/>
    <w:rsid w:val="00962191"/>
    <w:rsid w:val="00964757"/>
    <w:rsid w:val="009679E8"/>
    <w:rsid w:val="00967BA9"/>
    <w:rsid w:val="00967DAF"/>
    <w:rsid w:val="00970C83"/>
    <w:rsid w:val="00974E27"/>
    <w:rsid w:val="00975600"/>
    <w:rsid w:val="00976E74"/>
    <w:rsid w:val="00981388"/>
    <w:rsid w:val="009815DD"/>
    <w:rsid w:val="009823F3"/>
    <w:rsid w:val="00982B87"/>
    <w:rsid w:val="009833EE"/>
    <w:rsid w:val="00985353"/>
    <w:rsid w:val="0098603E"/>
    <w:rsid w:val="0099113B"/>
    <w:rsid w:val="00992133"/>
    <w:rsid w:val="00994115"/>
    <w:rsid w:val="00996598"/>
    <w:rsid w:val="00996C92"/>
    <w:rsid w:val="00996EF8"/>
    <w:rsid w:val="009A377A"/>
    <w:rsid w:val="009A3CD4"/>
    <w:rsid w:val="009A7D9D"/>
    <w:rsid w:val="009B2957"/>
    <w:rsid w:val="009B3C1F"/>
    <w:rsid w:val="009B4F97"/>
    <w:rsid w:val="009C01D3"/>
    <w:rsid w:val="009C3D2D"/>
    <w:rsid w:val="009C4B50"/>
    <w:rsid w:val="009C4E6D"/>
    <w:rsid w:val="009C6617"/>
    <w:rsid w:val="009C67D7"/>
    <w:rsid w:val="009D1D80"/>
    <w:rsid w:val="009D718D"/>
    <w:rsid w:val="009E15FD"/>
    <w:rsid w:val="009E3D6C"/>
    <w:rsid w:val="009E5FD7"/>
    <w:rsid w:val="009E7372"/>
    <w:rsid w:val="009F4379"/>
    <w:rsid w:val="009F4849"/>
    <w:rsid w:val="009F5B84"/>
    <w:rsid w:val="009F6403"/>
    <w:rsid w:val="00A00255"/>
    <w:rsid w:val="00A01145"/>
    <w:rsid w:val="00A0269E"/>
    <w:rsid w:val="00A026D9"/>
    <w:rsid w:val="00A0472E"/>
    <w:rsid w:val="00A062CB"/>
    <w:rsid w:val="00A10B74"/>
    <w:rsid w:val="00A11493"/>
    <w:rsid w:val="00A126D0"/>
    <w:rsid w:val="00A12B36"/>
    <w:rsid w:val="00A13706"/>
    <w:rsid w:val="00A13F90"/>
    <w:rsid w:val="00A15346"/>
    <w:rsid w:val="00A372CE"/>
    <w:rsid w:val="00A40267"/>
    <w:rsid w:val="00A44421"/>
    <w:rsid w:val="00A50ADD"/>
    <w:rsid w:val="00A539F2"/>
    <w:rsid w:val="00A569C3"/>
    <w:rsid w:val="00A569C4"/>
    <w:rsid w:val="00A630B2"/>
    <w:rsid w:val="00A631EF"/>
    <w:rsid w:val="00A7025E"/>
    <w:rsid w:val="00A71573"/>
    <w:rsid w:val="00A72D8C"/>
    <w:rsid w:val="00A76F01"/>
    <w:rsid w:val="00A77A4C"/>
    <w:rsid w:val="00A77C9D"/>
    <w:rsid w:val="00A81E49"/>
    <w:rsid w:val="00A83A29"/>
    <w:rsid w:val="00A84F66"/>
    <w:rsid w:val="00A86690"/>
    <w:rsid w:val="00A91751"/>
    <w:rsid w:val="00A91798"/>
    <w:rsid w:val="00A9689F"/>
    <w:rsid w:val="00A96F40"/>
    <w:rsid w:val="00AA15F1"/>
    <w:rsid w:val="00AA2822"/>
    <w:rsid w:val="00AA479B"/>
    <w:rsid w:val="00AA5517"/>
    <w:rsid w:val="00AA72D0"/>
    <w:rsid w:val="00AB0A9C"/>
    <w:rsid w:val="00AB13EE"/>
    <w:rsid w:val="00AB4235"/>
    <w:rsid w:val="00AC2068"/>
    <w:rsid w:val="00AC2511"/>
    <w:rsid w:val="00AC3C35"/>
    <w:rsid w:val="00AC620A"/>
    <w:rsid w:val="00AC62B5"/>
    <w:rsid w:val="00AC6328"/>
    <w:rsid w:val="00AC6997"/>
    <w:rsid w:val="00AD005F"/>
    <w:rsid w:val="00AE4AED"/>
    <w:rsid w:val="00AE532B"/>
    <w:rsid w:val="00AE566A"/>
    <w:rsid w:val="00AF030E"/>
    <w:rsid w:val="00AF0C0F"/>
    <w:rsid w:val="00AF55B9"/>
    <w:rsid w:val="00AF738B"/>
    <w:rsid w:val="00AF7601"/>
    <w:rsid w:val="00B00A3F"/>
    <w:rsid w:val="00B019B9"/>
    <w:rsid w:val="00B107A8"/>
    <w:rsid w:val="00B11B12"/>
    <w:rsid w:val="00B11F41"/>
    <w:rsid w:val="00B13A57"/>
    <w:rsid w:val="00B1408C"/>
    <w:rsid w:val="00B15694"/>
    <w:rsid w:val="00B1640A"/>
    <w:rsid w:val="00B16B05"/>
    <w:rsid w:val="00B2059E"/>
    <w:rsid w:val="00B222C7"/>
    <w:rsid w:val="00B26190"/>
    <w:rsid w:val="00B263F7"/>
    <w:rsid w:val="00B26981"/>
    <w:rsid w:val="00B31F99"/>
    <w:rsid w:val="00B32F87"/>
    <w:rsid w:val="00B33247"/>
    <w:rsid w:val="00B34E01"/>
    <w:rsid w:val="00B3552E"/>
    <w:rsid w:val="00B35D1D"/>
    <w:rsid w:val="00B36BC0"/>
    <w:rsid w:val="00B42EF7"/>
    <w:rsid w:val="00B443F3"/>
    <w:rsid w:val="00B5033D"/>
    <w:rsid w:val="00B51973"/>
    <w:rsid w:val="00B5249C"/>
    <w:rsid w:val="00B53C85"/>
    <w:rsid w:val="00B53EA0"/>
    <w:rsid w:val="00B564EB"/>
    <w:rsid w:val="00B64C6E"/>
    <w:rsid w:val="00B667A8"/>
    <w:rsid w:val="00B669F4"/>
    <w:rsid w:val="00B7272D"/>
    <w:rsid w:val="00B75BDC"/>
    <w:rsid w:val="00B80D8D"/>
    <w:rsid w:val="00B815D3"/>
    <w:rsid w:val="00B84630"/>
    <w:rsid w:val="00B8548E"/>
    <w:rsid w:val="00B92F83"/>
    <w:rsid w:val="00B94225"/>
    <w:rsid w:val="00B95A97"/>
    <w:rsid w:val="00BA0C82"/>
    <w:rsid w:val="00BA3F73"/>
    <w:rsid w:val="00BA4775"/>
    <w:rsid w:val="00BA4FC8"/>
    <w:rsid w:val="00BA6B51"/>
    <w:rsid w:val="00BA7749"/>
    <w:rsid w:val="00BA7D61"/>
    <w:rsid w:val="00BB044C"/>
    <w:rsid w:val="00BB1025"/>
    <w:rsid w:val="00BB15AF"/>
    <w:rsid w:val="00BB177B"/>
    <w:rsid w:val="00BB189B"/>
    <w:rsid w:val="00BB21B1"/>
    <w:rsid w:val="00BB26DB"/>
    <w:rsid w:val="00BB2B35"/>
    <w:rsid w:val="00BB3832"/>
    <w:rsid w:val="00BB4FAA"/>
    <w:rsid w:val="00BB5210"/>
    <w:rsid w:val="00BB66D7"/>
    <w:rsid w:val="00BC00DA"/>
    <w:rsid w:val="00BC391F"/>
    <w:rsid w:val="00BC3ADB"/>
    <w:rsid w:val="00BC5674"/>
    <w:rsid w:val="00BC78EF"/>
    <w:rsid w:val="00BC7D6B"/>
    <w:rsid w:val="00BD7ED3"/>
    <w:rsid w:val="00BE1407"/>
    <w:rsid w:val="00BE3650"/>
    <w:rsid w:val="00BE3E05"/>
    <w:rsid w:val="00BE5B06"/>
    <w:rsid w:val="00BF0DBA"/>
    <w:rsid w:val="00BF0FC6"/>
    <w:rsid w:val="00BF15E3"/>
    <w:rsid w:val="00BF1DD4"/>
    <w:rsid w:val="00BF3151"/>
    <w:rsid w:val="00BF3DD1"/>
    <w:rsid w:val="00BF4D19"/>
    <w:rsid w:val="00BF5528"/>
    <w:rsid w:val="00BF5708"/>
    <w:rsid w:val="00BF5EF0"/>
    <w:rsid w:val="00BF7095"/>
    <w:rsid w:val="00BF7E92"/>
    <w:rsid w:val="00C06DB1"/>
    <w:rsid w:val="00C07648"/>
    <w:rsid w:val="00C0782F"/>
    <w:rsid w:val="00C10561"/>
    <w:rsid w:val="00C10895"/>
    <w:rsid w:val="00C12B11"/>
    <w:rsid w:val="00C17B22"/>
    <w:rsid w:val="00C20FC3"/>
    <w:rsid w:val="00C21D27"/>
    <w:rsid w:val="00C2213B"/>
    <w:rsid w:val="00C231D0"/>
    <w:rsid w:val="00C24E79"/>
    <w:rsid w:val="00C2503F"/>
    <w:rsid w:val="00C2536D"/>
    <w:rsid w:val="00C3094D"/>
    <w:rsid w:val="00C30BB9"/>
    <w:rsid w:val="00C33540"/>
    <w:rsid w:val="00C33E85"/>
    <w:rsid w:val="00C34014"/>
    <w:rsid w:val="00C35305"/>
    <w:rsid w:val="00C356D0"/>
    <w:rsid w:val="00C35A4C"/>
    <w:rsid w:val="00C3669C"/>
    <w:rsid w:val="00C372C6"/>
    <w:rsid w:val="00C37E32"/>
    <w:rsid w:val="00C402C4"/>
    <w:rsid w:val="00C42CF0"/>
    <w:rsid w:val="00C43A01"/>
    <w:rsid w:val="00C46184"/>
    <w:rsid w:val="00C46728"/>
    <w:rsid w:val="00C468DB"/>
    <w:rsid w:val="00C46AB1"/>
    <w:rsid w:val="00C4743B"/>
    <w:rsid w:val="00C5044C"/>
    <w:rsid w:val="00C51877"/>
    <w:rsid w:val="00C51C36"/>
    <w:rsid w:val="00C52FC9"/>
    <w:rsid w:val="00C55FF4"/>
    <w:rsid w:val="00C61B49"/>
    <w:rsid w:val="00C62045"/>
    <w:rsid w:val="00C640A1"/>
    <w:rsid w:val="00C65157"/>
    <w:rsid w:val="00C65E8B"/>
    <w:rsid w:val="00C65F48"/>
    <w:rsid w:val="00C660E1"/>
    <w:rsid w:val="00C66106"/>
    <w:rsid w:val="00C729FB"/>
    <w:rsid w:val="00C7329F"/>
    <w:rsid w:val="00C737A6"/>
    <w:rsid w:val="00C747A8"/>
    <w:rsid w:val="00C81275"/>
    <w:rsid w:val="00C84D77"/>
    <w:rsid w:val="00C90A4D"/>
    <w:rsid w:val="00C90DE5"/>
    <w:rsid w:val="00C92944"/>
    <w:rsid w:val="00C96119"/>
    <w:rsid w:val="00C96D18"/>
    <w:rsid w:val="00C97E1E"/>
    <w:rsid w:val="00CA30D8"/>
    <w:rsid w:val="00CA3967"/>
    <w:rsid w:val="00CA7DE2"/>
    <w:rsid w:val="00CB0098"/>
    <w:rsid w:val="00CB2C07"/>
    <w:rsid w:val="00CB44A5"/>
    <w:rsid w:val="00CB559F"/>
    <w:rsid w:val="00CB69CA"/>
    <w:rsid w:val="00CB72E1"/>
    <w:rsid w:val="00CC0AF4"/>
    <w:rsid w:val="00CC134A"/>
    <w:rsid w:val="00CC2197"/>
    <w:rsid w:val="00CC2844"/>
    <w:rsid w:val="00CC53F6"/>
    <w:rsid w:val="00CD02F2"/>
    <w:rsid w:val="00CD1259"/>
    <w:rsid w:val="00CD1931"/>
    <w:rsid w:val="00CD3125"/>
    <w:rsid w:val="00CD3252"/>
    <w:rsid w:val="00CD59CD"/>
    <w:rsid w:val="00CD5AC9"/>
    <w:rsid w:val="00CE0C81"/>
    <w:rsid w:val="00CE1BD4"/>
    <w:rsid w:val="00CE2871"/>
    <w:rsid w:val="00CE2A99"/>
    <w:rsid w:val="00CF17F1"/>
    <w:rsid w:val="00CF2F3B"/>
    <w:rsid w:val="00CF3CFF"/>
    <w:rsid w:val="00CF6566"/>
    <w:rsid w:val="00D01053"/>
    <w:rsid w:val="00D04437"/>
    <w:rsid w:val="00D05176"/>
    <w:rsid w:val="00D107FE"/>
    <w:rsid w:val="00D15264"/>
    <w:rsid w:val="00D155A5"/>
    <w:rsid w:val="00D16113"/>
    <w:rsid w:val="00D177F8"/>
    <w:rsid w:val="00D17CA5"/>
    <w:rsid w:val="00D205C0"/>
    <w:rsid w:val="00D20C4E"/>
    <w:rsid w:val="00D21E35"/>
    <w:rsid w:val="00D226C4"/>
    <w:rsid w:val="00D24220"/>
    <w:rsid w:val="00D24833"/>
    <w:rsid w:val="00D24B85"/>
    <w:rsid w:val="00D26249"/>
    <w:rsid w:val="00D33D9C"/>
    <w:rsid w:val="00D3778A"/>
    <w:rsid w:val="00D40B11"/>
    <w:rsid w:val="00D416BA"/>
    <w:rsid w:val="00D43479"/>
    <w:rsid w:val="00D4492B"/>
    <w:rsid w:val="00D475DF"/>
    <w:rsid w:val="00D47E9A"/>
    <w:rsid w:val="00D533BC"/>
    <w:rsid w:val="00D53CAD"/>
    <w:rsid w:val="00D5455F"/>
    <w:rsid w:val="00D56629"/>
    <w:rsid w:val="00D56A9F"/>
    <w:rsid w:val="00D60381"/>
    <w:rsid w:val="00D6068F"/>
    <w:rsid w:val="00D614F5"/>
    <w:rsid w:val="00D657BD"/>
    <w:rsid w:val="00D73BBB"/>
    <w:rsid w:val="00D75C1F"/>
    <w:rsid w:val="00D75F6C"/>
    <w:rsid w:val="00D77C84"/>
    <w:rsid w:val="00D8320E"/>
    <w:rsid w:val="00D83A19"/>
    <w:rsid w:val="00D85C2C"/>
    <w:rsid w:val="00D85EDA"/>
    <w:rsid w:val="00D87631"/>
    <w:rsid w:val="00D9157C"/>
    <w:rsid w:val="00D9380B"/>
    <w:rsid w:val="00DA1489"/>
    <w:rsid w:val="00DA4931"/>
    <w:rsid w:val="00DA4EBF"/>
    <w:rsid w:val="00DA7B9A"/>
    <w:rsid w:val="00DA7E70"/>
    <w:rsid w:val="00DB0495"/>
    <w:rsid w:val="00DB12BE"/>
    <w:rsid w:val="00DB325E"/>
    <w:rsid w:val="00DB39CD"/>
    <w:rsid w:val="00DB4831"/>
    <w:rsid w:val="00DB6D99"/>
    <w:rsid w:val="00DB7384"/>
    <w:rsid w:val="00DC2419"/>
    <w:rsid w:val="00DC2D51"/>
    <w:rsid w:val="00DC4759"/>
    <w:rsid w:val="00DC7ECC"/>
    <w:rsid w:val="00DD14D7"/>
    <w:rsid w:val="00DD413F"/>
    <w:rsid w:val="00DD452C"/>
    <w:rsid w:val="00DD548A"/>
    <w:rsid w:val="00DD751B"/>
    <w:rsid w:val="00DD7945"/>
    <w:rsid w:val="00DE0549"/>
    <w:rsid w:val="00DE3E72"/>
    <w:rsid w:val="00DE6685"/>
    <w:rsid w:val="00DF134A"/>
    <w:rsid w:val="00DF2786"/>
    <w:rsid w:val="00DF5A95"/>
    <w:rsid w:val="00DF7D01"/>
    <w:rsid w:val="00E0147A"/>
    <w:rsid w:val="00E034C8"/>
    <w:rsid w:val="00E11DE6"/>
    <w:rsid w:val="00E122BB"/>
    <w:rsid w:val="00E13C59"/>
    <w:rsid w:val="00E13E55"/>
    <w:rsid w:val="00E14CCF"/>
    <w:rsid w:val="00E14F6A"/>
    <w:rsid w:val="00E16017"/>
    <w:rsid w:val="00E24289"/>
    <w:rsid w:val="00E24DE1"/>
    <w:rsid w:val="00E254A5"/>
    <w:rsid w:val="00E25C23"/>
    <w:rsid w:val="00E344DF"/>
    <w:rsid w:val="00E35C43"/>
    <w:rsid w:val="00E409C2"/>
    <w:rsid w:val="00E410F9"/>
    <w:rsid w:val="00E41E8D"/>
    <w:rsid w:val="00E43D68"/>
    <w:rsid w:val="00E46DFF"/>
    <w:rsid w:val="00E4716D"/>
    <w:rsid w:val="00E47767"/>
    <w:rsid w:val="00E505C7"/>
    <w:rsid w:val="00E5143A"/>
    <w:rsid w:val="00E51DB2"/>
    <w:rsid w:val="00E520A0"/>
    <w:rsid w:val="00E53C9B"/>
    <w:rsid w:val="00E549AB"/>
    <w:rsid w:val="00E55D2B"/>
    <w:rsid w:val="00E560A2"/>
    <w:rsid w:val="00E56E27"/>
    <w:rsid w:val="00E63C7A"/>
    <w:rsid w:val="00E64BB5"/>
    <w:rsid w:val="00E67732"/>
    <w:rsid w:val="00E70585"/>
    <w:rsid w:val="00E72CAF"/>
    <w:rsid w:val="00E74207"/>
    <w:rsid w:val="00E74DE9"/>
    <w:rsid w:val="00E7561B"/>
    <w:rsid w:val="00E77698"/>
    <w:rsid w:val="00E81045"/>
    <w:rsid w:val="00E83B41"/>
    <w:rsid w:val="00E86C78"/>
    <w:rsid w:val="00E90645"/>
    <w:rsid w:val="00E90940"/>
    <w:rsid w:val="00E90C4A"/>
    <w:rsid w:val="00E97F47"/>
    <w:rsid w:val="00EA0E07"/>
    <w:rsid w:val="00EA11C1"/>
    <w:rsid w:val="00EA222F"/>
    <w:rsid w:val="00EA29C9"/>
    <w:rsid w:val="00EA61EB"/>
    <w:rsid w:val="00EA6433"/>
    <w:rsid w:val="00EB2372"/>
    <w:rsid w:val="00EB2749"/>
    <w:rsid w:val="00EB320C"/>
    <w:rsid w:val="00EB3752"/>
    <w:rsid w:val="00EB4EF6"/>
    <w:rsid w:val="00EB567B"/>
    <w:rsid w:val="00EB5EC0"/>
    <w:rsid w:val="00EB65FB"/>
    <w:rsid w:val="00EB765B"/>
    <w:rsid w:val="00EC0642"/>
    <w:rsid w:val="00EC0E2E"/>
    <w:rsid w:val="00EC29B3"/>
    <w:rsid w:val="00EC409B"/>
    <w:rsid w:val="00EC7AE1"/>
    <w:rsid w:val="00EC7B6A"/>
    <w:rsid w:val="00ED0DDF"/>
    <w:rsid w:val="00ED0F7B"/>
    <w:rsid w:val="00ED2C22"/>
    <w:rsid w:val="00ED4827"/>
    <w:rsid w:val="00ED4B9A"/>
    <w:rsid w:val="00ED6B6B"/>
    <w:rsid w:val="00ED70BC"/>
    <w:rsid w:val="00ED727A"/>
    <w:rsid w:val="00ED7499"/>
    <w:rsid w:val="00EE0CE3"/>
    <w:rsid w:val="00EE168F"/>
    <w:rsid w:val="00EE16FC"/>
    <w:rsid w:val="00EE4234"/>
    <w:rsid w:val="00EE5301"/>
    <w:rsid w:val="00EE67A8"/>
    <w:rsid w:val="00EF03C9"/>
    <w:rsid w:val="00EF047B"/>
    <w:rsid w:val="00EF4398"/>
    <w:rsid w:val="00EF58B6"/>
    <w:rsid w:val="00EF72E0"/>
    <w:rsid w:val="00F00E46"/>
    <w:rsid w:val="00F01B6F"/>
    <w:rsid w:val="00F01C6D"/>
    <w:rsid w:val="00F04F70"/>
    <w:rsid w:val="00F0610C"/>
    <w:rsid w:val="00F07047"/>
    <w:rsid w:val="00F100EE"/>
    <w:rsid w:val="00F119C4"/>
    <w:rsid w:val="00F127A1"/>
    <w:rsid w:val="00F16491"/>
    <w:rsid w:val="00F1658E"/>
    <w:rsid w:val="00F22B15"/>
    <w:rsid w:val="00F26A9B"/>
    <w:rsid w:val="00F26FC3"/>
    <w:rsid w:val="00F2730C"/>
    <w:rsid w:val="00F31552"/>
    <w:rsid w:val="00F328D2"/>
    <w:rsid w:val="00F33083"/>
    <w:rsid w:val="00F34F6F"/>
    <w:rsid w:val="00F3537C"/>
    <w:rsid w:val="00F360C2"/>
    <w:rsid w:val="00F36842"/>
    <w:rsid w:val="00F369B2"/>
    <w:rsid w:val="00F4186F"/>
    <w:rsid w:val="00F438D9"/>
    <w:rsid w:val="00F44061"/>
    <w:rsid w:val="00F4619C"/>
    <w:rsid w:val="00F47913"/>
    <w:rsid w:val="00F51D06"/>
    <w:rsid w:val="00F61174"/>
    <w:rsid w:val="00F6271F"/>
    <w:rsid w:val="00F65A14"/>
    <w:rsid w:val="00F70C33"/>
    <w:rsid w:val="00F7114A"/>
    <w:rsid w:val="00F728D2"/>
    <w:rsid w:val="00F72C17"/>
    <w:rsid w:val="00F72D52"/>
    <w:rsid w:val="00F736BA"/>
    <w:rsid w:val="00F85633"/>
    <w:rsid w:val="00F878F9"/>
    <w:rsid w:val="00F91420"/>
    <w:rsid w:val="00F9163B"/>
    <w:rsid w:val="00F94180"/>
    <w:rsid w:val="00FA0678"/>
    <w:rsid w:val="00FA137C"/>
    <w:rsid w:val="00FA162A"/>
    <w:rsid w:val="00FA3246"/>
    <w:rsid w:val="00FA329F"/>
    <w:rsid w:val="00FA46D3"/>
    <w:rsid w:val="00FA73A7"/>
    <w:rsid w:val="00FA7EEB"/>
    <w:rsid w:val="00FB050D"/>
    <w:rsid w:val="00FB2F1E"/>
    <w:rsid w:val="00FB318E"/>
    <w:rsid w:val="00FB3555"/>
    <w:rsid w:val="00FB3BA5"/>
    <w:rsid w:val="00FB4E7D"/>
    <w:rsid w:val="00FB58EC"/>
    <w:rsid w:val="00FB5AF7"/>
    <w:rsid w:val="00FB7995"/>
    <w:rsid w:val="00FC27BB"/>
    <w:rsid w:val="00FC4AA5"/>
    <w:rsid w:val="00FC6881"/>
    <w:rsid w:val="00FC7ED0"/>
    <w:rsid w:val="00FD7CDB"/>
    <w:rsid w:val="00FE16DE"/>
    <w:rsid w:val="00FE5F5B"/>
    <w:rsid w:val="00FF2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98D7A7E"/>
  <w14:defaultImageDpi w14:val="32767"/>
  <w15:docId w15:val="{A66EAC1F-1BD2-485B-A90D-54F2FEDA4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36BC"/>
    <w:rPr>
      <w:rFonts w:ascii="Times New Roman" w:hAnsi="Times New Roman"/>
      <w:sz w:val="24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75D5E"/>
    <w:pPr>
      <w:keepNext/>
      <w:keepLines/>
      <w:spacing w:before="40" w:after="0"/>
      <w:outlineLvl w:val="1"/>
    </w:pPr>
    <w:rPr>
      <w:rFonts w:asciiTheme="majorBidi" w:eastAsiaTheme="majorEastAsia" w:hAnsiTheme="majorBidi" w:cstheme="majorBidi"/>
      <w:b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6936BC"/>
    <w:rPr>
      <w:b/>
      <w:bCs/>
    </w:rPr>
  </w:style>
  <w:style w:type="paragraph" w:styleId="ListParagraph">
    <w:name w:val="List Paragraph"/>
    <w:basedOn w:val="Normal"/>
    <w:uiPriority w:val="34"/>
    <w:qFormat/>
    <w:rsid w:val="006936BC"/>
    <w:pPr>
      <w:ind w:left="720"/>
      <w:contextualSpacing/>
    </w:pPr>
  </w:style>
  <w:style w:type="paragraph" w:customStyle="1" w:styleId="EndNoteBibliographyTitle">
    <w:name w:val="EndNote Bibliography Title"/>
    <w:basedOn w:val="Normal"/>
    <w:link w:val="EndNoteBibliographyTitleChar"/>
    <w:rsid w:val="0034208F"/>
    <w:pPr>
      <w:spacing w:after="0"/>
      <w:jc w:val="center"/>
    </w:pPr>
    <w:rPr>
      <w:rFonts w:cs="Times New Roman"/>
      <w:noProof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34208F"/>
    <w:rPr>
      <w:rFonts w:ascii="Times New Roman" w:hAnsi="Times New Roman" w:cs="Times New Roman"/>
      <w:noProof/>
      <w:sz w:val="24"/>
    </w:rPr>
  </w:style>
  <w:style w:type="paragraph" w:customStyle="1" w:styleId="EndNoteBibliography">
    <w:name w:val="EndNote Bibliography"/>
    <w:basedOn w:val="Normal"/>
    <w:link w:val="EndNoteBibliographyChar"/>
    <w:rsid w:val="0034208F"/>
    <w:pPr>
      <w:spacing w:line="240" w:lineRule="auto"/>
    </w:pPr>
    <w:rPr>
      <w:rFonts w:cs="Times New Roman"/>
      <w:noProof/>
    </w:rPr>
  </w:style>
  <w:style w:type="character" w:customStyle="1" w:styleId="EndNoteBibliographyChar">
    <w:name w:val="EndNote Bibliography Char"/>
    <w:basedOn w:val="DefaultParagraphFont"/>
    <w:link w:val="EndNoteBibliography"/>
    <w:rsid w:val="0034208F"/>
    <w:rPr>
      <w:rFonts w:ascii="Times New Roman" w:hAnsi="Times New Roman" w:cs="Times New Roman"/>
      <w:noProof/>
      <w:sz w:val="24"/>
    </w:rPr>
  </w:style>
  <w:style w:type="paragraph" w:styleId="NormalWeb">
    <w:name w:val="Normal (Web)"/>
    <w:basedOn w:val="Normal"/>
    <w:uiPriority w:val="99"/>
    <w:unhideWhenUsed/>
    <w:rsid w:val="003B3FC3"/>
    <w:pPr>
      <w:spacing w:before="100" w:beforeAutospacing="1" w:after="100" w:afterAutospacing="1" w:line="240" w:lineRule="auto"/>
    </w:pPr>
    <w:rPr>
      <w:rFonts w:eastAsia="Times New Roman" w:cs="Times New Roman"/>
      <w:szCs w:val="24"/>
    </w:rPr>
  </w:style>
  <w:style w:type="character" w:styleId="Hyperlink">
    <w:name w:val="Hyperlink"/>
    <w:basedOn w:val="DefaultParagraphFont"/>
    <w:uiPriority w:val="99"/>
    <w:unhideWhenUsed/>
    <w:rsid w:val="00EB274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B2749"/>
    <w:rPr>
      <w:color w:val="605E5C"/>
      <w:shd w:val="clear" w:color="auto" w:fill="E1DFDD"/>
    </w:rPr>
  </w:style>
  <w:style w:type="character" w:customStyle="1" w:styleId="whitespace-nowrap">
    <w:name w:val="whitespace-nowrap"/>
    <w:basedOn w:val="DefaultParagraphFont"/>
    <w:rsid w:val="003653B2"/>
  </w:style>
  <w:style w:type="character" w:customStyle="1" w:styleId="animating">
    <w:name w:val="animating"/>
    <w:basedOn w:val="DefaultParagraphFont"/>
    <w:rsid w:val="00B35D1D"/>
  </w:style>
  <w:style w:type="character" w:customStyle="1" w:styleId="fontstyle01">
    <w:name w:val="fontstyle01"/>
    <w:basedOn w:val="DefaultParagraphFont"/>
    <w:rsid w:val="00CB44A5"/>
    <w:rPr>
      <w:rFonts w:ascii="Arial-BoldMT" w:hAnsi="Arial-BoldMT" w:hint="default"/>
      <w:b/>
      <w:bCs/>
      <w:i w:val="0"/>
      <w:iCs w:val="0"/>
      <w:color w:val="1A209E"/>
      <w:sz w:val="90"/>
      <w:szCs w:val="90"/>
    </w:rPr>
  </w:style>
  <w:style w:type="character" w:customStyle="1" w:styleId="Heading2Char">
    <w:name w:val="Heading 2 Char"/>
    <w:basedOn w:val="DefaultParagraphFont"/>
    <w:link w:val="Heading2"/>
    <w:uiPriority w:val="9"/>
    <w:rsid w:val="00775D5E"/>
    <w:rPr>
      <w:rFonts w:asciiTheme="majorBidi" w:eastAsiaTheme="majorEastAsia" w:hAnsiTheme="majorBidi" w:cstheme="majorBidi"/>
      <w:b/>
      <w:sz w:val="28"/>
      <w:szCs w:val="26"/>
    </w:rPr>
  </w:style>
  <w:style w:type="table" w:styleId="TableGrid">
    <w:name w:val="Table Grid"/>
    <w:basedOn w:val="TableNormal"/>
    <w:uiPriority w:val="39"/>
    <w:rsid w:val="006572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basedOn w:val="DefaultParagraphFont"/>
    <w:uiPriority w:val="20"/>
    <w:qFormat/>
    <w:rsid w:val="009564D3"/>
    <w:rPr>
      <w:i/>
      <w:iCs/>
    </w:rPr>
  </w:style>
  <w:style w:type="table" w:styleId="TableGridLight">
    <w:name w:val="Grid Table Light"/>
    <w:basedOn w:val="TableNormal"/>
    <w:uiPriority w:val="40"/>
    <w:rsid w:val="005B6CC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Revision">
    <w:name w:val="Revision"/>
    <w:hidden/>
    <w:uiPriority w:val="99"/>
    <w:semiHidden/>
    <w:rsid w:val="00B75BDC"/>
    <w:pPr>
      <w:spacing w:after="0" w:line="240" w:lineRule="auto"/>
    </w:pPr>
    <w:rPr>
      <w:rFonts w:ascii="Times New Roman" w:hAnsi="Times New Roman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9422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422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4225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422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4225"/>
    <w:rPr>
      <w:rFonts w:ascii="Times New Roman" w:hAnsi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6D4E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D4E14"/>
    <w:rPr>
      <w:rFonts w:ascii="Times New Roman" w:hAnsi="Times New Roman"/>
      <w:sz w:val="24"/>
    </w:rPr>
  </w:style>
  <w:style w:type="paragraph" w:styleId="Footer">
    <w:name w:val="footer"/>
    <w:basedOn w:val="Normal"/>
    <w:link w:val="FooterChar"/>
    <w:uiPriority w:val="99"/>
    <w:unhideWhenUsed/>
    <w:rsid w:val="006D4E14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D4E14"/>
    <w:rPr>
      <w:rFonts w:ascii="Times New Roman" w:hAnsi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984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26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82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119428">
          <w:marLeft w:val="0"/>
          <w:marRight w:val="0"/>
          <w:marTop w:val="0"/>
          <w:marBottom w:val="0"/>
          <w:divBdr>
            <w:top w:val="single" w:sz="2" w:space="0" w:color="E5E7EB"/>
            <w:left w:val="single" w:sz="2" w:space="0" w:color="E5E7EB"/>
            <w:bottom w:val="single" w:sz="2" w:space="0" w:color="E5E7EB"/>
            <w:right w:val="single" w:sz="2" w:space="0" w:color="E5E7EB"/>
          </w:divBdr>
        </w:div>
      </w:divsChild>
    </w:div>
    <w:div w:id="78854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2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33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9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1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40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3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84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74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smanahmed01@qub.ac.uk" TargetMode="External"/><Relationship Id="rId13" Type="http://schemas.openxmlformats.org/officeDocument/2006/relationships/hyperlink" Target="https://doi.org/10.1063/1.1750380" TargetMode="External"/><Relationship Id="rId18" Type="http://schemas.openxmlformats.org/officeDocument/2006/relationships/hyperlink" Target="https://doi.org/10.1021/ja01417a002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3.jpg"/><Relationship Id="rId17" Type="http://schemas.openxmlformats.org/officeDocument/2006/relationships/hyperlink" Target="https://doi.org/10.1021/ja02242a00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sid.ir/paper/563615/en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jpg"/><Relationship Id="rId5" Type="http://schemas.openxmlformats.org/officeDocument/2006/relationships/webSettings" Target="webSettings.xml"/><Relationship Id="rId15" Type="http://schemas.openxmlformats.org/officeDocument/2006/relationships/hyperlink" Target="https://doi.org/10.1515/zpch-1907-5723" TargetMode="External"/><Relationship Id="rId10" Type="http://schemas.openxmlformats.org/officeDocument/2006/relationships/image" Target="media/image1.jpg"/><Relationship Id="rId19" Type="http://schemas.openxmlformats.org/officeDocument/2006/relationships/hyperlink" Target="https://doi.org/10.1061/JSEDAI.0000430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s://doi.org/10.1016/0043-1354(84)90124-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2966F59-F39D-4486-91C4-67B193BFD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928</TotalTime>
  <Pages>1</Pages>
  <Words>2644</Words>
  <Characters>15076</Characters>
  <Application>Microsoft Office Word</Application>
  <DocSecurity>0</DocSecurity>
  <Lines>125</Lines>
  <Paragraphs>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mazen alhazeef</dc:creator>
  <cp:keywords/>
  <dc:description/>
  <cp:lastModifiedBy>Ahmed Ibrahim Osman Ahmed</cp:lastModifiedBy>
  <cp:revision>52</cp:revision>
  <dcterms:created xsi:type="dcterms:W3CDTF">2024-03-21T17:17:00Z</dcterms:created>
  <dcterms:modified xsi:type="dcterms:W3CDTF">2024-07-08T19:51:00Z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f999a0aee77fb0c9c918ee3873e070bb2922977e8829866289a3aa0954b63e02</vt:lpwstr>
  </property>
</Properties>
</file>