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99CC0C" w14:textId="5C6E94BD" w:rsidR="00226C43" w:rsidRDefault="00226C43" w:rsidP="00424064">
      <w:pPr>
        <w:spacing w:line="360" w:lineRule="auto"/>
        <w:jc w:val="center"/>
        <w:rPr>
          <w:rFonts w:ascii="Times New Roman" w:eastAsia="Times New Roman" w:hAnsi="Times New Roman" w:cs="Times New Roman"/>
          <w:b/>
          <w:bCs/>
          <w:sz w:val="24"/>
          <w:szCs w:val="24"/>
        </w:rPr>
      </w:pPr>
      <w:r w:rsidRPr="0020270A">
        <w:rPr>
          <w:rFonts w:ascii="Times New Roman" w:eastAsia="Times New Roman" w:hAnsi="Times New Roman" w:cs="Times New Roman"/>
          <w:b/>
          <w:bCs/>
          <w:sz w:val="24"/>
          <w:szCs w:val="24"/>
        </w:rPr>
        <w:t>Supporting Information (SI)</w:t>
      </w:r>
    </w:p>
    <w:p w14:paraId="4319C9FE" w14:textId="4E659490" w:rsidR="005F6543" w:rsidRPr="004B6C0F" w:rsidRDefault="005F6543" w:rsidP="005F6543">
      <w:pPr>
        <w:spacing w:line="360" w:lineRule="auto"/>
        <w:rPr>
          <w:rFonts w:ascii="Times New Roman" w:eastAsia="Times New Roman" w:hAnsi="Times New Roman" w:cs="Times New Roman"/>
          <w:b/>
          <w:bCs/>
          <w:sz w:val="24"/>
          <w:szCs w:val="24"/>
          <w:highlight w:val="yellow"/>
        </w:rPr>
      </w:pPr>
      <w:r w:rsidRPr="004B6C0F">
        <w:rPr>
          <w:rFonts w:ascii="Times New Roman" w:eastAsia="Times New Roman" w:hAnsi="Times New Roman" w:cs="Times New Roman"/>
          <w:b/>
          <w:bCs/>
          <w:sz w:val="24"/>
          <w:szCs w:val="24"/>
          <w:highlight w:val="yellow"/>
        </w:rPr>
        <w:t xml:space="preserve">SI-1 </w:t>
      </w:r>
      <w:r w:rsidR="00D67DA0" w:rsidRPr="004B6C0F">
        <w:rPr>
          <w:rFonts w:ascii="Times New Roman" w:eastAsia="Times New Roman" w:hAnsi="Times New Roman" w:cs="Times New Roman"/>
          <w:b/>
          <w:bCs/>
          <w:sz w:val="24"/>
          <w:szCs w:val="24"/>
          <w:highlight w:val="yellow"/>
        </w:rPr>
        <w:t xml:space="preserve">Structure and </w:t>
      </w:r>
      <w:r w:rsidR="00520475" w:rsidRPr="004B6C0F">
        <w:rPr>
          <w:rFonts w:ascii="Times New Roman" w:eastAsia="Times New Roman" w:hAnsi="Times New Roman" w:cs="Times New Roman"/>
          <w:b/>
          <w:bCs/>
          <w:sz w:val="24"/>
          <w:szCs w:val="24"/>
          <w:highlight w:val="yellow"/>
        </w:rPr>
        <w:t>action</w:t>
      </w:r>
      <w:r w:rsidR="00D67DA0" w:rsidRPr="004B6C0F">
        <w:rPr>
          <w:rFonts w:ascii="Times New Roman" w:eastAsia="Times New Roman" w:hAnsi="Times New Roman" w:cs="Times New Roman"/>
          <w:b/>
          <w:bCs/>
          <w:sz w:val="24"/>
          <w:szCs w:val="24"/>
          <w:highlight w:val="yellow"/>
        </w:rPr>
        <w:t xml:space="preserve"> of ciprofloxacin</w:t>
      </w:r>
    </w:p>
    <w:p w14:paraId="084AEF1D" w14:textId="5D45732D" w:rsidR="005F6543" w:rsidRPr="0020270A" w:rsidRDefault="005F6543" w:rsidP="005F6543">
      <w:pPr>
        <w:spacing w:line="360" w:lineRule="auto"/>
        <w:jc w:val="both"/>
        <w:rPr>
          <w:rFonts w:ascii="Times New Roman" w:eastAsia="Times New Roman" w:hAnsi="Times New Roman" w:cs="Times New Roman"/>
          <w:b/>
          <w:bCs/>
          <w:sz w:val="24"/>
          <w:szCs w:val="24"/>
        </w:rPr>
      </w:pPr>
      <w:r w:rsidRPr="004B6C0F">
        <w:rPr>
          <w:rFonts w:ascii="Times New Roman" w:hAnsi="Times New Roman" w:cs="Times New Roman"/>
          <w:sz w:val="24"/>
          <w:szCs w:val="24"/>
          <w:highlight w:val="yellow"/>
        </w:rPr>
        <w:t>C</w:t>
      </w:r>
      <w:r w:rsidR="0078034E" w:rsidRPr="004B6C0F">
        <w:rPr>
          <w:rFonts w:ascii="Times New Roman" w:hAnsi="Times New Roman" w:cs="Times New Roman"/>
          <w:sz w:val="24"/>
          <w:szCs w:val="24"/>
          <w:highlight w:val="yellow"/>
        </w:rPr>
        <w:t>iprofloxacin (CIP)</w:t>
      </w:r>
      <w:r w:rsidRPr="004B6C0F">
        <w:rPr>
          <w:rFonts w:ascii="Times New Roman" w:hAnsi="Times New Roman" w:cs="Times New Roman"/>
          <w:sz w:val="24"/>
          <w:szCs w:val="24"/>
          <w:highlight w:val="yellow"/>
        </w:rPr>
        <w:t xml:space="preserve"> has a quinoline-4(1H)-one backbone, constituting a bicyclic aromatic structure. Specifically, it includes a cyclopropyl group at the first position, a carboxylic acid attached to the third position, a fluorine substituent at the sixth position and a piperazine-1-yl substituent at the seventh position </w:t>
      </w:r>
      <w:sdt>
        <w:sdtPr>
          <w:rPr>
            <w:rFonts w:ascii="Times New Roman" w:hAnsi="Times New Roman" w:cs="Times New Roman"/>
            <w:color w:val="000000"/>
            <w:sz w:val="24"/>
            <w:szCs w:val="24"/>
            <w:highlight w:val="yellow"/>
          </w:rPr>
          <w:tag w:val="MENDELEY_CITATION_v3_eyJjaXRhdGlvbklEIjoiTUVOREVMRVlfQ0lUQVRJT05fYjFjYTJlODQtYzllMS00ZDExLWExY2YtOGRlNzQzNWI1ZGJiIiwicHJvcGVydGllcyI6eyJub3RlSW5kZXgiOjB9LCJpc0VkaXRlZCI6ZmFsc2UsIm1hbnVhbE92ZXJyaWRlIjp7ImlzTWFudWFsbHlPdmVycmlkZGVuIjpmYWxzZSwiY2l0ZXByb2NUZXh0IjoiKFZhcmRhbnlhbiBhbmQgSHJ1YnksIDIwMDYpIiwibWFudWFsT3ZlcnJpZGVUZXh0IjoiIn0sImNpdGF0aW9uSXRlbXMiOlt7ImlkIjoiY2I2NTI5ZTYtOTg5Ni0zZTZhLWJiZWMtMmVlMzQxMTA3Y2VhIiwiaXRlbURhdGEiOnsidHlwZSI6ImNoYXB0ZXIiLCJpZCI6ImNiNjUyOWU2LTk4OTYtM2U2YS1iYmVjLTJlZTM0MTEwN2NlYSIsInRpdGxlIjoiQW50aW1pY3JvYmlhbCBEcnVncyIsImF1dGhvciI6W3siZmFtaWx5IjoiVmFyZGFueWFuIiwiZ2l2ZW4iOiJSLlMuIiwicGFyc2UtbmFtZXMiOmZhbHNlLCJkcm9wcGluZy1wYXJ0aWNsZSI6IiIsIm5vbi1kcm9wcGluZy1wYXJ0aWNsZSI6IiJ9LHsiZmFtaWx5IjoiSHJ1YnkiLCJnaXZlbiI6IlYuSi4iLCJwYXJzZS1uYW1lcyI6ZmFsc2UsImRyb3BwaW5nLXBhcnRpY2xlIjoiIiwibm9uLWRyb3BwaW5nLXBhcnRpY2xlIjoiIn1dLCJjb250YWluZXItdGl0bGUiOiJTeW50aGVzaXMgb2YgRXNzZW50aWFsIERydWdzIiwiRE9JIjoiMTAuMTAxNi9COTc4LTA0NDQ1MjE2Ni04LzUwMDMzLTkiLCJpc3N1ZWQiOnsiZGF0ZS1wYXJ0cyI6W1syMDA2XV19LCJwYWdlIjoiNDk5LTUyMyIsInB1Ymxpc2hlciI6IkVsc2V2aWVyIiwiY29udGFpbmVyLXRpdGxlLXNob3J0IjoiIn0sImlzVGVtcG9yYXJ5IjpmYWxzZX1dfQ=="/>
          <w:id w:val="556602612"/>
          <w:placeholder>
            <w:docPart w:val="F6B82E4C55764E0784A1EBC80B49334E"/>
          </w:placeholder>
        </w:sdtPr>
        <w:sdtContent>
          <w:r w:rsidR="004E4E41" w:rsidRPr="004E4E41">
            <w:rPr>
              <w:rFonts w:ascii="Times New Roman" w:hAnsi="Times New Roman" w:cs="Times New Roman"/>
              <w:color w:val="000000"/>
              <w:sz w:val="24"/>
              <w:szCs w:val="24"/>
              <w:highlight w:val="yellow"/>
            </w:rPr>
            <w:t>(Vardanyan and Hruby, 2006)</w:t>
          </w:r>
        </w:sdtContent>
      </w:sdt>
      <w:r w:rsidRPr="004B6C0F">
        <w:rPr>
          <w:rFonts w:ascii="Times New Roman" w:hAnsi="Times New Roman" w:cs="Times New Roman"/>
          <w:sz w:val="24"/>
          <w:szCs w:val="24"/>
          <w:highlight w:val="yellow"/>
        </w:rPr>
        <w:t>.  It is bactericidal in action and inhibits DNA replication by inhibiting enzymes like topoisomerase II and IV. Low concentrations of CIP initially results in bacteriostasis and finally leads to cell death.</w:t>
      </w:r>
      <w:r w:rsidRPr="00711FE7">
        <w:rPr>
          <w:rFonts w:ascii="Times New Roman" w:hAnsi="Times New Roman" w:cs="Times New Roman"/>
          <w:sz w:val="24"/>
          <w:szCs w:val="24"/>
        </w:rPr>
        <w:t xml:space="preserve">  </w:t>
      </w:r>
    </w:p>
    <w:p w14:paraId="43442D4C" w14:textId="47E2BFBB" w:rsidR="00490538" w:rsidRPr="0020270A" w:rsidRDefault="0057659F" w:rsidP="00490538">
      <w:pPr>
        <w:spacing w:line="36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SI-</w:t>
      </w:r>
      <w:r w:rsidR="004C43FF">
        <w:rPr>
          <w:rFonts w:ascii="Times New Roman" w:eastAsia="Times New Roman" w:hAnsi="Times New Roman" w:cs="Times New Roman"/>
          <w:b/>
          <w:bCs/>
          <w:sz w:val="24"/>
          <w:szCs w:val="24"/>
        </w:rPr>
        <w:t>2</w:t>
      </w:r>
      <w:r>
        <w:rPr>
          <w:rFonts w:ascii="Times New Roman" w:eastAsia="Times New Roman" w:hAnsi="Times New Roman" w:cs="Times New Roman"/>
          <w:b/>
          <w:bCs/>
          <w:sz w:val="24"/>
          <w:szCs w:val="24"/>
        </w:rPr>
        <w:t xml:space="preserve"> </w:t>
      </w:r>
      <w:r w:rsidR="00490538" w:rsidRPr="0020270A">
        <w:rPr>
          <w:rFonts w:ascii="Times New Roman" w:eastAsia="Times New Roman" w:hAnsi="Times New Roman" w:cs="Times New Roman"/>
          <w:b/>
          <w:bCs/>
          <w:sz w:val="24"/>
          <w:szCs w:val="24"/>
        </w:rPr>
        <w:t>Modifiers</w:t>
      </w:r>
    </w:p>
    <w:p w14:paraId="1D62F2DF" w14:textId="63E06F53" w:rsidR="00490538" w:rsidRPr="0020270A" w:rsidRDefault="0057659F" w:rsidP="00490538">
      <w:pPr>
        <w:spacing w:line="36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SI-</w:t>
      </w:r>
      <w:r w:rsidR="004C43FF">
        <w:rPr>
          <w:rFonts w:ascii="Times New Roman" w:eastAsia="Times New Roman" w:hAnsi="Times New Roman" w:cs="Times New Roman"/>
          <w:b/>
          <w:bCs/>
          <w:sz w:val="24"/>
          <w:szCs w:val="24"/>
        </w:rPr>
        <w:t>2</w:t>
      </w:r>
      <w:r>
        <w:rPr>
          <w:rFonts w:ascii="Times New Roman" w:eastAsia="Times New Roman" w:hAnsi="Times New Roman" w:cs="Times New Roman"/>
          <w:b/>
          <w:bCs/>
          <w:sz w:val="24"/>
          <w:szCs w:val="24"/>
        </w:rPr>
        <w:t xml:space="preserve">.1 </w:t>
      </w:r>
      <w:r w:rsidR="00490538" w:rsidRPr="0020270A">
        <w:rPr>
          <w:rFonts w:ascii="Times New Roman" w:eastAsia="Times New Roman" w:hAnsi="Times New Roman" w:cs="Times New Roman"/>
          <w:b/>
          <w:bCs/>
          <w:sz w:val="24"/>
          <w:szCs w:val="24"/>
        </w:rPr>
        <w:t>Graphene</w:t>
      </w:r>
    </w:p>
    <w:p w14:paraId="0C4A6EE4" w14:textId="77777777" w:rsidR="00490538" w:rsidRPr="0020270A" w:rsidRDefault="00490538" w:rsidP="00490538">
      <w:pPr>
        <w:spacing w:line="360" w:lineRule="auto"/>
        <w:jc w:val="both"/>
        <w:rPr>
          <w:rFonts w:ascii="Times New Roman" w:eastAsia="Times New Roman" w:hAnsi="Times New Roman" w:cs="Times New Roman"/>
          <w:sz w:val="24"/>
          <w:szCs w:val="24"/>
        </w:rPr>
      </w:pPr>
      <w:r w:rsidRPr="0020270A">
        <w:rPr>
          <w:rFonts w:ascii="Times New Roman" w:eastAsia="Times New Roman" w:hAnsi="Times New Roman" w:cs="Times New Roman"/>
          <w:sz w:val="24"/>
          <w:szCs w:val="24"/>
        </w:rPr>
        <w:t>Graphene is made up of a monolayer of sp</w:t>
      </w:r>
      <w:r w:rsidRPr="0016786E">
        <w:rPr>
          <w:rFonts w:ascii="Times New Roman" w:eastAsia="Times New Roman" w:hAnsi="Times New Roman" w:cs="Times New Roman"/>
          <w:sz w:val="24"/>
          <w:szCs w:val="24"/>
          <w:vertAlign w:val="superscript"/>
        </w:rPr>
        <w:t>2</w:t>
      </w:r>
      <w:r w:rsidRPr="0020270A">
        <w:rPr>
          <w:rFonts w:ascii="Times New Roman" w:eastAsia="Times New Roman" w:hAnsi="Times New Roman" w:cs="Times New Roman"/>
          <w:sz w:val="24"/>
          <w:szCs w:val="24"/>
          <w:vertAlign w:val="subscript"/>
        </w:rPr>
        <w:t xml:space="preserve"> </w:t>
      </w:r>
      <w:r w:rsidRPr="0020270A">
        <w:rPr>
          <w:rFonts w:ascii="Times New Roman" w:eastAsia="Times New Roman" w:hAnsi="Times New Roman" w:cs="Times New Roman"/>
          <w:sz w:val="24"/>
          <w:szCs w:val="24"/>
        </w:rPr>
        <w:t xml:space="preserve">hybridized carbon atoms arranged in a hexagonal lattice. As a 2D material, it effectively has all its delocalized π-conjugated electrons on its surface. The electronic properties, high surface area, and electrical conductivity make graphene an ideal modifier in sensing applications. </w:t>
      </w:r>
    </w:p>
    <w:p w14:paraId="015914A7" w14:textId="23094672" w:rsidR="00490538" w:rsidRPr="0020270A" w:rsidRDefault="0057659F" w:rsidP="00490538">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SI-</w:t>
      </w:r>
      <w:r w:rsidR="004C43FF">
        <w:rPr>
          <w:rFonts w:ascii="Times New Roman" w:eastAsia="Times New Roman" w:hAnsi="Times New Roman" w:cs="Times New Roman"/>
          <w:b/>
          <w:bCs/>
          <w:sz w:val="24"/>
          <w:szCs w:val="24"/>
        </w:rPr>
        <w:t>2</w:t>
      </w:r>
      <w:r>
        <w:rPr>
          <w:rFonts w:ascii="Times New Roman" w:eastAsia="Times New Roman" w:hAnsi="Times New Roman" w:cs="Times New Roman"/>
          <w:b/>
          <w:bCs/>
          <w:sz w:val="24"/>
          <w:szCs w:val="24"/>
        </w:rPr>
        <w:t xml:space="preserve">.2 </w:t>
      </w:r>
      <w:r w:rsidR="00490538" w:rsidRPr="0020270A">
        <w:rPr>
          <w:rFonts w:ascii="Times New Roman" w:eastAsia="Times New Roman" w:hAnsi="Times New Roman" w:cs="Times New Roman"/>
          <w:b/>
          <w:bCs/>
          <w:sz w:val="24"/>
          <w:szCs w:val="24"/>
        </w:rPr>
        <w:t>Carbon nanotubes</w:t>
      </w:r>
    </w:p>
    <w:p w14:paraId="13208269" w14:textId="2AC6A42A" w:rsidR="00490538" w:rsidRPr="0020270A" w:rsidRDefault="00490538" w:rsidP="00490538">
      <w:pPr>
        <w:spacing w:line="360" w:lineRule="auto"/>
        <w:jc w:val="both"/>
        <w:rPr>
          <w:rFonts w:ascii="Times New Roman" w:eastAsia="Times New Roman" w:hAnsi="Times New Roman" w:cs="Times New Roman"/>
          <w:sz w:val="24"/>
          <w:szCs w:val="24"/>
        </w:rPr>
      </w:pPr>
      <w:r w:rsidRPr="0020270A">
        <w:rPr>
          <w:rFonts w:ascii="Times New Roman" w:eastAsia="Times New Roman" w:hAnsi="Times New Roman" w:cs="Times New Roman"/>
          <w:sz w:val="24"/>
          <w:szCs w:val="24"/>
        </w:rPr>
        <w:t xml:space="preserve">Another popular nanomaterial which is extensively used in sensing applications is carbon nanotubes (CNTs). CNTs appear as seamless hollow tubes made of rolling graphite sheet and can be separated into single-walled carbon nanotubes (SWCNTs) and multi-walled carbon nanotubes (MWCNTs) based on the number of layers in the graphite sheet </w:t>
      </w:r>
      <w:sdt>
        <w:sdtPr>
          <w:rPr>
            <w:rFonts w:ascii="Times New Roman" w:eastAsia="Times New Roman" w:hAnsi="Times New Roman" w:cs="Times New Roman"/>
            <w:color w:val="000000"/>
            <w:sz w:val="24"/>
            <w:szCs w:val="24"/>
          </w:rPr>
          <w:tag w:val="MENDELEY_CITATION_v3_eyJjaXRhdGlvbklEIjoiTUVOREVMRVlfQ0lUQVRJT05fYWZkNGE0ODktMDk4YS00NDA5LWEyYzYtZGM3ODAzNDQ4Yzg0IiwicHJvcGVydGllcyI6eyJub3RlSW5kZXgiOjB9LCJpc0VkaXRlZCI6ZmFsc2UsIm1hbnVhbE92ZXJyaWRlIjp7ImlzTWFudWFsbHlPdmVycmlkZGVuIjpmYWxzZSwiY2l0ZXByb2NUZXh0IjoiKFlhbmcgZXQgYWwuLCAyMDE1KSIsIm1hbnVhbE92ZXJyaWRlVGV4dCI6IiJ9LCJjaXRhdGlvbkl0ZW1zIjpbeyJpZCI6IjU4MmE4N2UyLTAyODQtM2I2Ni1iYWE5LWJhMmFiY2E3ZWMyZSIsIml0ZW1EYXRhIjp7InR5cGUiOiJhcnRpY2xlLWpvdXJuYWwiLCJpZCI6IjU4MmE4N2UyLTAyODQtM2I2Ni1iYWE5LWJhMmFiY2E3ZWMyZSIsInRpdGxlIjoiQ2FyYm9uIG5hbm90dWJlIGJhc2VkIGJpb3NlbnNvcnMiLCJhdXRob3IiOlt7ImZhbWlseSI6IllhbmciLCJnaXZlbiI6Ik5pbmciLCJwYXJzZS1uYW1lcyI6ZmFsc2UsImRyb3BwaW5nLXBhcnRpY2xlIjoiIiwibm9uLWRyb3BwaW5nLXBhcnRpY2xlIjoiIn0seyJmYW1pbHkiOiJDaGVuIiwiZ2l2ZW4iOiJYaWFucGluZyIsInBhcnNlLW5hbWVzIjpmYWxzZSwiZHJvcHBpbmctcGFydGljbGUiOiIiLCJub24tZHJvcHBpbmctcGFydGljbGUiOiIifSx7ImZhbWlseSI6IlJlbiIsImdpdmVuIjoiVGlhbmxpbmciLCJwYXJzZS1uYW1lcyI6ZmFsc2UsImRyb3BwaW5nLXBhcnRpY2xlIjoiIiwibm9uLWRyb3BwaW5nLXBhcnRpY2xlIjoiIn0seyJmYW1pbHkiOiJaaGFuZyIsImdpdmVuIjoiUGluZyIsInBhcnNlLW5hbWVzIjpmYWxzZSwiZHJvcHBpbmctcGFydGljbGUiOiIiLCJub24tZHJvcHBpbmctcGFydGljbGUiOiIifSx7ImZhbWlseSI6IllhbmciLCJnaXZlbiI6IkRhb2d1byIsInBhcnNlLW5hbWVzIjpmYWxzZSwiZHJvcHBpbmctcGFydGljbGUiOiIiLCJub24tZHJvcHBpbmctcGFydGljbGUiOiIifV0sImNvbnRhaW5lci10aXRsZSI6IlNlbnNvcnMgYW5kIEFjdHVhdG9ycyBCOiBDaGVtaWNhbCIsImNvbnRhaW5lci10aXRsZS1zaG9ydCI6IlNlbnMgQWN0dWF0b3JzIEIgQ2hlbSIsIkRPSSI6IjEwLjEwMTYvai5zbmIuMjAxNC4xMC4wNDAiLCJJU1NOIjoiMDkyNTQwMDUiLCJpc3N1ZWQiOnsiZGF0ZS1wYXJ0cyI6W1syMDE1LDJdXX0sInBhZ2UiOiI2OTAtNzE1Iiwidm9sdW1lIjoiMjA3In0sImlzVGVtcG9yYXJ5IjpmYWxzZX1dfQ=="/>
          <w:id w:val="-120462846"/>
          <w:placeholder>
            <w:docPart w:val="0A30C8C6350C41FFB654AC9118B2AF1D"/>
          </w:placeholder>
        </w:sdtPr>
        <w:sdtContent>
          <w:r w:rsidR="004E4E41" w:rsidRPr="004E4E41">
            <w:rPr>
              <w:rFonts w:ascii="Times New Roman" w:eastAsia="Times New Roman" w:hAnsi="Times New Roman" w:cs="Times New Roman"/>
              <w:color w:val="000000"/>
              <w:sz w:val="24"/>
              <w:szCs w:val="24"/>
            </w:rPr>
            <w:t>(Yang et al., 2015)</w:t>
          </w:r>
        </w:sdtContent>
      </w:sdt>
      <w:r w:rsidRPr="0020270A">
        <w:rPr>
          <w:rFonts w:ascii="Times New Roman" w:eastAsia="Times New Roman" w:hAnsi="Times New Roman" w:cs="Times New Roman"/>
          <w:sz w:val="24"/>
          <w:szCs w:val="24"/>
        </w:rPr>
        <w:t>.</w:t>
      </w:r>
    </w:p>
    <w:p w14:paraId="763C0A98" w14:textId="7A01E851" w:rsidR="00490538" w:rsidRPr="0020270A" w:rsidRDefault="0057659F" w:rsidP="00490538">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SI-</w:t>
      </w:r>
      <w:r w:rsidR="004C43FF">
        <w:rPr>
          <w:rFonts w:ascii="Times New Roman" w:eastAsia="Times New Roman" w:hAnsi="Times New Roman" w:cs="Times New Roman"/>
          <w:b/>
          <w:bCs/>
          <w:sz w:val="24"/>
          <w:szCs w:val="24"/>
        </w:rPr>
        <w:t>2</w:t>
      </w:r>
      <w:r>
        <w:rPr>
          <w:rFonts w:ascii="Times New Roman" w:eastAsia="Times New Roman" w:hAnsi="Times New Roman" w:cs="Times New Roman"/>
          <w:b/>
          <w:bCs/>
          <w:sz w:val="24"/>
          <w:szCs w:val="24"/>
        </w:rPr>
        <w:t xml:space="preserve">.3 </w:t>
      </w:r>
      <w:r w:rsidR="00490538" w:rsidRPr="0020270A">
        <w:rPr>
          <w:rFonts w:ascii="Times New Roman" w:eastAsia="Times New Roman" w:hAnsi="Times New Roman" w:cs="Times New Roman"/>
          <w:b/>
          <w:bCs/>
          <w:sz w:val="24"/>
          <w:szCs w:val="24"/>
        </w:rPr>
        <w:t>Covalent Organic Framework</w:t>
      </w:r>
    </w:p>
    <w:p w14:paraId="3EF0116D" w14:textId="52A6689D" w:rsidR="00490538" w:rsidRPr="0020270A" w:rsidRDefault="00490538" w:rsidP="00490538">
      <w:pPr>
        <w:shd w:val="clear" w:color="auto" w:fill="FFFFFF"/>
        <w:spacing w:line="360" w:lineRule="auto"/>
        <w:jc w:val="both"/>
        <w:rPr>
          <w:rFonts w:ascii="Times New Roman" w:hAnsi="Times New Roman" w:cs="Times New Roman"/>
          <w:sz w:val="24"/>
          <w:szCs w:val="24"/>
          <w:lang w:val="en-IN"/>
        </w:rPr>
      </w:pPr>
      <w:r w:rsidRPr="0020270A">
        <w:rPr>
          <w:rFonts w:ascii="Times New Roman" w:hAnsi="Times New Roman" w:cs="Times New Roman"/>
          <w:sz w:val="24"/>
          <w:szCs w:val="24"/>
          <w:lang w:val="en-IN"/>
        </w:rPr>
        <w:t xml:space="preserve">Covalent organic frameworks (COFs) are crystalline polymeric materials defined by excellent stability and long-range order. COFs are formed through the direct linkage of organic units via covalent bonding, eliminating the need for a metallic ion. Solvothermal </w:t>
      </w:r>
      <w:sdt>
        <w:sdtPr>
          <w:rPr>
            <w:rFonts w:ascii="Times New Roman" w:hAnsi="Times New Roman" w:cs="Times New Roman"/>
            <w:color w:val="000000"/>
            <w:sz w:val="24"/>
            <w:szCs w:val="24"/>
            <w:lang w:val="en-IN"/>
          </w:rPr>
          <w:tag w:val="MENDELEY_CITATION_v3_eyJjaXRhdGlvbklEIjoiTUVOREVMRVlfQ0lUQVRJT05fMDM1Y2Y2YzktZWIxOS00ZjliLWI3M2UtOTE0NDYyYjJjZDM2IiwicHJvcGVydGllcyI6eyJub3RlSW5kZXgiOjB9LCJpc0VkaXRlZCI6ZmFsc2UsIm1hbnVhbE92ZXJyaWRlIjp7ImlzTWFudWFsbHlPdmVycmlkZGVuIjpmYWxzZSwiY2l0ZXByb2NUZXh0IjoiKEZlbmcgZXQgYWwuLCAyMDIyKSIsIm1hbnVhbE92ZXJyaWRlVGV4dCI6IiJ9LCJjaXRhdGlvbkl0ZW1zIjpbeyJpZCI6IjdjNjM0NDdmLWY0NWItMzAwZC1hM2ZjLTQxY2Y3NjhhMzA2YSIsIml0ZW1EYXRhIjp7InR5cGUiOiJhcnRpY2xlLWpvdXJuYWwiLCJpZCI6IjdjNjM0NDdmLWY0NWItMzAwZC1hM2ZjLTQxY2Y3NjhhMzA2YSIsInRpdGxlIjoiRnVzZWQtUmluZy1MaW5rZWQgQ292YWxlbnQgT3JnYW5pYyBGcmFtZXdvcmtzIiwiYXV0aG9yIjpbeyJmYW1pbHkiOiJGZW5nIiwiZ2l2ZW4iOiJKaWUiLCJwYXJzZS1uYW1lcyI6ZmFsc2UsImRyb3BwaW5nLXBhcnRpY2xlIjoiIiwibm9uLWRyb3BwaW5nLXBhcnRpY2xlIjoiIn0seyJmYW1pbHkiOiJaaGFuZyIsImdpdmVuIjoiWWEtSmllIiwicGFyc2UtbmFtZXMiOmZhbHNlLCJkcm9wcGluZy1wYXJ0aWNsZSI6IiIsIm5vbi1kcm9wcGluZy1wYXJ0aWNsZSI6IiJ9LHsiZmFtaWx5IjoiTWEiLCJnaXZlbiI6IlNoZW5nLUh1YSIsInBhcnNlLW5hbWVzIjpmYWxzZSwiZHJvcHBpbmctcGFydGljbGUiOiIiLCJub24tZHJvcHBpbmctcGFydGljbGUiOiIifSx7ImZhbWlseSI6IllhbmciLCJnaXZlbiI6IkNoZW4iLCJwYXJzZS1uYW1lcyI6ZmFsc2UsImRyb3BwaW5nLXBhcnRpY2xlIjoiIiwibm9uLWRyb3BwaW5nLXBhcnRpY2xlIjoiIn0seyJmYW1pbHkiOiJXYW5nIiwiZ2l2ZW4iOiJaaGktUGVuZyIsInBhcnNlLW5hbWVzIjpmYWxzZSwiZHJvcHBpbmctcGFydGljbGUiOiIiLCJub24tZHJvcHBpbmctcGFydGljbGUiOiIifSx7ImZhbWlseSI6IkRpbmciLCJnaXZlbiI6IlNhbi1ZdWFuIiwicGFyc2UtbmFtZXMiOmZhbHNlLCJkcm9wcGluZy1wYXJ0aWNsZSI6IiIsIm5vbi1kcm9wcGluZy1wYXJ0aWNsZSI6IiJ9LHsiZmFtaWx5IjoiTGkiLCJnaXZlbiI6Ill1biIsInBhcnNlLW5hbWVzIjpmYWxzZSwiZHJvcHBpbmctcGFydGljbGUiOiIiLCJub24tZHJvcHBpbmctcGFydGljbGUiOiIifSx7ImZhbWlseSI6IldhbmciLCJnaXZlbiI6IldlaSIsInBhcnNlLW5hbWVzIjpmYWxzZSwiZHJvcHBpbmctcGFydGljbGUiOiIiLCJub24tZHJvcHBpbmctcGFydGljbGUiOiIifV0sImNvbnRhaW5lci10aXRsZSI6IkpvdXJuYWwgb2YgdGhlIEFtZXJpY2FuIENoZW1pY2FsIFNvY2lldHkiLCJjb250YWluZXItdGl0bGUtc2hvcnQiOiJKIEFtIENoZW0gU29jIiwiRE9JIjoiMTAuMTAyMS9qYWNzLjJjMDIxNzMiLCJJU1NOIjoiMDAwMi03ODYzIiwiaXNzdWVkIjp7ImRhdGUtcGFydHMiOltbMjAyMiw0LDEzXV19LCJwYWdlIjoiNjU5NC02NjAzIiwiaXNzdWUiOiIxNCIsInZvbHVtZSI6IjE0NCJ9LCJpc1RlbXBvcmFyeSI6ZmFsc2V9XX0="/>
          <w:id w:val="223341045"/>
          <w:placeholder>
            <w:docPart w:val="4800482E42A44A92936CF4A20716F521"/>
          </w:placeholder>
        </w:sdtPr>
        <w:sdtContent>
          <w:r w:rsidR="004E4E41" w:rsidRPr="004E4E41">
            <w:rPr>
              <w:rFonts w:ascii="Times New Roman" w:hAnsi="Times New Roman" w:cs="Times New Roman"/>
              <w:color w:val="000000"/>
              <w:sz w:val="24"/>
              <w:szCs w:val="24"/>
              <w:lang w:val="en-IN"/>
            </w:rPr>
            <w:t>(Feng et al., 2022)</w:t>
          </w:r>
        </w:sdtContent>
      </w:sdt>
      <w:r w:rsidRPr="0020270A">
        <w:rPr>
          <w:rFonts w:ascii="Times New Roman" w:hAnsi="Times New Roman" w:cs="Times New Roman"/>
          <w:sz w:val="24"/>
          <w:szCs w:val="24"/>
          <w:lang w:val="en-IN"/>
        </w:rPr>
        <w:t xml:space="preserve"> and </w:t>
      </w:r>
      <w:proofErr w:type="spellStart"/>
      <w:r w:rsidRPr="0020270A">
        <w:rPr>
          <w:rFonts w:ascii="Times New Roman" w:hAnsi="Times New Roman" w:cs="Times New Roman"/>
          <w:sz w:val="24"/>
          <w:szCs w:val="24"/>
          <w:lang w:val="en-IN"/>
        </w:rPr>
        <w:t>ionothermal</w:t>
      </w:r>
      <w:proofErr w:type="spellEnd"/>
      <w:r w:rsidRPr="0020270A">
        <w:rPr>
          <w:rFonts w:ascii="Times New Roman" w:hAnsi="Times New Roman" w:cs="Times New Roman"/>
          <w:sz w:val="24"/>
          <w:szCs w:val="24"/>
          <w:lang w:val="en-IN"/>
        </w:rPr>
        <w:t xml:space="preserve"> </w:t>
      </w:r>
      <w:sdt>
        <w:sdtPr>
          <w:rPr>
            <w:rFonts w:ascii="Times New Roman" w:hAnsi="Times New Roman" w:cs="Times New Roman"/>
            <w:color w:val="000000"/>
            <w:sz w:val="24"/>
            <w:szCs w:val="24"/>
            <w:lang w:val="en-IN"/>
          </w:rPr>
          <w:tag w:val="MENDELEY_CITATION_v3_eyJjaXRhdGlvbklEIjoiTUVOREVMRVlfQ0lUQVRJT05fNjY0ZjRiNTQtMGI0ZC00NjY1LWFjNGMtYjRmNDZhZDE2ZmI1IiwicHJvcGVydGllcyI6eyJub3RlSW5kZXgiOjB9LCJpc0VkaXRlZCI6ZmFsc2UsIm1hbnVhbE92ZXJyaWRlIjp7ImlzTWFudWFsbHlPdmVycmlkZGVuIjpmYWxzZSwiY2l0ZXByb2NUZXh0IjoiKEd1YW4gZXQgYWwuLCAyMDE4KSIsIm1hbnVhbE92ZXJyaWRlVGV4dCI6IiJ9LCJjaXRhdGlvbkl0ZW1zIjpbeyJpZCI6IjQ3OTQ4ZjgxLWU4OTQtM2E3OS1iMWJmLWEzYTM2MDA2NjQ1ZSIsIml0ZW1EYXRhIjp7InR5cGUiOiJhcnRpY2xlLWpvdXJuYWwiLCJpZCI6IjQ3OTQ4ZjgxLWU4OTQtM2E3OS1iMWJmLWEzYTM2MDA2NjQ1ZSIsInRpdGxlIjoiRmFzdCwgQW1iaWVudCBUZW1wZXJhdHVyZSBhbmQgUHJlc3N1cmUgSW9ub3RoZXJtYWwgU3ludGhlc2lzIG9mIFRocmVlLURpbWVuc2lvbmFsIENvdmFsZW50IE9yZ2FuaWMgRnJhbWV3b3JrcyIsImF1dGhvciI6W3siZmFtaWx5IjoiR3VhbiIsImdpdmVuIjoiWGlueXUiLCJwYXJzZS1uYW1lcyI6ZmFsc2UsImRyb3BwaW5nLXBhcnRpY2xlIjoiIiwibm9uLWRyb3BwaW5nLXBhcnRpY2xlIjoiIn0seyJmYW1pbHkiOiJNYSIsImdpdmVuIjoiWXVuY2hhbyIsInBhcnNlLW5hbWVzIjpmYWxzZSwiZHJvcHBpbmctcGFydGljbGUiOiIiLCJub24tZHJvcHBpbmctcGFydGljbGUiOiIifSx7ImZhbWlseSI6IkxpIiwiZ2l2ZW4iOiJIdWkiLCJwYXJzZS1uYW1lcyI6ZmFsc2UsImRyb3BwaW5nLXBhcnRpY2xlIjoiIiwibm9uLWRyb3BwaW5nLXBhcnRpY2xlIjoiIn0seyJmYW1pbHkiOiJZdXNyYW4iLCJnaXZlbiI6Ill1c3JhbiIsInBhcnNlLW5hbWVzIjpmYWxzZSwiZHJvcHBpbmctcGFydGljbGUiOiIiLCJub24tZHJvcHBpbmctcGFydGljbGUiOiIifSx7ImZhbWlseSI6Ilh1ZSIsImdpdmVuIjoiTWluZyIsInBhcnNlLW5hbWVzIjpmYWxzZSwiZHJvcHBpbmctcGFydGljbGUiOiIiLCJub24tZHJvcHBpbmctcGFydGljbGUiOiIifSx7ImZhbWlseSI6IkZhbmciLCJnaXZlbiI6IlFpYW5yb25nIiwicGFyc2UtbmFtZXMiOmZhbHNlLCJkcm9wcGluZy1wYXJ0aWNsZSI6IiIsIm5vbi1kcm9wcGluZy1wYXJ0aWNsZSI6IiJ9LHsiZmFtaWx5IjoiWWFuIiwiZ2l2ZW4iOiJZdXNoYW4iLCJwYXJzZS1uYW1lcyI6ZmFsc2UsImRyb3BwaW5nLXBhcnRpY2xlIjoiIiwibm9uLWRyb3BwaW5nLXBhcnRpY2xlIjoiIn0seyJmYW1pbHkiOiJWYWx0Y2hldiIsImdpdmVuIjoiVmFsZW50aW4iLCJwYXJzZS1uYW1lcyI6ZmFsc2UsImRyb3BwaW5nLXBhcnRpY2xlIjoiIiwibm9uLWRyb3BwaW5nLXBhcnRpY2xlIjoiIn0seyJmYW1pbHkiOiJRaXUiLCJnaXZlbiI6IlNoaWx1biIsInBhcnNlLW5hbWVzIjpmYWxzZSwiZHJvcHBpbmctcGFydGljbGUiOiIiLCJub24tZHJvcHBpbmctcGFydGljbGUiOiIifV0sImNvbnRhaW5lci10aXRsZSI6IkpvdXJuYWwgb2YgdGhlIEFtZXJpY2FuIENoZW1pY2FsIFNvY2lldHkiLCJjb250YWluZXItdGl0bGUtc2hvcnQiOiJKIEFtIENoZW0gU29jIiwiRE9JIjoiMTAuMTAyMS9qYWNzLjhiMDEzMjAiLCJJU1NOIjoiMDAwMi03ODYzIiwiaXNzdWVkIjp7ImRhdGUtcGFydHMiOltbMjAxOCw0LDRdXX0sInBhZ2UiOiI0NDk0LTQ0OTgiLCJpc3N1ZSI6IjEzIiwidm9sdW1lIjoiMTQwIn0sImlzVGVtcG9yYXJ5IjpmYWxzZX1dfQ=="/>
          <w:id w:val="40960647"/>
          <w:placeholder>
            <w:docPart w:val="4800482E42A44A92936CF4A20716F521"/>
          </w:placeholder>
        </w:sdtPr>
        <w:sdtContent>
          <w:r w:rsidR="004E4E41" w:rsidRPr="004E4E41">
            <w:rPr>
              <w:rFonts w:ascii="Times New Roman" w:hAnsi="Times New Roman" w:cs="Times New Roman"/>
              <w:color w:val="000000"/>
              <w:sz w:val="24"/>
              <w:szCs w:val="24"/>
              <w:lang w:val="en-IN"/>
            </w:rPr>
            <w:t>(Guan et al., 2018)</w:t>
          </w:r>
        </w:sdtContent>
      </w:sdt>
      <w:r w:rsidRPr="0020270A">
        <w:rPr>
          <w:rFonts w:ascii="Times New Roman" w:hAnsi="Times New Roman" w:cs="Times New Roman"/>
          <w:sz w:val="24"/>
          <w:szCs w:val="24"/>
          <w:lang w:val="en-IN"/>
        </w:rPr>
        <w:t xml:space="preserve"> methods are the most used techniques in COF synthesis. Based on the dimensions of the building blocks employed in constructing the COF, it can be classified into two-dimensional (2D) and three-dimensional (3D) COFs. 2D COFs have a layered structure resembling graphene. They consist of </w:t>
      </w:r>
      <w:r w:rsidRPr="0020270A">
        <w:rPr>
          <w:rFonts w:ascii="Times New Roman" w:hAnsi="Times New Roman" w:cs="Times New Roman"/>
          <w:sz w:val="24"/>
          <w:szCs w:val="24"/>
        </w:rPr>
        <w:t xml:space="preserve">a π-column structure, which promotes carrier transport in the direction of stacking, making them eligible materials in photovoltaics and optoelectronics </w:t>
      </w:r>
      <w:sdt>
        <w:sdtPr>
          <w:rPr>
            <w:rFonts w:ascii="Times New Roman" w:hAnsi="Times New Roman" w:cs="Times New Roman"/>
            <w:color w:val="000000"/>
            <w:sz w:val="24"/>
            <w:szCs w:val="24"/>
          </w:rPr>
          <w:tag w:val="MENDELEY_CITATION_v3_eyJjaXRhdGlvbklEIjoiTUVOREVMRVlfQ0lUQVRJT05fZjE5YzdiZGItMjcwOC00MmFkLTllODctYWJlNTdhMjk3NDczIiwicHJvcGVydGllcyI6eyJub3RlSW5kZXgiOjB9LCJpc0VkaXRlZCI6ZmFsc2UsIm1hbnVhbE92ZXJyaWRlIjp7ImlzTWFudWFsbHlPdmVycmlkZGVuIjpmYWxzZSwiY2l0ZXByb2NUZXh0IjoiKFlhbmcgZXQgYWwuLCAyMDIwKSIsIm1hbnVhbE92ZXJyaWRlVGV4dCI6IiJ9LCJjaXRhdGlvbkl0ZW1zIjpbeyJpZCI6IjhhNTAwNjViLWMyNWQtM2I5NC05M2JlLWY0ODZmNDIzYTUxYSIsIml0ZW1EYXRhIjp7InR5cGUiOiJhcnRpY2xlLWpvdXJuYWwiLCJpZCI6IjhhNTAwNjViLWMyNWQtM2I5NC05M2JlLWY0ODZmNDIzYTUxYSIsInRpdGxlIjoiQ292YWxlbnQgb3JnYW5pYyBmcmFtZXdvcmtzIGZvciBwaG90b2NhdGFseXRpYyBhcHBsaWNhdGlvbnMiLCJhdXRob3IiOlt7ImZhbWlseSI6IllhbmciLCJnaXZlbiI6IlFpbmciLCJwYXJzZS1uYW1lcyI6ZmFsc2UsImRyb3BwaW5nLXBhcnRpY2xlIjoiIiwibm9uLWRyb3BwaW5nLXBhcnRpY2xlIjoiIn0seyJmYW1pbHkiOiJMdW8iLCJnaXZlbiI6Ik1hb2xhbiIsInBhcnNlLW5hbWVzIjpmYWxzZSwiZHJvcHBpbmctcGFydGljbGUiOiIiLCJub24tZHJvcHBpbmctcGFydGljbGUiOiIifSx7ImZhbWlseSI6IkxpdSIsImdpdmVuIjoiS2V3ZWkiLCJwYXJzZS1uYW1lcyI6ZmFsc2UsImRyb3BwaW5nLXBhcnRpY2xlIjoiIiwibm9uLWRyb3BwaW5nLXBhcnRpY2xlIjoiIn0seyJmYW1pbHkiOiJDYW8iLCJnaXZlbiI6IkhvbmdtZWkiLCJwYXJzZS1uYW1lcyI6ZmFsc2UsImRyb3BwaW5nLXBhcnRpY2xlIjoiIiwibm9uLWRyb3BwaW5nLXBhcnRpY2xlIjoiIn0seyJmYW1pbHkiOiJZYW4iLCJnaXZlbiI6IkhvbmdqaWFuIiwicGFyc2UtbmFtZXMiOmZhbHNlLCJkcm9wcGluZy1wYXJ0aWNsZSI6IiIsIm5vbi1kcm9wcGluZy1wYXJ0aWNsZSI6IiJ9XSwiY29udGFpbmVyLXRpdGxlIjoiQXBwbGllZCBDYXRhbHlzaXMgQjogRW52aXJvbm1lbnRhbCIsImNvbnRhaW5lci10aXRsZS1zaG9ydCI6IkFwcGwgQ2F0YWwgQiIsIkRPSSI6IjEwLjEwMTYvai5hcGNhdGIuMjAyMC4xMTkxNzQiLCJJU1NOIjoiMDkyNjMzNzMiLCJpc3N1ZWQiOnsiZGF0ZS1wYXJ0cyI6W1syMDIwLDExXV19LCJwYWdlIjoiMTE5MTc0Iiwidm9sdW1lIjoiMjc2In0sImlzVGVtcG9yYXJ5IjpmYWxzZX1dfQ=="/>
          <w:id w:val="783771248"/>
          <w:placeholder>
            <w:docPart w:val="4800482E42A44A92936CF4A20716F521"/>
          </w:placeholder>
        </w:sdtPr>
        <w:sdtContent>
          <w:r w:rsidR="004E4E41" w:rsidRPr="004E4E41">
            <w:rPr>
              <w:rFonts w:ascii="Times New Roman" w:hAnsi="Times New Roman" w:cs="Times New Roman"/>
              <w:color w:val="000000"/>
              <w:sz w:val="24"/>
              <w:szCs w:val="24"/>
            </w:rPr>
            <w:t>(Yang et al., 2020)</w:t>
          </w:r>
        </w:sdtContent>
      </w:sdt>
      <w:r w:rsidRPr="0020270A">
        <w:rPr>
          <w:rFonts w:ascii="Times New Roman" w:hAnsi="Times New Roman" w:cs="Times New Roman"/>
          <w:sz w:val="24"/>
          <w:szCs w:val="24"/>
        </w:rPr>
        <w:t>. Whereas 3D COFs consist of sp</w:t>
      </w:r>
      <w:r w:rsidRPr="0020270A">
        <w:rPr>
          <w:rFonts w:ascii="Times New Roman" w:hAnsi="Times New Roman" w:cs="Times New Roman"/>
          <w:sz w:val="24"/>
          <w:szCs w:val="24"/>
          <w:vertAlign w:val="subscript"/>
        </w:rPr>
        <w:t>3</w:t>
      </w:r>
      <w:r w:rsidRPr="0020270A">
        <w:rPr>
          <w:rFonts w:ascii="Times New Roman" w:hAnsi="Times New Roman" w:cs="Times New Roman"/>
          <w:sz w:val="24"/>
          <w:szCs w:val="24"/>
        </w:rPr>
        <w:t xml:space="preserve"> hybridized carbon/silicon atom, which connects the monomers to form a network-like</w:t>
      </w:r>
      <w:r w:rsidRPr="0020270A">
        <w:rPr>
          <w:rFonts w:ascii="Times New Roman" w:hAnsi="Times New Roman" w:cs="Times New Roman"/>
          <w:sz w:val="24"/>
          <w:szCs w:val="24"/>
          <w:lang w:val="en-IN"/>
        </w:rPr>
        <w:t xml:space="preserve"> structure </w:t>
      </w:r>
      <w:sdt>
        <w:sdtPr>
          <w:rPr>
            <w:rFonts w:ascii="Times New Roman" w:hAnsi="Times New Roman" w:cs="Times New Roman"/>
            <w:color w:val="000000"/>
            <w:sz w:val="24"/>
            <w:szCs w:val="24"/>
            <w:lang w:val="en-IN"/>
          </w:rPr>
          <w:tag w:val="MENDELEY_CITATION_v3_eyJjaXRhdGlvbklEIjoiTUVOREVMRVlfQ0lUQVRJT05fMzU2YTg4MjctN2MyYy00Y2ExLWFlYTItODAyNGY2YjEwMTM4IiwicHJvcGVydGllcyI6eyJub3RlSW5kZXgiOjB9LCJpc0VkaXRlZCI6ZmFsc2UsIm1hbnVhbE92ZXJyaWRlIjp7ImlzTWFudWFsbHlPdmVycmlkZGVuIjpmYWxzZSwiY2l0ZXByb2NUZXh0IjoiKFdhbmcgYW5kIFpodWFuZywgMjAxOSkiLCJtYW51YWxPdmVycmlkZVRleHQiOiIifSwiY2l0YXRpb25JdGVtcyI6W3siaWQiOiI4M2EyOGRjNC0yNWM4LTM5NjctYjVmOS1lMDhhMTVkODI2Y2IiLCJpdGVtRGF0YSI6eyJ0eXBlIjoiYXJ0aWNsZS1qb3VybmFsIiwiaWQiOiI4M2EyOGRjNC0yNWM4LTM5NjctYjVmOS1lMDhhMTVkODI2Y2IiLCJ0aXRsZSI6IkNvdmFsZW50IG9yZ2FuaWMgZnJhbWV3b3JrcyAoQ09GcykgZm9yIGVudmlyb25tZW50YWwgYXBwbGljYXRpb25zIiwiYXV0aG9yIjpbeyJmYW1pbHkiOiJXYW5nIiwiZ2l2ZW4iOiJKaWFubG9uZyIsInBhcnNlLW5hbWVzIjpmYWxzZSwiZHJvcHBpbmctcGFydGljbGUiOiIiLCJub24tZHJvcHBpbmctcGFydGljbGUiOiIifSx7ImZhbWlseSI6IlpodWFuZyIsImdpdmVuIjoiU2h1dGluZyIsInBhcnNlLW5hbWVzIjpmYWxzZSwiZHJvcHBpbmctcGFydGljbGUiOiIiLCJub24tZHJvcHBpbmctcGFydGljbGUiOiIifV0sImNvbnRhaW5lci10aXRsZSI6IkNvb3JkaW5hdGlvbiBDaGVtaXN0cnkgUmV2aWV3cyIsImNvbnRhaW5lci10aXRsZS1zaG9ydCI6IkNvb3JkIENoZW0gUmV2IiwiRE9JIjoiMTAuMTAxNi9qLmNjci4yMDE5LjIxMzA0NiIsIklTU04iOiIwMDEwODU0NSIsImlzc3VlZCI6eyJkYXRlLXBhcnRzIjpbWzIwMTksMTJdXX0sInBhZ2UiOiIyMTMwNDYiLCJ2b2x1bWUiOiI0MDAifSwiaXNUZW1wb3JhcnkiOmZhbHNlfV19"/>
          <w:id w:val="-487023489"/>
          <w:placeholder>
            <w:docPart w:val="4800482E42A44A92936CF4A20716F521"/>
          </w:placeholder>
        </w:sdtPr>
        <w:sdtContent>
          <w:r w:rsidR="004E4E41" w:rsidRPr="004E4E41">
            <w:rPr>
              <w:rFonts w:ascii="Times New Roman" w:hAnsi="Times New Roman" w:cs="Times New Roman"/>
              <w:color w:val="000000"/>
              <w:sz w:val="24"/>
              <w:szCs w:val="24"/>
              <w:lang w:val="en-IN"/>
            </w:rPr>
            <w:t xml:space="preserve">(Wang and Zhuang, </w:t>
          </w:r>
          <w:r w:rsidR="004E4E41" w:rsidRPr="004E4E41">
            <w:rPr>
              <w:rFonts w:ascii="Times New Roman" w:hAnsi="Times New Roman" w:cs="Times New Roman"/>
              <w:color w:val="000000"/>
              <w:sz w:val="24"/>
              <w:szCs w:val="24"/>
              <w:lang w:val="en-IN"/>
            </w:rPr>
            <w:lastRenderedPageBreak/>
            <w:t>2019)</w:t>
          </w:r>
        </w:sdtContent>
      </w:sdt>
      <w:r w:rsidRPr="0020270A">
        <w:rPr>
          <w:rFonts w:ascii="Times New Roman" w:hAnsi="Times New Roman" w:cs="Times New Roman"/>
          <w:sz w:val="24"/>
          <w:szCs w:val="24"/>
          <w:lang w:val="en-IN"/>
        </w:rPr>
        <w:t xml:space="preserve">. High surface area, low density, and many open channels are some advantages of 3D COFs in sensing applications </w:t>
      </w:r>
      <w:sdt>
        <w:sdtPr>
          <w:rPr>
            <w:rFonts w:ascii="Times New Roman" w:hAnsi="Times New Roman" w:cs="Times New Roman"/>
            <w:color w:val="000000"/>
            <w:sz w:val="24"/>
            <w:szCs w:val="24"/>
            <w:lang w:val="en-IN"/>
          </w:rPr>
          <w:tag w:val="MENDELEY_CITATION_v3_eyJjaXRhdGlvbklEIjoiTUVOREVMRVlfQ0lUQVRJT05fM2E4MjBiN2QtZWUwMC00MWRiLThkNTctZDhhY2NlODM4ZDgyIiwicHJvcGVydGllcyI6eyJub3RlSW5kZXgiOjB9LCJpc0VkaXRlZCI6ZmFsc2UsIm1hbnVhbE92ZXJyaWRlIjp7ImlzTWFudWFsbHlPdmVycmlkZGVuIjpmYWxzZSwiY2l0ZXByb2NUZXh0IjoiKFhpZSBldCBhbC4sIDIwMjApIiwibWFudWFsT3ZlcnJpZGVUZXh0IjoiIn0sImNpdGF0aW9uSXRlbXMiOlt7ImlkIjoiMGE4OWE2NzYtODE1MS0zMzE1LWI5MjctOWE4ZDVkNjQzMTRkIiwiaXRlbURhdGEiOnsidHlwZSI6ImFydGljbGUtam91cm5hbCIsImlkIjoiMGE4OWE2NzYtODE1MS0zMzE1LWI5MjctOWE4ZDVkNjQzMTRkIiwidGl0bGUiOiJGYWJyaWNhdGlvbiBvZiBjb3JlLXNoZWxsIG1hZ25ldGljIGNvdmFsZW50IG9yZ2FuaWMgZnJhbWV3b3JrcyBjb21wb3NpdGVzIGFuZCB0aGVpciBhcHBsaWNhdGlvbiBmb3IgaGlnaGx5IHNlbnNpdGl2ZSBkZXRlY3Rpb24gb2YgbHV0ZW9saW4iLCJhdXRob3IiOlt7ImZhbWlseSI6IlhpZSIsImdpdmVuIjoiWWFvIiwicGFyc2UtbmFtZXMiOmZhbHNlLCJkcm9wcGluZy1wYXJ0aWNsZSI6IiIsIm5vbi1kcm9wcGluZy1wYXJ0aWNsZSI6IiJ9LHsiZmFtaWx5IjoiWmhhbmciLCJnaXZlbiI6IlRpbmciLCJwYXJzZS1uYW1lcyI6ZmFsc2UsImRyb3BwaW5nLXBhcnRpY2xlIjoiIiwibm9uLWRyb3BwaW5nLXBhcnRpY2xlIjoiIn0seyJmYW1pbHkiOiJDaGVuIiwiZ2l2ZW4iOiJZdWxpbmciLCJwYXJzZS1uYW1lcyI6ZmFsc2UsImRyb3BwaW5nLXBhcnRpY2xlIjoiIiwibm9uLWRyb3BwaW5nLXBhcnRpY2xlIjoiIn0seyJmYW1pbHkiOiJXYW5nIiwiZ2l2ZW4iOiJZYW5nIiwicGFyc2UtbmFtZXMiOmZhbHNlLCJkcm9wcGluZy1wYXJ0aWNsZSI6IiIsIm5vbi1kcm9wcGluZy1wYXJ0aWNsZSI6IiJ9LHsiZmFtaWx5IjoiV2FuZyIsImdpdmVuIjoiTHUiLCJwYXJzZS1uYW1lcyI6ZmFsc2UsImRyb3BwaW5nLXBhcnRpY2xlIjoiIiwibm9uLWRyb3BwaW5nLXBhcnRpY2xlIjoiIn1dLCJjb250YWluZXItdGl0bGUiOiJUYWxhbnRhIiwiY29udGFpbmVyLXRpdGxlLXNob3J0IjoiVGFsYW50YSIsIkRPSSI6IjEwLjEwMTYvai50YWxhbnRhLjIwMjAuMTIwODQzIiwiSVNTTiI6IjAwMzk5MTQwIiwiaXNzdWVkIjp7ImRhdGUtcGFydHMiOltbMjAyMCw2XV19LCJwYWdlIjoiMTIwODQzIiwidm9sdW1lIjoiMjEzIn0sImlzVGVtcG9yYXJ5IjpmYWxzZX1dfQ=="/>
          <w:id w:val="629675664"/>
          <w:placeholder>
            <w:docPart w:val="4800482E42A44A92936CF4A20716F521"/>
          </w:placeholder>
        </w:sdtPr>
        <w:sdtContent>
          <w:r w:rsidR="004E4E41" w:rsidRPr="004E4E41">
            <w:rPr>
              <w:rFonts w:ascii="Times New Roman" w:hAnsi="Times New Roman" w:cs="Times New Roman"/>
              <w:color w:val="000000"/>
              <w:sz w:val="24"/>
              <w:szCs w:val="24"/>
              <w:lang w:val="en-IN"/>
            </w:rPr>
            <w:t>(Xie et al., 2020)</w:t>
          </w:r>
        </w:sdtContent>
      </w:sdt>
      <w:r w:rsidRPr="0020270A">
        <w:rPr>
          <w:rFonts w:ascii="Times New Roman" w:hAnsi="Times New Roman" w:cs="Times New Roman"/>
          <w:sz w:val="24"/>
          <w:szCs w:val="24"/>
          <w:lang w:val="en-IN"/>
        </w:rPr>
        <w:t xml:space="preserve">. </w:t>
      </w:r>
    </w:p>
    <w:p w14:paraId="78656FED" w14:textId="427A07AC" w:rsidR="00490538" w:rsidRPr="0020270A" w:rsidRDefault="0057659F" w:rsidP="00490538">
      <w:pPr>
        <w:shd w:val="clear" w:color="auto" w:fill="FFFFFF"/>
        <w:spacing w:line="360" w:lineRule="auto"/>
        <w:jc w:val="both"/>
        <w:rPr>
          <w:rFonts w:ascii="Times New Roman" w:hAnsi="Times New Roman" w:cs="Times New Roman"/>
          <w:b/>
          <w:bCs/>
          <w:sz w:val="24"/>
          <w:szCs w:val="24"/>
          <w:lang w:val="en-IN"/>
        </w:rPr>
      </w:pPr>
      <w:r>
        <w:rPr>
          <w:rFonts w:ascii="Times New Roman" w:hAnsi="Times New Roman" w:cs="Times New Roman"/>
          <w:b/>
          <w:bCs/>
          <w:sz w:val="24"/>
          <w:szCs w:val="24"/>
          <w:lang w:val="en-IN"/>
        </w:rPr>
        <w:t>SI-</w:t>
      </w:r>
      <w:r w:rsidR="004C43FF">
        <w:rPr>
          <w:rFonts w:ascii="Times New Roman" w:hAnsi="Times New Roman" w:cs="Times New Roman"/>
          <w:b/>
          <w:bCs/>
          <w:sz w:val="24"/>
          <w:szCs w:val="24"/>
          <w:lang w:val="en-IN"/>
        </w:rPr>
        <w:t>3</w:t>
      </w:r>
      <w:r>
        <w:rPr>
          <w:rFonts w:ascii="Times New Roman" w:hAnsi="Times New Roman" w:cs="Times New Roman"/>
          <w:b/>
          <w:bCs/>
          <w:sz w:val="24"/>
          <w:szCs w:val="24"/>
          <w:lang w:val="en-IN"/>
        </w:rPr>
        <w:t xml:space="preserve"> </w:t>
      </w:r>
      <w:r w:rsidR="00490538" w:rsidRPr="0020270A">
        <w:rPr>
          <w:rFonts w:ascii="Times New Roman" w:hAnsi="Times New Roman" w:cs="Times New Roman"/>
          <w:b/>
          <w:bCs/>
          <w:sz w:val="24"/>
          <w:szCs w:val="24"/>
          <w:lang w:val="en-IN"/>
        </w:rPr>
        <w:t>Biorecognition Elements</w:t>
      </w:r>
    </w:p>
    <w:p w14:paraId="66C65ABC" w14:textId="36A7F7A5" w:rsidR="00490538" w:rsidRPr="0020270A" w:rsidRDefault="0057659F" w:rsidP="00490538">
      <w:pPr>
        <w:shd w:val="clear" w:color="auto" w:fill="FFFFFF"/>
        <w:spacing w:line="360" w:lineRule="auto"/>
        <w:jc w:val="both"/>
        <w:rPr>
          <w:rFonts w:ascii="Times New Roman" w:hAnsi="Times New Roman" w:cs="Times New Roman"/>
          <w:b/>
          <w:bCs/>
          <w:sz w:val="24"/>
          <w:szCs w:val="24"/>
          <w:lang w:val="en-IN"/>
        </w:rPr>
      </w:pPr>
      <w:r>
        <w:rPr>
          <w:rFonts w:ascii="Times New Roman" w:hAnsi="Times New Roman" w:cs="Times New Roman"/>
          <w:b/>
          <w:bCs/>
          <w:sz w:val="24"/>
          <w:szCs w:val="24"/>
          <w:lang w:val="en-IN"/>
        </w:rPr>
        <w:t>SI-</w:t>
      </w:r>
      <w:r w:rsidR="004C43FF">
        <w:rPr>
          <w:rFonts w:ascii="Times New Roman" w:hAnsi="Times New Roman" w:cs="Times New Roman"/>
          <w:b/>
          <w:bCs/>
          <w:sz w:val="24"/>
          <w:szCs w:val="24"/>
          <w:lang w:val="en-IN"/>
        </w:rPr>
        <w:t>3</w:t>
      </w:r>
      <w:r>
        <w:rPr>
          <w:rFonts w:ascii="Times New Roman" w:hAnsi="Times New Roman" w:cs="Times New Roman"/>
          <w:b/>
          <w:bCs/>
          <w:sz w:val="24"/>
          <w:szCs w:val="24"/>
          <w:lang w:val="en-IN"/>
        </w:rPr>
        <w:t xml:space="preserve">.1 </w:t>
      </w:r>
      <w:r w:rsidR="00490538" w:rsidRPr="0020270A">
        <w:rPr>
          <w:rFonts w:ascii="Times New Roman" w:hAnsi="Times New Roman" w:cs="Times New Roman"/>
          <w:b/>
          <w:bCs/>
          <w:sz w:val="24"/>
          <w:szCs w:val="24"/>
          <w:lang w:val="en-IN"/>
        </w:rPr>
        <w:t>Antibody</w:t>
      </w:r>
    </w:p>
    <w:p w14:paraId="003D39D0" w14:textId="77777777" w:rsidR="00490538" w:rsidRPr="0020270A" w:rsidRDefault="00490538" w:rsidP="00490538">
      <w:pPr>
        <w:spacing w:line="360" w:lineRule="auto"/>
        <w:jc w:val="both"/>
        <w:rPr>
          <w:rFonts w:ascii="Times New Roman" w:eastAsia="Times New Roman" w:hAnsi="Times New Roman" w:cs="Times New Roman"/>
          <w:sz w:val="24"/>
          <w:szCs w:val="24"/>
          <w:lang w:val="en-IN"/>
        </w:rPr>
      </w:pPr>
      <w:r w:rsidRPr="0020270A">
        <w:rPr>
          <w:rFonts w:ascii="Times New Roman" w:eastAsia="Times New Roman" w:hAnsi="Times New Roman" w:cs="Times New Roman"/>
          <w:sz w:val="24"/>
          <w:szCs w:val="24"/>
        </w:rPr>
        <w:t xml:space="preserve">Antibodies are commonly utilized as biorecognition elements in antibiotic screening due to their high specificity and selectivity. Antibiotics, being small molecules, lack inherent antigenicity, necessitating the production of antibodies against them. This is achieved by injecting hapten-carrier protein complexes into animals, thereby stimulating an immune response to produce specific antibodies. </w:t>
      </w:r>
    </w:p>
    <w:p w14:paraId="6BED0DF4" w14:textId="3C332A9E" w:rsidR="00490538" w:rsidRPr="0020270A" w:rsidRDefault="0057659F" w:rsidP="00490538">
      <w:pPr>
        <w:shd w:val="clear" w:color="auto" w:fill="FFFFFF"/>
        <w:spacing w:line="360" w:lineRule="auto"/>
        <w:jc w:val="both"/>
        <w:rPr>
          <w:rFonts w:ascii="Times New Roman" w:hAnsi="Times New Roman" w:cs="Times New Roman"/>
          <w:b/>
          <w:bCs/>
          <w:sz w:val="24"/>
          <w:szCs w:val="24"/>
          <w:lang w:val="en-IN"/>
        </w:rPr>
      </w:pPr>
      <w:r>
        <w:rPr>
          <w:rFonts w:ascii="Times New Roman" w:hAnsi="Times New Roman" w:cs="Times New Roman"/>
          <w:b/>
          <w:bCs/>
          <w:sz w:val="24"/>
          <w:szCs w:val="24"/>
          <w:lang w:val="en-IN"/>
        </w:rPr>
        <w:t>SI-</w:t>
      </w:r>
      <w:r w:rsidR="004C43FF">
        <w:rPr>
          <w:rFonts w:ascii="Times New Roman" w:hAnsi="Times New Roman" w:cs="Times New Roman"/>
          <w:b/>
          <w:bCs/>
          <w:sz w:val="24"/>
          <w:szCs w:val="24"/>
          <w:lang w:val="en-IN"/>
        </w:rPr>
        <w:t>3</w:t>
      </w:r>
      <w:r>
        <w:rPr>
          <w:rFonts w:ascii="Times New Roman" w:hAnsi="Times New Roman" w:cs="Times New Roman"/>
          <w:b/>
          <w:bCs/>
          <w:sz w:val="24"/>
          <w:szCs w:val="24"/>
          <w:lang w:val="en-IN"/>
        </w:rPr>
        <w:t xml:space="preserve">.2 </w:t>
      </w:r>
      <w:r w:rsidR="00490538" w:rsidRPr="0020270A">
        <w:rPr>
          <w:rFonts w:ascii="Times New Roman" w:hAnsi="Times New Roman" w:cs="Times New Roman"/>
          <w:b/>
          <w:bCs/>
          <w:sz w:val="24"/>
          <w:szCs w:val="24"/>
          <w:lang w:val="en-IN"/>
        </w:rPr>
        <w:t>Aptamer</w:t>
      </w:r>
    </w:p>
    <w:p w14:paraId="3E04017E" w14:textId="7BACE6C8" w:rsidR="00490538" w:rsidRPr="0020270A" w:rsidRDefault="00490538" w:rsidP="00490538">
      <w:pPr>
        <w:spacing w:line="360" w:lineRule="auto"/>
        <w:jc w:val="both"/>
        <w:rPr>
          <w:rFonts w:ascii="Times New Roman" w:eastAsia="Times New Roman" w:hAnsi="Times New Roman" w:cs="Times New Roman"/>
          <w:sz w:val="24"/>
          <w:szCs w:val="24"/>
          <w:lang w:val="en-IN"/>
        </w:rPr>
      </w:pPr>
      <w:r w:rsidRPr="0020270A">
        <w:rPr>
          <w:rFonts w:ascii="Times New Roman" w:eastAsia="Times New Roman" w:hAnsi="Times New Roman" w:cs="Times New Roman"/>
          <w:sz w:val="24"/>
          <w:szCs w:val="24"/>
          <w:lang w:val="en-IN"/>
        </w:rPr>
        <w:t xml:space="preserve">The functional biomolecules known as aptamers are chosen by an in vitro procedure known as SELEX. Aptamers are an excellent choice for bioreceptors because of their high affinity for their </w:t>
      </w:r>
      <w:r w:rsidRPr="0020270A">
        <w:rPr>
          <w:rFonts w:ascii="Times New Roman" w:eastAsia="Times New Roman" w:hAnsi="Times New Roman" w:cs="Times New Roman"/>
          <w:iCs/>
          <w:sz w:val="24"/>
          <w:szCs w:val="24"/>
          <w:lang w:val="en-IN"/>
        </w:rPr>
        <w:t>target.</w:t>
      </w:r>
      <w:r w:rsidRPr="0020270A">
        <w:rPr>
          <w:rFonts w:ascii="Times New Roman" w:eastAsia="Times New Roman" w:hAnsi="Times New Roman" w:cs="Times New Roman"/>
          <w:sz w:val="24"/>
          <w:szCs w:val="24"/>
          <w:lang w:val="en-IN"/>
        </w:rPr>
        <w:t xml:space="preserve"> An </w:t>
      </w:r>
      <w:proofErr w:type="spellStart"/>
      <w:r w:rsidRPr="0020270A">
        <w:rPr>
          <w:rFonts w:ascii="Times New Roman" w:eastAsia="Times New Roman" w:hAnsi="Times New Roman" w:cs="Times New Roman"/>
          <w:sz w:val="24"/>
          <w:szCs w:val="24"/>
          <w:lang w:val="en-IN"/>
        </w:rPr>
        <w:t>aptasensor</w:t>
      </w:r>
      <w:proofErr w:type="spellEnd"/>
      <w:r w:rsidRPr="0020270A">
        <w:rPr>
          <w:rFonts w:ascii="Times New Roman" w:eastAsia="Times New Roman" w:hAnsi="Times New Roman" w:cs="Times New Roman"/>
          <w:sz w:val="24"/>
          <w:szCs w:val="24"/>
          <w:lang w:val="en-IN"/>
        </w:rPr>
        <w:t xml:space="preserve"> is a sensor that has been developed by immobilising aptamers on a substrate utilising suitable linker chemistry. When an aptamer binds to a particular analyte, it folds its single-stranded flexible chain into a defined 3D form. The difference in electron transport between the electrode and the analyte can be used to identify the aptamer-target complex that has formed. </w:t>
      </w:r>
    </w:p>
    <w:p w14:paraId="36020567" w14:textId="0E8AF9F6" w:rsidR="00B96411" w:rsidRPr="0020270A" w:rsidRDefault="00B96411" w:rsidP="00B96411">
      <w:pPr>
        <w:pStyle w:val="Heading3"/>
        <w:spacing w:line="480" w:lineRule="auto"/>
        <w:jc w:val="both"/>
        <w:rPr>
          <w:rFonts w:ascii="Times New Roman" w:eastAsia="Times New Roman" w:hAnsi="Times New Roman" w:cs="Times New Roman"/>
          <w:b/>
          <w:bCs/>
          <w:color w:val="auto"/>
          <w:sz w:val="24"/>
          <w:szCs w:val="24"/>
        </w:rPr>
      </w:pPr>
      <w:bookmarkStart w:id="0" w:name="_Toc167263362"/>
      <w:r w:rsidRPr="0020270A">
        <w:rPr>
          <w:rFonts w:ascii="Times New Roman" w:eastAsia="Times New Roman" w:hAnsi="Times New Roman" w:cs="Times New Roman"/>
          <w:b/>
          <w:bCs/>
          <w:color w:val="auto"/>
          <w:sz w:val="24"/>
          <w:szCs w:val="24"/>
        </w:rPr>
        <w:t>SI-</w:t>
      </w:r>
      <w:r w:rsidR="004C43FF">
        <w:rPr>
          <w:rFonts w:ascii="Times New Roman" w:eastAsia="Times New Roman" w:hAnsi="Times New Roman" w:cs="Times New Roman"/>
          <w:b/>
          <w:bCs/>
          <w:color w:val="auto"/>
          <w:sz w:val="24"/>
          <w:szCs w:val="24"/>
        </w:rPr>
        <w:t>4</w:t>
      </w:r>
      <w:r w:rsidRPr="0020270A">
        <w:rPr>
          <w:rFonts w:ascii="Times New Roman" w:eastAsia="Times New Roman" w:hAnsi="Times New Roman" w:cs="Times New Roman"/>
          <w:b/>
          <w:bCs/>
          <w:color w:val="auto"/>
          <w:sz w:val="24"/>
          <w:szCs w:val="24"/>
        </w:rPr>
        <w:t xml:space="preserve"> Adsorption</w:t>
      </w:r>
      <w:bookmarkEnd w:id="0"/>
    </w:p>
    <w:p w14:paraId="481A5A2B" w14:textId="2B2FB0CD" w:rsidR="00B96411" w:rsidRPr="0020270A" w:rsidRDefault="00B96411" w:rsidP="004350B1">
      <w:pPr>
        <w:spacing w:line="360" w:lineRule="auto"/>
        <w:jc w:val="both"/>
        <w:rPr>
          <w:rFonts w:ascii="Times New Roman" w:eastAsia="Times New Roman" w:hAnsi="Times New Roman" w:cs="Times New Roman"/>
          <w:sz w:val="24"/>
          <w:szCs w:val="24"/>
          <w:lang w:val="en-IN"/>
        </w:rPr>
      </w:pPr>
      <w:r w:rsidRPr="0020270A">
        <w:rPr>
          <w:rFonts w:ascii="Times New Roman" w:eastAsia="Times New Roman" w:hAnsi="Times New Roman" w:cs="Times New Roman"/>
          <w:sz w:val="24"/>
          <w:szCs w:val="24"/>
          <w:lang w:val="en-IN"/>
        </w:rPr>
        <w:t xml:space="preserve">Adsorption is a type of separation operation that is widely used in antibiotic removal due to its efficiency and versatility. Factors like pH, temperature and antibiotic concentrations play a pivotal role in the process of adsorption. The material used for adsorption is called an adsorbent. The efficiency and economy of the adsorption operation depend on the choice of the adsorbent. A wide range of materials, including raw lignocellulosic biomass, activated carbon, zeolites, clays, dead algal and fungal biomass and hybrid materials like polymeric nanocomposites and metal-organic frameworks, are explored as adsorbents. Adsorbent material can also be functionalized with ligands </w:t>
      </w:r>
      <w:sdt>
        <w:sdtPr>
          <w:rPr>
            <w:rFonts w:ascii="Times New Roman" w:eastAsia="Times New Roman" w:hAnsi="Times New Roman" w:cs="Times New Roman"/>
            <w:color w:val="000000"/>
            <w:sz w:val="24"/>
            <w:szCs w:val="24"/>
            <w:lang w:val="en-IN"/>
          </w:rPr>
          <w:tag w:val="MENDELEY_CITATION_v3_eyJjaXRhdGlvbklEIjoiTUVOREVMRVlfQ0lUQVRJT05fNjc1ODUyMTMtZjJkNS00NTZhLWI4Y2UtMDRhNDk2ZmVmYWMxIiwicHJvcGVydGllcyI6eyJub3RlSW5kZXgiOjB9LCJpc0VkaXRlZCI6ZmFsc2UsIm1hbnVhbE92ZXJyaWRlIjp7ImlzTWFudWFsbHlPdmVycmlkZGVuIjpmYWxzZSwiY2l0ZXByb2NUZXh0IjoiKEFsaSBldCBhbC4sIDIwMTkpIiwibWFudWFsT3ZlcnJpZGVUZXh0IjoiIn0sImNpdGF0aW9uSXRlbXMiOlt7ImlkIjoiZjY1YTY3NzAtNmFmMy0zZGRlLWI3MWYtMTA3OTJhN2NjYjU0IiwiaXRlbURhdGEiOnsidHlwZSI6ImFydGljbGUtam91cm5hbCIsImlkIjoiZjY1YTY3NzAtNmFmMy0zZGRlLWI3MWYtMTA3OTJhN2NjYjU0IiwidGl0bGUiOiJBZHNvcnB0aW9uIG9mIGNobG9ycGhlbmlyYW1pbmUgYW5kIGlidXByb2ZlbiBvbiBzdXJmYWNlIGZ1bmN0aW9uYWxpemVkIGFjdGl2YXRlZCBjYXJib25zIGZyb20gZGVpb25pemVkIHdhdGVyIGFuZCBzcGlrZWQgaG9zcGl0YWwgd2FzdGV3YXRlciIsImF1dGhvciI6W3siZmFtaWx5IjoiQWxpIiwiZ2l2ZW4iOiJTeWVkYSBOLkYuIiwicGFyc2UtbmFtZXMiOmZhbHNlLCJkcm9wcGluZy1wYXJ0aWNsZSI6IiIsIm5vbi1kcm9wcGluZy1wYXJ0aWNsZSI6IiJ9LHsiZmFtaWx5IjoiRWwtU2hhZmV5IiwiZ2l2ZW4iOiJFLkkuIiwicGFyc2UtbmFtZXMiOmZhbHNlLCJkcm9wcGluZy1wYXJ0aWNsZSI6IiIsIm5vbi1kcm9wcGluZy1wYXJ0aWNsZSI6IiJ9LHsiZmFtaWx5IjoiQWwtQnVzYWZpIiwiZ2l2ZW4iOiJTYWxlaCIsInBhcnNlLW5hbWVzIjpmYWxzZSwiZHJvcHBpbmctcGFydGljbGUiOiIiLCJub24tZHJvcHBpbmctcGFydGljbGUiOiIifSx7ImZhbWlseSI6IkFsLUxhd2F0aSIsImdpdmVuIjoiSGFpZGVyIEEuSi4iLCJwYXJzZS1uYW1lcyI6ZmFsc2UsImRyb3BwaW5nLXBhcnRpY2xlIjoiIiwibm9uLWRyb3BwaW5nLXBhcnRpY2xlIjoiIn1dLCJjb250YWluZXItdGl0bGUiOiJKb3VybmFsIG9mIEVudmlyb25tZW50YWwgQ2hlbWljYWwgRW5naW5lZXJpbmciLCJjb250YWluZXItdGl0bGUtc2hvcnQiOiJKIEVudmlyb24gQ2hlbSBFbmciLCJET0kiOiIxMC4xMDE2L2ouamVjZS4yMDE4LjEwMjg2MCIsIklTU04iOiIyMjEzMzQzNyIsImlzc3VlZCI6eyJkYXRlLXBhcnRzIjpbWzIwMTksMl1dfSwicGFnZSI6IjEwMjg2MCIsImlzc3VlIjoiMSIsInZvbHVtZSI6IjcifSwiaXNUZW1wb3JhcnkiOmZhbHNlfV19"/>
          <w:id w:val="-1760520570"/>
          <w:placeholder>
            <w:docPart w:val="4D41A9654F9841A898C2547ABB2BB27F"/>
          </w:placeholder>
        </w:sdtPr>
        <w:sdtContent>
          <w:r w:rsidR="004E4E41" w:rsidRPr="004E4E41">
            <w:rPr>
              <w:rFonts w:ascii="Times New Roman" w:eastAsia="Times New Roman" w:hAnsi="Times New Roman" w:cs="Times New Roman"/>
              <w:color w:val="000000"/>
              <w:sz w:val="24"/>
              <w:szCs w:val="24"/>
              <w:lang w:val="en-IN"/>
            </w:rPr>
            <w:t>(Ali et al., 2019)</w:t>
          </w:r>
        </w:sdtContent>
      </w:sdt>
      <w:r w:rsidRPr="0020270A">
        <w:rPr>
          <w:rFonts w:ascii="Times New Roman" w:eastAsia="Times New Roman" w:hAnsi="Times New Roman" w:cs="Times New Roman"/>
          <w:sz w:val="24"/>
          <w:szCs w:val="24"/>
          <w:lang w:val="en-IN"/>
        </w:rPr>
        <w:t xml:space="preserve">, biomolecules </w:t>
      </w:r>
      <w:sdt>
        <w:sdtPr>
          <w:rPr>
            <w:rFonts w:ascii="Times New Roman" w:eastAsia="Times New Roman" w:hAnsi="Times New Roman" w:cs="Times New Roman"/>
            <w:color w:val="000000"/>
            <w:sz w:val="24"/>
            <w:szCs w:val="24"/>
            <w:lang w:val="en-IN"/>
          </w:rPr>
          <w:tag w:val="MENDELEY_CITATION_v3_eyJjaXRhdGlvbklEIjoiTUVOREVMRVlfQ0lUQVRJT05fZGJlM2RjNGUtNDU0Mi00ZTgwLTk5MjQtYzQ1YjY1MGJkMWMxIiwicHJvcGVydGllcyI6eyJub3RlSW5kZXgiOjB9LCJpc0VkaXRlZCI6ZmFsc2UsIm1hbnVhbE92ZXJyaWRlIjp7ImlzTWFudWFsbHlPdmVycmlkZGVuIjpmYWxzZSwiY2l0ZXByb2NUZXh0IjoiKFNoYW8gZXQgYWwuLCAyMDE5KSIsIm1hbnVhbE92ZXJyaWRlVGV4dCI6IiJ9LCJjaXRhdGlvbkl0ZW1zIjpbeyJpZCI6ImU1OWVkYmUwLWFiZTUtM2M4Mi1hYjI4LTQ3NmRiNjY2YzM5NyIsIml0ZW1EYXRhIjp7InR5cGUiOiJhcnRpY2xlLWpvdXJuYWwiLCJpZCI6ImU1OWVkYmUwLWFiZTUtM2M4Mi1hYjI4LTQ3NmRiNjY2YzM5NyIsInRpdGxlIjoiSW1tb2JpbGl6YXRpb24gb2YgbGFjY2FzZSBvbiBob2xsb3cgbWVzb3Bvcm91cyBjYXJib24gbmFub3NwaGVyZXM6IE5vdGV3b3J0aHkgaW1tb2JpbGl6YXRpb24sIGV4Y2VsbGVudCBzdGFiaWxpdHkgYW5kIGVmZmljYWNpb3VzIGZvciBhbnRpYmlvdGljIGNvbnRhbWluYW50cyByZW1vdmFsIiwiYXV0aG9yIjpbeyJmYW1pbHkiOiJTaGFvIiwiZ2l2ZW4iOiJCaW5iaW4iLCJwYXJzZS1uYW1lcyI6ZmFsc2UsImRyb3BwaW5nLXBhcnRpY2xlIjoiIiwibm9uLWRyb3BwaW5nLXBhcnRpY2xlIjoiIn0seyJmYW1pbHkiOiJMaXUiLCJnaXZlbiI6IlpoaWZlbmciLCJwYXJzZS1uYW1lcyI6ZmFsc2UsImRyb3BwaW5nLXBhcnRpY2xlIjoiIiwibm9uLWRyb3BwaW5nLXBhcnRpY2xlIjoiIn0seyJmYW1pbHkiOiJaZW5nIiwiZ2l2ZW4iOiJHdWFuZ21pbmciLCJwYXJzZS1uYW1lcyI6ZmFsc2UsImRyb3BwaW5nLXBhcnRpY2xlIjoiIiwibm9uLWRyb3BwaW5nLXBhcnRpY2xlIjoiIn0seyJmYW1pbHkiOiJMaXUiLCJnaXZlbiI6IllhbmciLCJwYXJzZS1uYW1lcyI6ZmFsc2UsImRyb3BwaW5nLXBhcnRpY2xlIjoiIiwibm9uLWRyb3BwaW5nLXBhcnRpY2xlIjoiIn0seyJmYW1pbHkiOiJZYW5nIiwiZ2l2ZW4iOiJYaW4iLCJwYXJzZS1uYW1lcyI6ZmFsc2UsImRyb3BwaW5nLXBhcnRpY2xlIjoiIiwibm9uLWRyb3BwaW5nLXBhcnRpY2xlIjoiIn0seyJmYW1pbHkiOiJaaG91IiwiZ2l2ZW4iOiJDaGVuZ3l1biIsInBhcnNlLW5hbWVzIjpmYWxzZSwiZHJvcHBpbmctcGFydGljbGUiOiIiLCJub24tZHJvcHBpbmctcGFydGljbGUiOiIifSx7ImZhbWlseSI6IkNoZW4iLCJnaXZlbiI6Ik1pbmciLCJwYXJzZS1uYW1lcyI6ZmFsc2UsImRyb3BwaW5nLXBhcnRpY2xlIjoiIiwibm9uLWRyb3BwaW5nLXBhcnRpY2xlIjoiIn0seyJmYW1pbHkiOiJMaXUiLCJnaXZlbiI6Ill1amllIiwicGFyc2UtbmFtZXMiOmZhbHNlLCJkcm9wcGluZy1wYXJ0aWNsZSI6IiIsIm5vbi1kcm9wcGluZy1wYXJ0aWNsZSI6IiJ9LHsiZmFtaWx5IjoiSmlhbmciLCJnaXZlbiI6IllpbGluIiwicGFyc2UtbmFtZXMiOmZhbHNlLCJkcm9wcGluZy1wYXJ0aWNsZSI6IiIsIm5vbi1kcm9wcGluZy1wYXJ0aWNsZSI6IiJ9LHsiZmFtaWx5IjoiWWFuIiwiZ2l2ZW4iOiJNaW5nIiwicGFyc2UtbmFtZXMiOmZhbHNlLCJkcm9wcGluZy1wYXJ0aWNsZSI6IiIsIm5vbi1kcm9wcGluZy1wYXJ0aWNsZSI6IiJ9XSwiY29udGFpbmVyLXRpdGxlIjoiSm91cm5hbCBvZiBIYXphcmRvdXMgTWF0ZXJpYWxzIiwiY29udGFpbmVyLXRpdGxlLXNob3J0IjoiSiBIYXphcmQgTWF0ZXIiLCJET0kiOiIxMC4xMDE2L2ouamhhem1hdC4yMDE4LjA4LjA2OSIsIklTU04iOiIwMzA0Mzg5NCIsImlzc3VlZCI6eyJkYXRlLXBhcnRzIjpbWzIwMTksMV1dfSwicGFnZSI6IjMxOC0zMjYiLCJ2b2x1bWUiOiIzNjIifSwiaXNUZW1wb3JhcnkiOmZhbHNlfV19"/>
          <w:id w:val="1999388760"/>
          <w:placeholder>
            <w:docPart w:val="4D41A9654F9841A898C2547ABB2BB27F"/>
          </w:placeholder>
        </w:sdtPr>
        <w:sdtContent>
          <w:r w:rsidR="004E4E41" w:rsidRPr="004E4E41">
            <w:rPr>
              <w:rFonts w:ascii="Times New Roman" w:eastAsia="Times New Roman" w:hAnsi="Times New Roman" w:cs="Times New Roman"/>
              <w:color w:val="000000"/>
              <w:sz w:val="24"/>
              <w:szCs w:val="24"/>
              <w:lang w:val="en-IN"/>
            </w:rPr>
            <w:t>(Shao et al., 2019)</w:t>
          </w:r>
        </w:sdtContent>
      </w:sdt>
      <w:r w:rsidRPr="0020270A">
        <w:rPr>
          <w:rFonts w:ascii="Times New Roman" w:eastAsia="Times New Roman" w:hAnsi="Times New Roman" w:cs="Times New Roman"/>
          <w:sz w:val="24"/>
          <w:szCs w:val="24"/>
          <w:lang w:val="en-IN"/>
        </w:rPr>
        <w:t xml:space="preserve"> or polymers </w:t>
      </w:r>
      <w:sdt>
        <w:sdtPr>
          <w:rPr>
            <w:rFonts w:ascii="Times New Roman" w:eastAsia="Times New Roman" w:hAnsi="Times New Roman" w:cs="Times New Roman"/>
            <w:color w:val="000000"/>
            <w:sz w:val="24"/>
            <w:szCs w:val="24"/>
            <w:lang w:val="en-IN"/>
          </w:rPr>
          <w:tag w:val="MENDELEY_CITATION_v3_eyJjaXRhdGlvbklEIjoiTUVOREVMRVlfQ0lUQVRJT05fZWUzZTg0NjUtM2QwZS00YTJhLThmYTQtYzFhNjk1ZWMwZDI4IiwicHJvcGVydGllcyI6eyJub3RlSW5kZXgiOjB9LCJpc0VkaXRlZCI6ZmFsc2UsIm1hbnVhbE92ZXJyaWRlIjp7ImlzTWFudWFsbHlPdmVycmlkZGVuIjpmYWxzZSwiY2l0ZXByb2NUZXh0IjoiKFBhdHJhIGFuZCBOYXJheWFuYXNhbXksIDIwMjIpIiwibWFudWFsT3ZlcnJpZGVUZXh0IjoiIn0sImNpdGF0aW9uSXRlbXMiOlt7ImlkIjoiNjMyMWZiNDQtNTQ0Yy0zM2JjLTg3YjYtZjExMjAzYjk3NjhiIiwiaXRlbURhdGEiOnsidHlwZSI6ImFydGljbGUtam91cm5hbCIsImlkIjoiNjMyMWZiNDQtNTQ0Yy0zM2JjLTg3YjYtZjExMjAzYjk3NjhiIiwidGl0bGUiOiJQb2x5cHlycm9sZSBjb21wbGV4YXRpb24gb24gYmlvbWFzcy1kZXJpdmVkIHBvd2RlcmVkIGNhcmJvbiBmb3IgYWRzb3JwdGl2ZSBlbGltaW5hdGlvbiBvZiBlbWVyZ2luZyBwaGFybWFjZXV0aWNhbCBjb250YW1pbmFudCBTdWxmYW1ldGhveGF6b2xlOiBBIGNvbXByZWhlbnNpdmUgaW5zaWdodCIsImF1dGhvciI6W3siZmFtaWx5IjoiUGF0cmEiLCJnaXZlbiI6IkNoYW5kaSIsInBhcnNlLW5hbWVzIjpmYWxzZSwiZHJvcHBpbmctcGFydGljbGUiOiIiLCJub24tZHJvcHBpbmctcGFydGljbGUiOiIifSx7ImZhbWlseSI6Ik5hcmF5YW5hc2FteSIsImdpdmVuIjoiU2VsdmFyYWp1IiwicGFyc2UtbmFtZXMiOmZhbHNlLCJkcm9wcGluZy1wYXJ0aWNsZSI6IiIsIm5vbi1kcm9wcGluZy1wYXJ0aWNsZSI6IiJ9XSwiY29udGFpbmVyLXRpdGxlIjoiSm91cm5hbCBvZiBDbGVhbmVyIFByb2R1Y3Rpb24iLCJjb250YWluZXItdGl0bGUtc2hvcnQiOiJKIENsZWFuIFByb2QiLCJET0kiOiIxMC4xMDE2L2ouamNsZXByby4yMDIyLjEzMzU2NSIsIklTU04iOiIwOTU5NjUyNiIsImlzc3VlZCI6eyJkYXRlLXBhcnRzIjpbWzIwMjIsMTBdXX0sInBhZ2UiOiIxMzM1NjUiLCJ2b2x1bWUiOiIzNzAifSwiaXNUZW1wb3JhcnkiOmZhbHNlfV19"/>
          <w:id w:val="-704632893"/>
          <w:placeholder>
            <w:docPart w:val="4D41A9654F9841A898C2547ABB2BB27F"/>
          </w:placeholder>
        </w:sdtPr>
        <w:sdtContent>
          <w:r w:rsidR="004E4E41" w:rsidRPr="004E4E41">
            <w:rPr>
              <w:rFonts w:ascii="Times New Roman" w:eastAsia="Times New Roman" w:hAnsi="Times New Roman" w:cs="Times New Roman"/>
              <w:color w:val="000000"/>
              <w:sz w:val="24"/>
              <w:szCs w:val="24"/>
              <w:lang w:val="en-IN"/>
            </w:rPr>
            <w:t>(Patra and Narayanasamy, 2022)</w:t>
          </w:r>
        </w:sdtContent>
      </w:sdt>
      <w:r w:rsidRPr="0020270A">
        <w:rPr>
          <w:rFonts w:ascii="Times New Roman" w:eastAsia="Times New Roman" w:hAnsi="Times New Roman" w:cs="Times New Roman"/>
          <w:sz w:val="24"/>
          <w:szCs w:val="24"/>
          <w:lang w:val="en-IN"/>
        </w:rPr>
        <w:t xml:space="preserve"> to enhance the surface functionality. Adsorption by activated carbon and biosorbents is most employed for the CIP removal from the aqueous phase.</w:t>
      </w:r>
    </w:p>
    <w:p w14:paraId="68F437A2" w14:textId="23C03E4C" w:rsidR="00F65191" w:rsidRPr="0020270A" w:rsidRDefault="00820249" w:rsidP="00F65191">
      <w:pPr>
        <w:pStyle w:val="Heading4"/>
        <w:spacing w:line="360" w:lineRule="auto"/>
        <w:jc w:val="both"/>
        <w:rPr>
          <w:rFonts w:ascii="Times New Roman" w:eastAsia="Times New Roman" w:hAnsi="Times New Roman" w:cs="Times New Roman"/>
          <w:b/>
          <w:bCs/>
          <w:i w:val="0"/>
          <w:iCs w:val="0"/>
          <w:color w:val="auto"/>
          <w:sz w:val="24"/>
          <w:szCs w:val="24"/>
        </w:rPr>
      </w:pPr>
      <w:bookmarkStart w:id="1" w:name="_Toc167263363"/>
      <w:r w:rsidRPr="0020270A">
        <w:rPr>
          <w:rFonts w:ascii="Times New Roman" w:eastAsia="Times New Roman" w:hAnsi="Times New Roman" w:cs="Times New Roman"/>
          <w:b/>
          <w:bCs/>
          <w:i w:val="0"/>
          <w:iCs w:val="0"/>
          <w:color w:val="auto"/>
          <w:sz w:val="24"/>
          <w:szCs w:val="24"/>
        </w:rPr>
        <w:lastRenderedPageBreak/>
        <w:t>SI-</w:t>
      </w:r>
      <w:r w:rsidR="004C43FF">
        <w:rPr>
          <w:rFonts w:ascii="Times New Roman" w:eastAsia="Times New Roman" w:hAnsi="Times New Roman" w:cs="Times New Roman"/>
          <w:b/>
          <w:bCs/>
          <w:i w:val="0"/>
          <w:iCs w:val="0"/>
          <w:color w:val="auto"/>
          <w:sz w:val="24"/>
          <w:szCs w:val="24"/>
        </w:rPr>
        <w:t>4</w:t>
      </w:r>
      <w:r w:rsidR="00B96411" w:rsidRPr="0020270A">
        <w:rPr>
          <w:rFonts w:ascii="Times New Roman" w:eastAsia="Times New Roman" w:hAnsi="Times New Roman" w:cs="Times New Roman"/>
          <w:b/>
          <w:bCs/>
          <w:i w:val="0"/>
          <w:iCs w:val="0"/>
          <w:color w:val="auto"/>
          <w:sz w:val="24"/>
          <w:szCs w:val="24"/>
        </w:rPr>
        <w:t>.1</w:t>
      </w:r>
      <w:r w:rsidR="00F65191" w:rsidRPr="0020270A">
        <w:rPr>
          <w:rFonts w:ascii="Times New Roman" w:eastAsia="Times New Roman" w:hAnsi="Times New Roman" w:cs="Times New Roman"/>
          <w:b/>
          <w:bCs/>
          <w:i w:val="0"/>
          <w:iCs w:val="0"/>
          <w:color w:val="auto"/>
          <w:sz w:val="24"/>
          <w:szCs w:val="24"/>
        </w:rPr>
        <w:t xml:space="preserve"> Adsorption by activated carbon</w:t>
      </w:r>
      <w:bookmarkEnd w:id="1"/>
    </w:p>
    <w:p w14:paraId="7C07438D" w14:textId="22053AD8" w:rsidR="00F65191" w:rsidRPr="0020270A" w:rsidRDefault="00F65191" w:rsidP="00F65191">
      <w:pPr>
        <w:spacing w:line="360" w:lineRule="auto"/>
        <w:jc w:val="both"/>
        <w:rPr>
          <w:rFonts w:ascii="Times New Roman" w:eastAsia="Times New Roman" w:hAnsi="Times New Roman" w:cs="Times New Roman"/>
          <w:sz w:val="24"/>
          <w:szCs w:val="24"/>
          <w:lang w:val="en-IN"/>
        </w:rPr>
      </w:pPr>
      <w:bookmarkStart w:id="2" w:name="_Hlk169510157"/>
      <w:r w:rsidRPr="0020270A">
        <w:rPr>
          <w:rFonts w:ascii="Times New Roman" w:eastAsia="Times New Roman" w:hAnsi="Times New Roman" w:cs="Times New Roman"/>
          <w:sz w:val="24"/>
          <w:szCs w:val="24"/>
          <w:lang w:val="en-IN"/>
        </w:rPr>
        <w:t>High surface area and tuneable pores provide ample sites for antibiotic adsorption using activated carbon (AC). Adsorption on activated carbon occurs due to forces like Van</w:t>
      </w:r>
      <w:r w:rsidR="002F4B2C" w:rsidRPr="0020270A">
        <w:rPr>
          <w:rFonts w:ascii="Times New Roman" w:eastAsia="Times New Roman" w:hAnsi="Times New Roman" w:cs="Times New Roman"/>
          <w:sz w:val="24"/>
          <w:szCs w:val="24"/>
          <w:lang w:val="en-IN"/>
        </w:rPr>
        <w:t xml:space="preserve"> </w:t>
      </w:r>
      <w:r w:rsidRPr="0020270A">
        <w:rPr>
          <w:rFonts w:ascii="Times New Roman" w:eastAsia="Times New Roman" w:hAnsi="Times New Roman" w:cs="Times New Roman"/>
          <w:sz w:val="24"/>
          <w:szCs w:val="24"/>
          <w:lang w:val="en-IN"/>
        </w:rPr>
        <w:t>der Waals interaction, pi-pi interactions and hydrogen bonding. Activated carbon can be derived from various sources, such as coconut shells, plants and other lignocellulosic materials. It can be regenerated using desorption of the adsorbed antibiotics using thermal treatment or chemical regeneration techniques. Though it shows higher adsorption efficacy, challenges like saturation of the adsorption sites and competition with other ions and molecules exist.</w:t>
      </w:r>
      <w:r w:rsidR="002F4B2C" w:rsidRPr="0020270A">
        <w:rPr>
          <w:rFonts w:ascii="Times New Roman" w:eastAsia="Times New Roman" w:hAnsi="Times New Roman" w:cs="Times New Roman"/>
          <w:sz w:val="24"/>
          <w:szCs w:val="24"/>
          <w:lang w:val="en-IN"/>
        </w:rPr>
        <w:t xml:space="preserve"> In another study,</w:t>
      </w:r>
      <w:r w:rsidRPr="0020270A">
        <w:rPr>
          <w:rFonts w:ascii="Times New Roman" w:eastAsia="Times New Roman" w:hAnsi="Times New Roman" w:cs="Times New Roman"/>
          <w:sz w:val="24"/>
          <w:szCs w:val="24"/>
          <w:lang w:val="en-IN"/>
        </w:rPr>
        <w:t xml:space="preserve"> </w:t>
      </w:r>
      <w:bookmarkEnd w:id="2"/>
      <w:r w:rsidRPr="0020270A">
        <w:rPr>
          <w:rFonts w:ascii="Times New Roman" w:eastAsia="Times New Roman" w:hAnsi="Times New Roman" w:cs="Times New Roman"/>
          <w:sz w:val="24"/>
          <w:szCs w:val="24"/>
          <w:lang w:val="en-IN"/>
        </w:rPr>
        <w:t xml:space="preserve">Arunkumar </w:t>
      </w:r>
      <w:r w:rsidRPr="0020270A">
        <w:rPr>
          <w:rFonts w:ascii="Times New Roman" w:eastAsia="Times New Roman" w:hAnsi="Times New Roman" w:cs="Times New Roman"/>
          <w:i/>
          <w:iCs/>
          <w:sz w:val="24"/>
          <w:szCs w:val="24"/>
        </w:rPr>
        <w:t>et al.</w:t>
      </w:r>
      <w:r w:rsidRPr="0020270A">
        <w:rPr>
          <w:rFonts w:ascii="Times New Roman" w:eastAsia="Times New Roman" w:hAnsi="Times New Roman" w:cs="Times New Roman"/>
          <w:sz w:val="24"/>
          <w:szCs w:val="24"/>
        </w:rPr>
        <w:t xml:space="preserve"> </w:t>
      </w:r>
      <w:r w:rsidRPr="0020270A">
        <w:rPr>
          <w:rFonts w:ascii="Times New Roman" w:eastAsia="Times New Roman" w:hAnsi="Times New Roman" w:cs="Times New Roman"/>
          <w:sz w:val="24"/>
          <w:szCs w:val="24"/>
          <w:lang w:val="en-IN"/>
        </w:rPr>
        <w:t xml:space="preserve"> </w:t>
      </w:r>
      <w:sdt>
        <w:sdtPr>
          <w:rPr>
            <w:rFonts w:ascii="Times New Roman" w:eastAsia="Times New Roman" w:hAnsi="Times New Roman" w:cs="Times New Roman"/>
            <w:color w:val="000000"/>
            <w:sz w:val="24"/>
            <w:szCs w:val="24"/>
            <w:lang w:val="en-IN"/>
          </w:rPr>
          <w:tag w:val="MENDELEY_CITATION_v3_eyJjaXRhdGlvbklEIjoiTUVOREVMRVlfQ0lUQVRJT05fYmRjZTkzZDUtMDM3ZC00YTZkLTg4ZDEtOTNkMWMxZjJiNjJiIiwicHJvcGVydGllcyI6eyJub3RlSW5kZXgiOjB9LCJpc0VkaXRlZCI6ZmFsc2UsIm1hbnVhbE92ZXJyaWRlIjp7ImlzTWFudWFsbHlPdmVycmlkZGVuIjpmYWxzZSwiY2l0ZXByb2NUZXh0IjoiKENoYW5kcmFzZWthcmFuIGV0IGFsLiwgMjAyMCkiLCJtYW51YWxPdmVycmlkZVRleHQiOiIifSwiY2l0YXRpb25JdGVtcyI6W3siaWQiOiI4NjQwNzQ1MC03MjQ0LTMyZGMtYTU5YS0zN2Y2YjQ5ZTk4MjkiLCJpdGVtRGF0YSI6eyJ0eXBlIjoiYXJ0aWNsZS1qb3VybmFsIiwiaWQiOiI4NjQwNzQ1MC03MjQ0LTMyZGMtYTU5YS0zN2Y2YjQ5ZTk4MjkiLCJ0aXRsZSI6IkFkc29ycHRpdmUgcmVtb3ZhbCBvZiBDaXByb2Zsb3hhY2luIGFuZCBBbW94aWNpbGxpbiBmcm9tIHNpbmdsZSBhbmQgYmluYXJ5IGFxdWVvdXMgc3lzdGVtcyB1c2luZyBhY2lkLWFjdGl2YXRlZCBjYXJib24gZnJvbSBQcm9zb3BpcyBqdWxpZmxvcmEiLCJhdXRob3IiOlt7ImZhbWlseSI6IkNoYW5kcmFzZWthcmFuIiwiZ2l2ZW4iOiJBcnVua3VtYXIiLCJwYXJzZS1uYW1lcyI6ZmFsc2UsImRyb3BwaW5nLXBhcnRpY2xlIjoiIiwibm9uLWRyb3BwaW5nLXBhcnRpY2xlIjoiIn0seyJmYW1pbHkiOiJQYXRyYSIsImdpdmVuIjoiQ2hhbmRpIiwicGFyc2UtbmFtZXMiOmZhbHNlLCJkcm9wcGluZy1wYXJ0aWNsZSI6IiIsIm5vbi1kcm9wcGluZy1wYXJ0aWNsZSI6IiJ9LHsiZmFtaWx5IjoiTmFyYXlhbmFzYW15IiwiZ2l2ZW4iOiJTZWx2YXJhanUiLCJwYXJzZS1uYW1lcyI6ZmFsc2UsImRyb3BwaW5nLXBhcnRpY2xlIjoiIiwibm9uLWRyb3BwaW5nLXBhcnRpY2xlIjoiIn0seyJmYW1pbHkiOiJTdWJiaWFoIiwiZ2l2ZW4iOiJTZW50aGlsbXVydWdhbiIsInBhcnNlLW5hbWVzIjpmYWxzZSwiZHJvcHBpbmctcGFydGljbGUiOiIiLCJub24tZHJvcHBpbmctcGFydGljbGUiOiIifV0sImNvbnRhaW5lci10aXRsZSI6IkVudmlyb25tZW50YWwgUmVzZWFyY2giLCJjb250YWluZXItdGl0bGUtc2hvcnQiOiJFbnZpcm9uIFJlcyIsIkRPSSI6IjEwLjEwMTYvai5lbnZyZXMuMjAyMC4xMDk4MjUiLCJJU1NOIjoiMDAxMzkzNTEiLCJpc3N1ZWQiOnsiZGF0ZS1wYXJ0cyI6W1syMDIwLDldXX0sInBhZ2UiOiIxMDk4MjUiLCJ2b2x1bWUiOiIxODgifSwiaXNUZW1wb3JhcnkiOmZhbHNlfV19"/>
          <w:id w:val="-620770083"/>
          <w:placeholder>
            <w:docPart w:val="0BFA80A115984FB0BD01BEC099897911"/>
          </w:placeholder>
        </w:sdtPr>
        <w:sdtContent>
          <w:r w:rsidR="004E4E41" w:rsidRPr="004E4E41">
            <w:rPr>
              <w:rFonts w:ascii="Times New Roman" w:eastAsia="Times New Roman" w:hAnsi="Times New Roman" w:cs="Times New Roman"/>
              <w:color w:val="000000"/>
              <w:sz w:val="24"/>
              <w:szCs w:val="24"/>
              <w:lang w:val="en-IN"/>
            </w:rPr>
            <w:t>(Chandrasekaran et al., 2020)</w:t>
          </w:r>
        </w:sdtContent>
      </w:sdt>
      <w:r w:rsidRPr="0020270A">
        <w:rPr>
          <w:rFonts w:ascii="Times New Roman" w:eastAsia="Times New Roman" w:hAnsi="Times New Roman" w:cs="Times New Roman"/>
          <w:sz w:val="24"/>
          <w:szCs w:val="24"/>
          <w:lang w:val="en-IN"/>
        </w:rPr>
        <w:t xml:space="preserve"> reported the synthesis of AC using </w:t>
      </w:r>
      <w:r w:rsidRPr="0020270A">
        <w:rPr>
          <w:rFonts w:ascii="Times New Roman" w:eastAsia="Times New Roman" w:hAnsi="Times New Roman" w:cs="Times New Roman"/>
          <w:i/>
          <w:iCs/>
          <w:sz w:val="24"/>
          <w:szCs w:val="24"/>
          <w:lang w:val="en-IN"/>
        </w:rPr>
        <w:t xml:space="preserve">Prosopis </w:t>
      </w:r>
      <w:proofErr w:type="spellStart"/>
      <w:r w:rsidRPr="0020270A">
        <w:rPr>
          <w:rFonts w:ascii="Times New Roman" w:eastAsia="Times New Roman" w:hAnsi="Times New Roman" w:cs="Times New Roman"/>
          <w:i/>
          <w:iCs/>
          <w:sz w:val="24"/>
          <w:szCs w:val="24"/>
          <w:lang w:val="en-IN"/>
        </w:rPr>
        <w:t>juliflora</w:t>
      </w:r>
      <w:proofErr w:type="spellEnd"/>
      <w:r w:rsidRPr="0020270A">
        <w:rPr>
          <w:rFonts w:ascii="Times New Roman" w:eastAsia="Times New Roman" w:hAnsi="Times New Roman" w:cs="Times New Roman"/>
          <w:sz w:val="24"/>
          <w:szCs w:val="24"/>
          <w:lang w:val="en-IN"/>
        </w:rPr>
        <w:t xml:space="preserve"> wood for adsorbing ciprofloxacin and amoxicillin from water. </w:t>
      </w:r>
      <w:r w:rsidRPr="0020270A">
        <w:rPr>
          <w:rFonts w:ascii="Times New Roman" w:eastAsia="Times New Roman" w:hAnsi="Times New Roman" w:cs="Times New Roman"/>
          <w:i/>
          <w:iCs/>
          <w:sz w:val="24"/>
          <w:szCs w:val="24"/>
          <w:lang w:val="en-IN"/>
        </w:rPr>
        <w:t xml:space="preserve">P. </w:t>
      </w:r>
      <w:proofErr w:type="spellStart"/>
      <w:r w:rsidRPr="0020270A">
        <w:rPr>
          <w:rFonts w:ascii="Times New Roman" w:eastAsia="Times New Roman" w:hAnsi="Times New Roman" w:cs="Times New Roman"/>
          <w:i/>
          <w:iCs/>
          <w:sz w:val="24"/>
          <w:szCs w:val="24"/>
          <w:lang w:val="en-IN"/>
        </w:rPr>
        <w:t>juliflora</w:t>
      </w:r>
      <w:proofErr w:type="spellEnd"/>
      <w:r w:rsidRPr="0020270A">
        <w:rPr>
          <w:rFonts w:ascii="Times New Roman" w:eastAsia="Times New Roman" w:hAnsi="Times New Roman" w:cs="Times New Roman"/>
          <w:i/>
          <w:iCs/>
          <w:sz w:val="24"/>
          <w:szCs w:val="24"/>
          <w:lang w:val="en-IN"/>
        </w:rPr>
        <w:t xml:space="preserve"> </w:t>
      </w:r>
      <w:r w:rsidRPr="0020270A">
        <w:rPr>
          <w:rFonts w:ascii="Times New Roman" w:eastAsia="Times New Roman" w:hAnsi="Times New Roman" w:cs="Times New Roman"/>
          <w:sz w:val="24"/>
          <w:szCs w:val="24"/>
          <w:lang w:val="en-IN"/>
        </w:rPr>
        <w:t xml:space="preserve">was treated with acid, followed by pyrolysis to develop acid-activated carbon (PPJ). The methodology involved optimization of pH, dosage of PPJ, concentration of antibiotic and incubation temperature. </w:t>
      </w:r>
      <w:proofErr w:type="spellStart"/>
      <w:r w:rsidRPr="0020270A">
        <w:rPr>
          <w:rFonts w:ascii="Times New Roman" w:eastAsia="Times New Roman" w:hAnsi="Times New Roman" w:cs="Times New Roman"/>
          <w:sz w:val="24"/>
          <w:szCs w:val="24"/>
          <w:lang w:val="en-IN"/>
        </w:rPr>
        <w:t>Physico</w:t>
      </w:r>
      <w:proofErr w:type="spellEnd"/>
      <w:r w:rsidRPr="0020270A">
        <w:rPr>
          <w:rFonts w:ascii="Times New Roman" w:eastAsia="Times New Roman" w:hAnsi="Times New Roman" w:cs="Times New Roman"/>
          <w:sz w:val="24"/>
          <w:szCs w:val="24"/>
          <w:lang w:val="en-IN"/>
        </w:rPr>
        <w:t xml:space="preserve">-chemical alterations occurring due to acid activation and adsorption were studied. The results revealed that the antibiotic formed a monolayer with PPJ through chemisorption, which was confirmed by Langmuir isotherm. The adsorbent material was regenerated and reused for 4 cycles without a considerable decrease in its adsorption efficiency. The assessment of surface modifications resulting from acid activation and subsequent adsorption on the PPJ surface involved evaluating past </w:t>
      </w:r>
      <w:proofErr w:type="spellStart"/>
      <w:r w:rsidRPr="0020270A">
        <w:rPr>
          <w:rFonts w:ascii="Times New Roman" w:eastAsia="Times New Roman" w:hAnsi="Times New Roman" w:cs="Times New Roman"/>
          <w:sz w:val="24"/>
          <w:szCs w:val="24"/>
          <w:lang w:val="en-IN"/>
        </w:rPr>
        <w:t>physico</w:t>
      </w:r>
      <w:proofErr w:type="spellEnd"/>
      <w:r w:rsidRPr="0020270A">
        <w:rPr>
          <w:rFonts w:ascii="Times New Roman" w:eastAsia="Times New Roman" w:hAnsi="Times New Roman" w:cs="Times New Roman"/>
          <w:sz w:val="24"/>
          <w:szCs w:val="24"/>
          <w:lang w:val="en-IN"/>
        </w:rPr>
        <w:t xml:space="preserve">-chemical alterations. Enhanced adsorptive properties have been reported when using a combination of modified activated carbon with other adsorbents, such as MWCNTs. This combination has been found to be more effective in the removal of ciprofloxacin from the environment (Fig. 6 A). However, the practical implementation and scalability of the adsorbent for larger applications need to be thoroughly examined. </w:t>
      </w:r>
      <w:bookmarkStart w:id="3" w:name="_Hlk169510300"/>
      <w:r w:rsidRPr="0020270A">
        <w:rPr>
          <w:rFonts w:ascii="Times New Roman" w:eastAsia="Times New Roman" w:hAnsi="Times New Roman" w:cs="Times New Roman"/>
          <w:sz w:val="24"/>
          <w:szCs w:val="24"/>
          <w:lang w:val="en-IN"/>
        </w:rPr>
        <w:t xml:space="preserve">Narges </w:t>
      </w:r>
      <w:r w:rsidRPr="0020270A">
        <w:rPr>
          <w:rFonts w:ascii="Times New Roman" w:eastAsia="Times New Roman" w:hAnsi="Times New Roman" w:cs="Times New Roman"/>
          <w:i/>
          <w:iCs/>
          <w:sz w:val="24"/>
          <w:szCs w:val="24"/>
        </w:rPr>
        <w:t>et al.</w:t>
      </w:r>
      <w:r w:rsidRPr="0020270A">
        <w:rPr>
          <w:rFonts w:ascii="Times New Roman" w:eastAsia="Times New Roman" w:hAnsi="Times New Roman" w:cs="Times New Roman"/>
          <w:sz w:val="24"/>
          <w:szCs w:val="24"/>
        </w:rPr>
        <w:t xml:space="preserve"> </w:t>
      </w:r>
      <w:sdt>
        <w:sdtPr>
          <w:rPr>
            <w:rFonts w:ascii="Times New Roman" w:eastAsia="Times New Roman" w:hAnsi="Times New Roman" w:cs="Times New Roman"/>
            <w:color w:val="000000"/>
            <w:sz w:val="24"/>
            <w:szCs w:val="24"/>
          </w:rPr>
          <w:tag w:val="MENDELEY_CITATION_v3_eyJjaXRhdGlvbklEIjoiTUVOREVMRVlfQ0lUQVRJT05fMjMxODA2ZjUtN2ZhNS00YTU5LWI1ZTAtNjUxZDFmYjk3YmIwIiwicHJvcGVydGllcyI6eyJub3RlSW5kZXgiOjB9LCJpc0VkaXRlZCI6ZmFsc2UsIm1hbnVhbE92ZXJyaWRlIjp7ImlzTWFudWFsbHlPdmVycmlkZGVuIjpmYWxzZSwiY2l0ZXByb2NUZXh0IjoiKFNoYXJpZnBvdXIgZXQgYWwuLCAyMDIwKSIsIm1hbnVhbE92ZXJyaWRlVGV4dCI6IiJ9LCJjaXRhdGlvbkl0ZW1zIjpbeyJpZCI6IjM5MTMyYWYxLTlhZDAtMzJlZS1hZTM5LTkxNDk0NzI5MTAyOCIsIml0ZW1EYXRhIjp7InR5cGUiOiJhcnRpY2xlLWpvdXJuYWwiLCJpZCI6IjM5MTMyYWYxLTlhZDAtMzJlZS1hZTM5LTkxNDk0NzI5MTAyOCIsInRpdGxlIjoiRXZhbHVhdGlvbiBvZiB0aGUgYWN0aXZhdGVkIGNhcmJvbiBjb2F0ZWQgd2l0aCBtdWx0aXdhbGxlZCBjYXJib24gbmFub3R1YmVzIGluIHJlbW92YWwgb2YgY2lwcm9mbG94YWNpbiBmcm9tIGFxdWVvdXMgc29sdXRpb25zIiwiYXV0aG9yIjpbeyJmYW1pbHkiOiJTaGFyaWZwb3VyIiwiZ2l2ZW4iOiJOYXJnZXMiLCJwYXJzZS1uYW1lcyI6ZmFsc2UsImRyb3BwaW5nLXBhcnRpY2xlIjoiIiwibm9uLWRyb3BwaW5nLXBhcnRpY2xlIjoiIn0seyJmYW1pbHkiOiJNb2doYWRkYW0iLCJnaXZlbiI6IkZhemVsIE1vaGFtbWFkaSIsInBhcnNlLW5hbWVzIjpmYWxzZSwiZHJvcHBpbmctcGFydGljbGUiOiIiLCJub24tZHJvcHBpbmctcGFydGljbGUiOiIifSx7ImZhbWlseSI6Ik1hcmRhbmkiLCJnaXZlbiI6Ikdvc2h0YXNiIiwicGFyc2UtbmFtZXMiOmZhbHNlLCJkcm9wcGluZy1wYXJ0aWNsZSI6IiIsIm5vbi1kcm9wcGluZy1wYXJ0aWNsZSI6IiJ9LHsiZmFtaWx5IjoiTWFsYWtvb3RpYW4iLCJnaXZlbiI6Ik1vaGFtbWFkIiwicGFyc2UtbmFtZXMiOmZhbHNlLCJkcm9wcGluZy1wYXJ0aWNsZSI6IiIsIm5vbi1kcm9wcGluZy1wYXJ0aWNsZSI6IiJ9XSwiY29udGFpbmVyLXRpdGxlIjoiQXBwbGllZCBXYXRlciBTY2llbmNlIiwiY29udGFpbmVyLXRpdGxlLXNob3J0IjoiQXBwbCBXYXRlciBTY2kiLCJET0kiOiIxMC4xMDA3L3MxMzIwMS0wMjAtMDEyMjktOSIsIklTU04iOiIyMTkwLTU0ODciLCJpc3N1ZWQiOnsiZGF0ZS1wYXJ0cyI6W1syMDIwLDYsMTldXX0sInBhZ2UiOiIxNDAiLCJhYnN0cmFjdCI6IjxwPkNpcHJvZmxveGFjaW4gKENJUCkgaXMgYSBjb21tb25seSB1c2VkIGFudGliaW90aWMgd2hpY2ggaXMgZXhjcmV0ZWQgaW4gc2lnbmlmaWNhbnQgcXVhbnRpdGllcyBhbmQgbWF5IGxpa2VseSBiZSBmb3VuZCBpbiBlbnZpcm9ubWVudHMsIGVzcGVjaWFsbHkgd2FzdGV3YXRlci4gVGh1cywgaW4gdGhlIHByZXNlbnQgc3R1ZHksIHdlIGFpbWVkIHRvIHJlbW92ZSBDSVAgZnJvbSBhcXVlb3VzIHNvbHV0aW9ucyB1c2luZyBhY3RpdmF0ZWQgY2FyYm9uIHN1cHBvcnRlZCB3aXRoIG11bHRpdmFsZW50IGNhcmJvbiBuYW5vdHViZXMgTVdDTlRzL0FDLiBIZXJlaW4sIHdlIHByZXBhcmVkIHRoZSBNV0NOVHMvQUMgYW5kIHRoZSBzdHJ1Y3R1cmFsIGNoYXJhY3Rlcml6YXRpb24gb2YgdGhlIGFkc29yYmVudCB3YXMgcGVyZm9ybWVkIHVzaW5nIHRoZSBCRVQsIEZUSVIsIGFuZCBTRU0gbWV0aG9kcy4gSW4gb3JkZXIgdG8gb2J0YWluIHRoZSBvcHRpbWFsIGNvbmRpdGlvbnMgb2YgTVdDTlRzL0FDIGFjdGl2aXR5LCBkaWZmZXJlbnQgZXhwZXJpbWVudGFsIGNvbmRpdGlvbnMgaW5jbHVkaW5nIHRoZSBwSCwgYWRzb3JiZW50IGRvc2FnZSwgY29udGFjdCB0aW1lLCBpbml0aWFsIENJUCBjb25jZW50cmF0aW9uLCBhbmQgdGVtcGVyYXR1cmUgd2VyZSBleGFtaW5lZC4gQWZ0ZXJ3YXJkLCB0byBhcHByb2FjaCByZWFsaXR5LCB0aGUgZXhwZXJpbWVudHMgd2VyZSBjYXJyaWVkIG91dCB1bmRlciB0aGUgb3B0aW1hbCBjb25kaXRpb25zIHVzaW5nIGEgc2V3YWdlIHNhbXBsZSBwcmV2aW91c2x5IGRldGVybWluZWQgaW4gdGVybXMgb2YgdGhlIEJPRCwgQ09ELCBwSCwgRUMsIHR1cmJpZGl0eSwgYW5kIGNvbmNlbnRyYXRpb24gb2YgY2lwcm9mbG94YWNpbi4gRmluYWxseSwgdGhlIENJUCBsZXZlbHMgd2VyZSBtZWFzdXJlZCBieSBIUExDLiBBY2NvcmRpbmcgdG8gdGhlIHJlc3VsdHMsIHRoZSBwSCBvZiA3LCBjb250YWN0IHRpbWUgb2YgMzDCoG1pbiwgYWRzb3JiZW50IGRvc2FnZSBvZiAyMMKgbWcvTCwgdGVtcGVyYXR1cmUgb2YgNDDCoMKwQywgYW5kIGluaXRpYWwgQ0lQIGNvbmNlbnRyYXRpb24gb2YgMjDCoG1nL0wgd2VyZSBmb3VuZCB0byBiZSB0aGUgb3B0aW1hbCBjb25kaXRpb25zIGZvciBNV0NOVHMvQUMgYWN0aXZpdHkuIEluIHRoZXNlIGNvbmRpdGlvbnMsIHRoZSBtYXhpbXVtIHJlbW92YWwgZWZmaWNpZW5jeSBvZiBDSVAgZnJvbSB0aGUgc3ludGhldGljIGFuZCBhY3R1YWwgc2FtcGxlcyB3YXMgMTAwJSBhbmQgNzMlLCByZXNwZWN0aXZlbHkuIE1vcmVvdmVyLCB0aGUgYWRzb3JwdGlvbiBiZWhhdmlvciB3YXMgaW4gY29tcGxpYW5jZSB3aXRoIHRoZSBwc2V1ZG8tc2Vjb25kLW9yZGVyLCBGcmV1bmRsaWNoIGlzb3RoZXJtIGtpbmV0aWNzLiBBY2NvcmRpbmcgdG8gb3VyIGZpbmRpbmdzLCB1c2luZyBNV0NOVHMvQUMgbGVkIHRvIGEgY29uc2lkZXJhYmxlIHJlbW92YWwgb2YgQ0lQIGZyb20gdGhlIHNld2FnZSBzYW1wbGVzLiBUaHVzLCB0aGUgdXNlIG9mIHRoaXMgYWRzb3JiZW50IGlzIGhpZ2hseSByZWNvbW1lbmRlZCBpbiBvcmRlciB0byByZW1vdmUgb3RoZXIgYW50aWJpb3RpY3MgZnJvbSB3YXRlciBhbmQgd2FzdGV3YXRlci48L3A+IiwiaXNzdWUiOiI2Iiwidm9sdW1lIjoiMTAifSwiaXNUZW1wb3JhcnkiOmZhbHNlfV19"/>
          <w:id w:val="1824769963"/>
          <w:placeholder>
            <w:docPart w:val="0BFA80A115984FB0BD01BEC099897911"/>
          </w:placeholder>
        </w:sdtPr>
        <w:sdtContent>
          <w:r w:rsidR="004E4E41" w:rsidRPr="004E4E41">
            <w:rPr>
              <w:rFonts w:ascii="Times New Roman" w:eastAsia="Times New Roman" w:hAnsi="Times New Roman" w:cs="Times New Roman"/>
              <w:color w:val="000000"/>
              <w:sz w:val="24"/>
              <w:szCs w:val="24"/>
            </w:rPr>
            <w:t>(</w:t>
          </w:r>
          <w:proofErr w:type="spellStart"/>
          <w:r w:rsidR="004E4E41" w:rsidRPr="004E4E41">
            <w:rPr>
              <w:rFonts w:ascii="Times New Roman" w:eastAsia="Times New Roman" w:hAnsi="Times New Roman" w:cs="Times New Roman"/>
              <w:color w:val="000000"/>
              <w:sz w:val="24"/>
              <w:szCs w:val="24"/>
            </w:rPr>
            <w:t>Sharifpour</w:t>
          </w:r>
          <w:proofErr w:type="spellEnd"/>
          <w:r w:rsidR="004E4E41" w:rsidRPr="004E4E41">
            <w:rPr>
              <w:rFonts w:ascii="Times New Roman" w:eastAsia="Times New Roman" w:hAnsi="Times New Roman" w:cs="Times New Roman"/>
              <w:color w:val="000000"/>
              <w:sz w:val="24"/>
              <w:szCs w:val="24"/>
            </w:rPr>
            <w:t xml:space="preserve"> et al., 2020)</w:t>
          </w:r>
        </w:sdtContent>
      </w:sdt>
      <w:r w:rsidRPr="0020270A">
        <w:rPr>
          <w:rFonts w:ascii="Times New Roman" w:eastAsia="Times New Roman" w:hAnsi="Times New Roman" w:cs="Times New Roman"/>
          <w:sz w:val="24"/>
          <w:szCs w:val="24"/>
        </w:rPr>
        <w:t xml:space="preserve"> </w:t>
      </w:r>
      <w:r w:rsidRPr="0020270A">
        <w:rPr>
          <w:rFonts w:ascii="Times New Roman" w:eastAsia="Times New Roman" w:hAnsi="Times New Roman" w:cs="Times New Roman"/>
          <w:sz w:val="24"/>
          <w:szCs w:val="24"/>
          <w:lang w:val="en-IN"/>
        </w:rPr>
        <w:t>developed an adsorbent composed of multi-walled nanotubes/activated carbon for ciprofloxacin removal. The study focused on optimizing factors such as time, temperature and adsorbent dosage to increase the efficiency of ciprofloxacin removal. The material could remove up to 73% of the drug from the water sample. The adsorption data favoured Freundlich isotherm with a good fit. Kinetic studies confirmed that the pseudo-second-ordered kinetics represented the adsorption process. Though the adsorbent could remove the antibiotic up to 73%, further use of sewage samples might help to model the real-world scenario. The complexity of the composition of the sewage might impact the efficiency of the adsorbent material. To evaluate the practicality of the developed material, further discussion regarding the scalability, long-term stability, toxicity of the developed material and cost-effectiveness is crucial.</w:t>
      </w:r>
    </w:p>
    <w:p w14:paraId="3DB7622C" w14:textId="4B88FD48" w:rsidR="00F65191" w:rsidRPr="0020270A" w:rsidRDefault="00820249" w:rsidP="00F65191">
      <w:pPr>
        <w:pStyle w:val="Heading4"/>
        <w:spacing w:line="360" w:lineRule="auto"/>
        <w:jc w:val="both"/>
        <w:rPr>
          <w:rFonts w:ascii="Times New Roman" w:eastAsia="Times New Roman" w:hAnsi="Times New Roman" w:cs="Times New Roman"/>
          <w:b/>
          <w:bCs/>
          <w:i w:val="0"/>
          <w:iCs w:val="0"/>
          <w:color w:val="auto"/>
          <w:sz w:val="24"/>
          <w:szCs w:val="24"/>
        </w:rPr>
      </w:pPr>
      <w:bookmarkStart w:id="4" w:name="_Toc167263364"/>
      <w:bookmarkEnd w:id="3"/>
      <w:r w:rsidRPr="0020270A">
        <w:rPr>
          <w:rFonts w:ascii="Times New Roman" w:eastAsia="Times New Roman" w:hAnsi="Times New Roman" w:cs="Times New Roman"/>
          <w:b/>
          <w:bCs/>
          <w:i w:val="0"/>
          <w:iCs w:val="0"/>
          <w:color w:val="auto"/>
          <w:sz w:val="24"/>
          <w:szCs w:val="24"/>
        </w:rPr>
        <w:lastRenderedPageBreak/>
        <w:t>SI-</w:t>
      </w:r>
      <w:r w:rsidR="004C43FF">
        <w:rPr>
          <w:rFonts w:ascii="Times New Roman" w:eastAsia="Times New Roman" w:hAnsi="Times New Roman" w:cs="Times New Roman"/>
          <w:b/>
          <w:bCs/>
          <w:i w:val="0"/>
          <w:iCs w:val="0"/>
          <w:color w:val="auto"/>
          <w:sz w:val="24"/>
          <w:szCs w:val="24"/>
        </w:rPr>
        <w:t>4</w:t>
      </w:r>
      <w:r w:rsidR="00B96411" w:rsidRPr="0020270A">
        <w:rPr>
          <w:rFonts w:ascii="Times New Roman" w:eastAsia="Times New Roman" w:hAnsi="Times New Roman" w:cs="Times New Roman"/>
          <w:b/>
          <w:bCs/>
          <w:i w:val="0"/>
          <w:iCs w:val="0"/>
          <w:color w:val="auto"/>
          <w:sz w:val="24"/>
          <w:szCs w:val="24"/>
        </w:rPr>
        <w:t>.</w:t>
      </w:r>
      <w:r w:rsidRPr="0020270A">
        <w:rPr>
          <w:rFonts w:ascii="Times New Roman" w:eastAsia="Times New Roman" w:hAnsi="Times New Roman" w:cs="Times New Roman"/>
          <w:b/>
          <w:bCs/>
          <w:i w:val="0"/>
          <w:iCs w:val="0"/>
          <w:color w:val="auto"/>
          <w:sz w:val="24"/>
          <w:szCs w:val="24"/>
        </w:rPr>
        <w:t>2</w:t>
      </w:r>
      <w:r w:rsidR="00F65191" w:rsidRPr="0020270A">
        <w:rPr>
          <w:rFonts w:ascii="Times New Roman" w:eastAsia="Times New Roman" w:hAnsi="Times New Roman" w:cs="Times New Roman"/>
          <w:b/>
          <w:bCs/>
          <w:i w:val="0"/>
          <w:iCs w:val="0"/>
          <w:color w:val="auto"/>
          <w:sz w:val="24"/>
          <w:szCs w:val="24"/>
        </w:rPr>
        <w:t xml:space="preserve"> Biosorption</w:t>
      </w:r>
      <w:bookmarkEnd w:id="4"/>
      <w:r w:rsidR="00F65191" w:rsidRPr="0020270A">
        <w:rPr>
          <w:rFonts w:ascii="Times New Roman" w:eastAsia="Times New Roman" w:hAnsi="Times New Roman" w:cs="Times New Roman"/>
          <w:b/>
          <w:bCs/>
          <w:i w:val="0"/>
          <w:iCs w:val="0"/>
          <w:color w:val="auto"/>
          <w:sz w:val="24"/>
          <w:szCs w:val="24"/>
        </w:rPr>
        <w:t xml:space="preserve"> </w:t>
      </w:r>
    </w:p>
    <w:p w14:paraId="3F3E05D4" w14:textId="565B4F13" w:rsidR="00F65191" w:rsidRPr="0020270A" w:rsidRDefault="00F65191" w:rsidP="00F65191">
      <w:pPr>
        <w:spacing w:line="360" w:lineRule="auto"/>
        <w:jc w:val="both"/>
        <w:rPr>
          <w:rFonts w:ascii="Times New Roman" w:eastAsia="Times New Roman" w:hAnsi="Times New Roman" w:cs="Times New Roman"/>
          <w:sz w:val="24"/>
          <w:szCs w:val="24"/>
          <w:lang w:val="en-IN"/>
        </w:rPr>
      </w:pPr>
      <w:bookmarkStart w:id="5" w:name="_Hlk169510239"/>
      <w:r w:rsidRPr="0020270A">
        <w:rPr>
          <w:rFonts w:ascii="Times New Roman" w:eastAsia="Times New Roman" w:hAnsi="Times New Roman" w:cs="Times New Roman"/>
          <w:sz w:val="24"/>
          <w:szCs w:val="24"/>
          <w:lang w:val="en-IN"/>
        </w:rPr>
        <w:t xml:space="preserve">Biosorption is a process which utilizes biological materials like microorganisms or plant-based substances to remove antibiotics from the aqueous phase. This process involves the interaction between the functional groups present in the biological material and the antibiotic. The efficiency of this process is significantly influenced by two crucial factors: pH and temperature. Though this process is eco-friendly and cost-effective, drawbacks include the non-availability of abundant biosorbents and lesser efficiency compared to conventional adsorbents. </w:t>
      </w:r>
      <w:bookmarkEnd w:id="5"/>
      <w:r w:rsidRPr="0020270A">
        <w:rPr>
          <w:rFonts w:ascii="Times New Roman" w:eastAsia="Times New Roman" w:hAnsi="Times New Roman" w:cs="Times New Roman"/>
          <w:sz w:val="24"/>
          <w:szCs w:val="24"/>
          <w:lang w:val="en-IN"/>
        </w:rPr>
        <w:t xml:space="preserve">Kristina </w:t>
      </w:r>
      <w:r w:rsidRPr="0020270A">
        <w:rPr>
          <w:rFonts w:ascii="Times New Roman" w:eastAsia="Times New Roman" w:hAnsi="Times New Roman" w:cs="Times New Roman"/>
          <w:i/>
          <w:iCs/>
          <w:sz w:val="24"/>
          <w:szCs w:val="24"/>
        </w:rPr>
        <w:t>et al.</w:t>
      </w:r>
      <w:r w:rsidRPr="0020270A">
        <w:rPr>
          <w:rFonts w:ascii="Times New Roman" w:eastAsia="Times New Roman" w:hAnsi="Times New Roman" w:cs="Times New Roman"/>
          <w:sz w:val="24"/>
          <w:szCs w:val="24"/>
        </w:rPr>
        <w:t xml:space="preserve"> </w:t>
      </w:r>
      <w:sdt>
        <w:sdtPr>
          <w:rPr>
            <w:rFonts w:ascii="Times New Roman" w:eastAsia="Times New Roman" w:hAnsi="Times New Roman" w:cs="Times New Roman"/>
            <w:color w:val="000000"/>
            <w:sz w:val="24"/>
            <w:szCs w:val="24"/>
          </w:rPr>
          <w:tag w:val="MENDELEY_CITATION_v3_eyJjaXRhdGlvbklEIjoiTUVOREVMRVlfQ0lUQVRJT05fNDY0OWMxNDktN2RjYS00YTRlLTllM2UtNWVhYTVkOTZjYWI1IiwicHJvcGVydGllcyI6eyJub3RlSW5kZXgiOjB9LCJpc0VkaXRlZCI6ZmFsc2UsIm1hbnVhbE92ZXJyaWRlIjp7ImlzTWFudWFsbHlPdmVycmlkZGVuIjpmYWxzZSwiY2l0ZXByb2NUZXh0IjoiKFRvbGnEhyBldCBhbC4sIDIwMjEpIiwibWFudWFsT3ZlcnJpZGVUZXh0IjoiIn0sImNpdGF0aW9uSXRlbXMiOlt7ImlkIjoiYTA1MDYwNjYtZGMwNS0zYjg5LWFkOGUtNjRjZWE3ZTY2MWYxIiwiaXRlbURhdGEiOnsidHlwZSI6ImFydGljbGUtam91cm5hbCIsImlkIjoiYTA1MDYwNjYtZGMwNS0zYjg5LWFkOGUtNjRjZWE3ZTY2MWYxIiwidGl0bGUiOiJCaW9zb3JiZW50cyBmcm9tIFRvbWF0bywgVGFuZ2VyaW5lLCBhbmQgTWFwbGUgTGVhdmVzIGZvciB0aGUgUmVtb3ZhbCBvZiBDaXByb2Zsb3hhY2luIGZyb20gQXF1ZW91cyBNZWRpYSIsImF1dGhvciI6W3siZmFtaWx5IjoiVG9sacSHIiwiZ2l2ZW4iOiJLcmlzdGluYSIsInBhcnNlLW5hbWVzIjpmYWxzZSwiZHJvcHBpbmctcGFydGljbGUiOiIiLCJub24tZHJvcHBpbmctcGFydGljbGUiOiIifSx7ImZhbWlseSI6Ik11dGF2ZMW+acSHIFBhdmxvdmnEhyIsImdpdmVuIjoiRHJhZ2FuYSIsInBhcnNlLW5hbWVzIjpmYWxzZSwiZHJvcHBpbmctcGFydGljbGUiOiIiLCJub24tZHJvcHBpbmctcGFydGljbGUiOiIifSx7ImZhbWlseSI6IlN0YW5raXIiLCJnaXZlbiI6Ik5hdGHFoWEiLCJwYXJzZS1uYW1lcyI6ZmFsc2UsImRyb3BwaW5nLXBhcnRpY2xlIjoiIiwibm9uLWRyb3BwaW5nLXBhcnRpY2xlIjoiIn0seyJmYW1pbHkiOiJSdW5qZSIsImdpdmVuIjoiTWlzbGF2IiwicGFyc2UtbmFtZXMiOmZhbHNlLCJkcm9wcGluZy1wYXJ0aWNsZSI6IiIsIm5vbi1kcm9wcGluZy1wYXJ0aWNsZSI6IiJ9XSwiY29udGFpbmVyLXRpdGxlIjoiV2F0ZXIsIEFpciwgJiBTb2lsIFBvbGx1dGlvbiIsImNvbnRhaW5lci10aXRsZS1zaG9ydCI6IldhdGVyIEFpciBTb2lsIFBvbGx1dCIsIkRPSSI6IjEwLjEwMDcvczExMjcwLTAyMS0wNTE1My05IiwiSVNTTiI6IjAwNDktNjk3OSIsImlzc3VlZCI6eyJkYXRlLXBhcnRzIjpbWzIwMjEsNSwxNF1dfSwicGFnZSI6IjIxOCIsImlzc3VlIjoiNSIsInZvbHVtZSI6IjIzMiJ9LCJpc1RlbXBvcmFyeSI6ZmFsc2V9XX0="/>
          <w:id w:val="1951888928"/>
          <w:placeholder>
            <w:docPart w:val="0BFA80A115984FB0BD01BEC099897911"/>
          </w:placeholder>
        </w:sdtPr>
        <w:sdtContent>
          <w:r w:rsidR="004E4E41" w:rsidRPr="004E4E41">
            <w:rPr>
              <w:rFonts w:ascii="Times New Roman" w:eastAsia="Times New Roman" w:hAnsi="Times New Roman" w:cs="Times New Roman"/>
              <w:color w:val="000000"/>
              <w:sz w:val="24"/>
              <w:szCs w:val="24"/>
            </w:rPr>
            <w:t>(Tolić et al., 2021)</w:t>
          </w:r>
        </w:sdtContent>
      </w:sdt>
      <w:r w:rsidRPr="0020270A">
        <w:rPr>
          <w:rFonts w:ascii="Times New Roman" w:eastAsia="Times New Roman" w:hAnsi="Times New Roman" w:cs="Times New Roman"/>
          <w:sz w:val="24"/>
          <w:szCs w:val="24"/>
          <w:lang w:val="en-IN"/>
        </w:rPr>
        <w:t xml:space="preserve"> used maple leaves, tangerine peel, and tomato waste as adsorbents for the removal of ciprofloxacin. Maple leaves, tangerine peel and tomato waste samples were washed, air-dried, and subsequently oven-dried at 50°C before being hand-milled. The experimental results were described using Freundlich and Dubinin-</w:t>
      </w:r>
      <w:proofErr w:type="spellStart"/>
      <w:r w:rsidRPr="0020270A">
        <w:rPr>
          <w:rFonts w:ascii="Times New Roman" w:eastAsia="Times New Roman" w:hAnsi="Times New Roman" w:cs="Times New Roman"/>
          <w:sz w:val="24"/>
          <w:szCs w:val="24"/>
          <w:lang w:val="en-IN"/>
        </w:rPr>
        <w:t>Radushkevich</w:t>
      </w:r>
      <w:proofErr w:type="spellEnd"/>
      <w:r w:rsidRPr="0020270A">
        <w:rPr>
          <w:rFonts w:ascii="Times New Roman" w:eastAsia="Times New Roman" w:hAnsi="Times New Roman" w:cs="Times New Roman"/>
          <w:sz w:val="24"/>
          <w:szCs w:val="24"/>
          <w:lang w:val="en-IN"/>
        </w:rPr>
        <w:t xml:space="preserve"> modelling. Maple leaves showed the highest sorption, while tangerine peel showed weak sorption affinity. Though the synthesized adsorbent material showed potential in ciprofloxacin removal, the effectiveness of the technique is based on pH, ionic strength, temperature and the dosage of the synthesized material, making it crucial to achieve predictable and consistent results across varied conditions. Furthermore, biosorption is a cost-effective technique compared to conventional removal. However, the scalability and practicality of using the adsorbent synthesized from maple leaves, tangerine peel and tomato waste for large-scale application in water treatment plants are challenging. </w:t>
      </w:r>
      <w:bookmarkStart w:id="6" w:name="_Hlk169510332"/>
      <w:r w:rsidRPr="0020270A">
        <w:rPr>
          <w:rFonts w:ascii="Times New Roman" w:eastAsia="Times New Roman" w:hAnsi="Times New Roman" w:cs="Times New Roman"/>
          <w:sz w:val="24"/>
          <w:szCs w:val="24"/>
          <w:lang w:val="en-IN"/>
        </w:rPr>
        <w:t>In a recent study conducted by Huimin et al. (Fan et al., 2020), banyan aerial roots were modified to remove ciprofloxacin. Banyan roots were modified using the thermochemical method. Citric acid was used to modify the roots, enhancing the fibre's capacity</w:t>
      </w:r>
      <w:r w:rsidR="00FC44D3" w:rsidRPr="0020270A">
        <w:rPr>
          <w:rFonts w:ascii="Times New Roman" w:eastAsia="Times New Roman" w:hAnsi="Times New Roman" w:cs="Times New Roman"/>
          <w:sz w:val="24"/>
          <w:szCs w:val="24"/>
          <w:lang w:val="en-IN"/>
        </w:rPr>
        <w:t xml:space="preserve">. </w:t>
      </w:r>
      <w:r w:rsidRPr="0020270A">
        <w:rPr>
          <w:rFonts w:ascii="Times New Roman" w:eastAsia="Times New Roman" w:hAnsi="Times New Roman" w:cs="Times New Roman"/>
          <w:sz w:val="24"/>
          <w:szCs w:val="24"/>
          <w:lang w:val="en-IN"/>
        </w:rPr>
        <w:t xml:space="preserve">The pseudo-second-order kinetic equation and Freundlich model exhibited a better fit with the experimental results. However, the study investigates the adsorption of ciprofloxacin in-depth; the experiments were conducted under specific conditions, possibly ignoring the impact of the different parameters in real-world scenarios. To evaluate sustainability and practical applicability, the long-term stability of the developed biomaterial needs to be assessed. Moreover, the feasibility of large-scale production in relation to real-world problems needs to be further investigated. </w:t>
      </w:r>
    </w:p>
    <w:p w14:paraId="6EED9123" w14:textId="2719BDEB" w:rsidR="00F163F0" w:rsidRPr="0020270A" w:rsidRDefault="00F163F0" w:rsidP="009D6ADD">
      <w:pPr>
        <w:pStyle w:val="Heading3"/>
        <w:spacing w:line="360" w:lineRule="auto"/>
        <w:jc w:val="both"/>
        <w:rPr>
          <w:rFonts w:ascii="Times New Roman" w:eastAsia="Times New Roman" w:hAnsi="Times New Roman" w:cs="Times New Roman"/>
          <w:b/>
          <w:bCs/>
          <w:color w:val="auto"/>
          <w:sz w:val="24"/>
          <w:szCs w:val="24"/>
        </w:rPr>
      </w:pPr>
      <w:bookmarkStart w:id="7" w:name="_Toc167263370"/>
      <w:r w:rsidRPr="0020270A">
        <w:rPr>
          <w:rFonts w:ascii="Times New Roman" w:eastAsia="Times New Roman" w:hAnsi="Times New Roman" w:cs="Times New Roman"/>
          <w:b/>
          <w:bCs/>
          <w:color w:val="auto"/>
          <w:sz w:val="24"/>
          <w:szCs w:val="24"/>
        </w:rPr>
        <w:t>SI-</w:t>
      </w:r>
      <w:r w:rsidR="004C43FF">
        <w:rPr>
          <w:rFonts w:ascii="Times New Roman" w:eastAsia="Times New Roman" w:hAnsi="Times New Roman" w:cs="Times New Roman"/>
          <w:b/>
          <w:bCs/>
          <w:color w:val="auto"/>
          <w:sz w:val="24"/>
          <w:szCs w:val="24"/>
        </w:rPr>
        <w:t>5</w:t>
      </w:r>
      <w:r w:rsidRPr="0020270A">
        <w:rPr>
          <w:rFonts w:ascii="Times New Roman" w:eastAsia="Times New Roman" w:hAnsi="Times New Roman" w:cs="Times New Roman"/>
          <w:b/>
          <w:bCs/>
          <w:color w:val="auto"/>
          <w:sz w:val="24"/>
          <w:szCs w:val="24"/>
        </w:rPr>
        <w:t xml:space="preserve"> Bioremediation</w:t>
      </w:r>
      <w:bookmarkEnd w:id="7"/>
    </w:p>
    <w:p w14:paraId="512FBBCA" w14:textId="6897A166" w:rsidR="008A6EC7" w:rsidRPr="0020270A" w:rsidRDefault="00F163F0" w:rsidP="009D6ADD">
      <w:pPr>
        <w:spacing w:line="360" w:lineRule="auto"/>
        <w:jc w:val="both"/>
        <w:rPr>
          <w:rFonts w:ascii="Times New Roman" w:eastAsia="Times New Roman" w:hAnsi="Times New Roman" w:cs="Times New Roman"/>
          <w:b/>
          <w:bCs/>
          <w:sz w:val="24"/>
          <w:szCs w:val="24"/>
          <w:lang w:val="en-IN"/>
        </w:rPr>
      </w:pPr>
      <w:r w:rsidRPr="0020270A">
        <w:rPr>
          <w:rFonts w:ascii="Times New Roman" w:eastAsia="Times New Roman" w:hAnsi="Times New Roman" w:cs="Times New Roman"/>
          <w:sz w:val="24"/>
          <w:szCs w:val="24"/>
          <w:lang w:val="en-IN"/>
        </w:rPr>
        <w:t>Bioremediation is an interplay of enzymatic reactions and microbial metabolic pathways aimed at the degradation or transformation of antibiotics present in the environment. Microorganisms capable of degrading antibiotics deploy enzymes to break down the antibiotic. The pathways employed by the microorganisms result in disintegrating the antibiotic into simpler and non-</w:t>
      </w:r>
      <w:r w:rsidRPr="0020270A">
        <w:rPr>
          <w:rFonts w:ascii="Times New Roman" w:eastAsia="Times New Roman" w:hAnsi="Times New Roman" w:cs="Times New Roman"/>
          <w:sz w:val="24"/>
          <w:szCs w:val="24"/>
          <w:lang w:val="en-IN"/>
        </w:rPr>
        <w:lastRenderedPageBreak/>
        <w:t>harmful forms. Removal of ciprofloxacin may be achieved using microbial degradation or by phytoremediation.</w:t>
      </w:r>
    </w:p>
    <w:p w14:paraId="0E7DBD9B" w14:textId="24D9019B" w:rsidR="008A6EC7" w:rsidRPr="0020270A" w:rsidRDefault="00820249" w:rsidP="008A6EC7">
      <w:pPr>
        <w:pStyle w:val="Heading4"/>
        <w:spacing w:line="360" w:lineRule="auto"/>
        <w:jc w:val="both"/>
        <w:rPr>
          <w:rFonts w:ascii="Times New Roman" w:eastAsia="Times New Roman" w:hAnsi="Times New Roman" w:cs="Times New Roman"/>
          <w:b/>
          <w:bCs/>
          <w:color w:val="auto"/>
          <w:sz w:val="24"/>
          <w:szCs w:val="24"/>
        </w:rPr>
      </w:pPr>
      <w:bookmarkStart w:id="8" w:name="_Toc167263371"/>
      <w:r w:rsidRPr="0020270A">
        <w:rPr>
          <w:rFonts w:ascii="Times New Roman" w:eastAsia="Times New Roman" w:hAnsi="Times New Roman" w:cs="Times New Roman"/>
          <w:b/>
          <w:bCs/>
          <w:i w:val="0"/>
          <w:iCs w:val="0"/>
          <w:color w:val="auto"/>
          <w:sz w:val="24"/>
          <w:szCs w:val="24"/>
        </w:rPr>
        <w:t>SI-</w:t>
      </w:r>
      <w:r w:rsidR="004C43FF">
        <w:rPr>
          <w:rFonts w:ascii="Times New Roman" w:eastAsia="Times New Roman" w:hAnsi="Times New Roman" w:cs="Times New Roman"/>
          <w:b/>
          <w:bCs/>
          <w:i w:val="0"/>
          <w:iCs w:val="0"/>
          <w:color w:val="auto"/>
          <w:sz w:val="24"/>
          <w:szCs w:val="24"/>
        </w:rPr>
        <w:t>5</w:t>
      </w:r>
      <w:r w:rsidR="00F163F0" w:rsidRPr="0020270A">
        <w:rPr>
          <w:rFonts w:ascii="Times New Roman" w:eastAsia="Times New Roman" w:hAnsi="Times New Roman" w:cs="Times New Roman"/>
          <w:b/>
          <w:bCs/>
          <w:i w:val="0"/>
          <w:iCs w:val="0"/>
          <w:color w:val="auto"/>
          <w:sz w:val="24"/>
          <w:szCs w:val="24"/>
        </w:rPr>
        <w:t>.1</w:t>
      </w:r>
      <w:r w:rsidR="008A6EC7" w:rsidRPr="0020270A">
        <w:rPr>
          <w:rFonts w:ascii="Times New Roman" w:eastAsia="Times New Roman" w:hAnsi="Times New Roman" w:cs="Times New Roman"/>
          <w:b/>
          <w:bCs/>
          <w:i w:val="0"/>
          <w:iCs w:val="0"/>
          <w:color w:val="auto"/>
          <w:sz w:val="24"/>
          <w:szCs w:val="24"/>
        </w:rPr>
        <w:t xml:space="preserve"> Microbial degradation</w:t>
      </w:r>
      <w:bookmarkEnd w:id="8"/>
    </w:p>
    <w:p w14:paraId="08DF8AB9" w14:textId="60992C02" w:rsidR="008A6EC7" w:rsidRPr="0020270A" w:rsidRDefault="008A6EC7" w:rsidP="008A6EC7">
      <w:pPr>
        <w:spacing w:line="360" w:lineRule="auto"/>
        <w:jc w:val="both"/>
        <w:rPr>
          <w:rFonts w:ascii="Times New Roman" w:hAnsi="Times New Roman" w:cs="Times New Roman"/>
          <w:sz w:val="24"/>
          <w:szCs w:val="24"/>
          <w:lang w:val="en-IN"/>
        </w:rPr>
      </w:pPr>
      <w:bookmarkStart w:id="9" w:name="_Hlk169511066"/>
      <w:r w:rsidRPr="0020270A">
        <w:rPr>
          <w:rFonts w:ascii="Times New Roman" w:hAnsi="Times New Roman" w:cs="Times New Roman"/>
          <w:sz w:val="24"/>
          <w:szCs w:val="24"/>
          <w:lang w:val="en-IN"/>
        </w:rPr>
        <w:t xml:space="preserve">Microbial degradation is a process in which microorganisms like bacteria and fungi play an important role in the degradation of antibiotics into </w:t>
      </w:r>
      <w:r w:rsidR="00EF3C22" w:rsidRPr="0020270A">
        <w:rPr>
          <w:rFonts w:ascii="Times New Roman" w:hAnsi="Times New Roman" w:cs="Times New Roman"/>
          <w:sz w:val="24"/>
          <w:szCs w:val="24"/>
          <w:lang w:val="en-IN"/>
        </w:rPr>
        <w:t xml:space="preserve">less harmful forms. </w:t>
      </w:r>
      <w:r w:rsidRPr="0020270A">
        <w:rPr>
          <w:rFonts w:ascii="Times New Roman" w:hAnsi="Times New Roman" w:cs="Times New Roman"/>
          <w:sz w:val="24"/>
          <w:szCs w:val="24"/>
          <w:lang w:val="en-IN"/>
        </w:rPr>
        <w:t xml:space="preserve">The enzymatic transformation involves the production of enzymes by the microorganisms that are specifically tailored to degrade the antibiotic. Depending on the chemical structure of the antibiotic, microbial degradation includes diverse mechanisms like hydrolysis, oxidation, reduction and conjugation. The degraded compounds serve as a source of food for the microorganisms. </w:t>
      </w:r>
      <w:bookmarkStart w:id="10" w:name="_Hlk169511443"/>
      <w:bookmarkEnd w:id="9"/>
      <w:r w:rsidRPr="0020270A">
        <w:rPr>
          <w:rFonts w:ascii="Times New Roman" w:hAnsi="Times New Roman" w:cs="Times New Roman"/>
          <w:sz w:val="24"/>
          <w:szCs w:val="24"/>
          <w:lang w:val="en-IN"/>
        </w:rPr>
        <w:t xml:space="preserve">Sushil et al. (Singh et al., 2017) in the year 2017, investigated the use of basidiomycetous fungi named </w:t>
      </w:r>
      <w:r w:rsidRPr="0020270A">
        <w:rPr>
          <w:rFonts w:ascii="Times New Roman" w:hAnsi="Times New Roman" w:cs="Times New Roman"/>
          <w:i/>
          <w:iCs/>
          <w:sz w:val="24"/>
          <w:szCs w:val="24"/>
          <w:lang w:val="en-IN"/>
        </w:rPr>
        <w:t>Pleurotus ostreatus</w:t>
      </w:r>
      <w:r w:rsidRPr="0020270A">
        <w:rPr>
          <w:rFonts w:ascii="Times New Roman" w:hAnsi="Times New Roman" w:cs="Times New Roman"/>
          <w:sz w:val="24"/>
          <w:szCs w:val="24"/>
          <w:lang w:val="en-IN"/>
        </w:rPr>
        <w:t xml:space="preserve"> for ciprofloxacin degradation. Titrimetric analysis and spectrophotometric methods were used to determine the degradation of ciprofloxacin. In the spectrophotometric method, the Indigo carmine and methyl orange method were employed. Remediation of CIP was validated using HPLC and by studying the antimicrobial activity of the degraded products. The fungi showed a considerable degradation potential towards ciprofloxacin. The degraded products showed lower antimicrobial activity, which confirmed the degradation of ciprofloxacin. However, toxicity studies of the degraded products should have been conducted to mitigate the risks due to secondary environmental risks. </w:t>
      </w:r>
      <w:bookmarkEnd w:id="10"/>
    </w:p>
    <w:p w14:paraId="02D9A384" w14:textId="327BB08D" w:rsidR="008A6EC7" w:rsidRPr="0020270A" w:rsidRDefault="00820249" w:rsidP="008A6EC7">
      <w:pPr>
        <w:pStyle w:val="Heading4"/>
        <w:spacing w:line="360" w:lineRule="auto"/>
        <w:jc w:val="both"/>
        <w:rPr>
          <w:rFonts w:ascii="Times New Roman" w:eastAsia="Times New Roman" w:hAnsi="Times New Roman" w:cs="Times New Roman"/>
          <w:b/>
          <w:bCs/>
          <w:i w:val="0"/>
          <w:iCs w:val="0"/>
          <w:color w:val="auto"/>
          <w:sz w:val="24"/>
          <w:szCs w:val="24"/>
        </w:rPr>
      </w:pPr>
      <w:bookmarkStart w:id="11" w:name="_Toc167263372"/>
      <w:r w:rsidRPr="0020270A">
        <w:rPr>
          <w:rFonts w:ascii="Times New Roman" w:eastAsia="Times New Roman" w:hAnsi="Times New Roman" w:cs="Times New Roman"/>
          <w:b/>
          <w:bCs/>
          <w:i w:val="0"/>
          <w:iCs w:val="0"/>
          <w:color w:val="auto"/>
          <w:sz w:val="24"/>
          <w:szCs w:val="24"/>
        </w:rPr>
        <w:t>SI-</w:t>
      </w:r>
      <w:r w:rsidR="004C43FF">
        <w:rPr>
          <w:rFonts w:ascii="Times New Roman" w:eastAsia="Times New Roman" w:hAnsi="Times New Roman" w:cs="Times New Roman"/>
          <w:b/>
          <w:bCs/>
          <w:i w:val="0"/>
          <w:iCs w:val="0"/>
          <w:color w:val="auto"/>
          <w:sz w:val="24"/>
          <w:szCs w:val="24"/>
        </w:rPr>
        <w:t>5</w:t>
      </w:r>
      <w:r w:rsidR="00F163F0" w:rsidRPr="0020270A">
        <w:rPr>
          <w:rFonts w:ascii="Times New Roman" w:eastAsia="Times New Roman" w:hAnsi="Times New Roman" w:cs="Times New Roman"/>
          <w:b/>
          <w:bCs/>
          <w:i w:val="0"/>
          <w:iCs w:val="0"/>
          <w:color w:val="auto"/>
          <w:sz w:val="24"/>
          <w:szCs w:val="24"/>
        </w:rPr>
        <w:t>.2</w:t>
      </w:r>
      <w:r w:rsidR="008A6EC7" w:rsidRPr="0020270A">
        <w:rPr>
          <w:rFonts w:ascii="Times New Roman" w:eastAsia="Times New Roman" w:hAnsi="Times New Roman" w:cs="Times New Roman"/>
          <w:b/>
          <w:bCs/>
          <w:i w:val="0"/>
          <w:iCs w:val="0"/>
          <w:color w:val="auto"/>
          <w:sz w:val="24"/>
          <w:szCs w:val="24"/>
        </w:rPr>
        <w:t xml:space="preserve"> Phytoremediation</w:t>
      </w:r>
      <w:bookmarkEnd w:id="11"/>
    </w:p>
    <w:p w14:paraId="7262BD4A" w14:textId="02F06AE6" w:rsidR="008A6EC7" w:rsidRDefault="008A6EC7" w:rsidP="008A6EC7">
      <w:pPr>
        <w:spacing w:line="360" w:lineRule="auto"/>
        <w:jc w:val="both"/>
        <w:rPr>
          <w:rFonts w:ascii="Times New Roman" w:eastAsia="Times New Roman" w:hAnsi="Times New Roman" w:cs="Times New Roman"/>
          <w:sz w:val="24"/>
          <w:szCs w:val="24"/>
          <w:lang w:val="en-IN"/>
        </w:rPr>
      </w:pPr>
      <w:bookmarkStart w:id="12" w:name="_Hlk169511090"/>
      <w:r w:rsidRPr="0020270A">
        <w:rPr>
          <w:rFonts w:ascii="Times New Roman" w:eastAsia="Times New Roman" w:hAnsi="Times New Roman" w:cs="Times New Roman"/>
          <w:sz w:val="24"/>
          <w:szCs w:val="24"/>
          <w:lang w:val="en-IN"/>
        </w:rPr>
        <w:t xml:space="preserve">Phytoremediation is an eco-friendly method employed in the degradation of antibiotics using plants. In this method, plants play a crucial role in absorbing, accumulating and detoxifying the antibiotics. Studies have demonstrated that plants absorb the antibiotics from soil and water through their roots, and they subsequently metabolize them within their tissues. These processes involve enzymatic degradation, microbial interactions in the rhizosphere and translocation in the plant species. </w:t>
      </w:r>
      <w:bookmarkEnd w:id="12"/>
      <w:r w:rsidRPr="0020270A">
        <w:rPr>
          <w:rFonts w:ascii="Times New Roman" w:eastAsia="Times New Roman" w:hAnsi="Times New Roman" w:cs="Times New Roman"/>
          <w:sz w:val="24"/>
          <w:szCs w:val="24"/>
          <w:lang w:val="en-IN"/>
        </w:rPr>
        <w:t xml:space="preserve">In 2021, Theresa et.al </w:t>
      </w:r>
      <w:sdt>
        <w:sdtPr>
          <w:rPr>
            <w:rFonts w:ascii="Times New Roman" w:eastAsia="Times New Roman" w:hAnsi="Times New Roman" w:cs="Times New Roman"/>
            <w:color w:val="000000"/>
            <w:sz w:val="24"/>
            <w:szCs w:val="24"/>
            <w:lang w:val="en-IN"/>
          </w:rPr>
          <w:tag w:val="MENDELEY_CITATION_v3_eyJjaXRhdGlvbklEIjoiTUVOREVMRVlfQ0lUQVRJT05fZWQxYzkyOTgtNzE4Ny00ZWZlLWJhY2QtYmE3ZGI2YmY1NzFjIiwicHJvcGVydGllcyI6eyJub3RlSW5kZXgiOjB9LCJpc0VkaXRlZCI6ZmFsc2UsIm1hbnVhbE92ZXJyaWRlIjp7ImlzTWFudWFsbHlPdmVycmlkZGVuIjpmYWxzZSwiY2l0ZXByb2NUZXh0IjoiKEFkZXNhbnlhIGV0IGFsLiwgMjAyMSkiLCJtYW51YWxPdmVycmlkZVRleHQiOiIifSwiY2l0YXRpb25JdGVtcyI6W3siaWQiOiIzMDQ2ZDZkMi1kMWVhLTNmMDYtOWFiNC1hZDViZGMzOGIyMmIiLCJpdGVtRGF0YSI6eyJ0eXBlIjoiYXJ0aWNsZS1qb3VybmFsIiwiaWQiOiIzMDQ2ZDZkMi1kMWVhLTNmMDYtOWFiNC1hZDViZGMzOGIyMmIiLCJ0aXRsZSI6IlBoeXRvZXh0cmFjdGlvbiBvZiBjaXByb2Zsb3hhY2luIGFuZCBzdWxmYW1ldGhveGF4b2xlIGJ5IGNhdHRhaWwgYW5kIHN3aXRjaGdyYXNzIiwiYXV0aG9yIjpbeyJmYW1pbHkiOiJBZGVzYW55YSIsImdpdmVuIjoiVGhlcmVzYSIsInBhcnNlLW5hbWVzIjpmYWxzZSwiZHJvcHBpbmctcGFydGljbGUiOiIiLCJub24tZHJvcHBpbmctcGFydGljbGUiOiIifSx7ImZhbWlseSI6Ilp2b211eWEiLCJnaXZlbiI6IkZyYW5jaXMiLCJwYXJzZS1uYW1lcyI6ZmFsc2UsImRyb3BwaW5nLXBhcnRpY2xlIjoiIiwibm9uLWRyb3BwaW5nLXBhcnRpY2xlIjoiIn0seyJmYW1pbHkiOiJGYXJlbmhvcnN0IiwiZ2l2ZW4iOiJBbm5lbWlla2UiLCJwYXJzZS1uYW1lcyI6ZmFsc2UsImRyb3BwaW5nLXBhcnRpY2xlIjoiIiwibm9uLWRyb3BwaW5nLXBhcnRpY2xlIjoiIn1dLCJjb250YWluZXItdGl0bGUiOiJDaGVtb3NwaGVyZSIsImNvbnRhaW5lci10aXRsZS1zaG9ydCI6IkNoZW1vc3BoZXJlIiwiRE9JIjoiMTAuMTAxNi9qLmNoZW1vc3BoZXJlLjIwMjEuMTMwNTM0IiwiSVNTTiI6IjAwNDU2NTM1IiwiaXNzdWVkIjp7ImRhdGUtcGFydHMiOltbMjAyMSw5XV19LCJwYWdlIjoiMTMwNTM0Iiwidm9sdW1lIjoiMjc5In0sImlzVGVtcG9yYXJ5IjpmYWxzZX1dfQ=="/>
          <w:id w:val="1229660208"/>
          <w:placeholder>
            <w:docPart w:val="8A7C7706C022442290A3AAC0985D8995"/>
          </w:placeholder>
        </w:sdtPr>
        <w:sdtContent>
          <w:r w:rsidR="004E4E41" w:rsidRPr="004E4E41">
            <w:rPr>
              <w:rFonts w:ascii="Times New Roman" w:eastAsia="Times New Roman" w:hAnsi="Times New Roman" w:cs="Times New Roman"/>
              <w:color w:val="000000"/>
              <w:sz w:val="24"/>
              <w:szCs w:val="24"/>
              <w:lang w:val="en-IN"/>
            </w:rPr>
            <w:t>(Adesanya et al., 2021)</w:t>
          </w:r>
        </w:sdtContent>
      </w:sdt>
      <w:r w:rsidRPr="0020270A">
        <w:rPr>
          <w:rFonts w:ascii="Times New Roman" w:eastAsia="Times New Roman" w:hAnsi="Times New Roman" w:cs="Times New Roman"/>
          <w:sz w:val="24"/>
          <w:szCs w:val="24"/>
          <w:lang w:val="en-IN"/>
        </w:rPr>
        <w:t xml:space="preserve">, reported the use of </w:t>
      </w:r>
      <w:r w:rsidRPr="0020270A">
        <w:rPr>
          <w:rFonts w:ascii="Times New Roman" w:eastAsia="Times New Roman" w:hAnsi="Times New Roman" w:cs="Times New Roman"/>
          <w:i/>
          <w:iCs/>
          <w:sz w:val="24"/>
          <w:szCs w:val="24"/>
          <w:lang w:val="en-IN"/>
        </w:rPr>
        <w:t xml:space="preserve">Typha latifolia </w:t>
      </w:r>
      <w:r w:rsidRPr="0020270A">
        <w:rPr>
          <w:rFonts w:ascii="Times New Roman" w:eastAsia="Times New Roman" w:hAnsi="Times New Roman" w:cs="Times New Roman"/>
          <w:sz w:val="24"/>
          <w:szCs w:val="24"/>
          <w:lang w:val="en-IN"/>
        </w:rPr>
        <w:t xml:space="preserve">and </w:t>
      </w:r>
      <w:r w:rsidRPr="0020270A">
        <w:rPr>
          <w:rFonts w:ascii="Times New Roman" w:eastAsia="Times New Roman" w:hAnsi="Times New Roman" w:cs="Times New Roman"/>
          <w:i/>
          <w:iCs/>
          <w:sz w:val="24"/>
          <w:szCs w:val="24"/>
          <w:lang w:val="en-IN"/>
        </w:rPr>
        <w:t xml:space="preserve">Panicum virgatum L </w:t>
      </w:r>
      <w:r w:rsidRPr="0020270A">
        <w:rPr>
          <w:rFonts w:ascii="Times New Roman" w:eastAsia="Times New Roman" w:hAnsi="Times New Roman" w:cs="Times New Roman"/>
          <w:sz w:val="24"/>
          <w:szCs w:val="24"/>
          <w:lang w:val="en-IN"/>
        </w:rPr>
        <w:t xml:space="preserve">for the remediation of ciprofloxacin and sulfamethoxazole. At environmentally relevant concentrations, the uptake of the antibiotics by the plants was studied. Every 3-4 days, plants were destructively sampled during the 21-day growth period. It was observed that the accumulation of antibiotics was greater in the root than in other parts. Percentage uptake of the antibiotic was higher in </w:t>
      </w:r>
      <w:r w:rsidRPr="0020270A">
        <w:rPr>
          <w:rFonts w:ascii="Times New Roman" w:eastAsia="Times New Roman" w:hAnsi="Times New Roman" w:cs="Times New Roman"/>
          <w:i/>
          <w:iCs/>
          <w:sz w:val="24"/>
          <w:szCs w:val="24"/>
          <w:lang w:val="en-IN"/>
        </w:rPr>
        <w:t xml:space="preserve">Typha latifolia </w:t>
      </w:r>
      <w:r w:rsidRPr="0020270A">
        <w:rPr>
          <w:rFonts w:ascii="Times New Roman" w:eastAsia="Times New Roman" w:hAnsi="Times New Roman" w:cs="Times New Roman"/>
          <w:sz w:val="24"/>
          <w:szCs w:val="24"/>
          <w:lang w:val="en-IN"/>
        </w:rPr>
        <w:t xml:space="preserve">when compared to </w:t>
      </w:r>
      <w:r w:rsidRPr="0020270A">
        <w:rPr>
          <w:rFonts w:ascii="Times New Roman" w:eastAsia="Times New Roman" w:hAnsi="Times New Roman" w:cs="Times New Roman"/>
          <w:i/>
          <w:iCs/>
          <w:sz w:val="24"/>
          <w:szCs w:val="24"/>
          <w:lang w:val="en-IN"/>
        </w:rPr>
        <w:t>Panica virgatum</w:t>
      </w:r>
      <w:r w:rsidRPr="0020270A">
        <w:rPr>
          <w:rFonts w:ascii="Times New Roman" w:eastAsia="Times New Roman" w:hAnsi="Times New Roman" w:cs="Times New Roman"/>
          <w:sz w:val="24"/>
          <w:szCs w:val="24"/>
          <w:lang w:val="en-IN"/>
        </w:rPr>
        <w:t xml:space="preserve">. However, the use of a hydroponic growth system rather than the soil system might not completely provide insights into the complexity of interactions between the plant and the contaminant in the environment. In a similar study, </w:t>
      </w:r>
      <w:bookmarkStart w:id="13" w:name="_Hlk169511612"/>
      <w:r w:rsidRPr="0020270A">
        <w:rPr>
          <w:rFonts w:ascii="Times New Roman" w:eastAsia="Times New Roman" w:hAnsi="Times New Roman" w:cs="Times New Roman"/>
          <w:sz w:val="24"/>
          <w:szCs w:val="24"/>
          <w:lang w:val="en-IN"/>
        </w:rPr>
        <w:t xml:space="preserve">Rafael </w:t>
      </w:r>
      <w:r w:rsidRPr="0020270A">
        <w:rPr>
          <w:rFonts w:ascii="Times New Roman" w:eastAsia="Times New Roman" w:hAnsi="Times New Roman" w:cs="Times New Roman"/>
          <w:i/>
          <w:iCs/>
          <w:sz w:val="24"/>
          <w:szCs w:val="24"/>
          <w:lang w:val="en-IN"/>
        </w:rPr>
        <w:t xml:space="preserve">et.al </w:t>
      </w:r>
      <w:sdt>
        <w:sdtPr>
          <w:rPr>
            <w:rFonts w:ascii="Times New Roman" w:eastAsia="Times New Roman" w:hAnsi="Times New Roman" w:cs="Times New Roman"/>
            <w:iCs/>
            <w:color w:val="000000"/>
            <w:sz w:val="24"/>
            <w:szCs w:val="24"/>
            <w:lang w:val="en-IN"/>
          </w:rPr>
          <w:tag w:val="MENDELEY_CITATION_v3_eyJjaXRhdGlvbklEIjoiTUVOREVMRVlfQ0lUQVRJT05fNTU3NmQxOGYtMjU2Zi00ZDljLTk5YzAtOWFiNjViZDQ2MTlhIiwicHJvcGVydGllcyI6eyJub3RlSW5kZXgiOjB9LCJpc0VkaXRlZCI6ZmFsc2UsIm1hbnVhbE92ZXJyaWRlIjp7ImlzTWFudWFsbHlPdmVycmlkZGVuIjpmYWxzZSwiY2l0ZXByb2NUZXh0IjoiKEtpdGFtdXJhIGV0IGFsLiwgMjAyMykiLCJtYW51YWxPdmVycmlkZVRleHQiOiIifSwiY2l0YXRpb25JdGVtcyI6W3siaWQiOiI4MDY3ZTgyYS03ODkwLTNiNDctYTIwNy1hMjA3MjNhZTA0YWMiLCJpdGVtRGF0YSI6eyJ0eXBlIjoiYXJ0aWNsZS1qb3VybmFsIiwiaWQiOiI4MDY3ZTgyYS03ODkwLTNiNDctYTIwNy1hMjA3MjNhZTA0YWMiLCJ0aXRsZSI6IlBoeXNpb2xvZ2ljYWwgcmVzcG9uc2VzIGFuZCBwaHl0b3JlbWVkaWF0aW9uIGNhcGFjaXR5IG9mIGZsb2F0aW5nIGFuZCBzdWJtZXJnZWQgYXF1YXRpYyBtYWNyb3BoeXRlcyBleHBvc2VkIHRvIGNpcHJvZmxveGFjaW4iLCJhdXRob3IiOlt7ImZhbWlseSI6IktpdGFtdXJhIiwiZ2l2ZW4iOiJSYWZhZWwgU2hpbmppIEFraXlhbWEiLCJwYXJzZS1uYW1lcyI6ZmFsc2UsImRyb3BwaW5nLXBhcnRpY2xlIjoiIiwibm9uLWRyb3BwaW5nLXBhcnRpY2xlIjoiIn0seyJmYW1pbHkiOiJCcml0byIsImdpdmVuIjoiSsO6bGlvIEPDqXNhciBNb3JlaXJhIiwicGFyc2UtbmFtZXMiOmZhbHNlLCJkcm9wcGluZy1wYXJ0aWNsZSI6IiIsIm5vbi1kcm9wcGluZy1wYXJ0aWNsZSI6IiJ9LHsiZmFtaWx5IjoiU2lsdmEgZGUgQXNzaXMiLCJnaXZlbiI6IkhlbGVuYSBDcmlzdGluYSIsInBhcnNlLW5hbWVzIjpmYWxzZSwiZHJvcHBpbmctcGFydGljbGUiOiIiLCJub24tZHJvcHBpbmctcGFydGljbGUiOiIifSx7ImZhbWlseSI6IkdvbWVzIiwiZ2l2ZW4iOiJNYXJjZWxvIFBlZHJvc2EiLCJwYXJzZS1uYW1lcyI6ZmFsc2UsImRyb3BwaW5nLXBhcnRpY2xlIjoiIiwibm9uLWRyb3BwaW5nLXBhcnRpY2xlIjoiIn1dLCJjb250YWluZXItdGl0bGUiOiJFbnZpcm9ubWVudGFsIFNjaWVuY2UgYW5kIFBvbGx1dGlvbiBSZXNlYXJjaCIsIkRPSSI6IjEwLjEwMDcvczExMzU2LTAyMi0yMjI1My16IiwiSVNTTiI6IjA5NDQtMTM0NCIsImlzc3VlZCI6eyJkYXRlLXBhcnRzIjpbWzIwMjMsMSwyOV1dfSwicGFnZSI6IjYyMi02MzkiLCJpc3N1ZSI6IjEiLCJ2b2x1bWUiOiIzMCIsImNvbnRhaW5lci10aXRsZS1zaG9ydCI6IiJ9LCJpc1RlbXBvcmFyeSI6ZmFsc2V9XX0="/>
          <w:id w:val="1215010837"/>
          <w:placeholder>
            <w:docPart w:val="8A7C7706C022442290A3AAC0985D8995"/>
          </w:placeholder>
        </w:sdtPr>
        <w:sdtContent>
          <w:r w:rsidR="004E4E41" w:rsidRPr="004E4E41">
            <w:rPr>
              <w:rFonts w:ascii="Times New Roman" w:eastAsia="Times New Roman" w:hAnsi="Times New Roman" w:cs="Times New Roman"/>
              <w:iCs/>
              <w:color w:val="000000"/>
              <w:sz w:val="24"/>
              <w:szCs w:val="24"/>
              <w:lang w:val="en-IN"/>
            </w:rPr>
            <w:t xml:space="preserve">(Kitamura et al., </w:t>
          </w:r>
          <w:r w:rsidR="004E4E41" w:rsidRPr="004E4E41">
            <w:rPr>
              <w:rFonts w:ascii="Times New Roman" w:eastAsia="Times New Roman" w:hAnsi="Times New Roman" w:cs="Times New Roman"/>
              <w:iCs/>
              <w:color w:val="000000"/>
              <w:sz w:val="24"/>
              <w:szCs w:val="24"/>
              <w:lang w:val="en-IN"/>
            </w:rPr>
            <w:lastRenderedPageBreak/>
            <w:t>2023)</w:t>
          </w:r>
        </w:sdtContent>
      </w:sdt>
      <w:r w:rsidRPr="0020270A">
        <w:rPr>
          <w:rFonts w:ascii="Times New Roman" w:eastAsia="Times New Roman" w:hAnsi="Times New Roman" w:cs="Times New Roman"/>
          <w:i/>
          <w:iCs/>
          <w:sz w:val="24"/>
          <w:szCs w:val="24"/>
          <w:lang w:val="en-IN"/>
        </w:rPr>
        <w:t xml:space="preserve"> </w:t>
      </w:r>
      <w:r w:rsidRPr="0020270A">
        <w:rPr>
          <w:rFonts w:ascii="Times New Roman" w:eastAsia="Times New Roman" w:hAnsi="Times New Roman" w:cs="Times New Roman"/>
          <w:sz w:val="24"/>
          <w:szCs w:val="24"/>
          <w:lang w:val="en-IN"/>
        </w:rPr>
        <w:t xml:space="preserve">employed </w:t>
      </w:r>
      <w:r w:rsidRPr="0020270A">
        <w:rPr>
          <w:rFonts w:ascii="Times New Roman" w:eastAsia="Times New Roman" w:hAnsi="Times New Roman" w:cs="Times New Roman"/>
          <w:i/>
          <w:iCs/>
          <w:sz w:val="24"/>
          <w:szCs w:val="24"/>
          <w:lang w:val="en-IN"/>
        </w:rPr>
        <w:t xml:space="preserve">Salvinia </w:t>
      </w:r>
      <w:proofErr w:type="spellStart"/>
      <w:r w:rsidRPr="0020270A">
        <w:rPr>
          <w:rFonts w:ascii="Times New Roman" w:eastAsia="Times New Roman" w:hAnsi="Times New Roman" w:cs="Times New Roman"/>
          <w:i/>
          <w:iCs/>
          <w:sz w:val="24"/>
          <w:szCs w:val="24"/>
          <w:lang w:val="en-IN"/>
        </w:rPr>
        <w:t>molesta</w:t>
      </w:r>
      <w:proofErr w:type="spellEnd"/>
      <w:r w:rsidRPr="0020270A">
        <w:rPr>
          <w:rFonts w:ascii="Times New Roman" w:eastAsia="Times New Roman" w:hAnsi="Times New Roman" w:cs="Times New Roman"/>
          <w:i/>
          <w:iCs/>
          <w:sz w:val="24"/>
          <w:szCs w:val="24"/>
          <w:lang w:val="en-IN"/>
        </w:rPr>
        <w:t xml:space="preserve"> </w:t>
      </w:r>
      <w:r w:rsidRPr="0020270A">
        <w:rPr>
          <w:rFonts w:ascii="Times New Roman" w:eastAsia="Times New Roman" w:hAnsi="Times New Roman" w:cs="Times New Roman"/>
          <w:sz w:val="24"/>
          <w:szCs w:val="24"/>
          <w:lang w:val="en-IN"/>
        </w:rPr>
        <w:t xml:space="preserve">D.S Mitchell (floating plant) and </w:t>
      </w:r>
      <w:r w:rsidRPr="0020270A">
        <w:rPr>
          <w:rFonts w:ascii="Times New Roman" w:eastAsia="Times New Roman" w:hAnsi="Times New Roman" w:cs="Times New Roman"/>
          <w:i/>
          <w:iCs/>
          <w:sz w:val="24"/>
          <w:szCs w:val="24"/>
          <w:lang w:val="en-IN"/>
        </w:rPr>
        <w:t xml:space="preserve">Egeria </w:t>
      </w:r>
      <w:proofErr w:type="spellStart"/>
      <w:r w:rsidRPr="0020270A">
        <w:rPr>
          <w:rFonts w:ascii="Times New Roman" w:eastAsia="Times New Roman" w:hAnsi="Times New Roman" w:cs="Times New Roman"/>
          <w:i/>
          <w:iCs/>
          <w:sz w:val="24"/>
          <w:szCs w:val="24"/>
          <w:lang w:val="en-IN"/>
        </w:rPr>
        <w:t>densa</w:t>
      </w:r>
      <w:proofErr w:type="spellEnd"/>
      <w:r w:rsidRPr="0020270A">
        <w:rPr>
          <w:rFonts w:ascii="Times New Roman" w:eastAsia="Times New Roman" w:hAnsi="Times New Roman" w:cs="Times New Roman"/>
          <w:sz w:val="24"/>
          <w:szCs w:val="24"/>
          <w:lang w:val="en-IN"/>
        </w:rPr>
        <w:t xml:space="preserve"> Planch (submerged plant) for the remediation of ciprofloxacin in artificially contaminated water. Both plants were exposed to an elevated concentration of ciprofloxacin for 96 hours and 168 hours, as depicted in Fig. 9. After 96 hours, the plants exhibited the capability to absorb 58% of the antibiotic from the artificial media</w:t>
      </w:r>
      <w:r w:rsidR="00EF3C22" w:rsidRPr="0020270A">
        <w:rPr>
          <w:rFonts w:ascii="Times New Roman" w:eastAsia="Times New Roman" w:hAnsi="Times New Roman" w:cs="Times New Roman"/>
          <w:sz w:val="24"/>
          <w:szCs w:val="24"/>
          <w:lang w:val="en-IN"/>
        </w:rPr>
        <w:t xml:space="preserve">. </w:t>
      </w:r>
      <w:r w:rsidRPr="0020270A">
        <w:rPr>
          <w:rFonts w:ascii="Times New Roman" w:eastAsia="Times New Roman" w:hAnsi="Times New Roman" w:cs="Times New Roman"/>
          <w:sz w:val="24"/>
          <w:szCs w:val="24"/>
          <w:lang w:val="en-IN"/>
        </w:rPr>
        <w:t xml:space="preserve">Though the phytoremediation efficiency remained consistent among the plants, </w:t>
      </w:r>
      <w:r w:rsidRPr="0020270A">
        <w:rPr>
          <w:rFonts w:ascii="Times New Roman" w:eastAsia="Times New Roman" w:hAnsi="Times New Roman" w:cs="Times New Roman"/>
          <w:i/>
          <w:iCs/>
          <w:sz w:val="24"/>
          <w:szCs w:val="24"/>
          <w:lang w:val="en-IN"/>
        </w:rPr>
        <w:t xml:space="preserve">S. </w:t>
      </w:r>
      <w:proofErr w:type="spellStart"/>
      <w:r w:rsidRPr="0020270A">
        <w:rPr>
          <w:rFonts w:ascii="Times New Roman" w:eastAsia="Times New Roman" w:hAnsi="Times New Roman" w:cs="Times New Roman"/>
          <w:i/>
          <w:iCs/>
          <w:sz w:val="24"/>
          <w:szCs w:val="24"/>
          <w:lang w:val="en-IN"/>
        </w:rPr>
        <w:t>molesta</w:t>
      </w:r>
      <w:proofErr w:type="spellEnd"/>
      <w:r w:rsidRPr="0020270A">
        <w:rPr>
          <w:rFonts w:ascii="Times New Roman" w:eastAsia="Times New Roman" w:hAnsi="Times New Roman" w:cs="Times New Roman"/>
          <w:i/>
          <w:iCs/>
          <w:sz w:val="24"/>
          <w:szCs w:val="24"/>
          <w:lang w:val="en-IN"/>
        </w:rPr>
        <w:t xml:space="preserve"> </w:t>
      </w:r>
      <w:r w:rsidRPr="0020270A">
        <w:rPr>
          <w:rFonts w:ascii="Times New Roman" w:eastAsia="Times New Roman" w:hAnsi="Times New Roman" w:cs="Times New Roman"/>
          <w:sz w:val="24"/>
          <w:szCs w:val="24"/>
          <w:lang w:val="en-IN"/>
        </w:rPr>
        <w:t xml:space="preserve">showed greater accumulation, while </w:t>
      </w:r>
      <w:proofErr w:type="spellStart"/>
      <w:r w:rsidRPr="0020270A">
        <w:rPr>
          <w:rFonts w:ascii="Times New Roman" w:eastAsia="Times New Roman" w:hAnsi="Times New Roman" w:cs="Times New Roman"/>
          <w:i/>
          <w:iCs/>
          <w:sz w:val="24"/>
          <w:szCs w:val="24"/>
          <w:lang w:val="en-IN"/>
        </w:rPr>
        <w:t>E.densa</w:t>
      </w:r>
      <w:proofErr w:type="spellEnd"/>
      <w:r w:rsidRPr="0020270A">
        <w:rPr>
          <w:rFonts w:ascii="Times New Roman" w:eastAsia="Times New Roman" w:hAnsi="Times New Roman" w:cs="Times New Roman"/>
          <w:i/>
          <w:iCs/>
          <w:sz w:val="24"/>
          <w:szCs w:val="24"/>
          <w:lang w:val="en-IN"/>
        </w:rPr>
        <w:t xml:space="preserve"> </w:t>
      </w:r>
      <w:r w:rsidRPr="0020270A">
        <w:rPr>
          <w:rFonts w:ascii="Times New Roman" w:eastAsia="Times New Roman" w:hAnsi="Times New Roman" w:cs="Times New Roman"/>
          <w:sz w:val="24"/>
          <w:szCs w:val="24"/>
          <w:lang w:val="en-IN"/>
        </w:rPr>
        <w:t xml:space="preserve">metabolized ciprofloxacin within its tissues. Also, the </w:t>
      </w:r>
      <w:proofErr w:type="spellStart"/>
      <w:r w:rsidRPr="0020270A">
        <w:rPr>
          <w:rFonts w:ascii="Times New Roman" w:eastAsia="Times New Roman" w:hAnsi="Times New Roman" w:cs="Times New Roman"/>
          <w:sz w:val="24"/>
          <w:szCs w:val="24"/>
          <w:lang w:val="en-IN"/>
        </w:rPr>
        <w:t>us</w:t>
      </w:r>
      <w:r w:rsidR="00C075FA" w:rsidRPr="0020270A">
        <w:rPr>
          <w:rFonts w:ascii="Times New Roman" w:eastAsia="Times New Roman" w:hAnsi="Times New Roman" w:cs="Times New Roman"/>
          <w:sz w:val="24"/>
          <w:szCs w:val="24"/>
          <w:lang w:val="en-IN"/>
        </w:rPr>
        <w:t>s</w:t>
      </w:r>
      <w:r w:rsidRPr="0020270A">
        <w:rPr>
          <w:rFonts w:ascii="Times New Roman" w:eastAsia="Times New Roman" w:hAnsi="Times New Roman" w:cs="Times New Roman"/>
          <w:sz w:val="24"/>
          <w:szCs w:val="24"/>
          <w:lang w:val="en-IN"/>
        </w:rPr>
        <w:t>e</w:t>
      </w:r>
      <w:proofErr w:type="spellEnd"/>
      <w:r w:rsidRPr="0020270A">
        <w:rPr>
          <w:rFonts w:ascii="Times New Roman" w:eastAsia="Times New Roman" w:hAnsi="Times New Roman" w:cs="Times New Roman"/>
          <w:sz w:val="24"/>
          <w:szCs w:val="24"/>
          <w:lang w:val="en-IN"/>
        </w:rPr>
        <w:t xml:space="preserve"> of simulated contaminated water will lack complexity when compared to the environmental samples. Hence, limiting the use of this technology in effectively solving environmental problems. Additionally, the introduction of invasive species like </w:t>
      </w:r>
      <w:r w:rsidRPr="0020270A">
        <w:rPr>
          <w:rFonts w:ascii="Times New Roman" w:eastAsia="Times New Roman" w:hAnsi="Times New Roman" w:cs="Times New Roman"/>
          <w:i/>
          <w:iCs/>
          <w:sz w:val="24"/>
          <w:szCs w:val="24"/>
          <w:lang w:val="en-IN"/>
        </w:rPr>
        <w:t xml:space="preserve">Salvinia </w:t>
      </w:r>
      <w:proofErr w:type="spellStart"/>
      <w:r w:rsidRPr="0020270A">
        <w:rPr>
          <w:rFonts w:ascii="Times New Roman" w:eastAsia="Times New Roman" w:hAnsi="Times New Roman" w:cs="Times New Roman"/>
          <w:i/>
          <w:iCs/>
          <w:sz w:val="24"/>
          <w:szCs w:val="24"/>
          <w:lang w:val="en-IN"/>
        </w:rPr>
        <w:t>molest</w:t>
      </w:r>
      <w:r w:rsidRPr="0020270A">
        <w:rPr>
          <w:rFonts w:ascii="Times New Roman" w:eastAsia="Times New Roman" w:hAnsi="Times New Roman" w:cs="Times New Roman"/>
          <w:sz w:val="24"/>
          <w:szCs w:val="24"/>
          <w:lang w:val="en-IN"/>
        </w:rPr>
        <w:t>a</w:t>
      </w:r>
      <w:proofErr w:type="spellEnd"/>
      <w:r w:rsidRPr="0020270A">
        <w:rPr>
          <w:rFonts w:ascii="Times New Roman" w:eastAsia="Times New Roman" w:hAnsi="Times New Roman" w:cs="Times New Roman"/>
          <w:sz w:val="24"/>
          <w:szCs w:val="24"/>
          <w:lang w:val="en-IN"/>
        </w:rPr>
        <w:t xml:space="preserve"> might potentially affect the growth of native species and disturb aquatic life.</w:t>
      </w:r>
    </w:p>
    <w:bookmarkEnd w:id="6"/>
    <w:bookmarkEnd w:id="13"/>
    <w:p w14:paraId="0EA32776" w14:textId="77777777" w:rsidR="004B6C0F" w:rsidRPr="00BF77DC" w:rsidRDefault="004B6C0F" w:rsidP="004B6C0F">
      <w:pPr>
        <w:spacing w:line="360" w:lineRule="auto"/>
        <w:jc w:val="both"/>
        <w:rPr>
          <w:rFonts w:ascii="Times New Roman" w:eastAsia="Times New Roman" w:hAnsi="Times New Roman" w:cs="Times New Roman"/>
          <w:b/>
          <w:bCs/>
          <w:sz w:val="24"/>
          <w:szCs w:val="24"/>
          <w:highlight w:val="yellow"/>
          <w:lang w:val="en-IN"/>
        </w:rPr>
      </w:pPr>
      <w:r w:rsidRPr="00BF77DC">
        <w:rPr>
          <w:rFonts w:ascii="Times New Roman" w:eastAsia="Times New Roman" w:hAnsi="Times New Roman" w:cs="Times New Roman"/>
          <w:b/>
          <w:bCs/>
          <w:sz w:val="24"/>
          <w:szCs w:val="24"/>
          <w:highlight w:val="yellow"/>
          <w:lang w:val="en-IN"/>
        </w:rPr>
        <w:t>SI-6 Common methods used in the estimation of detection limit</w:t>
      </w:r>
    </w:p>
    <w:p w14:paraId="799B9502" w14:textId="7EECE646" w:rsidR="00970220" w:rsidRPr="00BF77DC" w:rsidRDefault="00960BBC" w:rsidP="004B6C0F">
      <w:pPr>
        <w:spacing w:line="360" w:lineRule="auto"/>
        <w:jc w:val="both"/>
        <w:rPr>
          <w:rFonts w:ascii="Times New Roman" w:eastAsia="Times New Roman" w:hAnsi="Times New Roman" w:cs="Times New Roman"/>
          <w:sz w:val="24"/>
          <w:szCs w:val="24"/>
          <w:highlight w:val="yellow"/>
          <w:lang w:val="en-IN"/>
        </w:rPr>
      </w:pPr>
      <w:r w:rsidRPr="00BF77DC">
        <w:rPr>
          <w:rFonts w:ascii="Times New Roman" w:eastAsia="Times New Roman" w:hAnsi="Times New Roman" w:cs="Times New Roman"/>
          <w:sz w:val="24"/>
          <w:szCs w:val="24"/>
          <w:highlight w:val="yellow"/>
          <w:lang w:val="en-IN"/>
        </w:rPr>
        <w:t>Limit of detection (</w:t>
      </w:r>
      <w:proofErr w:type="spellStart"/>
      <w:r w:rsidRPr="00BF77DC">
        <w:rPr>
          <w:rFonts w:ascii="Times New Roman" w:eastAsia="Times New Roman" w:hAnsi="Times New Roman" w:cs="Times New Roman"/>
          <w:sz w:val="24"/>
          <w:szCs w:val="24"/>
          <w:highlight w:val="yellow"/>
          <w:lang w:val="en-IN"/>
        </w:rPr>
        <w:t>LoD</w:t>
      </w:r>
      <w:proofErr w:type="spellEnd"/>
      <w:r w:rsidRPr="00BF77DC">
        <w:rPr>
          <w:rFonts w:ascii="Times New Roman" w:eastAsia="Times New Roman" w:hAnsi="Times New Roman" w:cs="Times New Roman"/>
          <w:sz w:val="24"/>
          <w:szCs w:val="24"/>
          <w:highlight w:val="yellow"/>
          <w:lang w:val="en-IN"/>
        </w:rPr>
        <w:t>) is the</w:t>
      </w:r>
      <w:r w:rsidR="00970220" w:rsidRPr="00BF77DC">
        <w:rPr>
          <w:rFonts w:ascii="Times New Roman" w:eastAsia="Times New Roman" w:hAnsi="Times New Roman" w:cs="Times New Roman"/>
          <w:sz w:val="24"/>
          <w:szCs w:val="24"/>
          <w:highlight w:val="yellow"/>
          <w:lang w:val="en-IN"/>
        </w:rPr>
        <w:t xml:space="preserve"> lowest concentration of an analyte that can be detected.</w:t>
      </w:r>
      <w:r w:rsidR="00704C70" w:rsidRPr="00BF77DC">
        <w:rPr>
          <w:rFonts w:ascii="Times New Roman" w:eastAsia="Times New Roman" w:hAnsi="Times New Roman" w:cs="Times New Roman"/>
          <w:sz w:val="24"/>
          <w:szCs w:val="24"/>
          <w:highlight w:val="yellow"/>
          <w:lang w:val="en-IN"/>
        </w:rPr>
        <w:t xml:space="preserve"> It is also determined as the signal that</w:t>
      </w:r>
      <w:r w:rsidR="00BF77DC" w:rsidRPr="00BF77DC">
        <w:rPr>
          <w:rFonts w:ascii="Times New Roman" w:eastAsia="Times New Roman" w:hAnsi="Times New Roman" w:cs="Times New Roman"/>
          <w:sz w:val="24"/>
          <w:szCs w:val="24"/>
          <w:highlight w:val="yellow"/>
          <w:lang w:val="en-IN"/>
        </w:rPr>
        <w:t xml:space="preserve"> is three times the noise (S/N=3). </w:t>
      </w:r>
      <w:proofErr w:type="spellStart"/>
      <w:r w:rsidR="004C24D6">
        <w:rPr>
          <w:rFonts w:ascii="Times New Roman" w:eastAsia="Times New Roman" w:hAnsi="Times New Roman" w:cs="Times New Roman"/>
          <w:sz w:val="24"/>
          <w:szCs w:val="24"/>
          <w:highlight w:val="yellow"/>
          <w:lang w:val="en-IN"/>
        </w:rPr>
        <w:t>LoD</w:t>
      </w:r>
      <w:proofErr w:type="spellEnd"/>
      <w:r w:rsidR="004C24D6">
        <w:rPr>
          <w:rFonts w:ascii="Times New Roman" w:eastAsia="Times New Roman" w:hAnsi="Times New Roman" w:cs="Times New Roman"/>
          <w:sz w:val="24"/>
          <w:szCs w:val="24"/>
          <w:highlight w:val="yellow"/>
          <w:lang w:val="en-IN"/>
        </w:rPr>
        <w:t xml:space="preserve"> can be estimated using following formulae:</w:t>
      </w:r>
    </w:p>
    <w:p w14:paraId="242D8674" w14:textId="77777777" w:rsidR="004B6C0F" w:rsidRPr="008012D1" w:rsidRDefault="004B6C0F" w:rsidP="004B6C0F">
      <w:pPr>
        <w:pStyle w:val="ListParagraph"/>
        <w:numPr>
          <w:ilvl w:val="0"/>
          <w:numId w:val="3"/>
        </w:numPr>
        <w:spacing w:line="360" w:lineRule="auto"/>
        <w:jc w:val="both"/>
        <w:rPr>
          <w:rFonts w:ascii="Times New Roman" w:eastAsia="Times New Roman" w:hAnsi="Times New Roman" w:cs="Times New Roman"/>
          <w:sz w:val="24"/>
          <w:szCs w:val="24"/>
          <w:highlight w:val="yellow"/>
        </w:rPr>
      </w:pPr>
      <w:r w:rsidRPr="008012D1">
        <w:rPr>
          <w:rFonts w:ascii="Times New Roman" w:eastAsia="Times New Roman" w:hAnsi="Times New Roman" w:cs="Times New Roman"/>
          <w:sz w:val="24"/>
          <w:szCs w:val="24"/>
          <w:highlight w:val="yellow"/>
        </w:rPr>
        <w:t>The formula 3 σ/M is a common method used in the estimation of the detection limit.</w:t>
      </w:r>
    </w:p>
    <w:p w14:paraId="018BC68B" w14:textId="77777777" w:rsidR="004B6C0F" w:rsidRPr="008012D1" w:rsidRDefault="004B6C0F" w:rsidP="004B6C0F">
      <w:pPr>
        <w:spacing w:line="360" w:lineRule="auto"/>
        <w:ind w:left="360"/>
        <w:jc w:val="both"/>
        <w:rPr>
          <w:rFonts w:ascii="Times New Roman" w:eastAsia="Times New Roman" w:hAnsi="Times New Roman" w:cs="Times New Roman"/>
          <w:sz w:val="24"/>
          <w:szCs w:val="24"/>
          <w:highlight w:val="yellow"/>
        </w:rPr>
      </w:pPr>
      <w:proofErr w:type="gramStart"/>
      <w:r w:rsidRPr="008012D1">
        <w:rPr>
          <w:rFonts w:ascii="Times New Roman" w:eastAsia="Times New Roman" w:hAnsi="Times New Roman" w:cs="Times New Roman"/>
          <w:sz w:val="24"/>
          <w:szCs w:val="24"/>
          <w:highlight w:val="yellow"/>
        </w:rPr>
        <w:t>Where</w:t>
      </w:r>
      <w:proofErr w:type="gramEnd"/>
      <w:r w:rsidRPr="008012D1">
        <w:rPr>
          <w:rFonts w:ascii="Times New Roman" w:eastAsia="Times New Roman" w:hAnsi="Times New Roman" w:cs="Times New Roman"/>
          <w:sz w:val="24"/>
          <w:szCs w:val="24"/>
          <w:highlight w:val="yellow"/>
        </w:rPr>
        <w:t>,</w:t>
      </w:r>
    </w:p>
    <w:p w14:paraId="6A4C7106" w14:textId="77777777" w:rsidR="004B6C0F" w:rsidRPr="008012D1" w:rsidRDefault="004B6C0F" w:rsidP="004B6C0F">
      <w:pPr>
        <w:pStyle w:val="ListParagraph"/>
        <w:numPr>
          <w:ilvl w:val="0"/>
          <w:numId w:val="4"/>
        </w:numPr>
        <w:spacing w:line="360" w:lineRule="auto"/>
        <w:jc w:val="both"/>
        <w:rPr>
          <w:rFonts w:ascii="Times New Roman" w:eastAsia="Times New Roman" w:hAnsi="Times New Roman" w:cs="Times New Roman"/>
          <w:sz w:val="24"/>
          <w:szCs w:val="24"/>
          <w:highlight w:val="yellow"/>
        </w:rPr>
      </w:pPr>
      <w:r w:rsidRPr="008012D1">
        <w:rPr>
          <w:rFonts w:ascii="Times New Roman" w:eastAsia="Times New Roman" w:hAnsi="Times New Roman" w:cs="Times New Roman"/>
          <w:sz w:val="24"/>
          <w:szCs w:val="24"/>
          <w:highlight w:val="yellow"/>
        </w:rPr>
        <w:t>σ represents the standard deviation of the blank. Blank is a solution which contains no analyte. Measurements are taken with the blank solution to calculate the standard deviation (σ), which helps in quantifying the noise. The lower values of standard deviation of the blank (σ) represents that the sensor can detect lower analyte concentrations.</w:t>
      </w:r>
    </w:p>
    <w:p w14:paraId="1198EBAB" w14:textId="77777777" w:rsidR="004B6C0F" w:rsidRPr="008012D1" w:rsidRDefault="004B6C0F" w:rsidP="004B6C0F">
      <w:pPr>
        <w:pStyle w:val="ListParagraph"/>
        <w:numPr>
          <w:ilvl w:val="0"/>
          <w:numId w:val="4"/>
        </w:numPr>
        <w:spacing w:line="360" w:lineRule="auto"/>
        <w:jc w:val="both"/>
        <w:rPr>
          <w:rFonts w:ascii="Times New Roman" w:eastAsia="Times New Roman" w:hAnsi="Times New Roman" w:cs="Times New Roman"/>
          <w:sz w:val="24"/>
          <w:szCs w:val="24"/>
          <w:highlight w:val="yellow"/>
        </w:rPr>
      </w:pPr>
      <w:r w:rsidRPr="008012D1">
        <w:rPr>
          <w:rFonts w:ascii="Times New Roman" w:eastAsia="Times New Roman" w:hAnsi="Times New Roman" w:cs="Times New Roman"/>
          <w:sz w:val="24"/>
          <w:szCs w:val="24"/>
          <w:highlight w:val="yellow"/>
        </w:rPr>
        <w:t>M represents the slope of the calibration chart. Calibration chart can be obtained by measuring the signals at various analyte concentrations. Slope can be calculated using the following formula:</w:t>
      </w:r>
    </w:p>
    <w:p w14:paraId="3295C10F" w14:textId="77777777" w:rsidR="004B6C0F" w:rsidRPr="008012D1" w:rsidRDefault="004B6C0F" w:rsidP="004B6C0F">
      <w:pPr>
        <w:pStyle w:val="ListParagraph"/>
        <w:spacing w:line="360" w:lineRule="auto"/>
        <w:jc w:val="center"/>
        <w:rPr>
          <w:rFonts w:ascii="Times New Roman" w:eastAsia="Times New Roman" w:hAnsi="Times New Roman" w:cs="Times New Roman"/>
          <w:iCs/>
          <w:sz w:val="24"/>
          <w:szCs w:val="24"/>
          <w:highlight w:val="yellow"/>
        </w:rPr>
      </w:pPr>
      <m:oMathPara>
        <m:oMath>
          <m:r>
            <m:rPr>
              <m:sty m:val="p"/>
            </m:rPr>
            <w:rPr>
              <w:rFonts w:ascii="Cambria Math" w:eastAsia="Times New Roman" w:hAnsi="Cambria Math" w:cs="Times New Roman"/>
              <w:sz w:val="24"/>
              <w:szCs w:val="24"/>
              <w:highlight w:val="yellow"/>
            </w:rPr>
            <m:t>M=</m:t>
          </m:r>
          <m:f>
            <m:fPr>
              <m:ctrlPr>
                <w:rPr>
                  <w:rFonts w:ascii="Cambria Math" w:eastAsia="Times New Roman" w:hAnsi="Cambria Math" w:cs="Times New Roman"/>
                  <w:iCs/>
                  <w:sz w:val="24"/>
                  <w:szCs w:val="24"/>
                  <w:highlight w:val="yellow"/>
                </w:rPr>
              </m:ctrlPr>
            </m:fPr>
            <m:num>
              <m:r>
                <m:rPr>
                  <m:sty m:val="p"/>
                </m:rPr>
                <w:rPr>
                  <w:rFonts w:ascii="Cambria Math" w:eastAsia="Times New Roman" w:hAnsi="Cambria Math" w:cs="Times New Roman"/>
                  <w:sz w:val="24"/>
                  <w:szCs w:val="24"/>
                  <w:highlight w:val="yellow"/>
                </w:rPr>
                <m:t>Δsignal</m:t>
              </m:r>
            </m:num>
            <m:den>
              <m:r>
                <m:rPr>
                  <m:sty m:val="p"/>
                </m:rPr>
                <w:rPr>
                  <w:rFonts w:ascii="Cambria Math" w:eastAsia="Times New Roman" w:hAnsi="Cambria Math" w:cs="Times New Roman"/>
                  <w:sz w:val="24"/>
                  <w:szCs w:val="24"/>
                  <w:highlight w:val="yellow"/>
                </w:rPr>
                <m:t>Concentration of the analyte</m:t>
              </m:r>
            </m:den>
          </m:f>
        </m:oMath>
      </m:oMathPara>
    </w:p>
    <w:p w14:paraId="361C304B" w14:textId="77777777" w:rsidR="004B6C0F" w:rsidRPr="008012D1" w:rsidRDefault="004B6C0F" w:rsidP="004B6C0F">
      <w:pPr>
        <w:pStyle w:val="ListParagraph"/>
        <w:spacing w:line="360" w:lineRule="auto"/>
        <w:rPr>
          <w:rFonts w:ascii="Times New Roman" w:eastAsia="Times New Roman" w:hAnsi="Times New Roman" w:cs="Times New Roman"/>
          <w:sz w:val="24"/>
          <w:szCs w:val="24"/>
          <w:highlight w:val="yellow"/>
        </w:rPr>
      </w:pPr>
      <w:r w:rsidRPr="008012D1">
        <w:rPr>
          <w:rFonts w:ascii="Times New Roman" w:eastAsia="Times New Roman" w:hAnsi="Times New Roman" w:cs="Times New Roman"/>
          <w:sz w:val="24"/>
          <w:szCs w:val="24"/>
          <w:highlight w:val="yellow"/>
        </w:rPr>
        <w:t xml:space="preserve">It is used to understand the change in the signal for each unit change in the concentration of the analyte.  the higher slope values represents the higher sensitivity of the sensor, resulting in lower detection limit. </w:t>
      </w:r>
    </w:p>
    <w:p w14:paraId="727590E6" w14:textId="77777777" w:rsidR="004B6C0F" w:rsidRPr="008012D1" w:rsidRDefault="004B6C0F" w:rsidP="004B6C0F">
      <w:pPr>
        <w:pStyle w:val="ListParagraph"/>
        <w:numPr>
          <w:ilvl w:val="0"/>
          <w:numId w:val="3"/>
        </w:numPr>
        <w:spacing w:line="360" w:lineRule="auto"/>
        <w:ind w:left="360"/>
        <w:jc w:val="both"/>
        <w:rPr>
          <w:rFonts w:ascii="Times New Roman" w:eastAsia="Times New Roman" w:hAnsi="Times New Roman" w:cs="Times New Roman"/>
          <w:sz w:val="24"/>
          <w:szCs w:val="24"/>
          <w:highlight w:val="yellow"/>
        </w:rPr>
      </w:pPr>
      <w:r w:rsidRPr="008012D1">
        <w:rPr>
          <w:rFonts w:ascii="Times New Roman" w:eastAsia="Times New Roman" w:hAnsi="Times New Roman" w:cs="Times New Roman"/>
          <w:sz w:val="24"/>
          <w:szCs w:val="24"/>
          <w:highlight w:val="yellow"/>
        </w:rPr>
        <w:t>Any signal greater than X+3 σ can be considered as limit of detection.</w:t>
      </w:r>
    </w:p>
    <w:p w14:paraId="2344B7B9" w14:textId="77777777" w:rsidR="004B6C0F" w:rsidRPr="008012D1" w:rsidRDefault="004B6C0F" w:rsidP="004B6C0F">
      <w:pPr>
        <w:spacing w:line="360" w:lineRule="auto"/>
        <w:jc w:val="both"/>
        <w:rPr>
          <w:rFonts w:ascii="Times New Roman" w:eastAsia="Times New Roman" w:hAnsi="Times New Roman" w:cs="Times New Roman"/>
          <w:sz w:val="24"/>
          <w:szCs w:val="24"/>
          <w:highlight w:val="yellow"/>
        </w:rPr>
      </w:pPr>
      <w:proofErr w:type="gramStart"/>
      <w:r w:rsidRPr="008012D1">
        <w:rPr>
          <w:rFonts w:ascii="Times New Roman" w:eastAsia="Times New Roman" w:hAnsi="Times New Roman" w:cs="Times New Roman"/>
          <w:sz w:val="24"/>
          <w:szCs w:val="24"/>
          <w:highlight w:val="yellow"/>
        </w:rPr>
        <w:lastRenderedPageBreak/>
        <w:t>Where</w:t>
      </w:r>
      <w:proofErr w:type="gramEnd"/>
      <w:r w:rsidRPr="008012D1">
        <w:rPr>
          <w:rFonts w:ascii="Times New Roman" w:eastAsia="Times New Roman" w:hAnsi="Times New Roman" w:cs="Times New Roman"/>
          <w:sz w:val="24"/>
          <w:szCs w:val="24"/>
          <w:highlight w:val="yellow"/>
        </w:rPr>
        <w:t>,</w:t>
      </w:r>
    </w:p>
    <w:p w14:paraId="1E490AE7" w14:textId="77777777" w:rsidR="004B6C0F" w:rsidRPr="008012D1" w:rsidRDefault="004B6C0F" w:rsidP="004B6C0F">
      <w:pPr>
        <w:pStyle w:val="ListParagraph"/>
        <w:numPr>
          <w:ilvl w:val="0"/>
          <w:numId w:val="5"/>
        </w:numPr>
        <w:spacing w:line="360" w:lineRule="auto"/>
        <w:jc w:val="both"/>
        <w:rPr>
          <w:rFonts w:ascii="Times New Roman" w:eastAsia="Times New Roman" w:hAnsi="Times New Roman" w:cs="Times New Roman"/>
          <w:sz w:val="24"/>
          <w:szCs w:val="24"/>
          <w:highlight w:val="yellow"/>
        </w:rPr>
      </w:pPr>
      <w:r w:rsidRPr="008012D1">
        <w:rPr>
          <w:rFonts w:ascii="Times New Roman" w:eastAsia="Times New Roman" w:hAnsi="Times New Roman" w:cs="Times New Roman"/>
          <w:sz w:val="24"/>
          <w:szCs w:val="24"/>
          <w:highlight w:val="yellow"/>
        </w:rPr>
        <w:t>X represents the average value of the blank signal. Measurements will be taken multiple times and the mean will be calculated.</w:t>
      </w:r>
    </w:p>
    <w:p w14:paraId="7333F976" w14:textId="77777777" w:rsidR="004B6C0F" w:rsidRPr="008012D1" w:rsidRDefault="004B6C0F" w:rsidP="004B6C0F">
      <w:pPr>
        <w:pStyle w:val="ListParagraph"/>
        <w:numPr>
          <w:ilvl w:val="0"/>
          <w:numId w:val="5"/>
        </w:numPr>
        <w:spacing w:line="360" w:lineRule="auto"/>
        <w:jc w:val="both"/>
        <w:rPr>
          <w:rFonts w:ascii="Times New Roman" w:eastAsia="Times New Roman" w:hAnsi="Times New Roman" w:cs="Times New Roman"/>
          <w:sz w:val="24"/>
          <w:szCs w:val="24"/>
          <w:highlight w:val="yellow"/>
        </w:rPr>
      </w:pPr>
      <w:r w:rsidRPr="008012D1">
        <w:rPr>
          <w:rFonts w:ascii="Times New Roman" w:eastAsia="Times New Roman" w:hAnsi="Times New Roman" w:cs="Times New Roman"/>
          <w:sz w:val="24"/>
          <w:szCs w:val="24"/>
          <w:highlight w:val="yellow"/>
        </w:rPr>
        <w:t>σ represents the standard deviation of the blank measurements. It defines the variability in the background signal. Higher standard deviation represents more variability in the baseline measurements.</w:t>
      </w:r>
    </w:p>
    <w:p w14:paraId="2BF610E4" w14:textId="77777777" w:rsidR="004B6C0F" w:rsidRPr="008012D1" w:rsidRDefault="004B6C0F" w:rsidP="004B6C0F">
      <w:pPr>
        <w:pStyle w:val="ListParagraph"/>
        <w:numPr>
          <w:ilvl w:val="0"/>
          <w:numId w:val="3"/>
        </w:numPr>
        <w:spacing w:line="360" w:lineRule="auto"/>
        <w:ind w:left="360"/>
        <w:jc w:val="both"/>
        <w:rPr>
          <w:rFonts w:ascii="Times New Roman" w:eastAsia="Times New Roman" w:hAnsi="Times New Roman" w:cs="Times New Roman"/>
          <w:sz w:val="24"/>
          <w:szCs w:val="24"/>
          <w:highlight w:val="yellow"/>
        </w:rPr>
      </w:pPr>
      <w:r w:rsidRPr="008012D1">
        <w:rPr>
          <w:rFonts w:ascii="Times New Roman" w:eastAsia="Times New Roman" w:hAnsi="Times New Roman" w:cs="Times New Roman"/>
          <w:sz w:val="24"/>
          <w:szCs w:val="24"/>
          <w:highlight w:val="yellow"/>
        </w:rPr>
        <w:t>Any signal greater than 3σ can be considered as  the limit of detection.</w:t>
      </w:r>
    </w:p>
    <w:p w14:paraId="19F2B965" w14:textId="77777777" w:rsidR="004B6C0F" w:rsidRPr="008012D1" w:rsidRDefault="004B6C0F" w:rsidP="004B6C0F">
      <w:pPr>
        <w:spacing w:line="360" w:lineRule="auto"/>
        <w:jc w:val="both"/>
        <w:rPr>
          <w:rFonts w:ascii="Times New Roman" w:eastAsia="Times New Roman" w:hAnsi="Times New Roman" w:cs="Times New Roman"/>
          <w:sz w:val="24"/>
          <w:szCs w:val="24"/>
          <w:highlight w:val="yellow"/>
        </w:rPr>
      </w:pPr>
      <w:proofErr w:type="gramStart"/>
      <w:r w:rsidRPr="008012D1">
        <w:rPr>
          <w:rFonts w:ascii="Times New Roman" w:eastAsia="Times New Roman" w:hAnsi="Times New Roman" w:cs="Times New Roman"/>
          <w:sz w:val="24"/>
          <w:szCs w:val="24"/>
          <w:highlight w:val="yellow"/>
        </w:rPr>
        <w:t>Where</w:t>
      </w:r>
      <w:proofErr w:type="gramEnd"/>
      <w:r w:rsidRPr="008012D1">
        <w:rPr>
          <w:rFonts w:ascii="Times New Roman" w:eastAsia="Times New Roman" w:hAnsi="Times New Roman" w:cs="Times New Roman"/>
          <w:sz w:val="24"/>
          <w:szCs w:val="24"/>
          <w:highlight w:val="yellow"/>
        </w:rPr>
        <w:t>,</w:t>
      </w:r>
    </w:p>
    <w:p w14:paraId="0FBF24DF" w14:textId="77777777" w:rsidR="004B6C0F" w:rsidRPr="008012D1" w:rsidRDefault="004B6C0F" w:rsidP="004B6C0F">
      <w:pPr>
        <w:pStyle w:val="ListParagraph"/>
        <w:numPr>
          <w:ilvl w:val="0"/>
          <w:numId w:val="6"/>
        </w:numPr>
        <w:spacing w:line="360" w:lineRule="auto"/>
        <w:jc w:val="both"/>
        <w:rPr>
          <w:rFonts w:ascii="Times New Roman" w:eastAsia="Times New Roman" w:hAnsi="Times New Roman" w:cs="Times New Roman"/>
          <w:sz w:val="24"/>
          <w:szCs w:val="24"/>
          <w:highlight w:val="yellow"/>
        </w:rPr>
      </w:pPr>
      <w:r w:rsidRPr="008012D1">
        <w:rPr>
          <w:rFonts w:ascii="Times New Roman" w:eastAsia="Times New Roman" w:hAnsi="Times New Roman" w:cs="Times New Roman"/>
          <w:sz w:val="24"/>
          <w:szCs w:val="24"/>
          <w:highlight w:val="yellow"/>
        </w:rPr>
        <w:t>σ is the standard deviation, calculated by taking multiple measurements of blank.</w:t>
      </w:r>
    </w:p>
    <w:p w14:paraId="73AA57B9" w14:textId="4164205F" w:rsidR="00F65191" w:rsidRPr="00414FCD" w:rsidRDefault="00414FCD" w:rsidP="00414FCD">
      <w:pPr>
        <w:spacing w:line="360" w:lineRule="auto"/>
        <w:rPr>
          <w:rFonts w:ascii="Times New Roman" w:eastAsia="Times New Roman" w:hAnsi="Times New Roman" w:cs="Times New Roman"/>
          <w:b/>
          <w:bCs/>
          <w:sz w:val="24"/>
          <w:szCs w:val="24"/>
        </w:rPr>
      </w:pPr>
      <w:r w:rsidRPr="00414FCD">
        <w:rPr>
          <w:rFonts w:ascii="Times New Roman" w:eastAsia="Times New Roman" w:hAnsi="Times New Roman" w:cs="Times New Roman"/>
          <w:b/>
          <w:bCs/>
          <w:sz w:val="24"/>
          <w:szCs w:val="24"/>
          <w:lang w:val="en-IN"/>
        </w:rPr>
        <w:t>Figure</w:t>
      </w:r>
      <w:r>
        <w:rPr>
          <w:rFonts w:ascii="Times New Roman" w:eastAsia="Times New Roman" w:hAnsi="Times New Roman" w:cs="Times New Roman"/>
          <w:b/>
          <w:bCs/>
          <w:sz w:val="24"/>
          <w:szCs w:val="24"/>
          <w:lang w:val="en-IN"/>
        </w:rPr>
        <w:t>s</w:t>
      </w:r>
    </w:p>
    <w:p w14:paraId="4ADA687F" w14:textId="77777777" w:rsidR="00226C43" w:rsidRPr="0020270A" w:rsidRDefault="00226C43" w:rsidP="00424064">
      <w:pPr>
        <w:spacing w:line="360" w:lineRule="auto"/>
        <w:jc w:val="center"/>
        <w:rPr>
          <w:rFonts w:ascii="Times New Roman" w:eastAsia="Times New Roman" w:hAnsi="Times New Roman" w:cs="Times New Roman"/>
          <w:sz w:val="24"/>
          <w:szCs w:val="24"/>
        </w:rPr>
      </w:pPr>
    </w:p>
    <w:p w14:paraId="6A4251B1" w14:textId="3635D934" w:rsidR="00424064" w:rsidRPr="0020270A" w:rsidRDefault="00424064" w:rsidP="00424064">
      <w:pPr>
        <w:spacing w:line="360" w:lineRule="auto"/>
        <w:jc w:val="center"/>
        <w:rPr>
          <w:rFonts w:ascii="Times New Roman" w:eastAsia="Times New Roman" w:hAnsi="Times New Roman" w:cs="Times New Roman"/>
          <w:sz w:val="24"/>
          <w:szCs w:val="24"/>
        </w:rPr>
      </w:pPr>
      <w:r w:rsidRPr="0020270A">
        <w:rPr>
          <w:rFonts w:ascii="Times New Roman" w:eastAsia="Times New Roman" w:hAnsi="Times New Roman" w:cs="Times New Roman"/>
          <w:noProof/>
          <w:sz w:val="24"/>
          <w:szCs w:val="24"/>
        </w:rPr>
        <w:drawing>
          <wp:inline distT="0" distB="0" distL="0" distR="0" wp14:anchorId="4ACE03C0" wp14:editId="5C72B7A3">
            <wp:extent cx="4139850" cy="2268241"/>
            <wp:effectExtent l="0" t="0" r="0" b="0"/>
            <wp:docPr id="5" name="Picture 4" descr="A diagram of a scientific experiment&#10;&#10;Description automatically generated">
              <a:extLst xmlns:a="http://schemas.openxmlformats.org/drawingml/2006/main">
                <a:ext uri="{FF2B5EF4-FFF2-40B4-BE49-F238E27FC236}">
                  <a16:creationId xmlns:a16="http://schemas.microsoft.com/office/drawing/2014/main" id="{91803F2B-C7C2-4305-0063-5549E47733A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diagram of a scientific experiment&#10;&#10;Description automatically generated">
                      <a:extLst>
                        <a:ext uri="{FF2B5EF4-FFF2-40B4-BE49-F238E27FC236}">
                          <a16:creationId xmlns:a16="http://schemas.microsoft.com/office/drawing/2014/main" id="{91803F2B-C7C2-4305-0063-5549E47733A1}"/>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4139850" cy="2268241"/>
                    </a:xfrm>
                    <a:prstGeom prst="rect">
                      <a:avLst/>
                    </a:prstGeom>
                  </pic:spPr>
                </pic:pic>
              </a:graphicData>
            </a:graphic>
          </wp:inline>
        </w:drawing>
      </w:r>
    </w:p>
    <w:p w14:paraId="3F2BD305" w14:textId="14A2248A" w:rsidR="00424064" w:rsidRPr="0020270A" w:rsidRDefault="00424064" w:rsidP="00424064">
      <w:pPr>
        <w:spacing w:line="360" w:lineRule="auto"/>
        <w:jc w:val="both"/>
        <w:rPr>
          <w:rFonts w:ascii="Times New Roman" w:eastAsia="Times New Roman" w:hAnsi="Times New Roman" w:cs="Times New Roman"/>
          <w:sz w:val="24"/>
          <w:szCs w:val="24"/>
        </w:rPr>
      </w:pPr>
      <w:r w:rsidRPr="0020270A">
        <w:rPr>
          <w:rFonts w:ascii="Times New Roman" w:eastAsia="Times New Roman" w:hAnsi="Times New Roman" w:cs="Times New Roman"/>
          <w:sz w:val="24"/>
          <w:szCs w:val="24"/>
        </w:rPr>
        <w:t>Fig. SI-1 Schematic representation of ciprofloxacin detection using a screen-printed electrode modified with nanocellulose-</w:t>
      </w:r>
      <w:proofErr w:type="spellStart"/>
      <w:r w:rsidRPr="0020270A">
        <w:rPr>
          <w:rFonts w:ascii="Times New Roman" w:eastAsia="Times New Roman" w:hAnsi="Times New Roman" w:cs="Times New Roman"/>
          <w:sz w:val="24"/>
          <w:szCs w:val="24"/>
        </w:rPr>
        <w:t>polypyrrole</w:t>
      </w:r>
      <w:proofErr w:type="spellEnd"/>
      <w:r w:rsidRPr="0020270A">
        <w:rPr>
          <w:rFonts w:ascii="Times New Roman" w:eastAsia="Times New Roman" w:hAnsi="Times New Roman" w:cs="Times New Roman"/>
          <w:sz w:val="24"/>
          <w:szCs w:val="24"/>
        </w:rPr>
        <w:t xml:space="preserve"> matrix and single walled carbon nanotube (</w:t>
      </w:r>
      <w:r w:rsidRPr="0020270A">
        <w:rPr>
          <w:rFonts w:ascii="Times New Roman" w:hAnsi="Times New Roman" w:cs="Times New Roman"/>
          <w:sz w:val="24"/>
          <w:szCs w:val="24"/>
        </w:rPr>
        <w:t xml:space="preserve">Reprinted with permission from </w:t>
      </w:r>
      <w:sdt>
        <w:sdtPr>
          <w:rPr>
            <w:rFonts w:ascii="Times New Roman" w:hAnsi="Times New Roman" w:cs="Times New Roman"/>
            <w:color w:val="000000"/>
            <w:sz w:val="24"/>
            <w:szCs w:val="24"/>
          </w:rPr>
          <w:tag w:val="MENDELEY_CITATION_v3_eyJjaXRhdGlvbklEIjoiTUVOREVMRVlfQ0lUQVRJT05fOGRkZDA2NTAtNjQ2YS00ZTI2LWJkNDEtOTAwMzIxY2M2YzYyIiwicHJvcGVydGllcyI6eyJub3RlSW5kZXgiOjB9LCJpc0VkaXRlZCI6ZmFsc2UsIm1hbnVhbE92ZXJyaWRlIjp7ImlzTWFudWFsbHlPdmVycmlkZGVuIjpmYWxzZSwiY2l0ZXByb2NUZXh0IjoiKFNoYWxhdWRkaW4gZXQgYWwuLCAyMDIyKSIsIm1hbnVhbE92ZXJyaWRlVGV4dCI6IiJ9LCJjaXRhdGlvbkl0ZW1zIjpbeyJpZCI6ImRiZGJkZWYwLWZlZWMtM2JhZi05NzRkLTE1ODM1ZTA2NmQ0MSIsIml0ZW1EYXRhIjp7InR5cGUiOiJhcnRpY2xlLWpvdXJuYWwiLCJpZCI6ImRiZGJkZWYwLWZlZWMtM2JhZi05NzRkLTE1ODM1ZTA2NmQ0MSIsInRpdGxlIjoiQSBtZXRhbCBmcmVlIG5hbm9zZW5zb3IgYmFzZWQgb24gbmFub2NlbGx1bG9zZS1wb2x5cHlycm9sZSBtYXRyaXggYW5kIHNpbmdsZS13YWxsZWQgY2FyYm9uIG5hbm90dWJlOiBFeHBlcmltZW50YWwgc3R1ZHkgYW5kIGVsZWN0cm9hbmFseXRpY2FsIGFwcGxpY2F0aW9uIGZvciBkZXRlcm1pbmF0aW9uIG9mIHBhcmFjZXRhbW9sIGFuZCBjaXByb2Zsb3hhY2luIiwiYXV0aG9yIjpbeyJmYW1pbHkiOiJTaGFsYXVkZGluIiwiZ2l2ZW4iOiJNZCIsInBhcnNlLW5hbWVzIjpmYWxzZSwiZHJvcHBpbmctcGFydGljbGUiOiIiLCJub24tZHJvcHBpbmctcGFydGljbGUiOiIifSx7ImZhbWlseSI6IkFraHRlciIsImdpdmVuIjoiU2hhbWltYSIsInBhcnNlLW5hbWVzIjpmYWxzZSwiZHJvcHBpbmctcGFydGljbGUiOiIiLCJub24tZHJvcHBpbmctcGFydGljbGUiOiIifSx7ImZhbWlseSI6IkplZmZyZXkgQmFzaXJ1biIsImdpdmVuIjoiV2FuIiwicGFyc2UtbmFtZXMiOmZhbHNlLCJkcm9wcGluZy1wYXJ0aWNsZSI6IiIsIm5vbi1kcm9wcGluZy1wYXJ0aWNsZSI6IiJ9LHsiZmFtaWx5IjoiU2FuZ2hpcmFuIExlZSIsImdpdmVuIjoiVmFubmFqYW4iLCJwYXJzZS1uYW1lcyI6ZmFsc2UsImRyb3BwaW5nLXBhcnRpY2xlIjoiIiwibm9uLWRyb3BwaW5nLXBhcnRpY2xlIjoiIn0seyJmYW1pbHkiOiJSYWZpZSBKb2hhbiIsImdpdmVuIjoiTW9oYW1tYWQiLCJwYXJzZS1uYW1lcyI6ZmFsc2UsImRyb3BwaW5nLXBhcnRpY2xlIjoiIiwibm9uLWRyb3BwaW5nLXBhcnRpY2xlIjoiIn1dLCJjb250YWluZXItdGl0bGUiOiJFbnZpcm9ubWVudGFsIE5hbm90ZWNobm9sb2d5LCBNb25pdG9yaW5nICYgTWFuYWdlbWVudCIsImNvbnRhaW5lci10aXRsZS1zaG9ydCI6IkVudmlyb24gTmFub3RlY2hub2wgTW9uaXQgTWFuYWciLCJET0kiOiIxMC4xMDE2L2ouZW5tbS4yMDIyLjEwMDY5MSIsIklTU04iOiIyMjE1MTUzMiIsImlzc3VlZCI6eyJkYXRlLXBhcnRzIjpbWzIwMjIsMTJdXX0sInBhZ2UiOiIxMDA2OTEiLCJ2b2x1bWUiOiIxOCJ9LCJpc1RlbXBvcmFyeSI6ZmFsc2V9XX0="/>
          <w:id w:val="-896431023"/>
          <w:placeholder>
            <w:docPart w:val="43F970CAAD2C44A3836C37839D5BC98B"/>
          </w:placeholder>
        </w:sdtPr>
        <w:sdtContent>
          <w:r w:rsidR="004E4E41" w:rsidRPr="004E4E41">
            <w:rPr>
              <w:rFonts w:ascii="Times New Roman" w:hAnsi="Times New Roman" w:cs="Times New Roman"/>
              <w:color w:val="000000"/>
              <w:sz w:val="24"/>
              <w:szCs w:val="24"/>
            </w:rPr>
            <w:t>(</w:t>
          </w:r>
          <w:proofErr w:type="spellStart"/>
          <w:r w:rsidR="004E4E41" w:rsidRPr="004E4E41">
            <w:rPr>
              <w:rFonts w:ascii="Times New Roman" w:hAnsi="Times New Roman" w:cs="Times New Roman"/>
              <w:color w:val="000000"/>
              <w:sz w:val="24"/>
              <w:szCs w:val="24"/>
            </w:rPr>
            <w:t>Shalauddin</w:t>
          </w:r>
          <w:proofErr w:type="spellEnd"/>
          <w:r w:rsidR="004E4E41" w:rsidRPr="004E4E41">
            <w:rPr>
              <w:rFonts w:ascii="Times New Roman" w:hAnsi="Times New Roman" w:cs="Times New Roman"/>
              <w:color w:val="000000"/>
              <w:sz w:val="24"/>
              <w:szCs w:val="24"/>
            </w:rPr>
            <w:t xml:space="preserve"> et al., 2022)</w:t>
          </w:r>
        </w:sdtContent>
      </w:sdt>
      <w:r w:rsidRPr="0020270A">
        <w:rPr>
          <w:rFonts w:ascii="Times New Roman" w:hAnsi="Times New Roman" w:cs="Times New Roman"/>
          <w:sz w:val="24"/>
          <w:szCs w:val="24"/>
        </w:rPr>
        <w:t>, Copyright (2022), Elsevier</w:t>
      </w:r>
      <w:r w:rsidRPr="0020270A">
        <w:rPr>
          <w:rFonts w:ascii="Times New Roman" w:eastAsia="Times New Roman" w:hAnsi="Times New Roman" w:cs="Times New Roman"/>
          <w:sz w:val="24"/>
          <w:szCs w:val="24"/>
        </w:rPr>
        <w:t>).</w:t>
      </w:r>
    </w:p>
    <w:p w14:paraId="4EBB03F7" w14:textId="77777777" w:rsidR="00A769B5" w:rsidRPr="0020270A" w:rsidRDefault="00A769B5" w:rsidP="00424064">
      <w:pPr>
        <w:spacing w:line="360" w:lineRule="auto"/>
        <w:jc w:val="both"/>
        <w:rPr>
          <w:rFonts w:ascii="Times New Roman" w:eastAsia="Times New Roman" w:hAnsi="Times New Roman" w:cs="Times New Roman"/>
          <w:sz w:val="24"/>
          <w:szCs w:val="24"/>
        </w:rPr>
      </w:pPr>
    </w:p>
    <w:p w14:paraId="07946E67" w14:textId="163ADFCA" w:rsidR="00A769B5" w:rsidRPr="0020270A" w:rsidRDefault="00A769B5" w:rsidP="00A769B5">
      <w:pPr>
        <w:spacing w:line="360" w:lineRule="auto"/>
        <w:jc w:val="center"/>
        <w:rPr>
          <w:rFonts w:ascii="Times New Roman" w:eastAsia="Times New Roman" w:hAnsi="Times New Roman" w:cs="Times New Roman"/>
          <w:sz w:val="24"/>
          <w:szCs w:val="24"/>
        </w:rPr>
      </w:pPr>
      <w:r w:rsidRPr="0020270A">
        <w:rPr>
          <w:rFonts w:ascii="Times New Roman" w:eastAsia="Times New Roman" w:hAnsi="Times New Roman" w:cs="Times New Roman"/>
          <w:noProof/>
          <w:sz w:val="24"/>
          <w:szCs w:val="24"/>
        </w:rPr>
        <w:lastRenderedPageBreak/>
        <w:drawing>
          <wp:inline distT="0" distB="0" distL="0" distR="0" wp14:anchorId="6BA7FDA8" wp14:editId="26BAF57E">
            <wp:extent cx="4572000" cy="1762125"/>
            <wp:effectExtent l="0" t="0" r="0" b="9525"/>
            <wp:docPr id="3" name="Picture 2" descr="A diagram of a cell membrane&#10;&#10;Description automatically generated with medium confidence">
              <a:extLst xmlns:a="http://schemas.openxmlformats.org/drawingml/2006/main">
                <a:ext uri="{FF2B5EF4-FFF2-40B4-BE49-F238E27FC236}">
                  <a16:creationId xmlns:a16="http://schemas.microsoft.com/office/drawing/2014/main" id="{72B35FA7-08F4-8F1C-B789-5E82322C40E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diagram of a cell membrane&#10;&#10;Description automatically generated with medium confidence">
                      <a:extLst>
                        <a:ext uri="{FF2B5EF4-FFF2-40B4-BE49-F238E27FC236}">
                          <a16:creationId xmlns:a16="http://schemas.microsoft.com/office/drawing/2014/main" id="{72B35FA7-08F4-8F1C-B789-5E82322C40E6}"/>
                        </a:ext>
                      </a:extLst>
                    </pic:cNvPr>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4572000" cy="1762125"/>
                    </a:xfrm>
                    <a:prstGeom prst="rect">
                      <a:avLst/>
                    </a:prstGeom>
                  </pic:spPr>
                </pic:pic>
              </a:graphicData>
            </a:graphic>
          </wp:inline>
        </w:drawing>
      </w:r>
    </w:p>
    <w:p w14:paraId="1EA4F640" w14:textId="32DE1E2B" w:rsidR="00A769B5" w:rsidRPr="0020270A" w:rsidRDefault="00A769B5" w:rsidP="00A769B5">
      <w:pPr>
        <w:spacing w:line="360" w:lineRule="auto"/>
        <w:jc w:val="both"/>
        <w:rPr>
          <w:rFonts w:ascii="Times New Roman" w:eastAsia="Times New Roman" w:hAnsi="Times New Roman" w:cs="Times New Roman"/>
          <w:sz w:val="24"/>
          <w:szCs w:val="24"/>
          <w:lang w:val="en-IN"/>
        </w:rPr>
      </w:pPr>
      <w:r w:rsidRPr="0020270A">
        <w:rPr>
          <w:rFonts w:ascii="Times New Roman" w:eastAsia="Times New Roman" w:hAnsi="Times New Roman" w:cs="Times New Roman"/>
          <w:sz w:val="24"/>
          <w:szCs w:val="24"/>
          <w:lang w:val="en-IN"/>
        </w:rPr>
        <w:t>Fig. SI-2 Stepwise modification of the screen-printed electrode for detection of ciprofloxacin (</w:t>
      </w:r>
      <w:r w:rsidRPr="0020270A">
        <w:rPr>
          <w:rFonts w:ascii="Times New Roman" w:hAnsi="Times New Roman" w:cs="Times New Roman"/>
          <w:sz w:val="24"/>
          <w:szCs w:val="24"/>
        </w:rPr>
        <w:t xml:space="preserve">Reprinted with permission from </w:t>
      </w:r>
      <w:sdt>
        <w:sdtPr>
          <w:rPr>
            <w:rFonts w:ascii="Times New Roman" w:hAnsi="Times New Roman" w:cs="Times New Roman"/>
            <w:color w:val="000000"/>
            <w:sz w:val="24"/>
            <w:szCs w:val="24"/>
          </w:rPr>
          <w:tag w:val="MENDELEY_CITATION_v3_eyJjaXRhdGlvbklEIjoiTUVOREVMRVlfQ0lUQVRJT05fMzQ3Yjk3OGItNzNhZC00NWJlLWFhNTAtZTJjNmI4ZjYzMmEyIiwicHJvcGVydGllcyI6eyJub3RlSW5kZXgiOjB9LCJpc0VkaXRlZCI6ZmFsc2UsIm1hbnVhbE92ZXJyaWRlIjp7ImlzTWFudWFsbHlPdmVycmlkZGVuIjpmYWxzZSwiY2l0ZXByb2NUZXh0IjoiKExhbWFyY2EgZXQgYWwuLCAyMDIwKSIsIm1hbnVhbE92ZXJyaWRlVGV4dCI6IiJ9LCJjaXRhdGlvbkl0ZW1zIjpbeyJpZCI6ImQ1ODJjMDkyLTg2OGEtMzg1OC1iZWQzLTUzNGJjZjVmYWIwZCIsIml0ZW1EYXRhIjp7InR5cGUiOiJhcnRpY2xlLWpvdXJuYWwiLCJpZCI6ImQ1ODJjMDkyLTg2OGEtMzg1OC1iZWQzLTUzNGJjZjVmYWIwZCIsInRpdGxlIjoiU2ltcGxlLCBmYXN0IGFuZCBlbnZpcm9ubWVudGFsbHkgZnJpZW5kbHkgbWV0aG9kIHRvIGRldGVybWluZSBjaXByb2Zsb3hhY2luIGluIHdhc3Rld2F0ZXIgc2FtcGxlcyBiYXNlZCBvbiBhbiBpbXBlZGltZXRyaWMgaW1tdW5vc2Vuc29yIiwiYXV0aG9yIjpbeyJmYW1pbHkiOiJMYW1hcmNhIiwiZ2l2ZW4iOiJSYWZhZWxhIFNpbHZhIiwicGFyc2UtbmFtZXMiOmZhbHNlLCJkcm9wcGluZy1wYXJ0aWNsZSI6IiIsIm5vbi1kcm9wcGluZy1wYXJ0aWNsZSI6IiJ9LHsiZmFtaWx5IjoiRmFyaWEiLCJnaXZlbiI6IlJpY2FyZG8gQWRyaWFubyBEb3JsZWRvIiwicGFyc2UtbmFtZXMiOmZhbHNlLCJkcm9wcGluZy1wYXJ0aWNsZSI6ImRlIiwibm9uLWRyb3BwaW5nLXBhcnRpY2xlIjoiIn0seyJmYW1pbHkiOiJaYW5vbmkiLCJnaXZlbiI6Ik1hcmlhIFZhbG5pY2UgQm9sZHJpbiIsInBhcnNlLW5hbWVzIjpmYWxzZSwiZHJvcHBpbmctcGFydGljbGUiOiIiLCJub24tZHJvcHBpbmctcGFydGljbGUiOiIifSx7ImZhbWlseSI6Ik5hbGluIiwiZ2l2ZW4iOiJNYXJjZWxvIiwicGFyc2UtbmFtZXMiOmZhbHNlLCJkcm9wcGluZy1wYXJ0aWNsZSI6IiIsIm5vbi1kcm9wcGluZy1wYXJ0aWNsZSI6IiJ9LHsiZmFtaWx5IjoiTGltYSBHb21lcyIsImdpdmVuIjoiUGF1bG8gQ2xhaXJtb250IEZlaXRvc2EiLCJwYXJzZS1uYW1lcyI6ZmFsc2UsImRyb3BwaW5nLXBhcnRpY2xlIjoiZGUiLCJub24tZHJvcHBpbmctcGFydGljbGUiOiIifSx7ImZhbWlseSI6Ik1lc3NhZGRlcSIsImdpdmVuIjoiWW91bsOocyIsInBhcnNlLW5hbWVzIjpmYWxzZSwiZHJvcHBpbmctcGFydGljbGUiOiIiLCJub24tZHJvcHBpbmctcGFydGljbGUiOiIifV0sImNvbnRhaW5lci10aXRsZSI6IlJTQyBBZHZhbmNlcyIsImNvbnRhaW5lci10aXRsZS1zaG9ydCI6IlJTQyBBZHYiLCJET0kiOiIxMC4xMDM5L0M5UkEwOTA4M0UiLCJJU1NOIjoiMjA0Ni0yMDY5IiwiaXNzdWVkIjp7ImRhdGUtcGFydHMiOltbMjAyMF1dfSwicGFnZSI6IjE4MzgtMTg0NyIsImFic3RyYWN0IjoiPHA+SW4gdGhpcyBzdHVkeSBhbiBpbXBlZGltZXRyaWMgaW1tdW5vc2Vuc29yIHdhcyBkZXZlbG9wZWQgaW4gb3JkZXIgdG8gZGV0ZXJtaW5lIGNpcHJvZmxveGFjaW4gKENJUCkgaW4gd2FzdGV3YXRlciBzYW1wbGVzLCBhbiBlbWVyZ2VudCBjb250YW1pbmFudCB3aWRlbHkgZm91bmQgaW4gd2FzdGV3YXRlciBzYW1wbGVzLjwvcD4iLCJpc3N1ZSI6IjQiLCJ2b2x1bWUiOiIxMCJ9LCJpc1RlbXBvcmFyeSI6ZmFsc2V9XX0="/>
          <w:id w:val="1671444206"/>
          <w:placeholder>
            <w:docPart w:val="6D048AA0B2C54D448A57AFD0F39E31A0"/>
          </w:placeholder>
        </w:sdtPr>
        <w:sdtContent>
          <w:r w:rsidR="004E4E41" w:rsidRPr="004E4E41">
            <w:rPr>
              <w:rFonts w:ascii="Times New Roman" w:hAnsi="Times New Roman" w:cs="Times New Roman"/>
              <w:color w:val="000000"/>
              <w:sz w:val="24"/>
              <w:szCs w:val="24"/>
            </w:rPr>
            <w:t>(Lamarca et al., 2020)</w:t>
          </w:r>
        </w:sdtContent>
      </w:sdt>
      <w:r w:rsidRPr="0020270A">
        <w:rPr>
          <w:rFonts w:ascii="Times New Roman" w:hAnsi="Times New Roman" w:cs="Times New Roman"/>
          <w:sz w:val="24"/>
          <w:szCs w:val="24"/>
        </w:rPr>
        <w:t>, Copyright (2020), RSC Advances</w:t>
      </w:r>
      <w:r w:rsidRPr="0020270A">
        <w:rPr>
          <w:rFonts w:ascii="Times New Roman" w:eastAsia="Times New Roman" w:hAnsi="Times New Roman" w:cs="Times New Roman"/>
          <w:sz w:val="24"/>
          <w:szCs w:val="24"/>
          <w:lang w:val="en-IN"/>
        </w:rPr>
        <w:t xml:space="preserve">).  </w:t>
      </w:r>
    </w:p>
    <w:p w14:paraId="33D386F2" w14:textId="77777777" w:rsidR="000E6EDB" w:rsidRPr="0020270A" w:rsidRDefault="000E6EDB" w:rsidP="000E6EDB">
      <w:pPr>
        <w:spacing w:line="360" w:lineRule="auto"/>
        <w:jc w:val="center"/>
        <w:rPr>
          <w:rFonts w:ascii="Times New Roman" w:eastAsia="Calibri" w:hAnsi="Times New Roman" w:cs="Times New Roman"/>
          <w:lang w:val="en-IN"/>
        </w:rPr>
      </w:pPr>
      <w:r w:rsidRPr="0020270A">
        <w:rPr>
          <w:rFonts w:ascii="Times New Roman" w:hAnsi="Times New Roman" w:cs="Times New Roman"/>
          <w:noProof/>
          <w:lang w:val="en-IN" w:eastAsia="en-IN"/>
        </w:rPr>
        <w:drawing>
          <wp:inline distT="0" distB="0" distL="0" distR="0" wp14:anchorId="18CD99C2" wp14:editId="22905CE7">
            <wp:extent cx="4572000" cy="2905125"/>
            <wp:effectExtent l="0" t="0" r="0" b="0"/>
            <wp:docPr id="2066397733" name="Picture 2066397733" descr="A diagram of a molecu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6397733" name="Picture 2066397733" descr="A diagram of a molecule&#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572000" cy="2905125"/>
                    </a:xfrm>
                    <a:prstGeom prst="rect">
                      <a:avLst/>
                    </a:prstGeom>
                  </pic:spPr>
                </pic:pic>
              </a:graphicData>
            </a:graphic>
          </wp:inline>
        </w:drawing>
      </w:r>
    </w:p>
    <w:p w14:paraId="4020D929" w14:textId="22E8174F" w:rsidR="004C43FF" w:rsidRDefault="000E6EDB" w:rsidP="004C43FF">
      <w:pPr>
        <w:spacing w:line="360" w:lineRule="auto"/>
        <w:jc w:val="both"/>
        <w:rPr>
          <w:rFonts w:ascii="Times New Roman" w:eastAsia="Times New Roman" w:hAnsi="Times New Roman" w:cs="Times New Roman"/>
          <w:b/>
          <w:bCs/>
          <w:noProof/>
          <w:sz w:val="24"/>
          <w:szCs w:val="24"/>
          <w:lang w:val="en-IN"/>
          <w14:ligatures w14:val="standardContextual"/>
        </w:rPr>
      </w:pPr>
      <w:r w:rsidRPr="0020270A">
        <w:rPr>
          <w:rFonts w:ascii="Times New Roman" w:eastAsia="Times New Roman" w:hAnsi="Times New Roman" w:cs="Times New Roman"/>
          <w:sz w:val="24"/>
          <w:szCs w:val="24"/>
        </w:rPr>
        <w:t xml:space="preserve">Fig. SI-3 Scheme representing photocatalytic degradation of ciprofloxacin </w:t>
      </w:r>
      <w:r w:rsidRPr="0020270A">
        <w:rPr>
          <w:rFonts w:ascii="Times New Roman" w:eastAsia="Times New Roman" w:hAnsi="Times New Roman" w:cs="Times New Roman"/>
          <w:sz w:val="24"/>
          <w:szCs w:val="24"/>
          <w:lang w:val="en-IN"/>
        </w:rPr>
        <w:t>(</w:t>
      </w:r>
      <w:r w:rsidRPr="0020270A">
        <w:rPr>
          <w:rFonts w:ascii="Times New Roman" w:hAnsi="Times New Roman" w:cs="Times New Roman"/>
          <w:sz w:val="24"/>
          <w:szCs w:val="24"/>
        </w:rPr>
        <w:t xml:space="preserve">Reprinted with permission from </w:t>
      </w:r>
      <w:sdt>
        <w:sdtPr>
          <w:rPr>
            <w:rFonts w:ascii="Times New Roman" w:hAnsi="Times New Roman" w:cs="Times New Roman"/>
            <w:color w:val="000000"/>
            <w:sz w:val="24"/>
            <w:szCs w:val="24"/>
          </w:rPr>
          <w:tag w:val="MENDELEY_CITATION_v3_eyJjaXRhdGlvbklEIjoiTUVOREVMRVlfQ0lUQVRJT05fNTU2MGYxZmYtODdlYS00MDE3LWFlYTUtNjliODQ5YTAwNGE5IiwicHJvcGVydGllcyI6eyJub3RlSW5kZXgiOjB9LCJpc0VkaXRlZCI6ZmFsc2UsIm1hbnVhbE92ZXJyaWRlIjp7ImlzTWFudWFsbHlPdmVycmlkZGVuIjpmYWxzZSwiY2l0ZXByb2NUZXh0IjoiKFdlbiBldCBhbC4sIDIwMTgpIiwibWFudWFsT3ZlcnJpZGVUZXh0IjoiIn0sImNpdGF0aW9uSXRlbXMiOlt7ImlkIjoiYjZmOTE4NGMtMWYyZS0zNWZhLWJlM2ItYmQ2NTlkOTJlYWY3IiwiaXRlbURhdGEiOnsidHlwZSI6ImFydGljbGUtam91cm5hbCIsImlkIjoiYjZmOTE4NGMtMWYyZS0zNWZhLWJlM2ItYmQ2NTlkOTJlYWY3IiwidGl0bGUiOiJQaG90b2NhdGFseXRpYyBkZWdyYWRhdGlvbiBvZiBjaXByb2Zsb3hhY2luIGJ5IGEgbm92ZWwgWi1zY2hlbWUgQ2VPMuKAk0FnL0FnQnIgcGhvdG9jYXRhbHlzdDogSW5mbHVlbmNpbmcgZmFjdG9ycywgcG9zc2libGUgZGVncmFkYXRpb24gcGF0aHdheXMsIGFuZCBtZWNoYW5pc20gaW5zaWdodCIsImF1dGhvciI6W3siZmFtaWx5IjoiV2VuIiwiZ2l2ZW4iOiJYaWFvLUp1IiwicGFyc2UtbmFtZXMiOmZhbHNlLCJkcm9wcGluZy1wYXJ0aWNsZSI6IiIsIm5vbi1kcm9wcGluZy1wYXJ0aWNsZSI6IiJ9LHsiZmFtaWx5IjoiTml1IiwiZ2l2ZW4iOiJDaGVuZy1HYW5nIiwicGFyc2UtbmFtZXMiOmZhbHNlLCJkcm9wcGluZy1wYXJ0aWNsZSI6IiIsIm5vbi1kcm9wcGluZy1wYXJ0aWNsZSI6IiJ9LHsiZmFtaWx5IjoiWmhhbmciLCJnaXZlbiI6IkxlaSIsInBhcnNlLW5hbWVzIjpmYWxzZSwiZHJvcHBpbmctcGFydGljbGUiOiIiLCJub24tZHJvcHBpbmctcGFydGljbGUiOiIifSx7ImZhbWlseSI6IkxpYW5nIiwiZ2l2ZW4iOiJDaGFvIiwicGFyc2UtbmFtZXMiOmZhbHNlLCJkcm9wcGluZy1wYXJ0aWNsZSI6IiIsIm5vbi1kcm9wcGluZy1wYXJ0aWNsZSI6IiJ9LHsiZmFtaWx5IjoiR3VvIiwiZ2l2ZW4iOiJIYWkiLCJwYXJzZS1uYW1lcyI6ZmFsc2UsImRyb3BwaW5nLXBhcnRpY2xlIjoiIiwibm9uLWRyb3BwaW5nLXBhcnRpY2xlIjoiIn0seyJmYW1pbHkiOiJaZW5nIiwiZ2l2ZW4iOiJHdWFuZy1NaW5nIiwicGFyc2UtbmFtZXMiOmZhbHNlLCJkcm9wcGluZy1wYXJ0aWNsZSI6IiIsIm5vbi1kcm9wcGluZy1wYXJ0aWNsZSI6IiJ9XSwiY29udGFpbmVyLXRpdGxlIjoiSm91cm5hbCBvZiBDYXRhbHlzaXMiLCJjb250YWluZXItdGl0bGUtc2hvcnQiOiJKIENhdGFsIiwiRE9JIjoiMTAuMTAxNi9qLmpjYXQuMjAxNy4xMS4wMjkiLCJJU1NOIjoiMDAyMTk1MTciLCJpc3N1ZWQiOnsiZGF0ZS1wYXJ0cyI6W1syMDE4LDJdXX0sInBhZ2UiOiIxNDEtMTU0Iiwidm9sdW1lIjoiMzU4In0sImlzVGVtcG9yYXJ5IjpmYWxzZX1dfQ=="/>
          <w:id w:val="-125399715"/>
          <w:placeholder>
            <w:docPart w:val="9C822B26A9B04BB095F471D8DB00C8BE"/>
          </w:placeholder>
        </w:sdtPr>
        <w:sdtContent>
          <w:r w:rsidR="004E4E41" w:rsidRPr="004E4E41">
            <w:rPr>
              <w:rFonts w:ascii="Times New Roman" w:hAnsi="Times New Roman" w:cs="Times New Roman"/>
              <w:color w:val="000000"/>
              <w:sz w:val="24"/>
              <w:szCs w:val="24"/>
            </w:rPr>
            <w:t>(Wen et al., 2018)</w:t>
          </w:r>
        </w:sdtContent>
      </w:sdt>
      <w:r w:rsidRPr="0020270A">
        <w:rPr>
          <w:rFonts w:ascii="Times New Roman" w:hAnsi="Times New Roman" w:cs="Times New Roman"/>
          <w:sz w:val="24"/>
          <w:szCs w:val="24"/>
        </w:rPr>
        <w:t>, Copyright (2018), Elsevier</w:t>
      </w:r>
      <w:r w:rsidRPr="0020270A">
        <w:rPr>
          <w:rFonts w:ascii="Times New Roman" w:eastAsia="Times New Roman" w:hAnsi="Times New Roman" w:cs="Times New Roman"/>
          <w:sz w:val="24"/>
          <w:szCs w:val="24"/>
          <w:lang w:val="en-IN"/>
        </w:rPr>
        <w:t>)</w:t>
      </w:r>
    </w:p>
    <w:p w14:paraId="43FC2262" w14:textId="77777777" w:rsidR="004C43FF" w:rsidRDefault="004C43FF" w:rsidP="004C43FF">
      <w:pPr>
        <w:spacing w:line="360" w:lineRule="auto"/>
        <w:jc w:val="both"/>
        <w:rPr>
          <w:rFonts w:ascii="Times New Roman" w:eastAsia="Times New Roman" w:hAnsi="Times New Roman" w:cs="Times New Roman"/>
          <w:b/>
          <w:bCs/>
          <w:noProof/>
          <w:sz w:val="24"/>
          <w:szCs w:val="24"/>
          <w:lang w:val="en-IN"/>
          <w14:ligatures w14:val="standardContextual"/>
        </w:rPr>
      </w:pPr>
    </w:p>
    <w:p w14:paraId="2AB50CAA" w14:textId="4737D53B" w:rsidR="004A2075" w:rsidRPr="008012D1" w:rsidRDefault="004A2075" w:rsidP="004C43FF">
      <w:pPr>
        <w:spacing w:line="360" w:lineRule="auto"/>
        <w:jc w:val="both"/>
        <w:rPr>
          <w:rFonts w:ascii="Times New Roman" w:eastAsia="Times New Roman" w:hAnsi="Times New Roman" w:cs="Times New Roman"/>
          <w:sz w:val="24"/>
          <w:szCs w:val="24"/>
          <w:highlight w:val="yellow"/>
          <w:lang w:val="en-IN"/>
        </w:rPr>
      </w:pPr>
      <w:r w:rsidRPr="008012D1">
        <w:rPr>
          <w:rFonts w:ascii="Times New Roman" w:eastAsia="Times New Roman" w:hAnsi="Times New Roman" w:cs="Times New Roman"/>
          <w:b/>
          <w:bCs/>
          <w:noProof/>
          <w:sz w:val="24"/>
          <w:szCs w:val="24"/>
          <w:highlight w:val="yellow"/>
          <w:lang w:val="en-IN"/>
          <w14:ligatures w14:val="standardContextual"/>
        </w:rPr>
        <w:lastRenderedPageBreak/>
        <w:drawing>
          <wp:inline distT="0" distB="0" distL="0" distR="0" wp14:anchorId="3B3085B5" wp14:editId="4991A68B">
            <wp:extent cx="5731510" cy="2417445"/>
            <wp:effectExtent l="0" t="0" r="2540" b="1905"/>
            <wp:docPr id="1848660774" name="Picture 1" descr="A diagram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8660774" name="Picture 1" descr="A diagram of a diagram&#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5731510" cy="2417445"/>
                    </a:xfrm>
                    <a:prstGeom prst="rect">
                      <a:avLst/>
                    </a:prstGeom>
                  </pic:spPr>
                </pic:pic>
              </a:graphicData>
            </a:graphic>
          </wp:inline>
        </w:drawing>
      </w:r>
    </w:p>
    <w:p w14:paraId="65AD6A0D" w14:textId="0546AFF3" w:rsidR="004A2075" w:rsidRDefault="004A2075" w:rsidP="000E6EDB">
      <w:pPr>
        <w:spacing w:line="360" w:lineRule="auto"/>
        <w:jc w:val="both"/>
        <w:rPr>
          <w:rFonts w:ascii="Times New Roman" w:eastAsia="Times New Roman" w:hAnsi="Times New Roman" w:cs="Times New Roman"/>
          <w:sz w:val="24"/>
          <w:szCs w:val="24"/>
        </w:rPr>
      </w:pPr>
      <w:r w:rsidRPr="008012D1">
        <w:rPr>
          <w:rFonts w:ascii="Times New Roman" w:eastAsia="Times New Roman" w:hAnsi="Times New Roman" w:cs="Times New Roman"/>
          <w:sz w:val="24"/>
          <w:szCs w:val="24"/>
          <w:highlight w:val="yellow"/>
        </w:rPr>
        <w:t>Fig. SI-4 Schematics of design of electrochemical biosensor</w:t>
      </w:r>
      <w:r w:rsidR="008B28CD" w:rsidRPr="008012D1">
        <w:rPr>
          <w:rFonts w:ascii="Times New Roman" w:eastAsia="Times New Roman" w:hAnsi="Times New Roman" w:cs="Times New Roman"/>
          <w:sz w:val="24"/>
          <w:szCs w:val="24"/>
          <w:highlight w:val="yellow"/>
        </w:rPr>
        <w:t>.</w:t>
      </w:r>
    </w:p>
    <w:p w14:paraId="583D21BC" w14:textId="7BC8E95C" w:rsidR="00324A34" w:rsidRPr="0020270A" w:rsidRDefault="00324A34" w:rsidP="000E6EDB">
      <w:pPr>
        <w:spacing w:line="360" w:lineRule="auto"/>
        <w:jc w:val="both"/>
        <w:rPr>
          <w:rFonts w:ascii="Times New Roman" w:eastAsia="Times New Roman" w:hAnsi="Times New Roman" w:cs="Times New Roman"/>
          <w:b/>
          <w:bCs/>
          <w:sz w:val="24"/>
          <w:szCs w:val="24"/>
          <w:lang w:val="en-IN"/>
        </w:rPr>
      </w:pPr>
      <w:r w:rsidRPr="0020270A">
        <w:rPr>
          <w:rFonts w:ascii="Times New Roman" w:eastAsia="Times New Roman" w:hAnsi="Times New Roman" w:cs="Times New Roman"/>
          <w:b/>
          <w:bCs/>
          <w:sz w:val="24"/>
          <w:szCs w:val="24"/>
          <w:lang w:val="en-IN"/>
        </w:rPr>
        <w:t>References</w:t>
      </w:r>
    </w:p>
    <w:sdt>
      <w:sdtPr>
        <w:rPr>
          <w:rFonts w:ascii="Times New Roman" w:eastAsia="Times New Roman" w:hAnsi="Times New Roman" w:cs="Times New Roman"/>
          <w:b/>
          <w:bCs/>
          <w:sz w:val="24"/>
          <w:szCs w:val="24"/>
          <w:lang w:val="en-IN"/>
        </w:rPr>
        <w:tag w:val="MENDELEY_BIBLIOGRAPHY"/>
        <w:id w:val="-878249552"/>
        <w:placeholder>
          <w:docPart w:val="DefaultPlaceholder_-1854013440"/>
        </w:placeholder>
      </w:sdtPr>
      <w:sdtEndPr/>
      <w:sdtContent>
        <w:p w14:paraId="734754C5" w14:textId="77777777" w:rsidR="004E4E41" w:rsidRPr="004E4E41" w:rsidRDefault="004E4E41" w:rsidP="004E4E41">
          <w:pPr>
            <w:autoSpaceDE w:val="0"/>
            <w:autoSpaceDN w:val="0"/>
            <w:ind w:hanging="480"/>
            <w:jc w:val="both"/>
            <w:divId w:val="1942761095"/>
            <w:rPr>
              <w:rFonts w:ascii="Times New Roman" w:eastAsia="Times New Roman" w:hAnsi="Times New Roman" w:cs="Times New Roman"/>
              <w:sz w:val="24"/>
              <w:szCs w:val="24"/>
            </w:rPr>
          </w:pPr>
          <w:r w:rsidRPr="004E4E41">
            <w:rPr>
              <w:rFonts w:ascii="Times New Roman" w:eastAsia="Times New Roman" w:hAnsi="Times New Roman" w:cs="Times New Roman"/>
              <w:sz w:val="24"/>
              <w:szCs w:val="24"/>
            </w:rPr>
            <w:t xml:space="preserve">Adesanya, T., Zvomuya, F., </w:t>
          </w:r>
          <w:proofErr w:type="spellStart"/>
          <w:r w:rsidRPr="004E4E41">
            <w:rPr>
              <w:rFonts w:ascii="Times New Roman" w:eastAsia="Times New Roman" w:hAnsi="Times New Roman" w:cs="Times New Roman"/>
              <w:sz w:val="24"/>
              <w:szCs w:val="24"/>
            </w:rPr>
            <w:t>Farenhorst</w:t>
          </w:r>
          <w:proofErr w:type="spellEnd"/>
          <w:r w:rsidRPr="004E4E41">
            <w:rPr>
              <w:rFonts w:ascii="Times New Roman" w:eastAsia="Times New Roman" w:hAnsi="Times New Roman" w:cs="Times New Roman"/>
              <w:sz w:val="24"/>
              <w:szCs w:val="24"/>
            </w:rPr>
            <w:t xml:space="preserve">, A., 2021. Phytoextraction of ciprofloxacin and </w:t>
          </w:r>
          <w:proofErr w:type="spellStart"/>
          <w:r w:rsidRPr="004E4E41">
            <w:rPr>
              <w:rFonts w:ascii="Times New Roman" w:eastAsia="Times New Roman" w:hAnsi="Times New Roman" w:cs="Times New Roman"/>
              <w:sz w:val="24"/>
              <w:szCs w:val="24"/>
            </w:rPr>
            <w:t>sulfamethoxaxole</w:t>
          </w:r>
          <w:proofErr w:type="spellEnd"/>
          <w:r w:rsidRPr="004E4E41">
            <w:rPr>
              <w:rFonts w:ascii="Times New Roman" w:eastAsia="Times New Roman" w:hAnsi="Times New Roman" w:cs="Times New Roman"/>
              <w:sz w:val="24"/>
              <w:szCs w:val="24"/>
            </w:rPr>
            <w:t xml:space="preserve"> by cattail and switchgrass. Chemosphere 279, 130534. https://doi.org/10.1016/j.chemosphere.2021.130534</w:t>
          </w:r>
        </w:p>
        <w:p w14:paraId="128C0C52" w14:textId="77777777" w:rsidR="004E4E41" w:rsidRPr="004E4E41" w:rsidRDefault="004E4E41" w:rsidP="004E4E41">
          <w:pPr>
            <w:autoSpaceDE w:val="0"/>
            <w:autoSpaceDN w:val="0"/>
            <w:ind w:hanging="480"/>
            <w:jc w:val="both"/>
            <w:divId w:val="1512450615"/>
            <w:rPr>
              <w:rFonts w:ascii="Times New Roman" w:eastAsia="Times New Roman" w:hAnsi="Times New Roman" w:cs="Times New Roman"/>
              <w:sz w:val="24"/>
              <w:szCs w:val="24"/>
            </w:rPr>
          </w:pPr>
          <w:r w:rsidRPr="004E4E41">
            <w:rPr>
              <w:rFonts w:ascii="Times New Roman" w:eastAsia="Times New Roman" w:hAnsi="Times New Roman" w:cs="Times New Roman"/>
              <w:sz w:val="24"/>
              <w:szCs w:val="24"/>
            </w:rPr>
            <w:t>Ali, S.N.F., El-</w:t>
          </w:r>
          <w:proofErr w:type="spellStart"/>
          <w:r w:rsidRPr="004E4E41">
            <w:rPr>
              <w:rFonts w:ascii="Times New Roman" w:eastAsia="Times New Roman" w:hAnsi="Times New Roman" w:cs="Times New Roman"/>
              <w:sz w:val="24"/>
              <w:szCs w:val="24"/>
            </w:rPr>
            <w:t>Shafey</w:t>
          </w:r>
          <w:proofErr w:type="spellEnd"/>
          <w:r w:rsidRPr="004E4E41">
            <w:rPr>
              <w:rFonts w:ascii="Times New Roman" w:eastAsia="Times New Roman" w:hAnsi="Times New Roman" w:cs="Times New Roman"/>
              <w:sz w:val="24"/>
              <w:szCs w:val="24"/>
            </w:rPr>
            <w:t>, E.I., Al-</w:t>
          </w:r>
          <w:proofErr w:type="spellStart"/>
          <w:r w:rsidRPr="004E4E41">
            <w:rPr>
              <w:rFonts w:ascii="Times New Roman" w:eastAsia="Times New Roman" w:hAnsi="Times New Roman" w:cs="Times New Roman"/>
              <w:sz w:val="24"/>
              <w:szCs w:val="24"/>
            </w:rPr>
            <w:t>Busafi</w:t>
          </w:r>
          <w:proofErr w:type="spellEnd"/>
          <w:r w:rsidRPr="004E4E41">
            <w:rPr>
              <w:rFonts w:ascii="Times New Roman" w:eastAsia="Times New Roman" w:hAnsi="Times New Roman" w:cs="Times New Roman"/>
              <w:sz w:val="24"/>
              <w:szCs w:val="24"/>
            </w:rPr>
            <w:t>, S., Al-</w:t>
          </w:r>
          <w:proofErr w:type="spellStart"/>
          <w:r w:rsidRPr="004E4E41">
            <w:rPr>
              <w:rFonts w:ascii="Times New Roman" w:eastAsia="Times New Roman" w:hAnsi="Times New Roman" w:cs="Times New Roman"/>
              <w:sz w:val="24"/>
              <w:szCs w:val="24"/>
            </w:rPr>
            <w:t>Lawati</w:t>
          </w:r>
          <w:proofErr w:type="spellEnd"/>
          <w:r w:rsidRPr="004E4E41">
            <w:rPr>
              <w:rFonts w:ascii="Times New Roman" w:eastAsia="Times New Roman" w:hAnsi="Times New Roman" w:cs="Times New Roman"/>
              <w:sz w:val="24"/>
              <w:szCs w:val="24"/>
            </w:rPr>
            <w:t>, H.A.J., 2019. Adsorption of chlorpheniramine and ibuprofen on surface functionalized activated carbons from deionized water and spiked hospital wastewater. J Environ Chem Eng 7, 102860. https://doi.org/10.1016/j.jece.2018.102860</w:t>
          </w:r>
        </w:p>
        <w:p w14:paraId="21C157EB" w14:textId="77777777" w:rsidR="004E4E41" w:rsidRPr="004E4E41" w:rsidRDefault="004E4E41" w:rsidP="004E4E41">
          <w:pPr>
            <w:autoSpaceDE w:val="0"/>
            <w:autoSpaceDN w:val="0"/>
            <w:ind w:hanging="480"/>
            <w:jc w:val="both"/>
            <w:divId w:val="1711495879"/>
            <w:rPr>
              <w:rFonts w:ascii="Times New Roman" w:eastAsia="Times New Roman" w:hAnsi="Times New Roman" w:cs="Times New Roman"/>
              <w:sz w:val="24"/>
              <w:szCs w:val="24"/>
            </w:rPr>
          </w:pPr>
          <w:r w:rsidRPr="004E4E41">
            <w:rPr>
              <w:rFonts w:ascii="Times New Roman" w:eastAsia="Times New Roman" w:hAnsi="Times New Roman" w:cs="Times New Roman"/>
              <w:sz w:val="24"/>
              <w:szCs w:val="24"/>
            </w:rPr>
            <w:t xml:space="preserve">Chandrasekaran, A., Patra, C., Narayanasamy, S., Subbiah, S., 2020. Adsorptive removal of Ciprofloxacin and Amoxicillin from single and binary aqueous systems using acid-activated carbon from Prosopis </w:t>
          </w:r>
          <w:proofErr w:type="spellStart"/>
          <w:r w:rsidRPr="004E4E41">
            <w:rPr>
              <w:rFonts w:ascii="Times New Roman" w:eastAsia="Times New Roman" w:hAnsi="Times New Roman" w:cs="Times New Roman"/>
              <w:sz w:val="24"/>
              <w:szCs w:val="24"/>
            </w:rPr>
            <w:t>juliflora</w:t>
          </w:r>
          <w:proofErr w:type="spellEnd"/>
          <w:r w:rsidRPr="004E4E41">
            <w:rPr>
              <w:rFonts w:ascii="Times New Roman" w:eastAsia="Times New Roman" w:hAnsi="Times New Roman" w:cs="Times New Roman"/>
              <w:sz w:val="24"/>
              <w:szCs w:val="24"/>
            </w:rPr>
            <w:t>. Environ Res 188, 109825. https://doi.org/10.1016/j.envres.2020.109825</w:t>
          </w:r>
        </w:p>
        <w:p w14:paraId="115699B5" w14:textId="77777777" w:rsidR="004E4E41" w:rsidRPr="004E4E41" w:rsidRDefault="004E4E41" w:rsidP="004E4E41">
          <w:pPr>
            <w:autoSpaceDE w:val="0"/>
            <w:autoSpaceDN w:val="0"/>
            <w:ind w:hanging="480"/>
            <w:jc w:val="both"/>
            <w:divId w:val="1782724388"/>
            <w:rPr>
              <w:rFonts w:ascii="Times New Roman" w:eastAsia="Times New Roman" w:hAnsi="Times New Roman" w:cs="Times New Roman"/>
              <w:sz w:val="24"/>
              <w:szCs w:val="24"/>
            </w:rPr>
          </w:pPr>
          <w:r w:rsidRPr="004E4E41">
            <w:rPr>
              <w:rFonts w:ascii="Times New Roman" w:eastAsia="Times New Roman" w:hAnsi="Times New Roman" w:cs="Times New Roman"/>
              <w:sz w:val="24"/>
              <w:szCs w:val="24"/>
            </w:rPr>
            <w:t>Feng, J., Zhang, Y.-J., Ma, S.-H., Yang, C., Wang, Z.-P., Ding, S.-Y., Li, Y., Wang, W., 2022. Fused-Ring-Linked Covalent Organic Frameworks. J Am Chem Soc 144, 6594–6603. https://doi.org/10.1021/jacs.2c02173</w:t>
          </w:r>
        </w:p>
        <w:p w14:paraId="4253653C" w14:textId="77777777" w:rsidR="004E4E41" w:rsidRPr="004E4E41" w:rsidRDefault="004E4E41" w:rsidP="004E4E41">
          <w:pPr>
            <w:autoSpaceDE w:val="0"/>
            <w:autoSpaceDN w:val="0"/>
            <w:ind w:hanging="480"/>
            <w:jc w:val="both"/>
            <w:divId w:val="599607004"/>
            <w:rPr>
              <w:rFonts w:ascii="Times New Roman" w:eastAsia="Times New Roman" w:hAnsi="Times New Roman" w:cs="Times New Roman"/>
              <w:sz w:val="24"/>
              <w:szCs w:val="24"/>
            </w:rPr>
          </w:pPr>
          <w:r w:rsidRPr="004E4E41">
            <w:rPr>
              <w:rFonts w:ascii="Times New Roman" w:eastAsia="Times New Roman" w:hAnsi="Times New Roman" w:cs="Times New Roman"/>
              <w:sz w:val="24"/>
              <w:szCs w:val="24"/>
            </w:rPr>
            <w:t xml:space="preserve">Guan, X., Ma, Y., Li, H., </w:t>
          </w:r>
          <w:proofErr w:type="spellStart"/>
          <w:r w:rsidRPr="004E4E41">
            <w:rPr>
              <w:rFonts w:ascii="Times New Roman" w:eastAsia="Times New Roman" w:hAnsi="Times New Roman" w:cs="Times New Roman"/>
              <w:sz w:val="24"/>
              <w:szCs w:val="24"/>
            </w:rPr>
            <w:t>Yusran</w:t>
          </w:r>
          <w:proofErr w:type="spellEnd"/>
          <w:r w:rsidRPr="004E4E41">
            <w:rPr>
              <w:rFonts w:ascii="Times New Roman" w:eastAsia="Times New Roman" w:hAnsi="Times New Roman" w:cs="Times New Roman"/>
              <w:sz w:val="24"/>
              <w:szCs w:val="24"/>
            </w:rPr>
            <w:t xml:space="preserve">, Y., Xue, M., Fang, Q., Yan, Y., </w:t>
          </w:r>
          <w:proofErr w:type="spellStart"/>
          <w:r w:rsidRPr="004E4E41">
            <w:rPr>
              <w:rFonts w:ascii="Times New Roman" w:eastAsia="Times New Roman" w:hAnsi="Times New Roman" w:cs="Times New Roman"/>
              <w:sz w:val="24"/>
              <w:szCs w:val="24"/>
            </w:rPr>
            <w:t>Valtchev</w:t>
          </w:r>
          <w:proofErr w:type="spellEnd"/>
          <w:r w:rsidRPr="004E4E41">
            <w:rPr>
              <w:rFonts w:ascii="Times New Roman" w:eastAsia="Times New Roman" w:hAnsi="Times New Roman" w:cs="Times New Roman"/>
              <w:sz w:val="24"/>
              <w:szCs w:val="24"/>
            </w:rPr>
            <w:t xml:space="preserve">, V., Qiu, S., 2018. Fast, Ambient Temperature and Pressure </w:t>
          </w:r>
          <w:proofErr w:type="spellStart"/>
          <w:r w:rsidRPr="004E4E41">
            <w:rPr>
              <w:rFonts w:ascii="Times New Roman" w:eastAsia="Times New Roman" w:hAnsi="Times New Roman" w:cs="Times New Roman"/>
              <w:sz w:val="24"/>
              <w:szCs w:val="24"/>
            </w:rPr>
            <w:t>Ionothermal</w:t>
          </w:r>
          <w:proofErr w:type="spellEnd"/>
          <w:r w:rsidRPr="004E4E41">
            <w:rPr>
              <w:rFonts w:ascii="Times New Roman" w:eastAsia="Times New Roman" w:hAnsi="Times New Roman" w:cs="Times New Roman"/>
              <w:sz w:val="24"/>
              <w:szCs w:val="24"/>
            </w:rPr>
            <w:t xml:space="preserve"> Synthesis of Three-Dimensional Covalent Organic Frameworks. J Am Chem Soc 140, 4494–4498. https://doi.org/10.1021/jacs.8b01320</w:t>
          </w:r>
        </w:p>
        <w:p w14:paraId="145F7648" w14:textId="77777777" w:rsidR="004E4E41" w:rsidRPr="004E4E41" w:rsidRDefault="004E4E41" w:rsidP="004E4E41">
          <w:pPr>
            <w:autoSpaceDE w:val="0"/>
            <w:autoSpaceDN w:val="0"/>
            <w:ind w:hanging="480"/>
            <w:jc w:val="both"/>
            <w:divId w:val="1346251647"/>
            <w:rPr>
              <w:rFonts w:ascii="Times New Roman" w:eastAsia="Times New Roman" w:hAnsi="Times New Roman" w:cs="Times New Roman"/>
              <w:sz w:val="24"/>
              <w:szCs w:val="24"/>
            </w:rPr>
          </w:pPr>
          <w:r w:rsidRPr="004E4E41">
            <w:rPr>
              <w:rFonts w:ascii="Times New Roman" w:eastAsia="Times New Roman" w:hAnsi="Times New Roman" w:cs="Times New Roman"/>
              <w:sz w:val="24"/>
              <w:szCs w:val="24"/>
            </w:rPr>
            <w:t>Kitamura, R.S.A., Brito, J.C.M., Silva de Assis, H.C., Gomes, M.P., 2023. Physiological responses and phytoremediation capacity of floating and submerged aquatic macrophytes exposed to ciprofloxacin. Environmental Science and Pollution Research 30, 622–639. https://doi.org/10.1007/s11356-022-22253-z</w:t>
          </w:r>
        </w:p>
        <w:p w14:paraId="2D496693" w14:textId="77777777" w:rsidR="004E4E41" w:rsidRPr="004E4E41" w:rsidRDefault="004E4E41" w:rsidP="004E4E41">
          <w:pPr>
            <w:autoSpaceDE w:val="0"/>
            <w:autoSpaceDN w:val="0"/>
            <w:ind w:hanging="480"/>
            <w:jc w:val="both"/>
            <w:divId w:val="1275476812"/>
            <w:rPr>
              <w:rFonts w:ascii="Times New Roman" w:eastAsia="Times New Roman" w:hAnsi="Times New Roman" w:cs="Times New Roman"/>
              <w:sz w:val="24"/>
              <w:szCs w:val="24"/>
            </w:rPr>
          </w:pPr>
          <w:r w:rsidRPr="004E4E41">
            <w:rPr>
              <w:rFonts w:ascii="Times New Roman" w:eastAsia="Times New Roman" w:hAnsi="Times New Roman" w:cs="Times New Roman"/>
              <w:sz w:val="24"/>
              <w:szCs w:val="24"/>
            </w:rPr>
            <w:t xml:space="preserve">Lamarca, R.S., Faria, R.A.D. de, Zanoni, M.V.B., Nalin, M., Lima Gomes, P.C.F. de, </w:t>
          </w:r>
          <w:proofErr w:type="spellStart"/>
          <w:r w:rsidRPr="004E4E41">
            <w:rPr>
              <w:rFonts w:ascii="Times New Roman" w:eastAsia="Times New Roman" w:hAnsi="Times New Roman" w:cs="Times New Roman"/>
              <w:sz w:val="24"/>
              <w:szCs w:val="24"/>
            </w:rPr>
            <w:t>Messaddeq</w:t>
          </w:r>
          <w:proofErr w:type="spellEnd"/>
          <w:r w:rsidRPr="004E4E41">
            <w:rPr>
              <w:rFonts w:ascii="Times New Roman" w:eastAsia="Times New Roman" w:hAnsi="Times New Roman" w:cs="Times New Roman"/>
              <w:sz w:val="24"/>
              <w:szCs w:val="24"/>
            </w:rPr>
            <w:t>, Y., 2020. Simple, fast and environmentally friendly method to determine ciprofloxacin in wastewater samples based on an impedimetric immunosensor. RSC Adv 10, 1838–1847. https://doi.org/10.1039/C9RA09083E</w:t>
          </w:r>
        </w:p>
        <w:p w14:paraId="73F0D4A4" w14:textId="77777777" w:rsidR="004E4E41" w:rsidRPr="004E4E41" w:rsidRDefault="004E4E41" w:rsidP="004E4E41">
          <w:pPr>
            <w:autoSpaceDE w:val="0"/>
            <w:autoSpaceDN w:val="0"/>
            <w:ind w:hanging="480"/>
            <w:jc w:val="both"/>
            <w:divId w:val="1605961720"/>
            <w:rPr>
              <w:rFonts w:ascii="Times New Roman" w:eastAsia="Times New Roman" w:hAnsi="Times New Roman" w:cs="Times New Roman"/>
              <w:sz w:val="24"/>
              <w:szCs w:val="24"/>
            </w:rPr>
          </w:pPr>
          <w:r w:rsidRPr="004E4E41">
            <w:rPr>
              <w:rFonts w:ascii="Times New Roman" w:eastAsia="Times New Roman" w:hAnsi="Times New Roman" w:cs="Times New Roman"/>
              <w:sz w:val="24"/>
              <w:szCs w:val="24"/>
            </w:rPr>
            <w:lastRenderedPageBreak/>
            <w:t xml:space="preserve">Patra, C., Narayanasamy, S., 2022. </w:t>
          </w:r>
          <w:proofErr w:type="spellStart"/>
          <w:r w:rsidRPr="004E4E41">
            <w:rPr>
              <w:rFonts w:ascii="Times New Roman" w:eastAsia="Times New Roman" w:hAnsi="Times New Roman" w:cs="Times New Roman"/>
              <w:sz w:val="24"/>
              <w:szCs w:val="24"/>
            </w:rPr>
            <w:t>Polypyrrole</w:t>
          </w:r>
          <w:proofErr w:type="spellEnd"/>
          <w:r w:rsidRPr="004E4E41">
            <w:rPr>
              <w:rFonts w:ascii="Times New Roman" w:eastAsia="Times New Roman" w:hAnsi="Times New Roman" w:cs="Times New Roman"/>
              <w:sz w:val="24"/>
              <w:szCs w:val="24"/>
            </w:rPr>
            <w:t xml:space="preserve"> complexation on biomass-derived powdered carbon for adsorptive elimination of emerging pharmaceutical contaminant Sulfamethoxazole: A comprehensive insight. J Clean Prod 370, 133565. https://doi.org/10.1016/j.jclepro.2022.133565</w:t>
          </w:r>
        </w:p>
        <w:p w14:paraId="791A7D1A" w14:textId="77777777" w:rsidR="004E4E41" w:rsidRPr="004E4E41" w:rsidRDefault="004E4E41" w:rsidP="004E4E41">
          <w:pPr>
            <w:autoSpaceDE w:val="0"/>
            <w:autoSpaceDN w:val="0"/>
            <w:ind w:hanging="480"/>
            <w:jc w:val="both"/>
            <w:divId w:val="495728751"/>
            <w:rPr>
              <w:rFonts w:ascii="Times New Roman" w:eastAsia="Times New Roman" w:hAnsi="Times New Roman" w:cs="Times New Roman"/>
              <w:sz w:val="24"/>
              <w:szCs w:val="24"/>
            </w:rPr>
          </w:pPr>
          <w:proofErr w:type="spellStart"/>
          <w:r w:rsidRPr="004E4E41">
            <w:rPr>
              <w:rFonts w:ascii="Times New Roman" w:eastAsia="Times New Roman" w:hAnsi="Times New Roman" w:cs="Times New Roman"/>
              <w:sz w:val="24"/>
              <w:szCs w:val="24"/>
            </w:rPr>
            <w:t>Shalauddin</w:t>
          </w:r>
          <w:proofErr w:type="spellEnd"/>
          <w:r w:rsidRPr="004E4E41">
            <w:rPr>
              <w:rFonts w:ascii="Times New Roman" w:eastAsia="Times New Roman" w:hAnsi="Times New Roman" w:cs="Times New Roman"/>
              <w:sz w:val="24"/>
              <w:szCs w:val="24"/>
            </w:rPr>
            <w:t xml:space="preserve">, M., Akhter, S., Jeffrey </w:t>
          </w:r>
          <w:proofErr w:type="spellStart"/>
          <w:r w:rsidRPr="004E4E41">
            <w:rPr>
              <w:rFonts w:ascii="Times New Roman" w:eastAsia="Times New Roman" w:hAnsi="Times New Roman" w:cs="Times New Roman"/>
              <w:sz w:val="24"/>
              <w:szCs w:val="24"/>
            </w:rPr>
            <w:t>Basirun</w:t>
          </w:r>
          <w:proofErr w:type="spellEnd"/>
          <w:r w:rsidRPr="004E4E41">
            <w:rPr>
              <w:rFonts w:ascii="Times New Roman" w:eastAsia="Times New Roman" w:hAnsi="Times New Roman" w:cs="Times New Roman"/>
              <w:sz w:val="24"/>
              <w:szCs w:val="24"/>
            </w:rPr>
            <w:t xml:space="preserve">, W., </w:t>
          </w:r>
          <w:proofErr w:type="spellStart"/>
          <w:r w:rsidRPr="004E4E41">
            <w:rPr>
              <w:rFonts w:ascii="Times New Roman" w:eastAsia="Times New Roman" w:hAnsi="Times New Roman" w:cs="Times New Roman"/>
              <w:sz w:val="24"/>
              <w:szCs w:val="24"/>
            </w:rPr>
            <w:t>Sanghiran</w:t>
          </w:r>
          <w:proofErr w:type="spellEnd"/>
          <w:r w:rsidRPr="004E4E41">
            <w:rPr>
              <w:rFonts w:ascii="Times New Roman" w:eastAsia="Times New Roman" w:hAnsi="Times New Roman" w:cs="Times New Roman"/>
              <w:sz w:val="24"/>
              <w:szCs w:val="24"/>
            </w:rPr>
            <w:t xml:space="preserve"> Lee, V., Rafie Johan, M., 2022. A metal free </w:t>
          </w:r>
          <w:proofErr w:type="spellStart"/>
          <w:r w:rsidRPr="004E4E41">
            <w:rPr>
              <w:rFonts w:ascii="Times New Roman" w:eastAsia="Times New Roman" w:hAnsi="Times New Roman" w:cs="Times New Roman"/>
              <w:sz w:val="24"/>
              <w:szCs w:val="24"/>
            </w:rPr>
            <w:t>nanosensor</w:t>
          </w:r>
          <w:proofErr w:type="spellEnd"/>
          <w:r w:rsidRPr="004E4E41">
            <w:rPr>
              <w:rFonts w:ascii="Times New Roman" w:eastAsia="Times New Roman" w:hAnsi="Times New Roman" w:cs="Times New Roman"/>
              <w:sz w:val="24"/>
              <w:szCs w:val="24"/>
            </w:rPr>
            <w:t xml:space="preserve"> based on nanocellulose-</w:t>
          </w:r>
          <w:proofErr w:type="spellStart"/>
          <w:r w:rsidRPr="004E4E41">
            <w:rPr>
              <w:rFonts w:ascii="Times New Roman" w:eastAsia="Times New Roman" w:hAnsi="Times New Roman" w:cs="Times New Roman"/>
              <w:sz w:val="24"/>
              <w:szCs w:val="24"/>
            </w:rPr>
            <w:t>polypyrrole</w:t>
          </w:r>
          <w:proofErr w:type="spellEnd"/>
          <w:r w:rsidRPr="004E4E41">
            <w:rPr>
              <w:rFonts w:ascii="Times New Roman" w:eastAsia="Times New Roman" w:hAnsi="Times New Roman" w:cs="Times New Roman"/>
              <w:sz w:val="24"/>
              <w:szCs w:val="24"/>
            </w:rPr>
            <w:t xml:space="preserve"> matrix and single-walled carbon nanotube: Experimental study and electroanalytical application for determination of paracetamol and ciprofloxacin. Environ </w:t>
          </w:r>
          <w:proofErr w:type="spellStart"/>
          <w:r w:rsidRPr="004E4E41">
            <w:rPr>
              <w:rFonts w:ascii="Times New Roman" w:eastAsia="Times New Roman" w:hAnsi="Times New Roman" w:cs="Times New Roman"/>
              <w:sz w:val="24"/>
              <w:szCs w:val="24"/>
            </w:rPr>
            <w:t>Nanotechnol</w:t>
          </w:r>
          <w:proofErr w:type="spellEnd"/>
          <w:r w:rsidRPr="004E4E41">
            <w:rPr>
              <w:rFonts w:ascii="Times New Roman" w:eastAsia="Times New Roman" w:hAnsi="Times New Roman" w:cs="Times New Roman"/>
              <w:sz w:val="24"/>
              <w:szCs w:val="24"/>
            </w:rPr>
            <w:t xml:space="preserve"> Monit Manag 18, 100691. https://doi.org/10.1016/j.enmm.2022.100691</w:t>
          </w:r>
        </w:p>
        <w:p w14:paraId="083E5372" w14:textId="77777777" w:rsidR="004E4E41" w:rsidRPr="004E4E41" w:rsidRDefault="004E4E41" w:rsidP="004E4E41">
          <w:pPr>
            <w:autoSpaceDE w:val="0"/>
            <w:autoSpaceDN w:val="0"/>
            <w:ind w:hanging="480"/>
            <w:jc w:val="both"/>
            <w:divId w:val="1423070272"/>
            <w:rPr>
              <w:rFonts w:ascii="Times New Roman" w:eastAsia="Times New Roman" w:hAnsi="Times New Roman" w:cs="Times New Roman"/>
              <w:sz w:val="24"/>
              <w:szCs w:val="24"/>
            </w:rPr>
          </w:pPr>
          <w:r w:rsidRPr="004E4E41">
            <w:rPr>
              <w:rFonts w:ascii="Times New Roman" w:eastAsia="Times New Roman" w:hAnsi="Times New Roman" w:cs="Times New Roman"/>
              <w:sz w:val="24"/>
              <w:szCs w:val="24"/>
            </w:rPr>
            <w:t xml:space="preserve">Shao, B., Liu, Z., Zeng, G., Liu, Yang, Yang, X., Zhou, C., Chen, M., Liu, </w:t>
          </w:r>
          <w:proofErr w:type="spellStart"/>
          <w:r w:rsidRPr="004E4E41">
            <w:rPr>
              <w:rFonts w:ascii="Times New Roman" w:eastAsia="Times New Roman" w:hAnsi="Times New Roman" w:cs="Times New Roman"/>
              <w:sz w:val="24"/>
              <w:szCs w:val="24"/>
            </w:rPr>
            <w:t>Yujie</w:t>
          </w:r>
          <w:proofErr w:type="spellEnd"/>
          <w:r w:rsidRPr="004E4E41">
            <w:rPr>
              <w:rFonts w:ascii="Times New Roman" w:eastAsia="Times New Roman" w:hAnsi="Times New Roman" w:cs="Times New Roman"/>
              <w:sz w:val="24"/>
              <w:szCs w:val="24"/>
            </w:rPr>
            <w:t xml:space="preserve">, Jiang, Y., Yan, M., 2019. Immobilization of laccase on hollow mesoporous carbon nanospheres: </w:t>
          </w:r>
          <w:proofErr w:type="gramStart"/>
          <w:r w:rsidRPr="004E4E41">
            <w:rPr>
              <w:rFonts w:ascii="Times New Roman" w:eastAsia="Times New Roman" w:hAnsi="Times New Roman" w:cs="Times New Roman"/>
              <w:sz w:val="24"/>
              <w:szCs w:val="24"/>
            </w:rPr>
            <w:t>Noteworthy</w:t>
          </w:r>
          <w:proofErr w:type="gramEnd"/>
          <w:r w:rsidRPr="004E4E41">
            <w:rPr>
              <w:rFonts w:ascii="Times New Roman" w:eastAsia="Times New Roman" w:hAnsi="Times New Roman" w:cs="Times New Roman"/>
              <w:sz w:val="24"/>
              <w:szCs w:val="24"/>
            </w:rPr>
            <w:t xml:space="preserve"> immobilization, excellent stability and </w:t>
          </w:r>
          <w:proofErr w:type="gramStart"/>
          <w:r w:rsidRPr="004E4E41">
            <w:rPr>
              <w:rFonts w:ascii="Times New Roman" w:eastAsia="Times New Roman" w:hAnsi="Times New Roman" w:cs="Times New Roman"/>
              <w:sz w:val="24"/>
              <w:szCs w:val="24"/>
            </w:rPr>
            <w:t>efficacious</w:t>
          </w:r>
          <w:proofErr w:type="gramEnd"/>
          <w:r w:rsidRPr="004E4E41">
            <w:rPr>
              <w:rFonts w:ascii="Times New Roman" w:eastAsia="Times New Roman" w:hAnsi="Times New Roman" w:cs="Times New Roman"/>
              <w:sz w:val="24"/>
              <w:szCs w:val="24"/>
            </w:rPr>
            <w:t xml:space="preserve"> for antibiotic contaminants removal. J Hazard Mater 362, 318–326. https://doi.org/10.1016/j.jhazmat.2018.08.069</w:t>
          </w:r>
        </w:p>
        <w:p w14:paraId="5A13FFC6" w14:textId="77777777" w:rsidR="004E4E41" w:rsidRPr="004E4E41" w:rsidRDefault="004E4E41" w:rsidP="004E4E41">
          <w:pPr>
            <w:autoSpaceDE w:val="0"/>
            <w:autoSpaceDN w:val="0"/>
            <w:ind w:hanging="480"/>
            <w:jc w:val="both"/>
            <w:divId w:val="608270886"/>
            <w:rPr>
              <w:rFonts w:ascii="Times New Roman" w:eastAsia="Times New Roman" w:hAnsi="Times New Roman" w:cs="Times New Roman"/>
              <w:sz w:val="24"/>
              <w:szCs w:val="24"/>
            </w:rPr>
          </w:pPr>
          <w:proofErr w:type="spellStart"/>
          <w:r w:rsidRPr="004E4E41">
            <w:rPr>
              <w:rFonts w:ascii="Times New Roman" w:eastAsia="Times New Roman" w:hAnsi="Times New Roman" w:cs="Times New Roman"/>
              <w:sz w:val="24"/>
              <w:szCs w:val="24"/>
            </w:rPr>
            <w:t>Sharifpour</w:t>
          </w:r>
          <w:proofErr w:type="spellEnd"/>
          <w:r w:rsidRPr="004E4E41">
            <w:rPr>
              <w:rFonts w:ascii="Times New Roman" w:eastAsia="Times New Roman" w:hAnsi="Times New Roman" w:cs="Times New Roman"/>
              <w:sz w:val="24"/>
              <w:szCs w:val="24"/>
            </w:rPr>
            <w:t xml:space="preserve">, N., Moghaddam, F.M., Mardani, G., </w:t>
          </w:r>
          <w:proofErr w:type="spellStart"/>
          <w:r w:rsidRPr="004E4E41">
            <w:rPr>
              <w:rFonts w:ascii="Times New Roman" w:eastAsia="Times New Roman" w:hAnsi="Times New Roman" w:cs="Times New Roman"/>
              <w:sz w:val="24"/>
              <w:szCs w:val="24"/>
            </w:rPr>
            <w:t>Malakootian</w:t>
          </w:r>
          <w:proofErr w:type="spellEnd"/>
          <w:r w:rsidRPr="004E4E41">
            <w:rPr>
              <w:rFonts w:ascii="Times New Roman" w:eastAsia="Times New Roman" w:hAnsi="Times New Roman" w:cs="Times New Roman"/>
              <w:sz w:val="24"/>
              <w:szCs w:val="24"/>
            </w:rPr>
            <w:t>, M., 2020. Evaluation of the activated carbon coated with multiwalled carbon nanotubes in removal of ciprofloxacin from aqueous solutions. Appl Water Sci 10, 140. https://doi.org/10.1007/s13201-020-01229-9</w:t>
          </w:r>
        </w:p>
        <w:p w14:paraId="4C483415" w14:textId="77777777" w:rsidR="004E4E41" w:rsidRPr="004E4E41" w:rsidRDefault="004E4E41" w:rsidP="004E4E41">
          <w:pPr>
            <w:autoSpaceDE w:val="0"/>
            <w:autoSpaceDN w:val="0"/>
            <w:ind w:hanging="480"/>
            <w:jc w:val="both"/>
            <w:divId w:val="1696152108"/>
            <w:rPr>
              <w:rFonts w:ascii="Times New Roman" w:eastAsia="Times New Roman" w:hAnsi="Times New Roman" w:cs="Times New Roman"/>
              <w:sz w:val="24"/>
              <w:szCs w:val="24"/>
            </w:rPr>
          </w:pPr>
          <w:r w:rsidRPr="004E4E41">
            <w:rPr>
              <w:rFonts w:ascii="Times New Roman" w:eastAsia="Times New Roman" w:hAnsi="Times New Roman" w:cs="Times New Roman"/>
              <w:sz w:val="24"/>
              <w:szCs w:val="24"/>
            </w:rPr>
            <w:t xml:space="preserve">Tolić, K., </w:t>
          </w:r>
          <w:proofErr w:type="spellStart"/>
          <w:r w:rsidRPr="004E4E41">
            <w:rPr>
              <w:rFonts w:ascii="Times New Roman" w:eastAsia="Times New Roman" w:hAnsi="Times New Roman" w:cs="Times New Roman"/>
              <w:sz w:val="24"/>
              <w:szCs w:val="24"/>
            </w:rPr>
            <w:t>Mutavdžić</w:t>
          </w:r>
          <w:proofErr w:type="spellEnd"/>
          <w:r w:rsidRPr="004E4E41">
            <w:rPr>
              <w:rFonts w:ascii="Times New Roman" w:eastAsia="Times New Roman" w:hAnsi="Times New Roman" w:cs="Times New Roman"/>
              <w:sz w:val="24"/>
              <w:szCs w:val="24"/>
            </w:rPr>
            <w:t xml:space="preserve"> Pavlović, D., </w:t>
          </w:r>
          <w:proofErr w:type="spellStart"/>
          <w:r w:rsidRPr="004E4E41">
            <w:rPr>
              <w:rFonts w:ascii="Times New Roman" w:eastAsia="Times New Roman" w:hAnsi="Times New Roman" w:cs="Times New Roman"/>
              <w:sz w:val="24"/>
              <w:szCs w:val="24"/>
            </w:rPr>
            <w:t>Stankir</w:t>
          </w:r>
          <w:proofErr w:type="spellEnd"/>
          <w:r w:rsidRPr="004E4E41">
            <w:rPr>
              <w:rFonts w:ascii="Times New Roman" w:eastAsia="Times New Roman" w:hAnsi="Times New Roman" w:cs="Times New Roman"/>
              <w:sz w:val="24"/>
              <w:szCs w:val="24"/>
            </w:rPr>
            <w:t xml:space="preserve">, N., Runje, M., 2021. Biosorbents from Tomato, Tangerine, and Maple Leaves for the Removal of Ciprofloxacin from Aqueous Media. Water Air Soil </w:t>
          </w:r>
          <w:proofErr w:type="spellStart"/>
          <w:r w:rsidRPr="004E4E41">
            <w:rPr>
              <w:rFonts w:ascii="Times New Roman" w:eastAsia="Times New Roman" w:hAnsi="Times New Roman" w:cs="Times New Roman"/>
              <w:sz w:val="24"/>
              <w:szCs w:val="24"/>
            </w:rPr>
            <w:t>Pollut</w:t>
          </w:r>
          <w:proofErr w:type="spellEnd"/>
          <w:r w:rsidRPr="004E4E41">
            <w:rPr>
              <w:rFonts w:ascii="Times New Roman" w:eastAsia="Times New Roman" w:hAnsi="Times New Roman" w:cs="Times New Roman"/>
              <w:sz w:val="24"/>
              <w:szCs w:val="24"/>
            </w:rPr>
            <w:t xml:space="preserve"> 232, 218. https://doi.org/10.1007/s11270-021-05153-9</w:t>
          </w:r>
        </w:p>
        <w:p w14:paraId="0902EBB7" w14:textId="77777777" w:rsidR="004E4E41" w:rsidRPr="004E4E41" w:rsidRDefault="004E4E41" w:rsidP="004E4E41">
          <w:pPr>
            <w:autoSpaceDE w:val="0"/>
            <w:autoSpaceDN w:val="0"/>
            <w:ind w:hanging="480"/>
            <w:jc w:val="both"/>
            <w:divId w:val="452671361"/>
            <w:rPr>
              <w:rFonts w:ascii="Times New Roman" w:eastAsia="Times New Roman" w:hAnsi="Times New Roman" w:cs="Times New Roman"/>
              <w:sz w:val="24"/>
              <w:szCs w:val="24"/>
            </w:rPr>
          </w:pPr>
          <w:r w:rsidRPr="004E4E41">
            <w:rPr>
              <w:rFonts w:ascii="Times New Roman" w:eastAsia="Times New Roman" w:hAnsi="Times New Roman" w:cs="Times New Roman"/>
              <w:sz w:val="24"/>
              <w:szCs w:val="24"/>
            </w:rPr>
            <w:t>Vardanyan, R.S., Hruby, V.J., 2006. Antimicrobial Drugs, in: Synthesis of Essential Drugs. Elsevier, pp. 499–523. https://doi.org/10.1016/B978-044452166-8/50033-9</w:t>
          </w:r>
        </w:p>
        <w:p w14:paraId="5019760A" w14:textId="77777777" w:rsidR="004E4E41" w:rsidRPr="004E4E41" w:rsidRDefault="004E4E41" w:rsidP="004E4E41">
          <w:pPr>
            <w:autoSpaceDE w:val="0"/>
            <w:autoSpaceDN w:val="0"/>
            <w:ind w:hanging="480"/>
            <w:jc w:val="both"/>
            <w:divId w:val="408774393"/>
            <w:rPr>
              <w:rFonts w:ascii="Times New Roman" w:eastAsia="Times New Roman" w:hAnsi="Times New Roman" w:cs="Times New Roman"/>
              <w:sz w:val="24"/>
              <w:szCs w:val="24"/>
            </w:rPr>
          </w:pPr>
          <w:r w:rsidRPr="004E4E41">
            <w:rPr>
              <w:rFonts w:ascii="Times New Roman" w:eastAsia="Times New Roman" w:hAnsi="Times New Roman" w:cs="Times New Roman"/>
              <w:sz w:val="24"/>
              <w:szCs w:val="24"/>
            </w:rPr>
            <w:t>Wang, J., Zhuang, S., 2019. Covalent organic frameworks (COFs) for environmental applications. Coord Chem Rev 400, 213046. https://doi.org/10.1016/j.ccr.2019.213046</w:t>
          </w:r>
        </w:p>
        <w:p w14:paraId="7BD23E10" w14:textId="77777777" w:rsidR="004E4E41" w:rsidRPr="004E4E41" w:rsidRDefault="004E4E41" w:rsidP="004E4E41">
          <w:pPr>
            <w:autoSpaceDE w:val="0"/>
            <w:autoSpaceDN w:val="0"/>
            <w:ind w:hanging="480"/>
            <w:jc w:val="both"/>
            <w:divId w:val="1676179723"/>
            <w:rPr>
              <w:rFonts w:ascii="Times New Roman" w:eastAsia="Times New Roman" w:hAnsi="Times New Roman" w:cs="Times New Roman"/>
              <w:sz w:val="24"/>
              <w:szCs w:val="24"/>
            </w:rPr>
          </w:pPr>
          <w:r w:rsidRPr="004E4E41">
            <w:rPr>
              <w:rFonts w:ascii="Times New Roman" w:eastAsia="Times New Roman" w:hAnsi="Times New Roman" w:cs="Times New Roman"/>
              <w:sz w:val="24"/>
              <w:szCs w:val="24"/>
            </w:rPr>
            <w:t>Wen, X.-J., Niu, C.-G., Zhang, L., Liang, C., Guo, H., Zeng, G.-M., 2018. Photocatalytic degradation of ciprofloxacin by a novel Z-scheme CeO2–Ag/</w:t>
          </w:r>
          <w:proofErr w:type="spellStart"/>
          <w:r w:rsidRPr="004E4E41">
            <w:rPr>
              <w:rFonts w:ascii="Times New Roman" w:eastAsia="Times New Roman" w:hAnsi="Times New Roman" w:cs="Times New Roman"/>
              <w:sz w:val="24"/>
              <w:szCs w:val="24"/>
            </w:rPr>
            <w:t>AgBr</w:t>
          </w:r>
          <w:proofErr w:type="spellEnd"/>
          <w:r w:rsidRPr="004E4E41">
            <w:rPr>
              <w:rFonts w:ascii="Times New Roman" w:eastAsia="Times New Roman" w:hAnsi="Times New Roman" w:cs="Times New Roman"/>
              <w:sz w:val="24"/>
              <w:szCs w:val="24"/>
            </w:rPr>
            <w:t xml:space="preserve"> photocatalyst: Influencing factors, possible degradation pathways, and mechanism insight. J </w:t>
          </w:r>
          <w:proofErr w:type="spellStart"/>
          <w:r w:rsidRPr="004E4E41">
            <w:rPr>
              <w:rFonts w:ascii="Times New Roman" w:eastAsia="Times New Roman" w:hAnsi="Times New Roman" w:cs="Times New Roman"/>
              <w:sz w:val="24"/>
              <w:szCs w:val="24"/>
            </w:rPr>
            <w:t>Catal</w:t>
          </w:r>
          <w:proofErr w:type="spellEnd"/>
          <w:r w:rsidRPr="004E4E41">
            <w:rPr>
              <w:rFonts w:ascii="Times New Roman" w:eastAsia="Times New Roman" w:hAnsi="Times New Roman" w:cs="Times New Roman"/>
              <w:sz w:val="24"/>
              <w:szCs w:val="24"/>
            </w:rPr>
            <w:t xml:space="preserve"> 358, 141–154. https://doi.org/10.1016/j.jcat.2017.11.029</w:t>
          </w:r>
        </w:p>
        <w:p w14:paraId="4BA3E33F" w14:textId="77777777" w:rsidR="004E4E41" w:rsidRPr="004E4E41" w:rsidRDefault="004E4E41" w:rsidP="004E4E41">
          <w:pPr>
            <w:autoSpaceDE w:val="0"/>
            <w:autoSpaceDN w:val="0"/>
            <w:ind w:hanging="480"/>
            <w:jc w:val="both"/>
            <w:divId w:val="896475603"/>
            <w:rPr>
              <w:rFonts w:ascii="Times New Roman" w:eastAsia="Times New Roman" w:hAnsi="Times New Roman" w:cs="Times New Roman"/>
              <w:sz w:val="24"/>
              <w:szCs w:val="24"/>
            </w:rPr>
          </w:pPr>
          <w:r w:rsidRPr="004E4E41">
            <w:rPr>
              <w:rFonts w:ascii="Times New Roman" w:eastAsia="Times New Roman" w:hAnsi="Times New Roman" w:cs="Times New Roman"/>
              <w:sz w:val="24"/>
              <w:szCs w:val="24"/>
            </w:rPr>
            <w:t xml:space="preserve">Xie, Y., Zhang, T., Chen, Y., Wang, Y., Wang, L., 2020. Fabrication of core-shell magnetic covalent organic frameworks composites and their application for highly sensitive detection of luteolin. </w:t>
          </w:r>
          <w:proofErr w:type="spellStart"/>
          <w:r w:rsidRPr="004E4E41">
            <w:rPr>
              <w:rFonts w:ascii="Times New Roman" w:eastAsia="Times New Roman" w:hAnsi="Times New Roman" w:cs="Times New Roman"/>
              <w:sz w:val="24"/>
              <w:szCs w:val="24"/>
            </w:rPr>
            <w:t>Talanta</w:t>
          </w:r>
          <w:proofErr w:type="spellEnd"/>
          <w:r w:rsidRPr="004E4E41">
            <w:rPr>
              <w:rFonts w:ascii="Times New Roman" w:eastAsia="Times New Roman" w:hAnsi="Times New Roman" w:cs="Times New Roman"/>
              <w:sz w:val="24"/>
              <w:szCs w:val="24"/>
            </w:rPr>
            <w:t xml:space="preserve"> 213, 120843. https://doi.org/10.1016/j.talanta.2020.120843</w:t>
          </w:r>
        </w:p>
        <w:p w14:paraId="6951D667" w14:textId="77777777" w:rsidR="004E4E41" w:rsidRPr="004E4E41" w:rsidRDefault="004E4E41" w:rsidP="004E4E41">
          <w:pPr>
            <w:autoSpaceDE w:val="0"/>
            <w:autoSpaceDN w:val="0"/>
            <w:ind w:hanging="480"/>
            <w:jc w:val="both"/>
            <w:divId w:val="1889024324"/>
            <w:rPr>
              <w:rFonts w:ascii="Times New Roman" w:eastAsia="Times New Roman" w:hAnsi="Times New Roman" w:cs="Times New Roman"/>
              <w:sz w:val="24"/>
              <w:szCs w:val="24"/>
            </w:rPr>
          </w:pPr>
          <w:r w:rsidRPr="004E4E41">
            <w:rPr>
              <w:rFonts w:ascii="Times New Roman" w:eastAsia="Times New Roman" w:hAnsi="Times New Roman" w:cs="Times New Roman"/>
              <w:sz w:val="24"/>
              <w:szCs w:val="24"/>
            </w:rPr>
            <w:t xml:space="preserve">Yang, N., Chen, X., Ren, T., Zhang, P., Yang, D., 2015. Carbon </w:t>
          </w:r>
          <w:proofErr w:type="gramStart"/>
          <w:r w:rsidRPr="004E4E41">
            <w:rPr>
              <w:rFonts w:ascii="Times New Roman" w:eastAsia="Times New Roman" w:hAnsi="Times New Roman" w:cs="Times New Roman"/>
              <w:sz w:val="24"/>
              <w:szCs w:val="24"/>
            </w:rPr>
            <w:t>nanotube based</w:t>
          </w:r>
          <w:proofErr w:type="gramEnd"/>
          <w:r w:rsidRPr="004E4E41">
            <w:rPr>
              <w:rFonts w:ascii="Times New Roman" w:eastAsia="Times New Roman" w:hAnsi="Times New Roman" w:cs="Times New Roman"/>
              <w:sz w:val="24"/>
              <w:szCs w:val="24"/>
            </w:rPr>
            <w:t xml:space="preserve"> biosensors. Sens Actuators B Chem 207, 690–715. https://doi.org/10.1016/j.snb.2014.10.040</w:t>
          </w:r>
        </w:p>
        <w:p w14:paraId="039B2A8D" w14:textId="77777777" w:rsidR="004E4E41" w:rsidRPr="004E4E41" w:rsidRDefault="004E4E41" w:rsidP="004E4E41">
          <w:pPr>
            <w:autoSpaceDE w:val="0"/>
            <w:autoSpaceDN w:val="0"/>
            <w:ind w:hanging="480"/>
            <w:jc w:val="both"/>
            <w:divId w:val="521895345"/>
            <w:rPr>
              <w:rFonts w:ascii="Times New Roman" w:eastAsia="Times New Roman" w:hAnsi="Times New Roman" w:cs="Times New Roman"/>
              <w:sz w:val="24"/>
              <w:szCs w:val="24"/>
            </w:rPr>
          </w:pPr>
          <w:r w:rsidRPr="004E4E41">
            <w:rPr>
              <w:rFonts w:ascii="Times New Roman" w:eastAsia="Times New Roman" w:hAnsi="Times New Roman" w:cs="Times New Roman"/>
              <w:sz w:val="24"/>
              <w:szCs w:val="24"/>
            </w:rPr>
            <w:t xml:space="preserve">Yang, Q., Luo, M., Liu, K., Cao, H., Yan, H., 2020. Covalent organic frameworks for photocatalytic applications. Appl </w:t>
          </w:r>
          <w:proofErr w:type="spellStart"/>
          <w:r w:rsidRPr="004E4E41">
            <w:rPr>
              <w:rFonts w:ascii="Times New Roman" w:eastAsia="Times New Roman" w:hAnsi="Times New Roman" w:cs="Times New Roman"/>
              <w:sz w:val="24"/>
              <w:szCs w:val="24"/>
            </w:rPr>
            <w:t>Catal</w:t>
          </w:r>
          <w:proofErr w:type="spellEnd"/>
          <w:r w:rsidRPr="004E4E41">
            <w:rPr>
              <w:rFonts w:ascii="Times New Roman" w:eastAsia="Times New Roman" w:hAnsi="Times New Roman" w:cs="Times New Roman"/>
              <w:sz w:val="24"/>
              <w:szCs w:val="24"/>
            </w:rPr>
            <w:t xml:space="preserve"> B 276, 119174. https://doi.org/10.1016/j.apcatb.2020.119174</w:t>
          </w:r>
        </w:p>
        <w:p w14:paraId="54B7C6CD" w14:textId="72BC23BC" w:rsidR="00324A34" w:rsidRPr="00324A34" w:rsidRDefault="004E4E41" w:rsidP="000E6EDB">
          <w:pPr>
            <w:spacing w:line="360" w:lineRule="auto"/>
            <w:jc w:val="both"/>
            <w:rPr>
              <w:rFonts w:ascii="Times New Roman" w:eastAsia="Times New Roman" w:hAnsi="Times New Roman" w:cs="Times New Roman"/>
              <w:b/>
              <w:bCs/>
              <w:sz w:val="24"/>
              <w:szCs w:val="24"/>
              <w:lang w:val="en-IN"/>
            </w:rPr>
          </w:pPr>
          <w:r>
            <w:rPr>
              <w:rFonts w:eastAsia="Times New Roman"/>
            </w:rPr>
            <w:t> </w:t>
          </w:r>
        </w:p>
      </w:sdtContent>
    </w:sdt>
    <w:p w14:paraId="504E16D3" w14:textId="77777777" w:rsidR="00A769B5" w:rsidRPr="00BD1E5F" w:rsidRDefault="00A769B5" w:rsidP="00A769B5">
      <w:pPr>
        <w:spacing w:line="360" w:lineRule="auto"/>
        <w:jc w:val="center"/>
        <w:rPr>
          <w:rFonts w:ascii="Times New Roman" w:eastAsia="Times New Roman" w:hAnsi="Times New Roman" w:cs="Times New Roman"/>
          <w:sz w:val="24"/>
          <w:szCs w:val="24"/>
        </w:rPr>
      </w:pPr>
    </w:p>
    <w:p w14:paraId="1E4D6303" w14:textId="77777777" w:rsidR="00DF09C5" w:rsidRDefault="00DF09C5"/>
    <w:sectPr w:rsidR="00DF09C5">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1EEA72" w14:textId="77777777" w:rsidR="009A79E4" w:rsidRDefault="009A79E4" w:rsidP="00D044FD">
      <w:pPr>
        <w:spacing w:after="0" w:line="240" w:lineRule="auto"/>
      </w:pPr>
      <w:r>
        <w:separator/>
      </w:r>
    </w:p>
  </w:endnote>
  <w:endnote w:type="continuationSeparator" w:id="0">
    <w:p w14:paraId="15420146" w14:textId="77777777" w:rsidR="009A79E4" w:rsidRDefault="009A79E4" w:rsidP="00D044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95712438"/>
      <w:docPartObj>
        <w:docPartGallery w:val="Page Numbers (Bottom of Page)"/>
        <w:docPartUnique/>
      </w:docPartObj>
    </w:sdtPr>
    <w:sdtEndPr>
      <w:rPr>
        <w:noProof/>
      </w:rPr>
    </w:sdtEndPr>
    <w:sdtContent>
      <w:p w14:paraId="2FD22F60" w14:textId="4883D318" w:rsidR="00D044FD" w:rsidRDefault="00D044F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2A1BD1F" w14:textId="77777777" w:rsidR="00D044FD" w:rsidRDefault="00D044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DEEA472" w14:textId="77777777" w:rsidR="009A79E4" w:rsidRDefault="009A79E4" w:rsidP="00D044FD">
      <w:pPr>
        <w:spacing w:after="0" w:line="240" w:lineRule="auto"/>
      </w:pPr>
      <w:r>
        <w:separator/>
      </w:r>
    </w:p>
  </w:footnote>
  <w:footnote w:type="continuationSeparator" w:id="0">
    <w:p w14:paraId="57E7E10A" w14:textId="77777777" w:rsidR="009A79E4" w:rsidRDefault="009A79E4" w:rsidP="00D044F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A810DA"/>
    <w:multiLevelType w:val="hybridMultilevel"/>
    <w:tmpl w:val="9558C9D8"/>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105E1E47"/>
    <w:multiLevelType w:val="hybridMultilevel"/>
    <w:tmpl w:val="037AAAF2"/>
    <w:lvl w:ilvl="0" w:tplc="40090011">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37265B8A"/>
    <w:multiLevelType w:val="hybridMultilevel"/>
    <w:tmpl w:val="67C8CC84"/>
    <w:lvl w:ilvl="0" w:tplc="08E8FEC4">
      <w:start w:val="1"/>
      <w:numFmt w:val="lowerLetter"/>
      <w:lvlText w:val="%1)"/>
      <w:lvlJc w:val="left"/>
      <w:pPr>
        <w:ind w:left="720" w:hanging="360"/>
      </w:pPr>
      <w:rPr>
        <w:rFonts w:hint="default"/>
        <w:sz w:val="22"/>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4D54481D"/>
    <w:multiLevelType w:val="multilevel"/>
    <w:tmpl w:val="8C8AF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63B2A9A"/>
    <w:multiLevelType w:val="hybridMultilevel"/>
    <w:tmpl w:val="E7425954"/>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6C4311AB"/>
    <w:multiLevelType w:val="multilevel"/>
    <w:tmpl w:val="1E5401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18466788">
    <w:abstractNumId w:val="3"/>
  </w:num>
  <w:num w:numId="2" w16cid:durableId="4677315">
    <w:abstractNumId w:val="5"/>
  </w:num>
  <w:num w:numId="3" w16cid:durableId="1892762571">
    <w:abstractNumId w:val="1"/>
  </w:num>
  <w:num w:numId="4" w16cid:durableId="437720710">
    <w:abstractNumId w:val="0"/>
  </w:num>
  <w:num w:numId="5" w16cid:durableId="848788467">
    <w:abstractNumId w:val="4"/>
  </w:num>
  <w:num w:numId="6" w16cid:durableId="138571405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2BC5"/>
    <w:rsid w:val="00001E41"/>
    <w:rsid w:val="00022B8A"/>
    <w:rsid w:val="00023F7D"/>
    <w:rsid w:val="000A2880"/>
    <w:rsid w:val="000E6EDB"/>
    <w:rsid w:val="000F22FA"/>
    <w:rsid w:val="00160828"/>
    <w:rsid w:val="00165216"/>
    <w:rsid w:val="0016786E"/>
    <w:rsid w:val="001778C8"/>
    <w:rsid w:val="001B6A93"/>
    <w:rsid w:val="001C0DF8"/>
    <w:rsid w:val="001F5B4C"/>
    <w:rsid w:val="0020270A"/>
    <w:rsid w:val="00226711"/>
    <w:rsid w:val="00226C43"/>
    <w:rsid w:val="002546C4"/>
    <w:rsid w:val="00271658"/>
    <w:rsid w:val="002D3B19"/>
    <w:rsid w:val="002E2E26"/>
    <w:rsid w:val="002F4B2C"/>
    <w:rsid w:val="002F6683"/>
    <w:rsid w:val="00324A34"/>
    <w:rsid w:val="00356A31"/>
    <w:rsid w:val="00363A40"/>
    <w:rsid w:val="00393A3E"/>
    <w:rsid w:val="003D2C56"/>
    <w:rsid w:val="00414FCD"/>
    <w:rsid w:val="00424064"/>
    <w:rsid w:val="004350B1"/>
    <w:rsid w:val="004523C1"/>
    <w:rsid w:val="004557B0"/>
    <w:rsid w:val="00475BBC"/>
    <w:rsid w:val="004830BD"/>
    <w:rsid w:val="00490538"/>
    <w:rsid w:val="004A2075"/>
    <w:rsid w:val="004B6C0F"/>
    <w:rsid w:val="004C24D6"/>
    <w:rsid w:val="004C43FF"/>
    <w:rsid w:val="004E4E41"/>
    <w:rsid w:val="00520475"/>
    <w:rsid w:val="0057659F"/>
    <w:rsid w:val="005A2467"/>
    <w:rsid w:val="005C5900"/>
    <w:rsid w:val="005F6543"/>
    <w:rsid w:val="0064272C"/>
    <w:rsid w:val="006A3236"/>
    <w:rsid w:val="006E7399"/>
    <w:rsid w:val="00704C70"/>
    <w:rsid w:val="00711E33"/>
    <w:rsid w:val="00723A1F"/>
    <w:rsid w:val="0078034E"/>
    <w:rsid w:val="007C0EDC"/>
    <w:rsid w:val="008012D1"/>
    <w:rsid w:val="00804B6B"/>
    <w:rsid w:val="00820249"/>
    <w:rsid w:val="00894E9A"/>
    <w:rsid w:val="008A6EC7"/>
    <w:rsid w:val="008A6FFA"/>
    <w:rsid w:val="008B28CD"/>
    <w:rsid w:val="008C2EDF"/>
    <w:rsid w:val="008E4F1D"/>
    <w:rsid w:val="008E4F80"/>
    <w:rsid w:val="00905F6F"/>
    <w:rsid w:val="0093342C"/>
    <w:rsid w:val="00960BBC"/>
    <w:rsid w:val="00970220"/>
    <w:rsid w:val="009A79E4"/>
    <w:rsid w:val="009B2841"/>
    <w:rsid w:val="009B6E8C"/>
    <w:rsid w:val="009D6ADD"/>
    <w:rsid w:val="00A56B0A"/>
    <w:rsid w:val="00A769B5"/>
    <w:rsid w:val="00B23C6E"/>
    <w:rsid w:val="00B96411"/>
    <w:rsid w:val="00BB1595"/>
    <w:rsid w:val="00BB27FD"/>
    <w:rsid w:val="00BC4D06"/>
    <w:rsid w:val="00BF77DC"/>
    <w:rsid w:val="00C075FA"/>
    <w:rsid w:val="00C3757C"/>
    <w:rsid w:val="00C406BE"/>
    <w:rsid w:val="00C74690"/>
    <w:rsid w:val="00CB780B"/>
    <w:rsid w:val="00CF7AAB"/>
    <w:rsid w:val="00D044FD"/>
    <w:rsid w:val="00D67DA0"/>
    <w:rsid w:val="00D976DD"/>
    <w:rsid w:val="00DB2BC5"/>
    <w:rsid w:val="00DB45E8"/>
    <w:rsid w:val="00DC26DA"/>
    <w:rsid w:val="00DE3A50"/>
    <w:rsid w:val="00DF09C5"/>
    <w:rsid w:val="00E25A17"/>
    <w:rsid w:val="00EA0D71"/>
    <w:rsid w:val="00EF31A2"/>
    <w:rsid w:val="00EF3C22"/>
    <w:rsid w:val="00F163F0"/>
    <w:rsid w:val="00F4215A"/>
    <w:rsid w:val="00F62665"/>
    <w:rsid w:val="00F65191"/>
    <w:rsid w:val="00F7502D"/>
    <w:rsid w:val="00FA67AC"/>
    <w:rsid w:val="00FC44D3"/>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80DE92"/>
  <w15:chartTrackingRefBased/>
  <w15:docId w15:val="{03BD47BF-E1F9-4294-A8DA-F7BD67D471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4064"/>
    <w:rPr>
      <w:kern w:val="0"/>
      <w:lang w:val="en-US"/>
      <w14:ligatures w14:val="none"/>
    </w:rPr>
  </w:style>
  <w:style w:type="paragraph" w:styleId="Heading1">
    <w:name w:val="heading 1"/>
    <w:basedOn w:val="Normal"/>
    <w:next w:val="Normal"/>
    <w:link w:val="Heading1Char"/>
    <w:uiPriority w:val="9"/>
    <w:qFormat/>
    <w:rsid w:val="00DB2BC5"/>
    <w:pPr>
      <w:keepNext/>
      <w:keepLines/>
      <w:spacing w:before="360" w:after="80"/>
      <w:outlineLvl w:val="0"/>
    </w:pPr>
    <w:rPr>
      <w:rFonts w:asciiTheme="majorHAnsi" w:eastAsiaTheme="majorEastAsia" w:hAnsiTheme="majorHAnsi" w:cstheme="majorBidi"/>
      <w:color w:val="0F4761" w:themeColor="accent1" w:themeShade="BF"/>
      <w:kern w:val="2"/>
      <w:sz w:val="40"/>
      <w:szCs w:val="40"/>
      <w:lang w:val="en-IN"/>
      <w14:ligatures w14:val="standardContextual"/>
    </w:rPr>
  </w:style>
  <w:style w:type="paragraph" w:styleId="Heading2">
    <w:name w:val="heading 2"/>
    <w:basedOn w:val="Normal"/>
    <w:next w:val="Normal"/>
    <w:link w:val="Heading2Char"/>
    <w:uiPriority w:val="9"/>
    <w:semiHidden/>
    <w:unhideWhenUsed/>
    <w:qFormat/>
    <w:rsid w:val="00DB2BC5"/>
    <w:pPr>
      <w:keepNext/>
      <w:keepLines/>
      <w:spacing w:before="160" w:after="80"/>
      <w:outlineLvl w:val="1"/>
    </w:pPr>
    <w:rPr>
      <w:rFonts w:asciiTheme="majorHAnsi" w:eastAsiaTheme="majorEastAsia" w:hAnsiTheme="majorHAnsi" w:cstheme="majorBidi"/>
      <w:color w:val="0F4761" w:themeColor="accent1" w:themeShade="BF"/>
      <w:kern w:val="2"/>
      <w:sz w:val="32"/>
      <w:szCs w:val="32"/>
      <w:lang w:val="en-IN"/>
      <w14:ligatures w14:val="standardContextual"/>
    </w:rPr>
  </w:style>
  <w:style w:type="paragraph" w:styleId="Heading3">
    <w:name w:val="heading 3"/>
    <w:basedOn w:val="Normal"/>
    <w:next w:val="Normal"/>
    <w:link w:val="Heading3Char"/>
    <w:uiPriority w:val="9"/>
    <w:semiHidden/>
    <w:unhideWhenUsed/>
    <w:qFormat/>
    <w:rsid w:val="00DB2BC5"/>
    <w:pPr>
      <w:keepNext/>
      <w:keepLines/>
      <w:spacing w:before="160" w:after="80"/>
      <w:outlineLvl w:val="2"/>
    </w:pPr>
    <w:rPr>
      <w:rFonts w:eastAsiaTheme="majorEastAsia" w:cstheme="majorBidi"/>
      <w:color w:val="0F4761" w:themeColor="accent1" w:themeShade="BF"/>
      <w:kern w:val="2"/>
      <w:sz w:val="28"/>
      <w:szCs w:val="28"/>
      <w:lang w:val="en-IN"/>
      <w14:ligatures w14:val="standardContextual"/>
    </w:rPr>
  </w:style>
  <w:style w:type="paragraph" w:styleId="Heading4">
    <w:name w:val="heading 4"/>
    <w:basedOn w:val="Normal"/>
    <w:next w:val="Normal"/>
    <w:link w:val="Heading4Char"/>
    <w:uiPriority w:val="9"/>
    <w:unhideWhenUsed/>
    <w:qFormat/>
    <w:rsid w:val="00DB2BC5"/>
    <w:pPr>
      <w:keepNext/>
      <w:keepLines/>
      <w:spacing w:before="80" w:after="40"/>
      <w:outlineLvl w:val="3"/>
    </w:pPr>
    <w:rPr>
      <w:rFonts w:eastAsiaTheme="majorEastAsia" w:cstheme="majorBidi"/>
      <w:i/>
      <w:iCs/>
      <w:color w:val="0F4761" w:themeColor="accent1" w:themeShade="BF"/>
      <w:kern w:val="2"/>
      <w:lang w:val="en-IN"/>
      <w14:ligatures w14:val="standardContextual"/>
    </w:rPr>
  </w:style>
  <w:style w:type="paragraph" w:styleId="Heading5">
    <w:name w:val="heading 5"/>
    <w:basedOn w:val="Normal"/>
    <w:next w:val="Normal"/>
    <w:link w:val="Heading5Char"/>
    <w:uiPriority w:val="9"/>
    <w:semiHidden/>
    <w:unhideWhenUsed/>
    <w:qFormat/>
    <w:rsid w:val="00DB2BC5"/>
    <w:pPr>
      <w:keepNext/>
      <w:keepLines/>
      <w:spacing w:before="80" w:after="40"/>
      <w:outlineLvl w:val="4"/>
    </w:pPr>
    <w:rPr>
      <w:rFonts w:eastAsiaTheme="majorEastAsia" w:cstheme="majorBidi"/>
      <w:color w:val="0F4761" w:themeColor="accent1" w:themeShade="BF"/>
      <w:kern w:val="2"/>
      <w:lang w:val="en-IN"/>
      <w14:ligatures w14:val="standardContextual"/>
    </w:rPr>
  </w:style>
  <w:style w:type="paragraph" w:styleId="Heading6">
    <w:name w:val="heading 6"/>
    <w:basedOn w:val="Normal"/>
    <w:next w:val="Normal"/>
    <w:link w:val="Heading6Char"/>
    <w:uiPriority w:val="9"/>
    <w:semiHidden/>
    <w:unhideWhenUsed/>
    <w:qFormat/>
    <w:rsid w:val="00DB2BC5"/>
    <w:pPr>
      <w:keepNext/>
      <w:keepLines/>
      <w:spacing w:before="40" w:after="0"/>
      <w:outlineLvl w:val="5"/>
    </w:pPr>
    <w:rPr>
      <w:rFonts w:eastAsiaTheme="majorEastAsia" w:cstheme="majorBidi"/>
      <w:i/>
      <w:iCs/>
      <w:color w:val="595959" w:themeColor="text1" w:themeTint="A6"/>
      <w:kern w:val="2"/>
      <w:lang w:val="en-IN"/>
      <w14:ligatures w14:val="standardContextual"/>
    </w:rPr>
  </w:style>
  <w:style w:type="paragraph" w:styleId="Heading7">
    <w:name w:val="heading 7"/>
    <w:basedOn w:val="Normal"/>
    <w:next w:val="Normal"/>
    <w:link w:val="Heading7Char"/>
    <w:uiPriority w:val="9"/>
    <w:semiHidden/>
    <w:unhideWhenUsed/>
    <w:qFormat/>
    <w:rsid w:val="00DB2BC5"/>
    <w:pPr>
      <w:keepNext/>
      <w:keepLines/>
      <w:spacing w:before="40" w:after="0"/>
      <w:outlineLvl w:val="6"/>
    </w:pPr>
    <w:rPr>
      <w:rFonts w:eastAsiaTheme="majorEastAsia" w:cstheme="majorBidi"/>
      <w:color w:val="595959" w:themeColor="text1" w:themeTint="A6"/>
      <w:kern w:val="2"/>
      <w:lang w:val="en-IN"/>
      <w14:ligatures w14:val="standardContextual"/>
    </w:rPr>
  </w:style>
  <w:style w:type="paragraph" w:styleId="Heading8">
    <w:name w:val="heading 8"/>
    <w:basedOn w:val="Normal"/>
    <w:next w:val="Normal"/>
    <w:link w:val="Heading8Char"/>
    <w:uiPriority w:val="9"/>
    <w:semiHidden/>
    <w:unhideWhenUsed/>
    <w:qFormat/>
    <w:rsid w:val="00DB2BC5"/>
    <w:pPr>
      <w:keepNext/>
      <w:keepLines/>
      <w:spacing w:after="0"/>
      <w:outlineLvl w:val="7"/>
    </w:pPr>
    <w:rPr>
      <w:rFonts w:eastAsiaTheme="majorEastAsia" w:cstheme="majorBidi"/>
      <w:i/>
      <w:iCs/>
      <w:color w:val="272727" w:themeColor="text1" w:themeTint="D8"/>
      <w:kern w:val="2"/>
      <w:lang w:val="en-IN"/>
      <w14:ligatures w14:val="standardContextual"/>
    </w:rPr>
  </w:style>
  <w:style w:type="paragraph" w:styleId="Heading9">
    <w:name w:val="heading 9"/>
    <w:basedOn w:val="Normal"/>
    <w:next w:val="Normal"/>
    <w:link w:val="Heading9Char"/>
    <w:uiPriority w:val="9"/>
    <w:semiHidden/>
    <w:unhideWhenUsed/>
    <w:qFormat/>
    <w:rsid w:val="00DB2BC5"/>
    <w:pPr>
      <w:keepNext/>
      <w:keepLines/>
      <w:spacing w:after="0"/>
      <w:outlineLvl w:val="8"/>
    </w:pPr>
    <w:rPr>
      <w:rFonts w:eastAsiaTheme="majorEastAsia" w:cstheme="majorBidi"/>
      <w:color w:val="272727" w:themeColor="text1" w:themeTint="D8"/>
      <w:kern w:val="2"/>
      <w:lang w:val="en-IN"/>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2BC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B2BC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B2BC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DB2BC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B2BC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B2BC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B2BC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B2BC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B2BC5"/>
    <w:rPr>
      <w:rFonts w:eastAsiaTheme="majorEastAsia" w:cstheme="majorBidi"/>
      <w:color w:val="272727" w:themeColor="text1" w:themeTint="D8"/>
    </w:rPr>
  </w:style>
  <w:style w:type="paragraph" w:styleId="Title">
    <w:name w:val="Title"/>
    <w:basedOn w:val="Normal"/>
    <w:next w:val="Normal"/>
    <w:link w:val="TitleChar"/>
    <w:uiPriority w:val="10"/>
    <w:qFormat/>
    <w:rsid w:val="00DB2BC5"/>
    <w:pPr>
      <w:spacing w:after="80" w:line="240" w:lineRule="auto"/>
      <w:contextualSpacing/>
    </w:pPr>
    <w:rPr>
      <w:rFonts w:asciiTheme="majorHAnsi" w:eastAsiaTheme="majorEastAsia" w:hAnsiTheme="majorHAnsi" w:cstheme="majorBidi"/>
      <w:spacing w:val="-10"/>
      <w:kern w:val="28"/>
      <w:sz w:val="56"/>
      <w:szCs w:val="56"/>
      <w:lang w:val="en-IN"/>
      <w14:ligatures w14:val="standardContextual"/>
    </w:rPr>
  </w:style>
  <w:style w:type="character" w:customStyle="1" w:styleId="TitleChar">
    <w:name w:val="Title Char"/>
    <w:basedOn w:val="DefaultParagraphFont"/>
    <w:link w:val="Title"/>
    <w:uiPriority w:val="10"/>
    <w:rsid w:val="00DB2BC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B2BC5"/>
    <w:pPr>
      <w:numPr>
        <w:ilvl w:val="1"/>
      </w:numPr>
    </w:pPr>
    <w:rPr>
      <w:rFonts w:eastAsiaTheme="majorEastAsia" w:cstheme="majorBidi"/>
      <w:color w:val="595959" w:themeColor="text1" w:themeTint="A6"/>
      <w:spacing w:val="15"/>
      <w:kern w:val="2"/>
      <w:sz w:val="28"/>
      <w:szCs w:val="28"/>
      <w:lang w:val="en-IN"/>
      <w14:ligatures w14:val="standardContextual"/>
    </w:rPr>
  </w:style>
  <w:style w:type="character" w:customStyle="1" w:styleId="SubtitleChar">
    <w:name w:val="Subtitle Char"/>
    <w:basedOn w:val="DefaultParagraphFont"/>
    <w:link w:val="Subtitle"/>
    <w:uiPriority w:val="11"/>
    <w:rsid w:val="00DB2BC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B2BC5"/>
    <w:pPr>
      <w:spacing w:before="160"/>
      <w:jc w:val="center"/>
    </w:pPr>
    <w:rPr>
      <w:i/>
      <w:iCs/>
      <w:color w:val="404040" w:themeColor="text1" w:themeTint="BF"/>
      <w:kern w:val="2"/>
      <w:lang w:val="en-IN"/>
      <w14:ligatures w14:val="standardContextual"/>
    </w:rPr>
  </w:style>
  <w:style w:type="character" w:customStyle="1" w:styleId="QuoteChar">
    <w:name w:val="Quote Char"/>
    <w:basedOn w:val="DefaultParagraphFont"/>
    <w:link w:val="Quote"/>
    <w:uiPriority w:val="29"/>
    <w:rsid w:val="00DB2BC5"/>
    <w:rPr>
      <w:i/>
      <w:iCs/>
      <w:color w:val="404040" w:themeColor="text1" w:themeTint="BF"/>
    </w:rPr>
  </w:style>
  <w:style w:type="paragraph" w:styleId="ListParagraph">
    <w:name w:val="List Paragraph"/>
    <w:basedOn w:val="Normal"/>
    <w:uiPriority w:val="34"/>
    <w:qFormat/>
    <w:rsid w:val="00DB2BC5"/>
    <w:pPr>
      <w:ind w:left="720"/>
      <w:contextualSpacing/>
    </w:pPr>
    <w:rPr>
      <w:kern w:val="2"/>
      <w:lang w:val="en-IN"/>
      <w14:ligatures w14:val="standardContextual"/>
    </w:rPr>
  </w:style>
  <w:style w:type="character" w:styleId="IntenseEmphasis">
    <w:name w:val="Intense Emphasis"/>
    <w:basedOn w:val="DefaultParagraphFont"/>
    <w:uiPriority w:val="21"/>
    <w:qFormat/>
    <w:rsid w:val="00DB2BC5"/>
    <w:rPr>
      <w:i/>
      <w:iCs/>
      <w:color w:val="0F4761" w:themeColor="accent1" w:themeShade="BF"/>
    </w:rPr>
  </w:style>
  <w:style w:type="paragraph" w:styleId="IntenseQuote">
    <w:name w:val="Intense Quote"/>
    <w:basedOn w:val="Normal"/>
    <w:next w:val="Normal"/>
    <w:link w:val="IntenseQuoteChar"/>
    <w:uiPriority w:val="30"/>
    <w:qFormat/>
    <w:rsid w:val="00DB2BC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lang w:val="en-IN"/>
      <w14:ligatures w14:val="standardContextual"/>
    </w:rPr>
  </w:style>
  <w:style w:type="character" w:customStyle="1" w:styleId="IntenseQuoteChar">
    <w:name w:val="Intense Quote Char"/>
    <w:basedOn w:val="DefaultParagraphFont"/>
    <w:link w:val="IntenseQuote"/>
    <w:uiPriority w:val="30"/>
    <w:rsid w:val="00DB2BC5"/>
    <w:rPr>
      <w:i/>
      <w:iCs/>
      <w:color w:val="0F4761" w:themeColor="accent1" w:themeShade="BF"/>
    </w:rPr>
  </w:style>
  <w:style w:type="character" w:styleId="IntenseReference">
    <w:name w:val="Intense Reference"/>
    <w:basedOn w:val="DefaultParagraphFont"/>
    <w:uiPriority w:val="32"/>
    <w:qFormat/>
    <w:rsid w:val="00DB2BC5"/>
    <w:rPr>
      <w:b/>
      <w:bCs/>
      <w:smallCaps/>
      <w:color w:val="0F4761" w:themeColor="accent1" w:themeShade="BF"/>
      <w:spacing w:val="5"/>
    </w:rPr>
  </w:style>
  <w:style w:type="character" w:styleId="CommentReference">
    <w:name w:val="annotation reference"/>
    <w:basedOn w:val="DefaultParagraphFont"/>
    <w:uiPriority w:val="99"/>
    <w:semiHidden/>
    <w:unhideWhenUsed/>
    <w:rsid w:val="008A6FFA"/>
    <w:rPr>
      <w:sz w:val="16"/>
      <w:szCs w:val="16"/>
    </w:rPr>
  </w:style>
  <w:style w:type="paragraph" w:styleId="CommentText">
    <w:name w:val="annotation text"/>
    <w:basedOn w:val="Normal"/>
    <w:link w:val="CommentTextChar"/>
    <w:uiPriority w:val="99"/>
    <w:unhideWhenUsed/>
    <w:rsid w:val="008A6FFA"/>
    <w:pPr>
      <w:spacing w:line="240" w:lineRule="auto"/>
    </w:pPr>
    <w:rPr>
      <w:sz w:val="20"/>
      <w:szCs w:val="20"/>
    </w:rPr>
  </w:style>
  <w:style w:type="character" w:customStyle="1" w:styleId="CommentTextChar">
    <w:name w:val="Comment Text Char"/>
    <w:basedOn w:val="DefaultParagraphFont"/>
    <w:link w:val="CommentText"/>
    <w:uiPriority w:val="99"/>
    <w:rsid w:val="008A6FFA"/>
    <w:rPr>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rsid w:val="008A6FFA"/>
    <w:rPr>
      <w:b/>
      <w:bCs/>
    </w:rPr>
  </w:style>
  <w:style w:type="character" w:customStyle="1" w:styleId="CommentSubjectChar">
    <w:name w:val="Comment Subject Char"/>
    <w:basedOn w:val="CommentTextChar"/>
    <w:link w:val="CommentSubject"/>
    <w:uiPriority w:val="99"/>
    <w:semiHidden/>
    <w:rsid w:val="008A6FFA"/>
    <w:rPr>
      <w:b/>
      <w:bCs/>
      <w:kern w:val="0"/>
      <w:sz w:val="20"/>
      <w:szCs w:val="20"/>
      <w:lang w:val="en-US"/>
      <w14:ligatures w14:val="none"/>
    </w:rPr>
  </w:style>
  <w:style w:type="character" w:styleId="PlaceholderText">
    <w:name w:val="Placeholder Text"/>
    <w:basedOn w:val="DefaultParagraphFont"/>
    <w:uiPriority w:val="99"/>
    <w:semiHidden/>
    <w:rsid w:val="00324A34"/>
    <w:rPr>
      <w:color w:val="666666"/>
    </w:rPr>
  </w:style>
  <w:style w:type="paragraph" w:styleId="Header">
    <w:name w:val="header"/>
    <w:basedOn w:val="Normal"/>
    <w:link w:val="HeaderChar"/>
    <w:uiPriority w:val="99"/>
    <w:unhideWhenUsed/>
    <w:rsid w:val="00D044FD"/>
    <w:pPr>
      <w:tabs>
        <w:tab w:val="center" w:pos="4513"/>
        <w:tab w:val="right" w:pos="9026"/>
      </w:tabs>
      <w:spacing w:after="0" w:line="240" w:lineRule="auto"/>
    </w:pPr>
  </w:style>
  <w:style w:type="character" w:customStyle="1" w:styleId="HeaderChar">
    <w:name w:val="Header Char"/>
    <w:basedOn w:val="DefaultParagraphFont"/>
    <w:link w:val="Header"/>
    <w:uiPriority w:val="99"/>
    <w:rsid w:val="00D044FD"/>
    <w:rPr>
      <w:kern w:val="0"/>
      <w:lang w:val="en-US"/>
      <w14:ligatures w14:val="none"/>
    </w:rPr>
  </w:style>
  <w:style w:type="paragraph" w:styleId="Footer">
    <w:name w:val="footer"/>
    <w:basedOn w:val="Normal"/>
    <w:link w:val="FooterChar"/>
    <w:uiPriority w:val="99"/>
    <w:unhideWhenUsed/>
    <w:rsid w:val="00D044FD"/>
    <w:pPr>
      <w:tabs>
        <w:tab w:val="center" w:pos="4513"/>
        <w:tab w:val="right" w:pos="9026"/>
      </w:tabs>
      <w:spacing w:after="0" w:line="240" w:lineRule="auto"/>
    </w:pPr>
  </w:style>
  <w:style w:type="character" w:customStyle="1" w:styleId="FooterChar">
    <w:name w:val="Footer Char"/>
    <w:basedOn w:val="DefaultParagraphFont"/>
    <w:link w:val="Footer"/>
    <w:uiPriority w:val="99"/>
    <w:rsid w:val="00D044FD"/>
    <w:rPr>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2333803">
      <w:bodyDiv w:val="1"/>
      <w:marLeft w:val="0"/>
      <w:marRight w:val="0"/>
      <w:marTop w:val="0"/>
      <w:marBottom w:val="0"/>
      <w:divBdr>
        <w:top w:val="none" w:sz="0" w:space="0" w:color="auto"/>
        <w:left w:val="none" w:sz="0" w:space="0" w:color="auto"/>
        <w:bottom w:val="none" w:sz="0" w:space="0" w:color="auto"/>
        <w:right w:val="none" w:sz="0" w:space="0" w:color="auto"/>
      </w:divBdr>
      <w:divsChild>
        <w:div w:id="131484607">
          <w:marLeft w:val="480"/>
          <w:marRight w:val="0"/>
          <w:marTop w:val="0"/>
          <w:marBottom w:val="0"/>
          <w:divBdr>
            <w:top w:val="none" w:sz="0" w:space="0" w:color="auto"/>
            <w:left w:val="none" w:sz="0" w:space="0" w:color="auto"/>
            <w:bottom w:val="none" w:sz="0" w:space="0" w:color="auto"/>
            <w:right w:val="none" w:sz="0" w:space="0" w:color="auto"/>
          </w:divBdr>
        </w:div>
        <w:div w:id="141391318">
          <w:marLeft w:val="480"/>
          <w:marRight w:val="0"/>
          <w:marTop w:val="0"/>
          <w:marBottom w:val="0"/>
          <w:divBdr>
            <w:top w:val="none" w:sz="0" w:space="0" w:color="auto"/>
            <w:left w:val="none" w:sz="0" w:space="0" w:color="auto"/>
            <w:bottom w:val="none" w:sz="0" w:space="0" w:color="auto"/>
            <w:right w:val="none" w:sz="0" w:space="0" w:color="auto"/>
          </w:divBdr>
        </w:div>
        <w:div w:id="1710494520">
          <w:marLeft w:val="480"/>
          <w:marRight w:val="0"/>
          <w:marTop w:val="0"/>
          <w:marBottom w:val="0"/>
          <w:divBdr>
            <w:top w:val="none" w:sz="0" w:space="0" w:color="auto"/>
            <w:left w:val="none" w:sz="0" w:space="0" w:color="auto"/>
            <w:bottom w:val="none" w:sz="0" w:space="0" w:color="auto"/>
            <w:right w:val="none" w:sz="0" w:space="0" w:color="auto"/>
          </w:divBdr>
        </w:div>
        <w:div w:id="610404672">
          <w:marLeft w:val="480"/>
          <w:marRight w:val="0"/>
          <w:marTop w:val="0"/>
          <w:marBottom w:val="0"/>
          <w:divBdr>
            <w:top w:val="none" w:sz="0" w:space="0" w:color="auto"/>
            <w:left w:val="none" w:sz="0" w:space="0" w:color="auto"/>
            <w:bottom w:val="none" w:sz="0" w:space="0" w:color="auto"/>
            <w:right w:val="none" w:sz="0" w:space="0" w:color="auto"/>
          </w:divBdr>
        </w:div>
        <w:div w:id="1848784485">
          <w:marLeft w:val="480"/>
          <w:marRight w:val="0"/>
          <w:marTop w:val="0"/>
          <w:marBottom w:val="0"/>
          <w:divBdr>
            <w:top w:val="none" w:sz="0" w:space="0" w:color="auto"/>
            <w:left w:val="none" w:sz="0" w:space="0" w:color="auto"/>
            <w:bottom w:val="none" w:sz="0" w:space="0" w:color="auto"/>
            <w:right w:val="none" w:sz="0" w:space="0" w:color="auto"/>
          </w:divBdr>
        </w:div>
        <w:div w:id="2050641831">
          <w:marLeft w:val="480"/>
          <w:marRight w:val="0"/>
          <w:marTop w:val="0"/>
          <w:marBottom w:val="0"/>
          <w:divBdr>
            <w:top w:val="none" w:sz="0" w:space="0" w:color="auto"/>
            <w:left w:val="none" w:sz="0" w:space="0" w:color="auto"/>
            <w:bottom w:val="none" w:sz="0" w:space="0" w:color="auto"/>
            <w:right w:val="none" w:sz="0" w:space="0" w:color="auto"/>
          </w:divBdr>
        </w:div>
        <w:div w:id="1264340199">
          <w:marLeft w:val="480"/>
          <w:marRight w:val="0"/>
          <w:marTop w:val="0"/>
          <w:marBottom w:val="0"/>
          <w:divBdr>
            <w:top w:val="none" w:sz="0" w:space="0" w:color="auto"/>
            <w:left w:val="none" w:sz="0" w:space="0" w:color="auto"/>
            <w:bottom w:val="none" w:sz="0" w:space="0" w:color="auto"/>
            <w:right w:val="none" w:sz="0" w:space="0" w:color="auto"/>
          </w:divBdr>
        </w:div>
        <w:div w:id="1656639138">
          <w:marLeft w:val="480"/>
          <w:marRight w:val="0"/>
          <w:marTop w:val="0"/>
          <w:marBottom w:val="0"/>
          <w:divBdr>
            <w:top w:val="none" w:sz="0" w:space="0" w:color="auto"/>
            <w:left w:val="none" w:sz="0" w:space="0" w:color="auto"/>
            <w:bottom w:val="none" w:sz="0" w:space="0" w:color="auto"/>
            <w:right w:val="none" w:sz="0" w:space="0" w:color="auto"/>
          </w:divBdr>
        </w:div>
        <w:div w:id="1034766687">
          <w:marLeft w:val="480"/>
          <w:marRight w:val="0"/>
          <w:marTop w:val="0"/>
          <w:marBottom w:val="0"/>
          <w:divBdr>
            <w:top w:val="none" w:sz="0" w:space="0" w:color="auto"/>
            <w:left w:val="none" w:sz="0" w:space="0" w:color="auto"/>
            <w:bottom w:val="none" w:sz="0" w:space="0" w:color="auto"/>
            <w:right w:val="none" w:sz="0" w:space="0" w:color="auto"/>
          </w:divBdr>
        </w:div>
        <w:div w:id="1746222597">
          <w:marLeft w:val="480"/>
          <w:marRight w:val="0"/>
          <w:marTop w:val="0"/>
          <w:marBottom w:val="0"/>
          <w:divBdr>
            <w:top w:val="none" w:sz="0" w:space="0" w:color="auto"/>
            <w:left w:val="none" w:sz="0" w:space="0" w:color="auto"/>
            <w:bottom w:val="none" w:sz="0" w:space="0" w:color="auto"/>
            <w:right w:val="none" w:sz="0" w:space="0" w:color="auto"/>
          </w:divBdr>
        </w:div>
        <w:div w:id="13507703">
          <w:marLeft w:val="480"/>
          <w:marRight w:val="0"/>
          <w:marTop w:val="0"/>
          <w:marBottom w:val="0"/>
          <w:divBdr>
            <w:top w:val="none" w:sz="0" w:space="0" w:color="auto"/>
            <w:left w:val="none" w:sz="0" w:space="0" w:color="auto"/>
            <w:bottom w:val="none" w:sz="0" w:space="0" w:color="auto"/>
            <w:right w:val="none" w:sz="0" w:space="0" w:color="auto"/>
          </w:divBdr>
        </w:div>
        <w:div w:id="472062394">
          <w:marLeft w:val="480"/>
          <w:marRight w:val="0"/>
          <w:marTop w:val="0"/>
          <w:marBottom w:val="0"/>
          <w:divBdr>
            <w:top w:val="none" w:sz="0" w:space="0" w:color="auto"/>
            <w:left w:val="none" w:sz="0" w:space="0" w:color="auto"/>
            <w:bottom w:val="none" w:sz="0" w:space="0" w:color="auto"/>
            <w:right w:val="none" w:sz="0" w:space="0" w:color="auto"/>
          </w:divBdr>
        </w:div>
        <w:div w:id="1860117068">
          <w:marLeft w:val="480"/>
          <w:marRight w:val="0"/>
          <w:marTop w:val="0"/>
          <w:marBottom w:val="0"/>
          <w:divBdr>
            <w:top w:val="none" w:sz="0" w:space="0" w:color="auto"/>
            <w:left w:val="none" w:sz="0" w:space="0" w:color="auto"/>
            <w:bottom w:val="none" w:sz="0" w:space="0" w:color="auto"/>
            <w:right w:val="none" w:sz="0" w:space="0" w:color="auto"/>
          </w:divBdr>
        </w:div>
        <w:div w:id="945232769">
          <w:marLeft w:val="480"/>
          <w:marRight w:val="0"/>
          <w:marTop w:val="0"/>
          <w:marBottom w:val="0"/>
          <w:divBdr>
            <w:top w:val="none" w:sz="0" w:space="0" w:color="auto"/>
            <w:left w:val="none" w:sz="0" w:space="0" w:color="auto"/>
            <w:bottom w:val="none" w:sz="0" w:space="0" w:color="auto"/>
            <w:right w:val="none" w:sz="0" w:space="0" w:color="auto"/>
          </w:divBdr>
        </w:div>
        <w:div w:id="1664821548">
          <w:marLeft w:val="480"/>
          <w:marRight w:val="0"/>
          <w:marTop w:val="0"/>
          <w:marBottom w:val="0"/>
          <w:divBdr>
            <w:top w:val="none" w:sz="0" w:space="0" w:color="auto"/>
            <w:left w:val="none" w:sz="0" w:space="0" w:color="auto"/>
            <w:bottom w:val="none" w:sz="0" w:space="0" w:color="auto"/>
            <w:right w:val="none" w:sz="0" w:space="0" w:color="auto"/>
          </w:divBdr>
        </w:div>
        <w:div w:id="1803110448">
          <w:marLeft w:val="480"/>
          <w:marRight w:val="0"/>
          <w:marTop w:val="0"/>
          <w:marBottom w:val="0"/>
          <w:divBdr>
            <w:top w:val="none" w:sz="0" w:space="0" w:color="auto"/>
            <w:left w:val="none" w:sz="0" w:space="0" w:color="auto"/>
            <w:bottom w:val="none" w:sz="0" w:space="0" w:color="auto"/>
            <w:right w:val="none" w:sz="0" w:space="0" w:color="auto"/>
          </w:divBdr>
        </w:div>
        <w:div w:id="1607812674">
          <w:marLeft w:val="480"/>
          <w:marRight w:val="0"/>
          <w:marTop w:val="0"/>
          <w:marBottom w:val="0"/>
          <w:divBdr>
            <w:top w:val="none" w:sz="0" w:space="0" w:color="auto"/>
            <w:left w:val="none" w:sz="0" w:space="0" w:color="auto"/>
            <w:bottom w:val="none" w:sz="0" w:space="0" w:color="auto"/>
            <w:right w:val="none" w:sz="0" w:space="0" w:color="auto"/>
          </w:divBdr>
        </w:div>
        <w:div w:id="1904482082">
          <w:marLeft w:val="480"/>
          <w:marRight w:val="0"/>
          <w:marTop w:val="0"/>
          <w:marBottom w:val="0"/>
          <w:divBdr>
            <w:top w:val="none" w:sz="0" w:space="0" w:color="auto"/>
            <w:left w:val="none" w:sz="0" w:space="0" w:color="auto"/>
            <w:bottom w:val="none" w:sz="0" w:space="0" w:color="auto"/>
            <w:right w:val="none" w:sz="0" w:space="0" w:color="auto"/>
          </w:divBdr>
        </w:div>
      </w:divsChild>
    </w:div>
    <w:div w:id="424420655">
      <w:bodyDiv w:val="1"/>
      <w:marLeft w:val="0"/>
      <w:marRight w:val="0"/>
      <w:marTop w:val="0"/>
      <w:marBottom w:val="0"/>
      <w:divBdr>
        <w:top w:val="none" w:sz="0" w:space="0" w:color="auto"/>
        <w:left w:val="none" w:sz="0" w:space="0" w:color="auto"/>
        <w:bottom w:val="none" w:sz="0" w:space="0" w:color="auto"/>
        <w:right w:val="none" w:sz="0" w:space="0" w:color="auto"/>
      </w:divBdr>
      <w:divsChild>
        <w:div w:id="960455598">
          <w:marLeft w:val="480"/>
          <w:marRight w:val="0"/>
          <w:marTop w:val="0"/>
          <w:marBottom w:val="0"/>
          <w:divBdr>
            <w:top w:val="none" w:sz="0" w:space="0" w:color="auto"/>
            <w:left w:val="none" w:sz="0" w:space="0" w:color="auto"/>
            <w:bottom w:val="none" w:sz="0" w:space="0" w:color="auto"/>
            <w:right w:val="none" w:sz="0" w:space="0" w:color="auto"/>
          </w:divBdr>
        </w:div>
        <w:div w:id="402216128">
          <w:marLeft w:val="480"/>
          <w:marRight w:val="0"/>
          <w:marTop w:val="0"/>
          <w:marBottom w:val="0"/>
          <w:divBdr>
            <w:top w:val="none" w:sz="0" w:space="0" w:color="auto"/>
            <w:left w:val="none" w:sz="0" w:space="0" w:color="auto"/>
            <w:bottom w:val="none" w:sz="0" w:space="0" w:color="auto"/>
            <w:right w:val="none" w:sz="0" w:space="0" w:color="auto"/>
          </w:divBdr>
        </w:div>
        <w:div w:id="1765957229">
          <w:marLeft w:val="480"/>
          <w:marRight w:val="0"/>
          <w:marTop w:val="0"/>
          <w:marBottom w:val="0"/>
          <w:divBdr>
            <w:top w:val="none" w:sz="0" w:space="0" w:color="auto"/>
            <w:left w:val="none" w:sz="0" w:space="0" w:color="auto"/>
            <w:bottom w:val="none" w:sz="0" w:space="0" w:color="auto"/>
            <w:right w:val="none" w:sz="0" w:space="0" w:color="auto"/>
          </w:divBdr>
        </w:div>
        <w:div w:id="928586927">
          <w:marLeft w:val="480"/>
          <w:marRight w:val="0"/>
          <w:marTop w:val="0"/>
          <w:marBottom w:val="0"/>
          <w:divBdr>
            <w:top w:val="none" w:sz="0" w:space="0" w:color="auto"/>
            <w:left w:val="none" w:sz="0" w:space="0" w:color="auto"/>
            <w:bottom w:val="none" w:sz="0" w:space="0" w:color="auto"/>
            <w:right w:val="none" w:sz="0" w:space="0" w:color="auto"/>
          </w:divBdr>
        </w:div>
        <w:div w:id="1931355944">
          <w:marLeft w:val="480"/>
          <w:marRight w:val="0"/>
          <w:marTop w:val="0"/>
          <w:marBottom w:val="0"/>
          <w:divBdr>
            <w:top w:val="none" w:sz="0" w:space="0" w:color="auto"/>
            <w:left w:val="none" w:sz="0" w:space="0" w:color="auto"/>
            <w:bottom w:val="none" w:sz="0" w:space="0" w:color="auto"/>
            <w:right w:val="none" w:sz="0" w:space="0" w:color="auto"/>
          </w:divBdr>
        </w:div>
        <w:div w:id="1857160346">
          <w:marLeft w:val="480"/>
          <w:marRight w:val="0"/>
          <w:marTop w:val="0"/>
          <w:marBottom w:val="0"/>
          <w:divBdr>
            <w:top w:val="none" w:sz="0" w:space="0" w:color="auto"/>
            <w:left w:val="none" w:sz="0" w:space="0" w:color="auto"/>
            <w:bottom w:val="none" w:sz="0" w:space="0" w:color="auto"/>
            <w:right w:val="none" w:sz="0" w:space="0" w:color="auto"/>
          </w:divBdr>
        </w:div>
        <w:div w:id="512568989">
          <w:marLeft w:val="480"/>
          <w:marRight w:val="0"/>
          <w:marTop w:val="0"/>
          <w:marBottom w:val="0"/>
          <w:divBdr>
            <w:top w:val="none" w:sz="0" w:space="0" w:color="auto"/>
            <w:left w:val="none" w:sz="0" w:space="0" w:color="auto"/>
            <w:bottom w:val="none" w:sz="0" w:space="0" w:color="auto"/>
            <w:right w:val="none" w:sz="0" w:space="0" w:color="auto"/>
          </w:divBdr>
        </w:div>
        <w:div w:id="1387728127">
          <w:marLeft w:val="480"/>
          <w:marRight w:val="0"/>
          <w:marTop w:val="0"/>
          <w:marBottom w:val="0"/>
          <w:divBdr>
            <w:top w:val="none" w:sz="0" w:space="0" w:color="auto"/>
            <w:left w:val="none" w:sz="0" w:space="0" w:color="auto"/>
            <w:bottom w:val="none" w:sz="0" w:space="0" w:color="auto"/>
            <w:right w:val="none" w:sz="0" w:space="0" w:color="auto"/>
          </w:divBdr>
        </w:div>
      </w:divsChild>
    </w:div>
    <w:div w:id="606501989">
      <w:bodyDiv w:val="1"/>
      <w:marLeft w:val="0"/>
      <w:marRight w:val="0"/>
      <w:marTop w:val="0"/>
      <w:marBottom w:val="0"/>
      <w:divBdr>
        <w:top w:val="none" w:sz="0" w:space="0" w:color="auto"/>
        <w:left w:val="none" w:sz="0" w:space="0" w:color="auto"/>
        <w:bottom w:val="none" w:sz="0" w:space="0" w:color="auto"/>
        <w:right w:val="none" w:sz="0" w:space="0" w:color="auto"/>
      </w:divBdr>
    </w:div>
    <w:div w:id="719206844">
      <w:bodyDiv w:val="1"/>
      <w:marLeft w:val="0"/>
      <w:marRight w:val="0"/>
      <w:marTop w:val="0"/>
      <w:marBottom w:val="0"/>
      <w:divBdr>
        <w:top w:val="none" w:sz="0" w:space="0" w:color="auto"/>
        <w:left w:val="none" w:sz="0" w:space="0" w:color="auto"/>
        <w:bottom w:val="none" w:sz="0" w:space="0" w:color="auto"/>
        <w:right w:val="none" w:sz="0" w:space="0" w:color="auto"/>
      </w:divBdr>
      <w:divsChild>
        <w:div w:id="2123454518">
          <w:marLeft w:val="0"/>
          <w:marRight w:val="0"/>
          <w:marTop w:val="0"/>
          <w:marBottom w:val="0"/>
          <w:divBdr>
            <w:top w:val="none" w:sz="0" w:space="0" w:color="auto"/>
            <w:left w:val="none" w:sz="0" w:space="0" w:color="auto"/>
            <w:bottom w:val="none" w:sz="0" w:space="0" w:color="auto"/>
            <w:right w:val="none" w:sz="0" w:space="0" w:color="auto"/>
          </w:divBdr>
          <w:divsChild>
            <w:div w:id="658389199">
              <w:marLeft w:val="0"/>
              <w:marRight w:val="0"/>
              <w:marTop w:val="0"/>
              <w:marBottom w:val="0"/>
              <w:divBdr>
                <w:top w:val="none" w:sz="0" w:space="0" w:color="auto"/>
                <w:left w:val="none" w:sz="0" w:space="0" w:color="auto"/>
                <w:bottom w:val="none" w:sz="0" w:space="0" w:color="auto"/>
                <w:right w:val="none" w:sz="0" w:space="0" w:color="auto"/>
              </w:divBdr>
              <w:divsChild>
                <w:div w:id="620261044">
                  <w:marLeft w:val="0"/>
                  <w:marRight w:val="0"/>
                  <w:marTop w:val="0"/>
                  <w:marBottom w:val="0"/>
                  <w:divBdr>
                    <w:top w:val="none" w:sz="0" w:space="0" w:color="auto"/>
                    <w:left w:val="none" w:sz="0" w:space="0" w:color="auto"/>
                    <w:bottom w:val="none" w:sz="0" w:space="0" w:color="auto"/>
                    <w:right w:val="none" w:sz="0" w:space="0" w:color="auto"/>
                  </w:divBdr>
                  <w:divsChild>
                    <w:div w:id="1236666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3978756">
          <w:marLeft w:val="0"/>
          <w:marRight w:val="0"/>
          <w:marTop w:val="0"/>
          <w:marBottom w:val="0"/>
          <w:divBdr>
            <w:top w:val="none" w:sz="0" w:space="0" w:color="auto"/>
            <w:left w:val="none" w:sz="0" w:space="0" w:color="auto"/>
            <w:bottom w:val="none" w:sz="0" w:space="0" w:color="auto"/>
            <w:right w:val="none" w:sz="0" w:space="0" w:color="auto"/>
          </w:divBdr>
          <w:divsChild>
            <w:div w:id="478576430">
              <w:marLeft w:val="0"/>
              <w:marRight w:val="0"/>
              <w:marTop w:val="0"/>
              <w:marBottom w:val="0"/>
              <w:divBdr>
                <w:top w:val="none" w:sz="0" w:space="0" w:color="auto"/>
                <w:left w:val="none" w:sz="0" w:space="0" w:color="auto"/>
                <w:bottom w:val="none" w:sz="0" w:space="0" w:color="auto"/>
                <w:right w:val="none" w:sz="0" w:space="0" w:color="auto"/>
              </w:divBdr>
              <w:divsChild>
                <w:div w:id="91822900">
                  <w:marLeft w:val="0"/>
                  <w:marRight w:val="0"/>
                  <w:marTop w:val="0"/>
                  <w:marBottom w:val="0"/>
                  <w:divBdr>
                    <w:top w:val="none" w:sz="0" w:space="0" w:color="auto"/>
                    <w:left w:val="none" w:sz="0" w:space="0" w:color="auto"/>
                    <w:bottom w:val="none" w:sz="0" w:space="0" w:color="auto"/>
                    <w:right w:val="none" w:sz="0" w:space="0" w:color="auto"/>
                  </w:divBdr>
                  <w:divsChild>
                    <w:div w:id="1090468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2900170">
      <w:bodyDiv w:val="1"/>
      <w:marLeft w:val="0"/>
      <w:marRight w:val="0"/>
      <w:marTop w:val="0"/>
      <w:marBottom w:val="0"/>
      <w:divBdr>
        <w:top w:val="none" w:sz="0" w:space="0" w:color="auto"/>
        <w:left w:val="none" w:sz="0" w:space="0" w:color="auto"/>
        <w:bottom w:val="none" w:sz="0" w:space="0" w:color="auto"/>
        <w:right w:val="none" w:sz="0" w:space="0" w:color="auto"/>
      </w:divBdr>
    </w:div>
    <w:div w:id="1118791434">
      <w:bodyDiv w:val="1"/>
      <w:marLeft w:val="0"/>
      <w:marRight w:val="0"/>
      <w:marTop w:val="0"/>
      <w:marBottom w:val="0"/>
      <w:divBdr>
        <w:top w:val="none" w:sz="0" w:space="0" w:color="auto"/>
        <w:left w:val="none" w:sz="0" w:space="0" w:color="auto"/>
        <w:bottom w:val="none" w:sz="0" w:space="0" w:color="auto"/>
        <w:right w:val="none" w:sz="0" w:space="0" w:color="auto"/>
      </w:divBdr>
    </w:div>
    <w:div w:id="1268200196">
      <w:bodyDiv w:val="1"/>
      <w:marLeft w:val="0"/>
      <w:marRight w:val="0"/>
      <w:marTop w:val="0"/>
      <w:marBottom w:val="0"/>
      <w:divBdr>
        <w:top w:val="none" w:sz="0" w:space="0" w:color="auto"/>
        <w:left w:val="none" w:sz="0" w:space="0" w:color="auto"/>
        <w:bottom w:val="none" w:sz="0" w:space="0" w:color="auto"/>
        <w:right w:val="none" w:sz="0" w:space="0" w:color="auto"/>
      </w:divBdr>
    </w:div>
    <w:div w:id="1294410779">
      <w:bodyDiv w:val="1"/>
      <w:marLeft w:val="0"/>
      <w:marRight w:val="0"/>
      <w:marTop w:val="0"/>
      <w:marBottom w:val="0"/>
      <w:divBdr>
        <w:top w:val="none" w:sz="0" w:space="0" w:color="auto"/>
        <w:left w:val="none" w:sz="0" w:space="0" w:color="auto"/>
        <w:bottom w:val="none" w:sz="0" w:space="0" w:color="auto"/>
        <w:right w:val="none" w:sz="0" w:space="0" w:color="auto"/>
      </w:divBdr>
      <w:divsChild>
        <w:div w:id="179197678">
          <w:marLeft w:val="480"/>
          <w:marRight w:val="0"/>
          <w:marTop w:val="0"/>
          <w:marBottom w:val="0"/>
          <w:divBdr>
            <w:top w:val="none" w:sz="0" w:space="0" w:color="auto"/>
            <w:left w:val="none" w:sz="0" w:space="0" w:color="auto"/>
            <w:bottom w:val="none" w:sz="0" w:space="0" w:color="auto"/>
            <w:right w:val="none" w:sz="0" w:space="0" w:color="auto"/>
          </w:divBdr>
        </w:div>
        <w:div w:id="1195995883">
          <w:marLeft w:val="480"/>
          <w:marRight w:val="0"/>
          <w:marTop w:val="0"/>
          <w:marBottom w:val="0"/>
          <w:divBdr>
            <w:top w:val="none" w:sz="0" w:space="0" w:color="auto"/>
            <w:left w:val="none" w:sz="0" w:space="0" w:color="auto"/>
            <w:bottom w:val="none" w:sz="0" w:space="0" w:color="auto"/>
            <w:right w:val="none" w:sz="0" w:space="0" w:color="auto"/>
          </w:divBdr>
        </w:div>
        <w:div w:id="766847643">
          <w:marLeft w:val="480"/>
          <w:marRight w:val="0"/>
          <w:marTop w:val="0"/>
          <w:marBottom w:val="0"/>
          <w:divBdr>
            <w:top w:val="none" w:sz="0" w:space="0" w:color="auto"/>
            <w:left w:val="none" w:sz="0" w:space="0" w:color="auto"/>
            <w:bottom w:val="none" w:sz="0" w:space="0" w:color="auto"/>
            <w:right w:val="none" w:sz="0" w:space="0" w:color="auto"/>
          </w:divBdr>
        </w:div>
        <w:div w:id="1941834506">
          <w:marLeft w:val="480"/>
          <w:marRight w:val="0"/>
          <w:marTop w:val="0"/>
          <w:marBottom w:val="0"/>
          <w:divBdr>
            <w:top w:val="none" w:sz="0" w:space="0" w:color="auto"/>
            <w:left w:val="none" w:sz="0" w:space="0" w:color="auto"/>
            <w:bottom w:val="none" w:sz="0" w:space="0" w:color="auto"/>
            <w:right w:val="none" w:sz="0" w:space="0" w:color="auto"/>
          </w:divBdr>
        </w:div>
        <w:div w:id="1542861924">
          <w:marLeft w:val="480"/>
          <w:marRight w:val="0"/>
          <w:marTop w:val="0"/>
          <w:marBottom w:val="0"/>
          <w:divBdr>
            <w:top w:val="none" w:sz="0" w:space="0" w:color="auto"/>
            <w:left w:val="none" w:sz="0" w:space="0" w:color="auto"/>
            <w:bottom w:val="none" w:sz="0" w:space="0" w:color="auto"/>
            <w:right w:val="none" w:sz="0" w:space="0" w:color="auto"/>
          </w:divBdr>
        </w:div>
        <w:div w:id="275212382">
          <w:marLeft w:val="480"/>
          <w:marRight w:val="0"/>
          <w:marTop w:val="0"/>
          <w:marBottom w:val="0"/>
          <w:divBdr>
            <w:top w:val="none" w:sz="0" w:space="0" w:color="auto"/>
            <w:left w:val="none" w:sz="0" w:space="0" w:color="auto"/>
            <w:bottom w:val="none" w:sz="0" w:space="0" w:color="auto"/>
            <w:right w:val="none" w:sz="0" w:space="0" w:color="auto"/>
          </w:divBdr>
        </w:div>
        <w:div w:id="1618563419">
          <w:marLeft w:val="480"/>
          <w:marRight w:val="0"/>
          <w:marTop w:val="0"/>
          <w:marBottom w:val="0"/>
          <w:divBdr>
            <w:top w:val="none" w:sz="0" w:space="0" w:color="auto"/>
            <w:left w:val="none" w:sz="0" w:space="0" w:color="auto"/>
            <w:bottom w:val="none" w:sz="0" w:space="0" w:color="auto"/>
            <w:right w:val="none" w:sz="0" w:space="0" w:color="auto"/>
          </w:divBdr>
        </w:div>
        <w:div w:id="1411077161">
          <w:marLeft w:val="480"/>
          <w:marRight w:val="0"/>
          <w:marTop w:val="0"/>
          <w:marBottom w:val="0"/>
          <w:divBdr>
            <w:top w:val="none" w:sz="0" w:space="0" w:color="auto"/>
            <w:left w:val="none" w:sz="0" w:space="0" w:color="auto"/>
            <w:bottom w:val="none" w:sz="0" w:space="0" w:color="auto"/>
            <w:right w:val="none" w:sz="0" w:space="0" w:color="auto"/>
          </w:divBdr>
        </w:div>
        <w:div w:id="1506942282">
          <w:marLeft w:val="480"/>
          <w:marRight w:val="0"/>
          <w:marTop w:val="0"/>
          <w:marBottom w:val="0"/>
          <w:divBdr>
            <w:top w:val="none" w:sz="0" w:space="0" w:color="auto"/>
            <w:left w:val="none" w:sz="0" w:space="0" w:color="auto"/>
            <w:bottom w:val="none" w:sz="0" w:space="0" w:color="auto"/>
            <w:right w:val="none" w:sz="0" w:space="0" w:color="auto"/>
          </w:divBdr>
        </w:div>
        <w:div w:id="1277953524">
          <w:marLeft w:val="480"/>
          <w:marRight w:val="0"/>
          <w:marTop w:val="0"/>
          <w:marBottom w:val="0"/>
          <w:divBdr>
            <w:top w:val="none" w:sz="0" w:space="0" w:color="auto"/>
            <w:left w:val="none" w:sz="0" w:space="0" w:color="auto"/>
            <w:bottom w:val="none" w:sz="0" w:space="0" w:color="auto"/>
            <w:right w:val="none" w:sz="0" w:space="0" w:color="auto"/>
          </w:divBdr>
        </w:div>
        <w:div w:id="1393113280">
          <w:marLeft w:val="480"/>
          <w:marRight w:val="0"/>
          <w:marTop w:val="0"/>
          <w:marBottom w:val="0"/>
          <w:divBdr>
            <w:top w:val="none" w:sz="0" w:space="0" w:color="auto"/>
            <w:left w:val="none" w:sz="0" w:space="0" w:color="auto"/>
            <w:bottom w:val="none" w:sz="0" w:space="0" w:color="auto"/>
            <w:right w:val="none" w:sz="0" w:space="0" w:color="auto"/>
          </w:divBdr>
        </w:div>
        <w:div w:id="1911188751">
          <w:marLeft w:val="480"/>
          <w:marRight w:val="0"/>
          <w:marTop w:val="0"/>
          <w:marBottom w:val="0"/>
          <w:divBdr>
            <w:top w:val="none" w:sz="0" w:space="0" w:color="auto"/>
            <w:left w:val="none" w:sz="0" w:space="0" w:color="auto"/>
            <w:bottom w:val="none" w:sz="0" w:space="0" w:color="auto"/>
            <w:right w:val="none" w:sz="0" w:space="0" w:color="auto"/>
          </w:divBdr>
        </w:div>
        <w:div w:id="455222756">
          <w:marLeft w:val="480"/>
          <w:marRight w:val="0"/>
          <w:marTop w:val="0"/>
          <w:marBottom w:val="0"/>
          <w:divBdr>
            <w:top w:val="none" w:sz="0" w:space="0" w:color="auto"/>
            <w:left w:val="none" w:sz="0" w:space="0" w:color="auto"/>
            <w:bottom w:val="none" w:sz="0" w:space="0" w:color="auto"/>
            <w:right w:val="none" w:sz="0" w:space="0" w:color="auto"/>
          </w:divBdr>
        </w:div>
        <w:div w:id="927274633">
          <w:marLeft w:val="480"/>
          <w:marRight w:val="0"/>
          <w:marTop w:val="0"/>
          <w:marBottom w:val="0"/>
          <w:divBdr>
            <w:top w:val="none" w:sz="0" w:space="0" w:color="auto"/>
            <w:left w:val="none" w:sz="0" w:space="0" w:color="auto"/>
            <w:bottom w:val="none" w:sz="0" w:space="0" w:color="auto"/>
            <w:right w:val="none" w:sz="0" w:space="0" w:color="auto"/>
          </w:divBdr>
        </w:div>
        <w:div w:id="1447240459">
          <w:marLeft w:val="480"/>
          <w:marRight w:val="0"/>
          <w:marTop w:val="0"/>
          <w:marBottom w:val="0"/>
          <w:divBdr>
            <w:top w:val="none" w:sz="0" w:space="0" w:color="auto"/>
            <w:left w:val="none" w:sz="0" w:space="0" w:color="auto"/>
            <w:bottom w:val="none" w:sz="0" w:space="0" w:color="auto"/>
            <w:right w:val="none" w:sz="0" w:space="0" w:color="auto"/>
          </w:divBdr>
        </w:div>
        <w:div w:id="55706541">
          <w:marLeft w:val="480"/>
          <w:marRight w:val="0"/>
          <w:marTop w:val="0"/>
          <w:marBottom w:val="0"/>
          <w:divBdr>
            <w:top w:val="none" w:sz="0" w:space="0" w:color="auto"/>
            <w:left w:val="none" w:sz="0" w:space="0" w:color="auto"/>
            <w:bottom w:val="none" w:sz="0" w:space="0" w:color="auto"/>
            <w:right w:val="none" w:sz="0" w:space="0" w:color="auto"/>
          </w:divBdr>
        </w:div>
        <w:div w:id="1131750543">
          <w:marLeft w:val="480"/>
          <w:marRight w:val="0"/>
          <w:marTop w:val="0"/>
          <w:marBottom w:val="0"/>
          <w:divBdr>
            <w:top w:val="none" w:sz="0" w:space="0" w:color="auto"/>
            <w:left w:val="none" w:sz="0" w:space="0" w:color="auto"/>
            <w:bottom w:val="none" w:sz="0" w:space="0" w:color="auto"/>
            <w:right w:val="none" w:sz="0" w:space="0" w:color="auto"/>
          </w:divBdr>
        </w:div>
        <w:div w:id="567693397">
          <w:marLeft w:val="480"/>
          <w:marRight w:val="0"/>
          <w:marTop w:val="0"/>
          <w:marBottom w:val="0"/>
          <w:divBdr>
            <w:top w:val="none" w:sz="0" w:space="0" w:color="auto"/>
            <w:left w:val="none" w:sz="0" w:space="0" w:color="auto"/>
            <w:bottom w:val="none" w:sz="0" w:space="0" w:color="auto"/>
            <w:right w:val="none" w:sz="0" w:space="0" w:color="auto"/>
          </w:divBdr>
        </w:div>
      </w:divsChild>
    </w:div>
    <w:div w:id="1821117393">
      <w:bodyDiv w:val="1"/>
      <w:marLeft w:val="0"/>
      <w:marRight w:val="0"/>
      <w:marTop w:val="0"/>
      <w:marBottom w:val="0"/>
      <w:divBdr>
        <w:top w:val="none" w:sz="0" w:space="0" w:color="auto"/>
        <w:left w:val="none" w:sz="0" w:space="0" w:color="auto"/>
        <w:bottom w:val="none" w:sz="0" w:space="0" w:color="auto"/>
        <w:right w:val="none" w:sz="0" w:space="0" w:color="auto"/>
      </w:divBdr>
      <w:divsChild>
        <w:div w:id="1942761095">
          <w:marLeft w:val="480"/>
          <w:marRight w:val="0"/>
          <w:marTop w:val="0"/>
          <w:marBottom w:val="0"/>
          <w:divBdr>
            <w:top w:val="none" w:sz="0" w:space="0" w:color="auto"/>
            <w:left w:val="none" w:sz="0" w:space="0" w:color="auto"/>
            <w:bottom w:val="none" w:sz="0" w:space="0" w:color="auto"/>
            <w:right w:val="none" w:sz="0" w:space="0" w:color="auto"/>
          </w:divBdr>
        </w:div>
        <w:div w:id="1512450615">
          <w:marLeft w:val="480"/>
          <w:marRight w:val="0"/>
          <w:marTop w:val="0"/>
          <w:marBottom w:val="0"/>
          <w:divBdr>
            <w:top w:val="none" w:sz="0" w:space="0" w:color="auto"/>
            <w:left w:val="none" w:sz="0" w:space="0" w:color="auto"/>
            <w:bottom w:val="none" w:sz="0" w:space="0" w:color="auto"/>
            <w:right w:val="none" w:sz="0" w:space="0" w:color="auto"/>
          </w:divBdr>
        </w:div>
        <w:div w:id="1711495879">
          <w:marLeft w:val="480"/>
          <w:marRight w:val="0"/>
          <w:marTop w:val="0"/>
          <w:marBottom w:val="0"/>
          <w:divBdr>
            <w:top w:val="none" w:sz="0" w:space="0" w:color="auto"/>
            <w:left w:val="none" w:sz="0" w:space="0" w:color="auto"/>
            <w:bottom w:val="none" w:sz="0" w:space="0" w:color="auto"/>
            <w:right w:val="none" w:sz="0" w:space="0" w:color="auto"/>
          </w:divBdr>
        </w:div>
        <w:div w:id="1782724388">
          <w:marLeft w:val="480"/>
          <w:marRight w:val="0"/>
          <w:marTop w:val="0"/>
          <w:marBottom w:val="0"/>
          <w:divBdr>
            <w:top w:val="none" w:sz="0" w:space="0" w:color="auto"/>
            <w:left w:val="none" w:sz="0" w:space="0" w:color="auto"/>
            <w:bottom w:val="none" w:sz="0" w:space="0" w:color="auto"/>
            <w:right w:val="none" w:sz="0" w:space="0" w:color="auto"/>
          </w:divBdr>
        </w:div>
        <w:div w:id="599607004">
          <w:marLeft w:val="480"/>
          <w:marRight w:val="0"/>
          <w:marTop w:val="0"/>
          <w:marBottom w:val="0"/>
          <w:divBdr>
            <w:top w:val="none" w:sz="0" w:space="0" w:color="auto"/>
            <w:left w:val="none" w:sz="0" w:space="0" w:color="auto"/>
            <w:bottom w:val="none" w:sz="0" w:space="0" w:color="auto"/>
            <w:right w:val="none" w:sz="0" w:space="0" w:color="auto"/>
          </w:divBdr>
        </w:div>
        <w:div w:id="1346251647">
          <w:marLeft w:val="480"/>
          <w:marRight w:val="0"/>
          <w:marTop w:val="0"/>
          <w:marBottom w:val="0"/>
          <w:divBdr>
            <w:top w:val="none" w:sz="0" w:space="0" w:color="auto"/>
            <w:left w:val="none" w:sz="0" w:space="0" w:color="auto"/>
            <w:bottom w:val="none" w:sz="0" w:space="0" w:color="auto"/>
            <w:right w:val="none" w:sz="0" w:space="0" w:color="auto"/>
          </w:divBdr>
        </w:div>
        <w:div w:id="1275476812">
          <w:marLeft w:val="480"/>
          <w:marRight w:val="0"/>
          <w:marTop w:val="0"/>
          <w:marBottom w:val="0"/>
          <w:divBdr>
            <w:top w:val="none" w:sz="0" w:space="0" w:color="auto"/>
            <w:left w:val="none" w:sz="0" w:space="0" w:color="auto"/>
            <w:bottom w:val="none" w:sz="0" w:space="0" w:color="auto"/>
            <w:right w:val="none" w:sz="0" w:space="0" w:color="auto"/>
          </w:divBdr>
        </w:div>
        <w:div w:id="1605961720">
          <w:marLeft w:val="480"/>
          <w:marRight w:val="0"/>
          <w:marTop w:val="0"/>
          <w:marBottom w:val="0"/>
          <w:divBdr>
            <w:top w:val="none" w:sz="0" w:space="0" w:color="auto"/>
            <w:left w:val="none" w:sz="0" w:space="0" w:color="auto"/>
            <w:bottom w:val="none" w:sz="0" w:space="0" w:color="auto"/>
            <w:right w:val="none" w:sz="0" w:space="0" w:color="auto"/>
          </w:divBdr>
        </w:div>
        <w:div w:id="495728751">
          <w:marLeft w:val="480"/>
          <w:marRight w:val="0"/>
          <w:marTop w:val="0"/>
          <w:marBottom w:val="0"/>
          <w:divBdr>
            <w:top w:val="none" w:sz="0" w:space="0" w:color="auto"/>
            <w:left w:val="none" w:sz="0" w:space="0" w:color="auto"/>
            <w:bottom w:val="none" w:sz="0" w:space="0" w:color="auto"/>
            <w:right w:val="none" w:sz="0" w:space="0" w:color="auto"/>
          </w:divBdr>
        </w:div>
        <w:div w:id="1423070272">
          <w:marLeft w:val="480"/>
          <w:marRight w:val="0"/>
          <w:marTop w:val="0"/>
          <w:marBottom w:val="0"/>
          <w:divBdr>
            <w:top w:val="none" w:sz="0" w:space="0" w:color="auto"/>
            <w:left w:val="none" w:sz="0" w:space="0" w:color="auto"/>
            <w:bottom w:val="none" w:sz="0" w:space="0" w:color="auto"/>
            <w:right w:val="none" w:sz="0" w:space="0" w:color="auto"/>
          </w:divBdr>
        </w:div>
        <w:div w:id="608270886">
          <w:marLeft w:val="480"/>
          <w:marRight w:val="0"/>
          <w:marTop w:val="0"/>
          <w:marBottom w:val="0"/>
          <w:divBdr>
            <w:top w:val="none" w:sz="0" w:space="0" w:color="auto"/>
            <w:left w:val="none" w:sz="0" w:space="0" w:color="auto"/>
            <w:bottom w:val="none" w:sz="0" w:space="0" w:color="auto"/>
            <w:right w:val="none" w:sz="0" w:space="0" w:color="auto"/>
          </w:divBdr>
        </w:div>
        <w:div w:id="1696152108">
          <w:marLeft w:val="480"/>
          <w:marRight w:val="0"/>
          <w:marTop w:val="0"/>
          <w:marBottom w:val="0"/>
          <w:divBdr>
            <w:top w:val="none" w:sz="0" w:space="0" w:color="auto"/>
            <w:left w:val="none" w:sz="0" w:space="0" w:color="auto"/>
            <w:bottom w:val="none" w:sz="0" w:space="0" w:color="auto"/>
            <w:right w:val="none" w:sz="0" w:space="0" w:color="auto"/>
          </w:divBdr>
        </w:div>
        <w:div w:id="452671361">
          <w:marLeft w:val="480"/>
          <w:marRight w:val="0"/>
          <w:marTop w:val="0"/>
          <w:marBottom w:val="0"/>
          <w:divBdr>
            <w:top w:val="none" w:sz="0" w:space="0" w:color="auto"/>
            <w:left w:val="none" w:sz="0" w:space="0" w:color="auto"/>
            <w:bottom w:val="none" w:sz="0" w:space="0" w:color="auto"/>
            <w:right w:val="none" w:sz="0" w:space="0" w:color="auto"/>
          </w:divBdr>
        </w:div>
        <w:div w:id="408774393">
          <w:marLeft w:val="480"/>
          <w:marRight w:val="0"/>
          <w:marTop w:val="0"/>
          <w:marBottom w:val="0"/>
          <w:divBdr>
            <w:top w:val="none" w:sz="0" w:space="0" w:color="auto"/>
            <w:left w:val="none" w:sz="0" w:space="0" w:color="auto"/>
            <w:bottom w:val="none" w:sz="0" w:space="0" w:color="auto"/>
            <w:right w:val="none" w:sz="0" w:space="0" w:color="auto"/>
          </w:divBdr>
        </w:div>
        <w:div w:id="1676179723">
          <w:marLeft w:val="480"/>
          <w:marRight w:val="0"/>
          <w:marTop w:val="0"/>
          <w:marBottom w:val="0"/>
          <w:divBdr>
            <w:top w:val="none" w:sz="0" w:space="0" w:color="auto"/>
            <w:left w:val="none" w:sz="0" w:space="0" w:color="auto"/>
            <w:bottom w:val="none" w:sz="0" w:space="0" w:color="auto"/>
            <w:right w:val="none" w:sz="0" w:space="0" w:color="auto"/>
          </w:divBdr>
        </w:div>
        <w:div w:id="896475603">
          <w:marLeft w:val="480"/>
          <w:marRight w:val="0"/>
          <w:marTop w:val="0"/>
          <w:marBottom w:val="0"/>
          <w:divBdr>
            <w:top w:val="none" w:sz="0" w:space="0" w:color="auto"/>
            <w:left w:val="none" w:sz="0" w:space="0" w:color="auto"/>
            <w:bottom w:val="none" w:sz="0" w:space="0" w:color="auto"/>
            <w:right w:val="none" w:sz="0" w:space="0" w:color="auto"/>
          </w:divBdr>
        </w:div>
        <w:div w:id="1889024324">
          <w:marLeft w:val="480"/>
          <w:marRight w:val="0"/>
          <w:marTop w:val="0"/>
          <w:marBottom w:val="0"/>
          <w:divBdr>
            <w:top w:val="none" w:sz="0" w:space="0" w:color="auto"/>
            <w:left w:val="none" w:sz="0" w:space="0" w:color="auto"/>
            <w:bottom w:val="none" w:sz="0" w:space="0" w:color="auto"/>
            <w:right w:val="none" w:sz="0" w:space="0" w:color="auto"/>
          </w:divBdr>
        </w:div>
        <w:div w:id="521895345">
          <w:marLeft w:val="480"/>
          <w:marRight w:val="0"/>
          <w:marTop w:val="0"/>
          <w:marBottom w:val="0"/>
          <w:divBdr>
            <w:top w:val="none" w:sz="0" w:space="0" w:color="auto"/>
            <w:left w:val="none" w:sz="0" w:space="0" w:color="auto"/>
            <w:bottom w:val="none" w:sz="0" w:space="0" w:color="auto"/>
            <w:right w:val="none" w:sz="0" w:space="0" w:color="auto"/>
          </w:divBdr>
        </w:div>
      </w:divsChild>
    </w:div>
    <w:div w:id="2122066058">
      <w:bodyDiv w:val="1"/>
      <w:marLeft w:val="0"/>
      <w:marRight w:val="0"/>
      <w:marTop w:val="0"/>
      <w:marBottom w:val="0"/>
      <w:divBdr>
        <w:top w:val="none" w:sz="0" w:space="0" w:color="auto"/>
        <w:left w:val="none" w:sz="0" w:space="0" w:color="auto"/>
        <w:bottom w:val="none" w:sz="0" w:space="0" w:color="auto"/>
        <w:right w:val="none" w:sz="0" w:space="0" w:color="auto"/>
      </w:divBdr>
      <w:divsChild>
        <w:div w:id="1323267350">
          <w:marLeft w:val="0"/>
          <w:marRight w:val="0"/>
          <w:marTop w:val="0"/>
          <w:marBottom w:val="0"/>
          <w:divBdr>
            <w:top w:val="none" w:sz="0" w:space="0" w:color="auto"/>
            <w:left w:val="none" w:sz="0" w:space="0" w:color="auto"/>
            <w:bottom w:val="none" w:sz="0" w:space="0" w:color="auto"/>
            <w:right w:val="none" w:sz="0" w:space="0" w:color="auto"/>
          </w:divBdr>
          <w:divsChild>
            <w:div w:id="1927763509">
              <w:marLeft w:val="0"/>
              <w:marRight w:val="0"/>
              <w:marTop w:val="0"/>
              <w:marBottom w:val="0"/>
              <w:divBdr>
                <w:top w:val="none" w:sz="0" w:space="0" w:color="auto"/>
                <w:left w:val="none" w:sz="0" w:space="0" w:color="auto"/>
                <w:bottom w:val="none" w:sz="0" w:space="0" w:color="auto"/>
                <w:right w:val="none" w:sz="0" w:space="0" w:color="auto"/>
              </w:divBdr>
              <w:divsChild>
                <w:div w:id="99106670">
                  <w:marLeft w:val="0"/>
                  <w:marRight w:val="0"/>
                  <w:marTop w:val="0"/>
                  <w:marBottom w:val="0"/>
                  <w:divBdr>
                    <w:top w:val="none" w:sz="0" w:space="0" w:color="auto"/>
                    <w:left w:val="none" w:sz="0" w:space="0" w:color="auto"/>
                    <w:bottom w:val="none" w:sz="0" w:space="0" w:color="auto"/>
                    <w:right w:val="none" w:sz="0" w:space="0" w:color="auto"/>
                  </w:divBdr>
                  <w:divsChild>
                    <w:div w:id="1473134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7446827">
          <w:marLeft w:val="0"/>
          <w:marRight w:val="0"/>
          <w:marTop w:val="0"/>
          <w:marBottom w:val="0"/>
          <w:divBdr>
            <w:top w:val="none" w:sz="0" w:space="0" w:color="auto"/>
            <w:left w:val="none" w:sz="0" w:space="0" w:color="auto"/>
            <w:bottom w:val="none" w:sz="0" w:space="0" w:color="auto"/>
            <w:right w:val="none" w:sz="0" w:space="0" w:color="auto"/>
          </w:divBdr>
          <w:divsChild>
            <w:div w:id="1185704881">
              <w:marLeft w:val="0"/>
              <w:marRight w:val="0"/>
              <w:marTop w:val="0"/>
              <w:marBottom w:val="0"/>
              <w:divBdr>
                <w:top w:val="none" w:sz="0" w:space="0" w:color="auto"/>
                <w:left w:val="none" w:sz="0" w:space="0" w:color="auto"/>
                <w:bottom w:val="none" w:sz="0" w:space="0" w:color="auto"/>
                <w:right w:val="none" w:sz="0" w:space="0" w:color="auto"/>
              </w:divBdr>
              <w:divsChild>
                <w:div w:id="374087123">
                  <w:marLeft w:val="0"/>
                  <w:marRight w:val="0"/>
                  <w:marTop w:val="0"/>
                  <w:marBottom w:val="0"/>
                  <w:divBdr>
                    <w:top w:val="none" w:sz="0" w:space="0" w:color="auto"/>
                    <w:left w:val="none" w:sz="0" w:space="0" w:color="auto"/>
                    <w:bottom w:val="none" w:sz="0" w:space="0" w:color="auto"/>
                    <w:right w:val="none" w:sz="0" w:space="0" w:color="auto"/>
                  </w:divBdr>
                  <w:divsChild>
                    <w:div w:id="111940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gif"/><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43F970CAAD2C44A3836C37839D5BC98B"/>
        <w:category>
          <w:name w:val="General"/>
          <w:gallery w:val="placeholder"/>
        </w:category>
        <w:types>
          <w:type w:val="bbPlcHdr"/>
        </w:types>
        <w:behaviors>
          <w:behavior w:val="content"/>
        </w:behaviors>
        <w:guid w:val="{B4A517EE-AC96-483E-8AF4-5219CA07B988}"/>
      </w:docPartPr>
      <w:docPartBody>
        <w:p w:rsidR="00E552B6" w:rsidRDefault="00D95A44" w:rsidP="00D95A44">
          <w:pPr>
            <w:pStyle w:val="43F970CAAD2C44A3836C37839D5BC98B"/>
          </w:pPr>
          <w:r w:rsidRPr="002361AC">
            <w:rPr>
              <w:rStyle w:val="PlaceholderText"/>
            </w:rPr>
            <w:t>Click or tap here to enter text.</w:t>
          </w:r>
        </w:p>
      </w:docPartBody>
    </w:docPart>
    <w:docPart>
      <w:docPartPr>
        <w:name w:val="6D048AA0B2C54D448A57AFD0F39E31A0"/>
        <w:category>
          <w:name w:val="General"/>
          <w:gallery w:val="placeholder"/>
        </w:category>
        <w:types>
          <w:type w:val="bbPlcHdr"/>
        </w:types>
        <w:behaviors>
          <w:behavior w:val="content"/>
        </w:behaviors>
        <w:guid w:val="{3BFE8D25-6C2A-4593-81A7-5472F013B5FF}"/>
      </w:docPartPr>
      <w:docPartBody>
        <w:p w:rsidR="00E552B6" w:rsidRDefault="00D95A44" w:rsidP="00D95A44">
          <w:pPr>
            <w:pStyle w:val="6D048AA0B2C54D448A57AFD0F39E31A0"/>
          </w:pPr>
          <w:r w:rsidRPr="002361AC">
            <w:rPr>
              <w:rStyle w:val="PlaceholderText"/>
            </w:rPr>
            <w:t>Click or tap here to enter text.</w:t>
          </w:r>
        </w:p>
      </w:docPartBody>
    </w:docPart>
    <w:docPart>
      <w:docPartPr>
        <w:name w:val="9C822B26A9B04BB095F471D8DB00C8BE"/>
        <w:category>
          <w:name w:val="General"/>
          <w:gallery w:val="placeholder"/>
        </w:category>
        <w:types>
          <w:type w:val="bbPlcHdr"/>
        </w:types>
        <w:behaviors>
          <w:behavior w:val="content"/>
        </w:behaviors>
        <w:guid w:val="{C94A1673-8738-4F98-BEA3-5840F0AEFBFB}"/>
      </w:docPartPr>
      <w:docPartBody>
        <w:p w:rsidR="00E552B6" w:rsidRDefault="00D95A44" w:rsidP="00D95A44">
          <w:pPr>
            <w:pStyle w:val="9C822B26A9B04BB095F471D8DB00C8BE"/>
          </w:pPr>
          <w:r w:rsidRPr="002361AC">
            <w:rPr>
              <w:rStyle w:val="PlaceholderText"/>
            </w:rPr>
            <w:t>Click or tap here to enter text.</w:t>
          </w:r>
        </w:p>
      </w:docPartBody>
    </w:docPart>
    <w:docPart>
      <w:docPartPr>
        <w:name w:val="0BFA80A115984FB0BD01BEC099897911"/>
        <w:category>
          <w:name w:val="General"/>
          <w:gallery w:val="placeholder"/>
        </w:category>
        <w:types>
          <w:type w:val="bbPlcHdr"/>
        </w:types>
        <w:behaviors>
          <w:behavior w:val="content"/>
        </w:behaviors>
        <w:guid w:val="{3017605D-7428-452C-9CA0-DF8A3423F055}"/>
      </w:docPartPr>
      <w:docPartBody>
        <w:p w:rsidR="002D31E1" w:rsidRDefault="00E552B6" w:rsidP="00E552B6">
          <w:pPr>
            <w:pStyle w:val="0BFA80A115984FB0BD01BEC099897911"/>
          </w:pPr>
          <w:r w:rsidRPr="002361AC">
            <w:rPr>
              <w:rStyle w:val="PlaceholderText"/>
            </w:rPr>
            <w:t>Click or tap here to enter text.</w:t>
          </w:r>
        </w:p>
      </w:docPartBody>
    </w:docPart>
    <w:docPart>
      <w:docPartPr>
        <w:name w:val="8A7C7706C022442290A3AAC0985D8995"/>
        <w:category>
          <w:name w:val="General"/>
          <w:gallery w:val="placeholder"/>
        </w:category>
        <w:types>
          <w:type w:val="bbPlcHdr"/>
        </w:types>
        <w:behaviors>
          <w:behavior w:val="content"/>
        </w:behaviors>
        <w:guid w:val="{E7354DE7-F3D7-4590-BEE9-FD46EA8A84DC}"/>
      </w:docPartPr>
      <w:docPartBody>
        <w:p w:rsidR="002D31E1" w:rsidRDefault="00E552B6" w:rsidP="00E552B6">
          <w:pPr>
            <w:pStyle w:val="8A7C7706C022442290A3AAC0985D8995"/>
          </w:pPr>
          <w:r w:rsidRPr="002361AC">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B7C88533-24FA-465D-BBE3-E7D64BD60BC9}"/>
      </w:docPartPr>
      <w:docPartBody>
        <w:p w:rsidR="008B5778" w:rsidRDefault="00C93B4A">
          <w:r w:rsidRPr="00EF1AEE">
            <w:rPr>
              <w:rStyle w:val="PlaceholderText"/>
            </w:rPr>
            <w:t>Click or tap here to enter text.</w:t>
          </w:r>
        </w:p>
      </w:docPartBody>
    </w:docPart>
    <w:docPart>
      <w:docPartPr>
        <w:name w:val="4D41A9654F9841A898C2547ABB2BB27F"/>
        <w:category>
          <w:name w:val="General"/>
          <w:gallery w:val="placeholder"/>
        </w:category>
        <w:types>
          <w:type w:val="bbPlcHdr"/>
        </w:types>
        <w:behaviors>
          <w:behavior w:val="content"/>
        </w:behaviors>
        <w:guid w:val="{5348D15A-6AA0-4D83-AD3E-B07BF6DFF55A}"/>
      </w:docPartPr>
      <w:docPartBody>
        <w:p w:rsidR="001F35E0" w:rsidRDefault="008B5778" w:rsidP="008B5778">
          <w:pPr>
            <w:pStyle w:val="4D41A9654F9841A898C2547ABB2BB27F"/>
          </w:pPr>
          <w:r w:rsidRPr="002361AC">
            <w:rPr>
              <w:rStyle w:val="PlaceholderText"/>
            </w:rPr>
            <w:t>Click or tap here to enter text.</w:t>
          </w:r>
        </w:p>
      </w:docPartBody>
    </w:docPart>
    <w:docPart>
      <w:docPartPr>
        <w:name w:val="0A30C8C6350C41FFB654AC9118B2AF1D"/>
        <w:category>
          <w:name w:val="General"/>
          <w:gallery w:val="placeholder"/>
        </w:category>
        <w:types>
          <w:type w:val="bbPlcHdr"/>
        </w:types>
        <w:behaviors>
          <w:behavior w:val="content"/>
        </w:behaviors>
        <w:guid w:val="{540B8C28-0A22-40AE-B7C3-3DAB7DBD2A90}"/>
      </w:docPartPr>
      <w:docPartBody>
        <w:p w:rsidR="003E0F85" w:rsidRDefault="001F35E0" w:rsidP="001F35E0">
          <w:pPr>
            <w:pStyle w:val="0A30C8C6350C41FFB654AC9118B2AF1D"/>
          </w:pPr>
          <w:r w:rsidRPr="002361AC">
            <w:rPr>
              <w:rStyle w:val="PlaceholderText"/>
            </w:rPr>
            <w:t>Click or tap here to enter text.</w:t>
          </w:r>
        </w:p>
      </w:docPartBody>
    </w:docPart>
    <w:docPart>
      <w:docPartPr>
        <w:name w:val="4800482E42A44A92936CF4A20716F521"/>
        <w:category>
          <w:name w:val="General"/>
          <w:gallery w:val="placeholder"/>
        </w:category>
        <w:types>
          <w:type w:val="bbPlcHdr"/>
        </w:types>
        <w:behaviors>
          <w:behavior w:val="content"/>
        </w:behaviors>
        <w:guid w:val="{EC08466A-623D-4F5D-B005-A41043C4F8DB}"/>
      </w:docPartPr>
      <w:docPartBody>
        <w:p w:rsidR="003E0F85" w:rsidRDefault="001F35E0" w:rsidP="001F35E0">
          <w:pPr>
            <w:pStyle w:val="4800482E42A44A92936CF4A20716F521"/>
          </w:pPr>
          <w:r w:rsidRPr="002361AC">
            <w:rPr>
              <w:rStyle w:val="PlaceholderText"/>
            </w:rPr>
            <w:t>Click or tap here to enter text.</w:t>
          </w:r>
        </w:p>
      </w:docPartBody>
    </w:docPart>
    <w:docPart>
      <w:docPartPr>
        <w:name w:val="F6B82E4C55764E0784A1EBC80B49334E"/>
        <w:category>
          <w:name w:val="General"/>
          <w:gallery w:val="placeholder"/>
        </w:category>
        <w:types>
          <w:type w:val="bbPlcHdr"/>
        </w:types>
        <w:behaviors>
          <w:behavior w:val="content"/>
        </w:behaviors>
        <w:guid w:val="{2E49730B-57EA-4BF4-ABAB-874AD7AEC61D}"/>
      </w:docPartPr>
      <w:docPartBody>
        <w:p w:rsidR="00590EEC" w:rsidRDefault="00F954CB" w:rsidP="00F954CB">
          <w:pPr>
            <w:pStyle w:val="F6B82E4C55764E0784A1EBC80B49334E"/>
          </w:pPr>
          <w:r w:rsidRPr="002361A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5A44"/>
    <w:rsid w:val="00023F7D"/>
    <w:rsid w:val="00092F45"/>
    <w:rsid w:val="000A2880"/>
    <w:rsid w:val="000B6080"/>
    <w:rsid w:val="000D6778"/>
    <w:rsid w:val="001548AD"/>
    <w:rsid w:val="001778C8"/>
    <w:rsid w:val="001E0E11"/>
    <w:rsid w:val="001F35E0"/>
    <w:rsid w:val="00226711"/>
    <w:rsid w:val="002B2F1F"/>
    <w:rsid w:val="002D31E1"/>
    <w:rsid w:val="002E2E26"/>
    <w:rsid w:val="002F0CD0"/>
    <w:rsid w:val="002F6683"/>
    <w:rsid w:val="00356A31"/>
    <w:rsid w:val="003A4A32"/>
    <w:rsid w:val="003E0F85"/>
    <w:rsid w:val="004557B0"/>
    <w:rsid w:val="00475BBC"/>
    <w:rsid w:val="00590EEC"/>
    <w:rsid w:val="0061596D"/>
    <w:rsid w:val="00630DE1"/>
    <w:rsid w:val="006F27EC"/>
    <w:rsid w:val="006F65A8"/>
    <w:rsid w:val="00711E33"/>
    <w:rsid w:val="00715805"/>
    <w:rsid w:val="00723A1F"/>
    <w:rsid w:val="00735D1F"/>
    <w:rsid w:val="00804B6B"/>
    <w:rsid w:val="00826986"/>
    <w:rsid w:val="008B5778"/>
    <w:rsid w:val="0093342C"/>
    <w:rsid w:val="009734B7"/>
    <w:rsid w:val="009B6E8C"/>
    <w:rsid w:val="009E1F01"/>
    <w:rsid w:val="00AB7987"/>
    <w:rsid w:val="00B23C6E"/>
    <w:rsid w:val="00BB27FD"/>
    <w:rsid w:val="00BC55F3"/>
    <w:rsid w:val="00BE77EE"/>
    <w:rsid w:val="00C249A4"/>
    <w:rsid w:val="00C3757C"/>
    <w:rsid w:val="00C93B4A"/>
    <w:rsid w:val="00CC0AD6"/>
    <w:rsid w:val="00D3128F"/>
    <w:rsid w:val="00D95A44"/>
    <w:rsid w:val="00D976DD"/>
    <w:rsid w:val="00DB45E8"/>
    <w:rsid w:val="00DE2DB3"/>
    <w:rsid w:val="00E25A17"/>
    <w:rsid w:val="00E552B6"/>
    <w:rsid w:val="00EF31A2"/>
    <w:rsid w:val="00F4215A"/>
    <w:rsid w:val="00F56E23"/>
    <w:rsid w:val="00F62665"/>
    <w:rsid w:val="00F7502D"/>
    <w:rsid w:val="00F954CB"/>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IN" w:eastAsia="en-I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4CB"/>
    <w:rPr>
      <w:color w:val="808080"/>
    </w:rPr>
  </w:style>
  <w:style w:type="paragraph" w:customStyle="1" w:styleId="43F970CAAD2C44A3836C37839D5BC98B">
    <w:name w:val="43F970CAAD2C44A3836C37839D5BC98B"/>
    <w:rsid w:val="00D95A44"/>
  </w:style>
  <w:style w:type="paragraph" w:customStyle="1" w:styleId="6D048AA0B2C54D448A57AFD0F39E31A0">
    <w:name w:val="6D048AA0B2C54D448A57AFD0F39E31A0"/>
    <w:rsid w:val="00D95A44"/>
  </w:style>
  <w:style w:type="paragraph" w:customStyle="1" w:styleId="9C822B26A9B04BB095F471D8DB00C8BE">
    <w:name w:val="9C822B26A9B04BB095F471D8DB00C8BE"/>
    <w:rsid w:val="00D95A44"/>
  </w:style>
  <w:style w:type="paragraph" w:customStyle="1" w:styleId="0BFA80A115984FB0BD01BEC099897911">
    <w:name w:val="0BFA80A115984FB0BD01BEC099897911"/>
    <w:rsid w:val="00E552B6"/>
  </w:style>
  <w:style w:type="paragraph" w:customStyle="1" w:styleId="8A7C7706C022442290A3AAC0985D8995">
    <w:name w:val="8A7C7706C022442290A3AAC0985D8995"/>
    <w:rsid w:val="00E552B6"/>
  </w:style>
  <w:style w:type="paragraph" w:customStyle="1" w:styleId="4D41A9654F9841A898C2547ABB2BB27F">
    <w:name w:val="4D41A9654F9841A898C2547ABB2BB27F"/>
    <w:rsid w:val="008B5778"/>
  </w:style>
  <w:style w:type="paragraph" w:customStyle="1" w:styleId="0A30C8C6350C41FFB654AC9118B2AF1D">
    <w:name w:val="0A30C8C6350C41FFB654AC9118B2AF1D"/>
    <w:rsid w:val="001F35E0"/>
  </w:style>
  <w:style w:type="paragraph" w:customStyle="1" w:styleId="4800482E42A44A92936CF4A20716F521">
    <w:name w:val="4800482E42A44A92936CF4A20716F521"/>
    <w:rsid w:val="001F35E0"/>
  </w:style>
  <w:style w:type="paragraph" w:customStyle="1" w:styleId="F6B82E4C55764E0784A1EBC80B49334E">
    <w:name w:val="F6B82E4C55764E0784A1EBC80B49334E"/>
    <w:rsid w:val="00F954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6">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9DC4A5-9FE4-42BC-824D-3DB540AE69E2}">
  <we:reference id="f78a3046-9e99-4300-aa2b-5814002b01a2" version="1.55.1.0" store="EXCatalog" storeType="EXCatalog"/>
  <we:alternateReferences>
    <we:reference id="WA104382081" version="1.55.1.0" store="en-IN" storeType="OMEX"/>
  </we:alternateReferences>
  <we:properties>
    <we:property name="MENDELEY_CITATIONS" value="[{&quot;citationID&quot;:&quot;MENDELEY_CITATION_b1ca2e84-c9e1-4d11-a1cf-8de7435b5dbb&quot;,&quot;properties&quot;:{&quot;noteIndex&quot;:0},&quot;isEdited&quot;:false,&quot;manualOverride&quot;:{&quot;isManuallyOverridden&quot;:false,&quot;citeprocText&quot;:&quot;(Vardanyan and Hruby, 2006)&quot;,&quot;manualOverrideText&quot;:&quot;&quot;},&quot;citationItems&quot;:[{&quot;id&quot;:&quot;cb6529e6-9896-3e6a-bbec-2ee341107cea&quot;,&quot;itemData&quot;:{&quot;type&quot;:&quot;chapter&quot;,&quot;id&quot;:&quot;cb6529e6-9896-3e6a-bbec-2ee341107cea&quot;,&quot;title&quot;:&quot;Antimicrobial Drugs&quot;,&quot;author&quot;:[{&quot;family&quot;:&quot;Vardanyan&quot;,&quot;given&quot;:&quot;R.S.&quot;,&quot;parse-names&quot;:false,&quot;dropping-particle&quot;:&quot;&quot;,&quot;non-dropping-particle&quot;:&quot;&quot;},{&quot;family&quot;:&quot;Hruby&quot;,&quot;given&quot;:&quot;V.J.&quot;,&quot;parse-names&quot;:false,&quot;dropping-particle&quot;:&quot;&quot;,&quot;non-dropping-particle&quot;:&quot;&quot;}],&quot;container-title&quot;:&quot;Synthesis of Essential Drugs&quot;,&quot;DOI&quot;:&quot;10.1016/B978-044452166-8/50033-9&quot;,&quot;issued&quot;:{&quot;date-parts&quot;:[[2006]]},&quot;page&quot;:&quot;499-523&quot;,&quot;publisher&quot;:&quot;Elsevier&quot;,&quot;container-title-short&quot;:&quot;&quot;},&quot;isTemporary&quot;:false}],&quot;citationTag&quot;:&quot;MENDELEY_CITATION_v3_eyJjaXRhdGlvbklEIjoiTUVOREVMRVlfQ0lUQVRJT05fYjFjYTJlODQtYzllMS00ZDExLWExY2YtOGRlNzQzNWI1ZGJiIiwicHJvcGVydGllcyI6eyJub3RlSW5kZXgiOjB9LCJpc0VkaXRlZCI6ZmFsc2UsIm1hbnVhbE92ZXJyaWRlIjp7ImlzTWFudWFsbHlPdmVycmlkZGVuIjpmYWxzZSwiY2l0ZXByb2NUZXh0IjoiKFZhcmRhbnlhbiBhbmQgSHJ1YnksIDIwMDYpIiwibWFudWFsT3ZlcnJpZGVUZXh0IjoiIn0sImNpdGF0aW9uSXRlbXMiOlt7ImlkIjoiY2I2NTI5ZTYtOTg5Ni0zZTZhLWJiZWMtMmVlMzQxMTA3Y2VhIiwiaXRlbURhdGEiOnsidHlwZSI6ImNoYXB0ZXIiLCJpZCI6ImNiNjUyOWU2LTk4OTYtM2U2YS1iYmVjLTJlZTM0MTEwN2NlYSIsInRpdGxlIjoiQW50aW1pY3JvYmlhbCBEcnVncyIsImF1dGhvciI6W3siZmFtaWx5IjoiVmFyZGFueWFuIiwiZ2l2ZW4iOiJSLlMuIiwicGFyc2UtbmFtZXMiOmZhbHNlLCJkcm9wcGluZy1wYXJ0aWNsZSI6IiIsIm5vbi1kcm9wcGluZy1wYXJ0aWNsZSI6IiJ9LHsiZmFtaWx5IjoiSHJ1YnkiLCJnaXZlbiI6IlYuSi4iLCJwYXJzZS1uYW1lcyI6ZmFsc2UsImRyb3BwaW5nLXBhcnRpY2xlIjoiIiwibm9uLWRyb3BwaW5nLXBhcnRpY2xlIjoiIn1dLCJjb250YWluZXItdGl0bGUiOiJTeW50aGVzaXMgb2YgRXNzZW50aWFsIERydWdzIiwiRE9JIjoiMTAuMTAxNi9COTc4LTA0NDQ1MjE2Ni04LzUwMDMzLTkiLCJpc3N1ZWQiOnsiZGF0ZS1wYXJ0cyI6W1syMDA2XV19LCJwYWdlIjoiNDk5LTUyMyIsInB1Ymxpc2hlciI6IkVsc2V2aWVyIiwiY29udGFpbmVyLXRpdGxlLXNob3J0IjoiIn0sImlzVGVtcG9yYXJ5IjpmYWxzZX1dfQ==&quot;},{&quot;citationID&quot;:&quot;MENDELEY_CITATION_afd4a489-098a-4409-a2c6-dc7803448c84&quot;,&quot;properties&quot;:{&quot;noteIndex&quot;:0},&quot;isEdited&quot;:false,&quot;manualOverride&quot;:{&quot;isManuallyOverridden&quot;:false,&quot;citeprocText&quot;:&quot;(Yang et al., 2015)&quot;,&quot;manualOverrideText&quot;:&quot;&quot;},&quot;citationItems&quot;:[{&quot;id&quot;:&quot;582a87e2-0284-3b66-baa9-ba2abca7ec2e&quot;,&quot;itemData&quot;:{&quot;type&quot;:&quot;article-journal&quot;,&quot;id&quot;:&quot;582a87e2-0284-3b66-baa9-ba2abca7ec2e&quot;,&quot;title&quot;:&quot;Carbon nanotube based biosensors&quot;,&quot;author&quot;:[{&quot;family&quot;:&quot;Yang&quot;,&quot;given&quot;:&quot;Ning&quot;,&quot;parse-names&quot;:false,&quot;dropping-particle&quot;:&quot;&quot;,&quot;non-dropping-particle&quot;:&quot;&quot;},{&quot;family&quot;:&quot;Chen&quot;,&quot;given&quot;:&quot;Xianping&quot;,&quot;parse-names&quot;:false,&quot;dropping-particle&quot;:&quot;&quot;,&quot;non-dropping-particle&quot;:&quot;&quot;},{&quot;family&quot;:&quot;Ren&quot;,&quot;given&quot;:&quot;Tianling&quot;,&quot;parse-names&quot;:false,&quot;dropping-particle&quot;:&quot;&quot;,&quot;non-dropping-particle&quot;:&quot;&quot;},{&quot;family&quot;:&quot;Zhang&quot;,&quot;given&quot;:&quot;Ping&quot;,&quot;parse-names&quot;:false,&quot;dropping-particle&quot;:&quot;&quot;,&quot;non-dropping-particle&quot;:&quot;&quot;},{&quot;family&quot;:&quot;Yang&quot;,&quot;given&quot;:&quot;Daoguo&quot;,&quot;parse-names&quot;:false,&quot;dropping-particle&quot;:&quot;&quot;,&quot;non-dropping-particle&quot;:&quot;&quot;}],&quot;container-title&quot;:&quot;Sensors and Actuators B: Chemical&quot;,&quot;container-title-short&quot;:&quot;Sens Actuators B Chem&quot;,&quot;DOI&quot;:&quot;10.1016/j.snb.2014.10.040&quot;,&quot;ISSN&quot;:&quot;09254005&quot;,&quot;issued&quot;:{&quot;date-parts&quot;:[[2015,2]]},&quot;page&quot;:&quot;690-715&quot;,&quot;volume&quot;:&quot;207&quot;},&quot;isTemporary&quot;:false}],&quot;citationTag&quot;:&quot;MENDELEY_CITATION_v3_eyJjaXRhdGlvbklEIjoiTUVOREVMRVlfQ0lUQVRJT05fYWZkNGE0ODktMDk4YS00NDA5LWEyYzYtZGM3ODAzNDQ4Yzg0IiwicHJvcGVydGllcyI6eyJub3RlSW5kZXgiOjB9LCJpc0VkaXRlZCI6ZmFsc2UsIm1hbnVhbE92ZXJyaWRlIjp7ImlzTWFudWFsbHlPdmVycmlkZGVuIjpmYWxzZSwiY2l0ZXByb2NUZXh0IjoiKFlhbmcgZXQgYWwuLCAyMDE1KSIsIm1hbnVhbE92ZXJyaWRlVGV4dCI6IiJ9LCJjaXRhdGlvbkl0ZW1zIjpbeyJpZCI6IjU4MmE4N2UyLTAyODQtM2I2Ni1iYWE5LWJhMmFiY2E3ZWMyZSIsIml0ZW1EYXRhIjp7InR5cGUiOiJhcnRpY2xlLWpvdXJuYWwiLCJpZCI6IjU4MmE4N2UyLTAyODQtM2I2Ni1iYWE5LWJhMmFiY2E3ZWMyZSIsInRpdGxlIjoiQ2FyYm9uIG5hbm90dWJlIGJhc2VkIGJpb3NlbnNvcnMiLCJhdXRob3IiOlt7ImZhbWlseSI6IllhbmciLCJnaXZlbiI6Ik5pbmciLCJwYXJzZS1uYW1lcyI6ZmFsc2UsImRyb3BwaW5nLXBhcnRpY2xlIjoiIiwibm9uLWRyb3BwaW5nLXBhcnRpY2xlIjoiIn0seyJmYW1pbHkiOiJDaGVuIiwiZ2l2ZW4iOiJYaWFucGluZyIsInBhcnNlLW5hbWVzIjpmYWxzZSwiZHJvcHBpbmctcGFydGljbGUiOiIiLCJub24tZHJvcHBpbmctcGFydGljbGUiOiIifSx7ImZhbWlseSI6IlJlbiIsImdpdmVuIjoiVGlhbmxpbmciLCJwYXJzZS1uYW1lcyI6ZmFsc2UsImRyb3BwaW5nLXBhcnRpY2xlIjoiIiwibm9uLWRyb3BwaW5nLXBhcnRpY2xlIjoiIn0seyJmYW1pbHkiOiJaaGFuZyIsImdpdmVuIjoiUGluZyIsInBhcnNlLW5hbWVzIjpmYWxzZSwiZHJvcHBpbmctcGFydGljbGUiOiIiLCJub24tZHJvcHBpbmctcGFydGljbGUiOiIifSx7ImZhbWlseSI6IllhbmciLCJnaXZlbiI6IkRhb2d1byIsInBhcnNlLW5hbWVzIjpmYWxzZSwiZHJvcHBpbmctcGFydGljbGUiOiIiLCJub24tZHJvcHBpbmctcGFydGljbGUiOiIifV0sImNvbnRhaW5lci10aXRsZSI6IlNlbnNvcnMgYW5kIEFjdHVhdG9ycyBCOiBDaGVtaWNhbCIsImNvbnRhaW5lci10aXRsZS1zaG9ydCI6IlNlbnMgQWN0dWF0b3JzIEIgQ2hlbSIsIkRPSSI6IjEwLjEwMTYvai5zbmIuMjAxNC4xMC4wNDAiLCJJU1NOIjoiMDkyNTQwMDUiLCJpc3N1ZWQiOnsiZGF0ZS1wYXJ0cyI6W1syMDE1LDJdXX0sInBhZ2UiOiI2OTAtNzE1Iiwidm9sdW1lIjoiMjA3In0sImlzVGVtcG9yYXJ5IjpmYWxzZX1dfQ==&quot;},{&quot;citationID&quot;:&quot;MENDELEY_CITATION_035cf6c9-eb19-4f9b-b73e-914462b2cd36&quot;,&quot;properties&quot;:{&quot;noteIndex&quot;:0},&quot;isEdited&quot;:false,&quot;manualOverride&quot;:{&quot;isManuallyOverridden&quot;:false,&quot;citeprocText&quot;:&quot;(Feng et al., 2022)&quot;,&quot;manualOverrideText&quot;:&quot;&quot;},&quot;citationItems&quot;:[{&quot;id&quot;:&quot;7c63447f-f45b-300d-a3fc-41cf768a306a&quot;,&quot;itemData&quot;:{&quot;type&quot;:&quot;article-journal&quot;,&quot;id&quot;:&quot;7c63447f-f45b-300d-a3fc-41cf768a306a&quot;,&quot;title&quot;:&quot;Fused-Ring-Linked Covalent Organic Frameworks&quot;,&quot;author&quot;:[{&quot;family&quot;:&quot;Feng&quot;,&quot;given&quot;:&quot;Jie&quot;,&quot;parse-names&quot;:false,&quot;dropping-particle&quot;:&quot;&quot;,&quot;non-dropping-particle&quot;:&quot;&quot;},{&quot;family&quot;:&quot;Zhang&quot;,&quot;given&quot;:&quot;Ya-Jie&quot;,&quot;parse-names&quot;:false,&quot;dropping-particle&quot;:&quot;&quot;,&quot;non-dropping-particle&quot;:&quot;&quot;},{&quot;family&quot;:&quot;Ma&quot;,&quot;given&quot;:&quot;Sheng-Hua&quot;,&quot;parse-names&quot;:false,&quot;dropping-particle&quot;:&quot;&quot;,&quot;non-dropping-particle&quot;:&quot;&quot;},{&quot;family&quot;:&quot;Yang&quot;,&quot;given&quot;:&quot;Chen&quot;,&quot;parse-names&quot;:false,&quot;dropping-particle&quot;:&quot;&quot;,&quot;non-dropping-particle&quot;:&quot;&quot;},{&quot;family&quot;:&quot;Wang&quot;,&quot;given&quot;:&quot;Zhi-Peng&quot;,&quot;parse-names&quot;:false,&quot;dropping-particle&quot;:&quot;&quot;,&quot;non-dropping-particle&quot;:&quot;&quot;},{&quot;family&quot;:&quot;Ding&quot;,&quot;given&quot;:&quot;San-Yuan&quot;,&quot;parse-names&quot;:false,&quot;dropping-particle&quot;:&quot;&quot;,&quot;non-dropping-particle&quot;:&quot;&quot;},{&quot;family&quot;:&quot;Li&quot;,&quot;given&quot;:&quot;Yun&quot;,&quot;parse-names&quot;:false,&quot;dropping-particle&quot;:&quot;&quot;,&quot;non-dropping-particle&quot;:&quot;&quot;},{&quot;family&quot;:&quot;Wang&quot;,&quot;given&quot;:&quot;Wei&quot;,&quot;parse-names&quot;:false,&quot;dropping-particle&quot;:&quot;&quot;,&quot;non-dropping-particle&quot;:&quot;&quot;}],&quot;container-title&quot;:&quot;Journal of the American Chemical Society&quot;,&quot;container-title-short&quot;:&quot;J Am Chem Soc&quot;,&quot;DOI&quot;:&quot;10.1021/jacs.2c02173&quot;,&quot;ISSN&quot;:&quot;0002-7863&quot;,&quot;issued&quot;:{&quot;date-parts&quot;:[[2022,4,13]]},&quot;page&quot;:&quot;6594-6603&quot;,&quot;issue&quot;:&quot;14&quot;,&quot;volume&quot;:&quot;144&quot;},&quot;isTemporary&quot;:false}],&quot;citationTag&quot;:&quot;MENDELEY_CITATION_v3_eyJjaXRhdGlvbklEIjoiTUVOREVMRVlfQ0lUQVRJT05fMDM1Y2Y2YzktZWIxOS00ZjliLWI3M2UtOTE0NDYyYjJjZDM2IiwicHJvcGVydGllcyI6eyJub3RlSW5kZXgiOjB9LCJpc0VkaXRlZCI6ZmFsc2UsIm1hbnVhbE92ZXJyaWRlIjp7ImlzTWFudWFsbHlPdmVycmlkZGVuIjpmYWxzZSwiY2l0ZXByb2NUZXh0IjoiKEZlbmcgZXQgYWwuLCAyMDIyKSIsIm1hbnVhbE92ZXJyaWRlVGV4dCI6IiJ9LCJjaXRhdGlvbkl0ZW1zIjpbeyJpZCI6IjdjNjM0NDdmLWY0NWItMzAwZC1hM2ZjLTQxY2Y3NjhhMzA2YSIsIml0ZW1EYXRhIjp7InR5cGUiOiJhcnRpY2xlLWpvdXJuYWwiLCJpZCI6IjdjNjM0NDdmLWY0NWItMzAwZC1hM2ZjLTQxY2Y3NjhhMzA2YSIsInRpdGxlIjoiRnVzZWQtUmluZy1MaW5rZWQgQ292YWxlbnQgT3JnYW5pYyBGcmFtZXdvcmtzIiwiYXV0aG9yIjpbeyJmYW1pbHkiOiJGZW5nIiwiZ2l2ZW4iOiJKaWUiLCJwYXJzZS1uYW1lcyI6ZmFsc2UsImRyb3BwaW5nLXBhcnRpY2xlIjoiIiwibm9uLWRyb3BwaW5nLXBhcnRpY2xlIjoiIn0seyJmYW1pbHkiOiJaaGFuZyIsImdpdmVuIjoiWWEtSmllIiwicGFyc2UtbmFtZXMiOmZhbHNlLCJkcm9wcGluZy1wYXJ0aWNsZSI6IiIsIm5vbi1kcm9wcGluZy1wYXJ0aWNsZSI6IiJ9LHsiZmFtaWx5IjoiTWEiLCJnaXZlbiI6IlNoZW5nLUh1YSIsInBhcnNlLW5hbWVzIjpmYWxzZSwiZHJvcHBpbmctcGFydGljbGUiOiIiLCJub24tZHJvcHBpbmctcGFydGljbGUiOiIifSx7ImZhbWlseSI6IllhbmciLCJnaXZlbiI6IkNoZW4iLCJwYXJzZS1uYW1lcyI6ZmFsc2UsImRyb3BwaW5nLXBhcnRpY2xlIjoiIiwibm9uLWRyb3BwaW5nLXBhcnRpY2xlIjoiIn0seyJmYW1pbHkiOiJXYW5nIiwiZ2l2ZW4iOiJaaGktUGVuZyIsInBhcnNlLW5hbWVzIjpmYWxzZSwiZHJvcHBpbmctcGFydGljbGUiOiIiLCJub24tZHJvcHBpbmctcGFydGljbGUiOiIifSx7ImZhbWlseSI6IkRpbmciLCJnaXZlbiI6IlNhbi1ZdWFuIiwicGFyc2UtbmFtZXMiOmZhbHNlLCJkcm9wcGluZy1wYXJ0aWNsZSI6IiIsIm5vbi1kcm9wcGluZy1wYXJ0aWNsZSI6IiJ9LHsiZmFtaWx5IjoiTGkiLCJnaXZlbiI6Ill1biIsInBhcnNlLW5hbWVzIjpmYWxzZSwiZHJvcHBpbmctcGFydGljbGUiOiIiLCJub24tZHJvcHBpbmctcGFydGljbGUiOiIifSx7ImZhbWlseSI6IldhbmciLCJnaXZlbiI6IldlaSIsInBhcnNlLW5hbWVzIjpmYWxzZSwiZHJvcHBpbmctcGFydGljbGUiOiIiLCJub24tZHJvcHBpbmctcGFydGljbGUiOiIifV0sImNvbnRhaW5lci10aXRsZSI6IkpvdXJuYWwgb2YgdGhlIEFtZXJpY2FuIENoZW1pY2FsIFNvY2lldHkiLCJjb250YWluZXItdGl0bGUtc2hvcnQiOiJKIEFtIENoZW0gU29jIiwiRE9JIjoiMTAuMTAyMS9qYWNzLjJjMDIxNzMiLCJJU1NOIjoiMDAwMi03ODYzIiwiaXNzdWVkIjp7ImRhdGUtcGFydHMiOltbMjAyMiw0LDEzXV19LCJwYWdlIjoiNjU5NC02NjAzIiwiaXNzdWUiOiIxNCIsInZvbHVtZSI6IjE0NCJ9LCJpc1RlbXBvcmFyeSI6ZmFsc2V9XX0=&quot;},{&quot;citationID&quot;:&quot;MENDELEY_CITATION_664f4b54-0b4d-4665-ac4c-b4f46ad16fb5&quot;,&quot;properties&quot;:{&quot;noteIndex&quot;:0},&quot;isEdited&quot;:false,&quot;manualOverride&quot;:{&quot;isManuallyOverridden&quot;:false,&quot;citeprocText&quot;:&quot;(Guan et al., 2018)&quot;,&quot;manualOverrideText&quot;:&quot;&quot;},&quot;citationItems&quot;:[{&quot;id&quot;:&quot;47948f81-e894-3a79-b1bf-a3a36006645e&quot;,&quot;itemData&quot;:{&quot;type&quot;:&quot;article-journal&quot;,&quot;id&quot;:&quot;47948f81-e894-3a79-b1bf-a3a36006645e&quot;,&quot;title&quot;:&quot;Fast, Ambient Temperature and Pressure Ionothermal Synthesis of Three-Dimensional Covalent Organic Frameworks&quot;,&quot;author&quot;:[{&quot;family&quot;:&quot;Guan&quot;,&quot;given&quot;:&quot;Xinyu&quot;,&quot;parse-names&quot;:false,&quot;dropping-particle&quot;:&quot;&quot;,&quot;non-dropping-particle&quot;:&quot;&quot;},{&quot;family&quot;:&quot;Ma&quot;,&quot;given&quot;:&quot;Yunchao&quot;,&quot;parse-names&quot;:false,&quot;dropping-particle&quot;:&quot;&quot;,&quot;non-dropping-particle&quot;:&quot;&quot;},{&quot;family&quot;:&quot;Li&quot;,&quot;given&quot;:&quot;Hui&quot;,&quot;parse-names&quot;:false,&quot;dropping-particle&quot;:&quot;&quot;,&quot;non-dropping-particle&quot;:&quot;&quot;},{&quot;family&quot;:&quot;Yusran&quot;,&quot;given&quot;:&quot;Yusran&quot;,&quot;parse-names&quot;:false,&quot;dropping-particle&quot;:&quot;&quot;,&quot;non-dropping-particle&quot;:&quot;&quot;},{&quot;family&quot;:&quot;Xue&quot;,&quot;given&quot;:&quot;Ming&quot;,&quot;parse-names&quot;:false,&quot;dropping-particle&quot;:&quot;&quot;,&quot;non-dropping-particle&quot;:&quot;&quot;},{&quot;family&quot;:&quot;Fang&quot;,&quot;given&quot;:&quot;Qianrong&quot;,&quot;parse-names&quot;:false,&quot;dropping-particle&quot;:&quot;&quot;,&quot;non-dropping-particle&quot;:&quot;&quot;},{&quot;family&quot;:&quot;Yan&quot;,&quot;given&quot;:&quot;Yushan&quot;,&quot;parse-names&quot;:false,&quot;dropping-particle&quot;:&quot;&quot;,&quot;non-dropping-particle&quot;:&quot;&quot;},{&quot;family&quot;:&quot;Valtchev&quot;,&quot;given&quot;:&quot;Valentin&quot;,&quot;parse-names&quot;:false,&quot;dropping-particle&quot;:&quot;&quot;,&quot;non-dropping-particle&quot;:&quot;&quot;},{&quot;family&quot;:&quot;Qiu&quot;,&quot;given&quot;:&quot;Shilun&quot;,&quot;parse-names&quot;:false,&quot;dropping-particle&quot;:&quot;&quot;,&quot;non-dropping-particle&quot;:&quot;&quot;}],&quot;container-title&quot;:&quot;Journal of the American Chemical Society&quot;,&quot;container-title-short&quot;:&quot;J Am Chem Soc&quot;,&quot;DOI&quot;:&quot;10.1021/jacs.8b01320&quot;,&quot;ISSN&quot;:&quot;0002-7863&quot;,&quot;issued&quot;:{&quot;date-parts&quot;:[[2018,4,4]]},&quot;page&quot;:&quot;4494-4498&quot;,&quot;issue&quot;:&quot;13&quot;,&quot;volume&quot;:&quot;140&quot;},&quot;isTemporary&quot;:false}],&quot;citationTag&quot;:&quot;MENDELEY_CITATION_v3_eyJjaXRhdGlvbklEIjoiTUVOREVMRVlfQ0lUQVRJT05fNjY0ZjRiNTQtMGI0ZC00NjY1LWFjNGMtYjRmNDZhZDE2ZmI1IiwicHJvcGVydGllcyI6eyJub3RlSW5kZXgiOjB9LCJpc0VkaXRlZCI6ZmFsc2UsIm1hbnVhbE92ZXJyaWRlIjp7ImlzTWFudWFsbHlPdmVycmlkZGVuIjpmYWxzZSwiY2l0ZXByb2NUZXh0IjoiKEd1YW4gZXQgYWwuLCAyMDE4KSIsIm1hbnVhbE92ZXJyaWRlVGV4dCI6IiJ9LCJjaXRhdGlvbkl0ZW1zIjpbeyJpZCI6IjQ3OTQ4ZjgxLWU4OTQtM2E3OS1iMWJmLWEzYTM2MDA2NjQ1ZSIsIml0ZW1EYXRhIjp7InR5cGUiOiJhcnRpY2xlLWpvdXJuYWwiLCJpZCI6IjQ3OTQ4ZjgxLWU4OTQtM2E3OS1iMWJmLWEzYTM2MDA2NjQ1ZSIsInRpdGxlIjoiRmFzdCwgQW1iaWVudCBUZW1wZXJhdHVyZSBhbmQgUHJlc3N1cmUgSW9ub3RoZXJtYWwgU3ludGhlc2lzIG9mIFRocmVlLURpbWVuc2lvbmFsIENvdmFsZW50IE9yZ2FuaWMgRnJhbWV3b3JrcyIsImF1dGhvciI6W3siZmFtaWx5IjoiR3VhbiIsImdpdmVuIjoiWGlueXUiLCJwYXJzZS1uYW1lcyI6ZmFsc2UsImRyb3BwaW5nLXBhcnRpY2xlIjoiIiwibm9uLWRyb3BwaW5nLXBhcnRpY2xlIjoiIn0seyJmYW1pbHkiOiJNYSIsImdpdmVuIjoiWXVuY2hhbyIsInBhcnNlLW5hbWVzIjpmYWxzZSwiZHJvcHBpbmctcGFydGljbGUiOiIiLCJub24tZHJvcHBpbmctcGFydGljbGUiOiIifSx7ImZhbWlseSI6IkxpIiwiZ2l2ZW4iOiJIdWkiLCJwYXJzZS1uYW1lcyI6ZmFsc2UsImRyb3BwaW5nLXBhcnRpY2xlIjoiIiwibm9uLWRyb3BwaW5nLXBhcnRpY2xlIjoiIn0seyJmYW1pbHkiOiJZdXNyYW4iLCJnaXZlbiI6Ill1c3JhbiIsInBhcnNlLW5hbWVzIjpmYWxzZSwiZHJvcHBpbmctcGFydGljbGUiOiIiLCJub24tZHJvcHBpbmctcGFydGljbGUiOiIifSx7ImZhbWlseSI6Ilh1ZSIsImdpdmVuIjoiTWluZyIsInBhcnNlLW5hbWVzIjpmYWxzZSwiZHJvcHBpbmctcGFydGljbGUiOiIiLCJub24tZHJvcHBpbmctcGFydGljbGUiOiIifSx7ImZhbWlseSI6IkZhbmciLCJnaXZlbiI6IlFpYW5yb25nIiwicGFyc2UtbmFtZXMiOmZhbHNlLCJkcm9wcGluZy1wYXJ0aWNsZSI6IiIsIm5vbi1kcm9wcGluZy1wYXJ0aWNsZSI6IiJ9LHsiZmFtaWx5IjoiWWFuIiwiZ2l2ZW4iOiJZdXNoYW4iLCJwYXJzZS1uYW1lcyI6ZmFsc2UsImRyb3BwaW5nLXBhcnRpY2xlIjoiIiwibm9uLWRyb3BwaW5nLXBhcnRpY2xlIjoiIn0seyJmYW1pbHkiOiJWYWx0Y2hldiIsImdpdmVuIjoiVmFsZW50aW4iLCJwYXJzZS1uYW1lcyI6ZmFsc2UsImRyb3BwaW5nLXBhcnRpY2xlIjoiIiwibm9uLWRyb3BwaW5nLXBhcnRpY2xlIjoiIn0seyJmYW1pbHkiOiJRaXUiLCJnaXZlbiI6IlNoaWx1biIsInBhcnNlLW5hbWVzIjpmYWxzZSwiZHJvcHBpbmctcGFydGljbGUiOiIiLCJub24tZHJvcHBpbmctcGFydGljbGUiOiIifV0sImNvbnRhaW5lci10aXRsZSI6IkpvdXJuYWwgb2YgdGhlIEFtZXJpY2FuIENoZW1pY2FsIFNvY2lldHkiLCJjb250YWluZXItdGl0bGUtc2hvcnQiOiJKIEFtIENoZW0gU29jIiwiRE9JIjoiMTAuMTAyMS9qYWNzLjhiMDEzMjAiLCJJU1NOIjoiMDAwMi03ODYzIiwiaXNzdWVkIjp7ImRhdGUtcGFydHMiOltbMjAxOCw0LDRdXX0sInBhZ2UiOiI0NDk0LTQ0OTgiLCJpc3N1ZSI6IjEzIiwidm9sdW1lIjoiMTQwIn0sImlzVGVtcG9yYXJ5IjpmYWxzZX1dfQ==&quot;},{&quot;citationID&quot;:&quot;MENDELEY_CITATION_f19c7bdb-2708-42ad-9e87-abe57a297473&quot;,&quot;properties&quot;:{&quot;noteIndex&quot;:0},&quot;isEdited&quot;:false,&quot;manualOverride&quot;:{&quot;isManuallyOverridden&quot;:false,&quot;citeprocText&quot;:&quot;(Yang et al., 2020)&quot;,&quot;manualOverrideText&quot;:&quot;&quot;},&quot;citationItems&quot;:[{&quot;id&quot;:&quot;8a50065b-c25d-3b94-93be-f486f423a51a&quot;,&quot;itemData&quot;:{&quot;type&quot;:&quot;article-journal&quot;,&quot;id&quot;:&quot;8a50065b-c25d-3b94-93be-f486f423a51a&quot;,&quot;title&quot;:&quot;Covalent organic frameworks for photocatalytic applications&quot;,&quot;author&quot;:[{&quot;family&quot;:&quot;Yang&quot;,&quot;given&quot;:&quot;Qing&quot;,&quot;parse-names&quot;:false,&quot;dropping-particle&quot;:&quot;&quot;,&quot;non-dropping-particle&quot;:&quot;&quot;},{&quot;family&quot;:&quot;Luo&quot;,&quot;given&quot;:&quot;Maolan&quot;,&quot;parse-names&quot;:false,&quot;dropping-particle&quot;:&quot;&quot;,&quot;non-dropping-particle&quot;:&quot;&quot;},{&quot;family&quot;:&quot;Liu&quot;,&quot;given&quot;:&quot;Kewei&quot;,&quot;parse-names&quot;:false,&quot;dropping-particle&quot;:&quot;&quot;,&quot;non-dropping-particle&quot;:&quot;&quot;},{&quot;family&quot;:&quot;Cao&quot;,&quot;given&quot;:&quot;Hongmei&quot;,&quot;parse-names&quot;:false,&quot;dropping-particle&quot;:&quot;&quot;,&quot;non-dropping-particle&quot;:&quot;&quot;},{&quot;family&quot;:&quot;Yan&quot;,&quot;given&quot;:&quot;Hongjian&quot;,&quot;parse-names&quot;:false,&quot;dropping-particle&quot;:&quot;&quot;,&quot;non-dropping-particle&quot;:&quot;&quot;}],&quot;container-title&quot;:&quot;Applied Catalysis B: Environmental&quot;,&quot;container-title-short&quot;:&quot;Appl Catal B&quot;,&quot;DOI&quot;:&quot;10.1016/j.apcatb.2020.119174&quot;,&quot;ISSN&quot;:&quot;09263373&quot;,&quot;issued&quot;:{&quot;date-parts&quot;:[[2020,11]]},&quot;page&quot;:&quot;119174&quot;,&quot;volume&quot;:&quot;276&quot;},&quot;isTemporary&quot;:false}],&quot;citationTag&quot;:&quot;MENDELEY_CITATION_v3_eyJjaXRhdGlvbklEIjoiTUVOREVMRVlfQ0lUQVRJT05fZjE5YzdiZGItMjcwOC00MmFkLTllODctYWJlNTdhMjk3NDczIiwicHJvcGVydGllcyI6eyJub3RlSW5kZXgiOjB9LCJpc0VkaXRlZCI6ZmFsc2UsIm1hbnVhbE92ZXJyaWRlIjp7ImlzTWFudWFsbHlPdmVycmlkZGVuIjpmYWxzZSwiY2l0ZXByb2NUZXh0IjoiKFlhbmcgZXQgYWwuLCAyMDIwKSIsIm1hbnVhbE92ZXJyaWRlVGV4dCI6IiJ9LCJjaXRhdGlvbkl0ZW1zIjpbeyJpZCI6IjhhNTAwNjViLWMyNWQtM2I5NC05M2JlLWY0ODZmNDIzYTUxYSIsIml0ZW1EYXRhIjp7InR5cGUiOiJhcnRpY2xlLWpvdXJuYWwiLCJpZCI6IjhhNTAwNjViLWMyNWQtM2I5NC05M2JlLWY0ODZmNDIzYTUxYSIsInRpdGxlIjoiQ292YWxlbnQgb3JnYW5pYyBmcmFtZXdvcmtzIGZvciBwaG90b2NhdGFseXRpYyBhcHBsaWNhdGlvbnMiLCJhdXRob3IiOlt7ImZhbWlseSI6IllhbmciLCJnaXZlbiI6IlFpbmciLCJwYXJzZS1uYW1lcyI6ZmFsc2UsImRyb3BwaW5nLXBhcnRpY2xlIjoiIiwibm9uLWRyb3BwaW5nLXBhcnRpY2xlIjoiIn0seyJmYW1pbHkiOiJMdW8iLCJnaXZlbiI6Ik1hb2xhbiIsInBhcnNlLW5hbWVzIjpmYWxzZSwiZHJvcHBpbmctcGFydGljbGUiOiIiLCJub24tZHJvcHBpbmctcGFydGljbGUiOiIifSx7ImZhbWlseSI6IkxpdSIsImdpdmVuIjoiS2V3ZWkiLCJwYXJzZS1uYW1lcyI6ZmFsc2UsImRyb3BwaW5nLXBhcnRpY2xlIjoiIiwibm9uLWRyb3BwaW5nLXBhcnRpY2xlIjoiIn0seyJmYW1pbHkiOiJDYW8iLCJnaXZlbiI6IkhvbmdtZWkiLCJwYXJzZS1uYW1lcyI6ZmFsc2UsImRyb3BwaW5nLXBhcnRpY2xlIjoiIiwibm9uLWRyb3BwaW5nLXBhcnRpY2xlIjoiIn0seyJmYW1pbHkiOiJZYW4iLCJnaXZlbiI6IkhvbmdqaWFuIiwicGFyc2UtbmFtZXMiOmZhbHNlLCJkcm9wcGluZy1wYXJ0aWNsZSI6IiIsIm5vbi1kcm9wcGluZy1wYXJ0aWNsZSI6IiJ9XSwiY29udGFpbmVyLXRpdGxlIjoiQXBwbGllZCBDYXRhbHlzaXMgQjogRW52aXJvbm1lbnRhbCIsImNvbnRhaW5lci10aXRsZS1zaG9ydCI6IkFwcGwgQ2F0YWwgQiIsIkRPSSI6IjEwLjEwMTYvai5hcGNhdGIuMjAyMC4xMTkxNzQiLCJJU1NOIjoiMDkyNjMzNzMiLCJpc3N1ZWQiOnsiZGF0ZS1wYXJ0cyI6W1syMDIwLDExXV19LCJwYWdlIjoiMTE5MTc0Iiwidm9sdW1lIjoiMjc2In0sImlzVGVtcG9yYXJ5IjpmYWxzZX1dfQ==&quot;},{&quot;citationID&quot;:&quot;MENDELEY_CITATION_356a8827-7c2c-4ca1-aea2-8024f6b10138&quot;,&quot;properties&quot;:{&quot;noteIndex&quot;:0},&quot;isEdited&quot;:false,&quot;manualOverride&quot;:{&quot;isManuallyOverridden&quot;:false,&quot;citeprocText&quot;:&quot;(Wang and Zhuang, 2019)&quot;,&quot;manualOverrideText&quot;:&quot;&quot;},&quot;citationItems&quot;:[{&quot;id&quot;:&quot;83a28dc4-25c8-3967-b5f9-e08a15d826cb&quot;,&quot;itemData&quot;:{&quot;type&quot;:&quot;article-journal&quot;,&quot;id&quot;:&quot;83a28dc4-25c8-3967-b5f9-e08a15d826cb&quot;,&quot;title&quot;:&quot;Covalent organic frameworks (COFs) for environmental applications&quot;,&quot;author&quot;:[{&quot;family&quot;:&quot;Wang&quot;,&quot;given&quot;:&quot;Jianlong&quot;,&quot;parse-names&quot;:false,&quot;dropping-particle&quot;:&quot;&quot;,&quot;non-dropping-particle&quot;:&quot;&quot;},{&quot;family&quot;:&quot;Zhuang&quot;,&quot;given&quot;:&quot;Shuting&quot;,&quot;parse-names&quot;:false,&quot;dropping-particle&quot;:&quot;&quot;,&quot;non-dropping-particle&quot;:&quot;&quot;}],&quot;container-title&quot;:&quot;Coordination Chemistry Reviews&quot;,&quot;container-title-short&quot;:&quot;Coord Chem Rev&quot;,&quot;DOI&quot;:&quot;10.1016/j.ccr.2019.213046&quot;,&quot;ISSN&quot;:&quot;00108545&quot;,&quot;issued&quot;:{&quot;date-parts&quot;:[[2019,12]]},&quot;page&quot;:&quot;213046&quot;,&quot;volume&quot;:&quot;400&quot;},&quot;isTemporary&quot;:false}],&quot;citationTag&quot;:&quot;MENDELEY_CITATION_v3_eyJjaXRhdGlvbklEIjoiTUVOREVMRVlfQ0lUQVRJT05fMzU2YTg4MjctN2MyYy00Y2ExLWFlYTItODAyNGY2YjEwMTM4IiwicHJvcGVydGllcyI6eyJub3RlSW5kZXgiOjB9LCJpc0VkaXRlZCI6ZmFsc2UsIm1hbnVhbE92ZXJyaWRlIjp7ImlzTWFudWFsbHlPdmVycmlkZGVuIjpmYWxzZSwiY2l0ZXByb2NUZXh0IjoiKFdhbmcgYW5kIFpodWFuZywgMjAxOSkiLCJtYW51YWxPdmVycmlkZVRleHQiOiIifSwiY2l0YXRpb25JdGVtcyI6W3siaWQiOiI4M2EyOGRjNC0yNWM4LTM5NjctYjVmOS1lMDhhMTVkODI2Y2IiLCJpdGVtRGF0YSI6eyJ0eXBlIjoiYXJ0aWNsZS1qb3VybmFsIiwiaWQiOiI4M2EyOGRjNC0yNWM4LTM5NjctYjVmOS1lMDhhMTVkODI2Y2IiLCJ0aXRsZSI6IkNvdmFsZW50IG9yZ2FuaWMgZnJhbWV3b3JrcyAoQ09GcykgZm9yIGVudmlyb25tZW50YWwgYXBwbGljYXRpb25zIiwiYXV0aG9yIjpbeyJmYW1pbHkiOiJXYW5nIiwiZ2l2ZW4iOiJKaWFubG9uZyIsInBhcnNlLW5hbWVzIjpmYWxzZSwiZHJvcHBpbmctcGFydGljbGUiOiIiLCJub24tZHJvcHBpbmctcGFydGljbGUiOiIifSx7ImZhbWlseSI6IlpodWFuZyIsImdpdmVuIjoiU2h1dGluZyIsInBhcnNlLW5hbWVzIjpmYWxzZSwiZHJvcHBpbmctcGFydGljbGUiOiIiLCJub24tZHJvcHBpbmctcGFydGljbGUiOiIifV0sImNvbnRhaW5lci10aXRsZSI6IkNvb3JkaW5hdGlvbiBDaGVtaXN0cnkgUmV2aWV3cyIsImNvbnRhaW5lci10aXRsZS1zaG9ydCI6IkNvb3JkIENoZW0gUmV2IiwiRE9JIjoiMTAuMTAxNi9qLmNjci4yMDE5LjIxMzA0NiIsIklTU04iOiIwMDEwODU0NSIsImlzc3VlZCI6eyJkYXRlLXBhcnRzIjpbWzIwMTksMTJdXX0sInBhZ2UiOiIyMTMwNDYiLCJ2b2x1bWUiOiI0MDAifSwiaXNUZW1wb3JhcnkiOmZhbHNlfV19&quot;},{&quot;citationID&quot;:&quot;MENDELEY_CITATION_3a820b7d-ee00-41db-8d57-d8acce838d82&quot;,&quot;properties&quot;:{&quot;noteIndex&quot;:0},&quot;isEdited&quot;:false,&quot;manualOverride&quot;:{&quot;isManuallyOverridden&quot;:false,&quot;citeprocText&quot;:&quot;(Xie et al., 2020)&quot;,&quot;manualOverrideText&quot;:&quot;&quot;},&quot;citationItems&quot;:[{&quot;id&quot;:&quot;0a89a676-8151-3315-b927-9a8d5d64314d&quot;,&quot;itemData&quot;:{&quot;type&quot;:&quot;article-journal&quot;,&quot;id&quot;:&quot;0a89a676-8151-3315-b927-9a8d5d64314d&quot;,&quot;title&quot;:&quot;Fabrication of core-shell magnetic covalent organic frameworks composites and their application for highly sensitive detection of luteolin&quot;,&quot;author&quot;:[{&quot;family&quot;:&quot;Xie&quot;,&quot;given&quot;:&quot;Yao&quot;,&quot;parse-names&quot;:false,&quot;dropping-particle&quot;:&quot;&quot;,&quot;non-dropping-particle&quot;:&quot;&quot;},{&quot;family&quot;:&quot;Zhang&quot;,&quot;given&quot;:&quot;Ting&quot;,&quot;parse-names&quot;:false,&quot;dropping-particle&quot;:&quot;&quot;,&quot;non-dropping-particle&quot;:&quot;&quot;},{&quot;family&quot;:&quot;Chen&quot;,&quot;given&quot;:&quot;Yuling&quot;,&quot;parse-names&quot;:false,&quot;dropping-particle&quot;:&quot;&quot;,&quot;non-dropping-particle&quot;:&quot;&quot;},{&quot;family&quot;:&quot;Wang&quot;,&quot;given&quot;:&quot;Yang&quot;,&quot;parse-names&quot;:false,&quot;dropping-particle&quot;:&quot;&quot;,&quot;non-dropping-particle&quot;:&quot;&quot;},{&quot;family&quot;:&quot;Wang&quot;,&quot;given&quot;:&quot;Lu&quot;,&quot;parse-names&quot;:false,&quot;dropping-particle&quot;:&quot;&quot;,&quot;non-dropping-particle&quot;:&quot;&quot;}],&quot;container-title&quot;:&quot;Talanta&quot;,&quot;container-title-short&quot;:&quot;Talanta&quot;,&quot;DOI&quot;:&quot;10.1016/j.talanta.2020.120843&quot;,&quot;ISSN&quot;:&quot;00399140&quot;,&quot;issued&quot;:{&quot;date-parts&quot;:[[2020,6]]},&quot;page&quot;:&quot;120843&quot;,&quot;volume&quot;:&quot;213&quot;},&quot;isTemporary&quot;:false}],&quot;citationTag&quot;:&quot;MENDELEY_CITATION_v3_eyJjaXRhdGlvbklEIjoiTUVOREVMRVlfQ0lUQVRJT05fM2E4MjBiN2QtZWUwMC00MWRiLThkNTctZDhhY2NlODM4ZDgyIiwicHJvcGVydGllcyI6eyJub3RlSW5kZXgiOjB9LCJpc0VkaXRlZCI6ZmFsc2UsIm1hbnVhbE92ZXJyaWRlIjp7ImlzTWFudWFsbHlPdmVycmlkZGVuIjpmYWxzZSwiY2l0ZXByb2NUZXh0IjoiKFhpZSBldCBhbC4sIDIwMjApIiwibWFudWFsT3ZlcnJpZGVUZXh0IjoiIn0sImNpdGF0aW9uSXRlbXMiOlt7ImlkIjoiMGE4OWE2NzYtODE1MS0zMzE1LWI5MjctOWE4ZDVkNjQzMTRkIiwiaXRlbURhdGEiOnsidHlwZSI6ImFydGljbGUtam91cm5hbCIsImlkIjoiMGE4OWE2NzYtODE1MS0zMzE1LWI5MjctOWE4ZDVkNjQzMTRkIiwidGl0bGUiOiJGYWJyaWNhdGlvbiBvZiBjb3JlLXNoZWxsIG1hZ25ldGljIGNvdmFsZW50IG9yZ2FuaWMgZnJhbWV3b3JrcyBjb21wb3NpdGVzIGFuZCB0aGVpciBhcHBsaWNhdGlvbiBmb3IgaGlnaGx5IHNlbnNpdGl2ZSBkZXRlY3Rpb24gb2YgbHV0ZW9saW4iLCJhdXRob3IiOlt7ImZhbWlseSI6IlhpZSIsImdpdmVuIjoiWWFvIiwicGFyc2UtbmFtZXMiOmZhbHNlLCJkcm9wcGluZy1wYXJ0aWNsZSI6IiIsIm5vbi1kcm9wcGluZy1wYXJ0aWNsZSI6IiJ9LHsiZmFtaWx5IjoiWmhhbmciLCJnaXZlbiI6IlRpbmciLCJwYXJzZS1uYW1lcyI6ZmFsc2UsImRyb3BwaW5nLXBhcnRpY2xlIjoiIiwibm9uLWRyb3BwaW5nLXBhcnRpY2xlIjoiIn0seyJmYW1pbHkiOiJDaGVuIiwiZ2l2ZW4iOiJZdWxpbmciLCJwYXJzZS1uYW1lcyI6ZmFsc2UsImRyb3BwaW5nLXBhcnRpY2xlIjoiIiwibm9uLWRyb3BwaW5nLXBhcnRpY2xlIjoiIn0seyJmYW1pbHkiOiJXYW5nIiwiZ2l2ZW4iOiJZYW5nIiwicGFyc2UtbmFtZXMiOmZhbHNlLCJkcm9wcGluZy1wYXJ0aWNsZSI6IiIsIm5vbi1kcm9wcGluZy1wYXJ0aWNsZSI6IiJ9LHsiZmFtaWx5IjoiV2FuZyIsImdpdmVuIjoiTHUiLCJwYXJzZS1uYW1lcyI6ZmFsc2UsImRyb3BwaW5nLXBhcnRpY2xlIjoiIiwibm9uLWRyb3BwaW5nLXBhcnRpY2xlIjoiIn1dLCJjb250YWluZXItdGl0bGUiOiJUYWxhbnRhIiwiY29udGFpbmVyLXRpdGxlLXNob3J0IjoiVGFsYW50YSIsIkRPSSI6IjEwLjEwMTYvai50YWxhbnRhLjIwMjAuMTIwODQzIiwiSVNTTiI6IjAwMzk5MTQwIiwiaXNzdWVkIjp7ImRhdGUtcGFydHMiOltbMjAyMCw2XV19LCJwYWdlIjoiMTIwODQzIiwidm9sdW1lIjoiMjEzIn0sImlzVGVtcG9yYXJ5IjpmYWxzZX1dfQ==&quot;},{&quot;citationID&quot;:&quot;MENDELEY_CITATION_67585213-f2d5-456a-b8ce-04a496fefac1&quot;,&quot;properties&quot;:{&quot;noteIndex&quot;:0},&quot;isEdited&quot;:false,&quot;manualOverride&quot;:{&quot;isManuallyOverridden&quot;:false,&quot;citeprocText&quot;:&quot;(Ali et al., 2019)&quot;,&quot;manualOverrideText&quot;:&quot;&quot;},&quot;citationItems&quot;:[{&quot;id&quot;:&quot;f65a6770-6af3-3dde-b71f-10792a7ccb54&quot;,&quot;itemData&quot;:{&quot;type&quot;:&quot;article-journal&quot;,&quot;id&quot;:&quot;f65a6770-6af3-3dde-b71f-10792a7ccb54&quot;,&quot;title&quot;:&quot;Adsorption of chlorpheniramine and ibuprofen on surface functionalized activated carbons from deionized water and spiked hospital wastewater&quot;,&quot;author&quot;:[{&quot;family&quot;:&quot;Ali&quot;,&quot;given&quot;:&quot;Syeda N.F.&quot;,&quot;parse-names&quot;:false,&quot;dropping-particle&quot;:&quot;&quot;,&quot;non-dropping-particle&quot;:&quot;&quot;},{&quot;family&quot;:&quot;El-Shafey&quot;,&quot;given&quot;:&quot;E.I.&quot;,&quot;parse-names&quot;:false,&quot;dropping-particle&quot;:&quot;&quot;,&quot;non-dropping-particle&quot;:&quot;&quot;},{&quot;family&quot;:&quot;Al-Busafi&quot;,&quot;given&quot;:&quot;Saleh&quot;,&quot;parse-names&quot;:false,&quot;dropping-particle&quot;:&quot;&quot;,&quot;non-dropping-particle&quot;:&quot;&quot;},{&quot;family&quot;:&quot;Al-Lawati&quot;,&quot;given&quot;:&quot;Haider A.J.&quot;,&quot;parse-names&quot;:false,&quot;dropping-particle&quot;:&quot;&quot;,&quot;non-dropping-particle&quot;:&quot;&quot;}],&quot;container-title&quot;:&quot;Journal of Environmental Chemical Engineering&quot;,&quot;container-title-short&quot;:&quot;J Environ Chem Eng&quot;,&quot;DOI&quot;:&quot;10.1016/j.jece.2018.102860&quot;,&quot;ISSN&quot;:&quot;22133437&quot;,&quot;issued&quot;:{&quot;date-parts&quot;:[[2019,2]]},&quot;page&quot;:&quot;102860&quot;,&quot;issue&quot;:&quot;1&quot;,&quot;volume&quot;:&quot;7&quot;},&quot;isTemporary&quot;:false}],&quot;citationTag&quot;:&quot;MENDELEY_CITATION_v3_eyJjaXRhdGlvbklEIjoiTUVOREVMRVlfQ0lUQVRJT05fNjc1ODUyMTMtZjJkNS00NTZhLWI4Y2UtMDRhNDk2ZmVmYWMxIiwicHJvcGVydGllcyI6eyJub3RlSW5kZXgiOjB9LCJpc0VkaXRlZCI6ZmFsc2UsIm1hbnVhbE92ZXJyaWRlIjp7ImlzTWFudWFsbHlPdmVycmlkZGVuIjpmYWxzZSwiY2l0ZXByb2NUZXh0IjoiKEFsaSBldCBhbC4sIDIwMTkpIiwibWFudWFsT3ZlcnJpZGVUZXh0IjoiIn0sImNpdGF0aW9uSXRlbXMiOlt7ImlkIjoiZjY1YTY3NzAtNmFmMy0zZGRlLWI3MWYtMTA3OTJhN2NjYjU0IiwiaXRlbURhdGEiOnsidHlwZSI6ImFydGljbGUtam91cm5hbCIsImlkIjoiZjY1YTY3NzAtNmFmMy0zZGRlLWI3MWYtMTA3OTJhN2NjYjU0IiwidGl0bGUiOiJBZHNvcnB0aW9uIG9mIGNobG9ycGhlbmlyYW1pbmUgYW5kIGlidXByb2ZlbiBvbiBzdXJmYWNlIGZ1bmN0aW9uYWxpemVkIGFjdGl2YXRlZCBjYXJib25zIGZyb20gZGVpb25pemVkIHdhdGVyIGFuZCBzcGlrZWQgaG9zcGl0YWwgd2FzdGV3YXRlciIsImF1dGhvciI6W3siZmFtaWx5IjoiQWxpIiwiZ2l2ZW4iOiJTeWVkYSBOLkYuIiwicGFyc2UtbmFtZXMiOmZhbHNlLCJkcm9wcGluZy1wYXJ0aWNsZSI6IiIsIm5vbi1kcm9wcGluZy1wYXJ0aWNsZSI6IiJ9LHsiZmFtaWx5IjoiRWwtU2hhZmV5IiwiZ2l2ZW4iOiJFLkkuIiwicGFyc2UtbmFtZXMiOmZhbHNlLCJkcm9wcGluZy1wYXJ0aWNsZSI6IiIsIm5vbi1kcm9wcGluZy1wYXJ0aWNsZSI6IiJ9LHsiZmFtaWx5IjoiQWwtQnVzYWZpIiwiZ2l2ZW4iOiJTYWxlaCIsInBhcnNlLW5hbWVzIjpmYWxzZSwiZHJvcHBpbmctcGFydGljbGUiOiIiLCJub24tZHJvcHBpbmctcGFydGljbGUiOiIifSx7ImZhbWlseSI6IkFsLUxhd2F0aSIsImdpdmVuIjoiSGFpZGVyIEEuSi4iLCJwYXJzZS1uYW1lcyI6ZmFsc2UsImRyb3BwaW5nLXBhcnRpY2xlIjoiIiwibm9uLWRyb3BwaW5nLXBhcnRpY2xlIjoiIn1dLCJjb250YWluZXItdGl0bGUiOiJKb3VybmFsIG9mIEVudmlyb25tZW50YWwgQ2hlbWljYWwgRW5naW5lZXJpbmciLCJjb250YWluZXItdGl0bGUtc2hvcnQiOiJKIEVudmlyb24gQ2hlbSBFbmciLCJET0kiOiIxMC4xMDE2L2ouamVjZS4yMDE4LjEwMjg2MCIsIklTU04iOiIyMjEzMzQzNyIsImlzc3VlZCI6eyJkYXRlLXBhcnRzIjpbWzIwMTksMl1dfSwicGFnZSI6IjEwMjg2MCIsImlzc3VlIjoiMSIsInZvbHVtZSI6IjcifSwiaXNUZW1wb3JhcnkiOmZhbHNlfV19&quot;},{&quot;citationID&quot;:&quot;MENDELEY_CITATION_dbe3dc4e-4542-4e80-9924-c45b650bd1c1&quot;,&quot;properties&quot;:{&quot;noteIndex&quot;:0},&quot;isEdited&quot;:false,&quot;manualOverride&quot;:{&quot;isManuallyOverridden&quot;:false,&quot;citeprocText&quot;:&quot;(Shao et al., 2019)&quot;,&quot;manualOverrideText&quot;:&quot;&quot;},&quot;citationItems&quot;:[{&quot;id&quot;:&quot;e59edbe0-abe5-3c82-ab28-476db666c397&quot;,&quot;itemData&quot;:{&quot;type&quot;:&quot;article-journal&quot;,&quot;id&quot;:&quot;e59edbe0-abe5-3c82-ab28-476db666c397&quot;,&quot;title&quot;:&quot;Immobilization of laccase on hollow mesoporous carbon nanospheres: Noteworthy immobilization, excellent stability and efficacious for antibiotic contaminants removal&quot;,&quot;author&quot;:[{&quot;family&quot;:&quot;Shao&quot;,&quot;given&quot;:&quot;Binbin&quot;,&quot;parse-names&quot;:false,&quot;dropping-particle&quot;:&quot;&quot;,&quot;non-dropping-particle&quot;:&quot;&quot;},{&quot;family&quot;:&quot;Liu&quot;,&quot;given&quot;:&quot;Zhifeng&quot;,&quot;parse-names&quot;:false,&quot;dropping-particle&quot;:&quot;&quot;,&quot;non-dropping-particle&quot;:&quot;&quot;},{&quot;family&quot;:&quot;Zeng&quot;,&quot;given&quot;:&quot;Guangming&quot;,&quot;parse-names&quot;:false,&quot;dropping-particle&quot;:&quot;&quot;,&quot;non-dropping-particle&quot;:&quot;&quot;},{&quot;family&quot;:&quot;Liu&quot;,&quot;given&quot;:&quot;Yang&quot;,&quot;parse-names&quot;:false,&quot;dropping-particle&quot;:&quot;&quot;,&quot;non-dropping-particle&quot;:&quot;&quot;},{&quot;family&quot;:&quot;Yang&quot;,&quot;given&quot;:&quot;Xin&quot;,&quot;parse-names&quot;:false,&quot;dropping-particle&quot;:&quot;&quot;,&quot;non-dropping-particle&quot;:&quot;&quot;},{&quot;family&quot;:&quot;Zhou&quot;,&quot;given&quot;:&quot;Chengyun&quot;,&quot;parse-names&quot;:false,&quot;dropping-particle&quot;:&quot;&quot;,&quot;non-dropping-particle&quot;:&quot;&quot;},{&quot;family&quot;:&quot;Chen&quot;,&quot;given&quot;:&quot;Ming&quot;,&quot;parse-names&quot;:false,&quot;dropping-particle&quot;:&quot;&quot;,&quot;non-dropping-particle&quot;:&quot;&quot;},{&quot;family&quot;:&quot;Liu&quot;,&quot;given&quot;:&quot;Yujie&quot;,&quot;parse-names&quot;:false,&quot;dropping-particle&quot;:&quot;&quot;,&quot;non-dropping-particle&quot;:&quot;&quot;},{&quot;family&quot;:&quot;Jiang&quot;,&quot;given&quot;:&quot;Yilin&quot;,&quot;parse-names&quot;:false,&quot;dropping-particle&quot;:&quot;&quot;,&quot;non-dropping-particle&quot;:&quot;&quot;},{&quot;family&quot;:&quot;Yan&quot;,&quot;given&quot;:&quot;Ming&quot;,&quot;parse-names&quot;:false,&quot;dropping-particle&quot;:&quot;&quot;,&quot;non-dropping-particle&quot;:&quot;&quot;}],&quot;container-title&quot;:&quot;Journal of Hazardous Materials&quot;,&quot;container-title-short&quot;:&quot;J Hazard Mater&quot;,&quot;DOI&quot;:&quot;10.1016/j.jhazmat.2018.08.069&quot;,&quot;ISSN&quot;:&quot;03043894&quot;,&quot;issued&quot;:{&quot;date-parts&quot;:[[2019,1]]},&quot;page&quot;:&quot;318-326&quot;,&quot;volume&quot;:&quot;362&quot;},&quot;isTemporary&quot;:false}],&quot;citationTag&quot;:&quot;MENDELEY_CITATION_v3_eyJjaXRhdGlvbklEIjoiTUVOREVMRVlfQ0lUQVRJT05fZGJlM2RjNGUtNDU0Mi00ZTgwLTk5MjQtYzQ1YjY1MGJkMWMxIiwicHJvcGVydGllcyI6eyJub3RlSW5kZXgiOjB9LCJpc0VkaXRlZCI6ZmFsc2UsIm1hbnVhbE92ZXJyaWRlIjp7ImlzTWFudWFsbHlPdmVycmlkZGVuIjpmYWxzZSwiY2l0ZXByb2NUZXh0IjoiKFNoYW8gZXQgYWwuLCAyMDE5KSIsIm1hbnVhbE92ZXJyaWRlVGV4dCI6IiJ9LCJjaXRhdGlvbkl0ZW1zIjpbeyJpZCI6ImU1OWVkYmUwLWFiZTUtM2M4Mi1hYjI4LTQ3NmRiNjY2YzM5NyIsIml0ZW1EYXRhIjp7InR5cGUiOiJhcnRpY2xlLWpvdXJuYWwiLCJpZCI6ImU1OWVkYmUwLWFiZTUtM2M4Mi1hYjI4LTQ3NmRiNjY2YzM5NyIsInRpdGxlIjoiSW1tb2JpbGl6YXRpb24gb2YgbGFjY2FzZSBvbiBob2xsb3cgbWVzb3Bvcm91cyBjYXJib24gbmFub3NwaGVyZXM6IE5vdGV3b3J0aHkgaW1tb2JpbGl6YXRpb24sIGV4Y2VsbGVudCBzdGFiaWxpdHkgYW5kIGVmZmljYWNpb3VzIGZvciBhbnRpYmlvdGljIGNvbnRhbWluYW50cyByZW1vdmFsIiwiYXV0aG9yIjpbeyJmYW1pbHkiOiJTaGFvIiwiZ2l2ZW4iOiJCaW5iaW4iLCJwYXJzZS1uYW1lcyI6ZmFsc2UsImRyb3BwaW5nLXBhcnRpY2xlIjoiIiwibm9uLWRyb3BwaW5nLXBhcnRpY2xlIjoiIn0seyJmYW1pbHkiOiJMaXUiLCJnaXZlbiI6IlpoaWZlbmciLCJwYXJzZS1uYW1lcyI6ZmFsc2UsImRyb3BwaW5nLXBhcnRpY2xlIjoiIiwibm9uLWRyb3BwaW5nLXBhcnRpY2xlIjoiIn0seyJmYW1pbHkiOiJaZW5nIiwiZ2l2ZW4iOiJHdWFuZ21pbmciLCJwYXJzZS1uYW1lcyI6ZmFsc2UsImRyb3BwaW5nLXBhcnRpY2xlIjoiIiwibm9uLWRyb3BwaW5nLXBhcnRpY2xlIjoiIn0seyJmYW1pbHkiOiJMaXUiLCJnaXZlbiI6IllhbmciLCJwYXJzZS1uYW1lcyI6ZmFsc2UsImRyb3BwaW5nLXBhcnRpY2xlIjoiIiwibm9uLWRyb3BwaW5nLXBhcnRpY2xlIjoiIn0seyJmYW1pbHkiOiJZYW5nIiwiZ2l2ZW4iOiJYaW4iLCJwYXJzZS1uYW1lcyI6ZmFsc2UsImRyb3BwaW5nLXBhcnRpY2xlIjoiIiwibm9uLWRyb3BwaW5nLXBhcnRpY2xlIjoiIn0seyJmYW1pbHkiOiJaaG91IiwiZ2l2ZW4iOiJDaGVuZ3l1biIsInBhcnNlLW5hbWVzIjpmYWxzZSwiZHJvcHBpbmctcGFydGljbGUiOiIiLCJub24tZHJvcHBpbmctcGFydGljbGUiOiIifSx7ImZhbWlseSI6IkNoZW4iLCJnaXZlbiI6Ik1pbmciLCJwYXJzZS1uYW1lcyI6ZmFsc2UsImRyb3BwaW5nLXBhcnRpY2xlIjoiIiwibm9uLWRyb3BwaW5nLXBhcnRpY2xlIjoiIn0seyJmYW1pbHkiOiJMaXUiLCJnaXZlbiI6Ill1amllIiwicGFyc2UtbmFtZXMiOmZhbHNlLCJkcm9wcGluZy1wYXJ0aWNsZSI6IiIsIm5vbi1kcm9wcGluZy1wYXJ0aWNsZSI6IiJ9LHsiZmFtaWx5IjoiSmlhbmciLCJnaXZlbiI6IllpbGluIiwicGFyc2UtbmFtZXMiOmZhbHNlLCJkcm9wcGluZy1wYXJ0aWNsZSI6IiIsIm5vbi1kcm9wcGluZy1wYXJ0aWNsZSI6IiJ9LHsiZmFtaWx5IjoiWWFuIiwiZ2l2ZW4iOiJNaW5nIiwicGFyc2UtbmFtZXMiOmZhbHNlLCJkcm9wcGluZy1wYXJ0aWNsZSI6IiIsIm5vbi1kcm9wcGluZy1wYXJ0aWNsZSI6IiJ9XSwiY29udGFpbmVyLXRpdGxlIjoiSm91cm5hbCBvZiBIYXphcmRvdXMgTWF0ZXJpYWxzIiwiY29udGFpbmVyLXRpdGxlLXNob3J0IjoiSiBIYXphcmQgTWF0ZXIiLCJET0kiOiIxMC4xMDE2L2ouamhhem1hdC4yMDE4LjA4LjA2OSIsIklTU04iOiIwMzA0Mzg5NCIsImlzc3VlZCI6eyJkYXRlLXBhcnRzIjpbWzIwMTksMV1dfSwicGFnZSI6IjMxOC0zMjYiLCJ2b2x1bWUiOiIzNjIifSwiaXNUZW1wb3JhcnkiOmZhbHNlfV19&quot;},{&quot;citationID&quot;:&quot;MENDELEY_CITATION_ee3e8465-3d0e-4a2a-8fa4-c1a695ec0d28&quot;,&quot;properties&quot;:{&quot;noteIndex&quot;:0},&quot;isEdited&quot;:false,&quot;manualOverride&quot;:{&quot;isManuallyOverridden&quot;:false,&quot;citeprocText&quot;:&quot;(Patra and Narayanasamy, 2022)&quot;,&quot;manualOverrideText&quot;:&quot;&quot;},&quot;citationItems&quot;:[{&quot;id&quot;:&quot;6321fb44-544c-33bc-87b6-f11203b9768b&quot;,&quot;itemData&quot;:{&quot;type&quot;:&quot;article-journal&quot;,&quot;id&quot;:&quot;6321fb44-544c-33bc-87b6-f11203b9768b&quot;,&quot;title&quot;:&quot;Polypyrrole complexation on biomass-derived powdered carbon for adsorptive elimination of emerging pharmaceutical contaminant Sulfamethoxazole: A comprehensive insight&quot;,&quot;author&quot;:[{&quot;family&quot;:&quot;Patra&quot;,&quot;given&quot;:&quot;Chandi&quot;,&quot;parse-names&quot;:false,&quot;dropping-particle&quot;:&quot;&quot;,&quot;non-dropping-particle&quot;:&quot;&quot;},{&quot;family&quot;:&quot;Narayanasamy&quot;,&quot;given&quot;:&quot;Selvaraju&quot;,&quot;parse-names&quot;:false,&quot;dropping-particle&quot;:&quot;&quot;,&quot;non-dropping-particle&quot;:&quot;&quot;}],&quot;container-title&quot;:&quot;Journal of Cleaner Production&quot;,&quot;container-title-short&quot;:&quot;J Clean Prod&quot;,&quot;DOI&quot;:&quot;10.1016/j.jclepro.2022.133565&quot;,&quot;ISSN&quot;:&quot;09596526&quot;,&quot;issued&quot;:{&quot;date-parts&quot;:[[2022,10]]},&quot;page&quot;:&quot;133565&quot;,&quot;volume&quot;:&quot;370&quot;},&quot;isTemporary&quot;:false}],&quot;citationTag&quot;:&quot;MENDELEY_CITATION_v3_eyJjaXRhdGlvbklEIjoiTUVOREVMRVlfQ0lUQVRJT05fZWUzZTg0NjUtM2QwZS00YTJhLThmYTQtYzFhNjk1ZWMwZDI4IiwicHJvcGVydGllcyI6eyJub3RlSW5kZXgiOjB9LCJpc0VkaXRlZCI6ZmFsc2UsIm1hbnVhbE92ZXJyaWRlIjp7ImlzTWFudWFsbHlPdmVycmlkZGVuIjpmYWxzZSwiY2l0ZXByb2NUZXh0IjoiKFBhdHJhIGFuZCBOYXJheWFuYXNhbXksIDIwMjIpIiwibWFudWFsT3ZlcnJpZGVUZXh0IjoiIn0sImNpdGF0aW9uSXRlbXMiOlt7ImlkIjoiNjMyMWZiNDQtNTQ0Yy0zM2JjLTg3YjYtZjExMjAzYjk3NjhiIiwiaXRlbURhdGEiOnsidHlwZSI6ImFydGljbGUtam91cm5hbCIsImlkIjoiNjMyMWZiNDQtNTQ0Yy0zM2JjLTg3YjYtZjExMjAzYjk3NjhiIiwidGl0bGUiOiJQb2x5cHlycm9sZSBjb21wbGV4YXRpb24gb24gYmlvbWFzcy1kZXJpdmVkIHBvd2RlcmVkIGNhcmJvbiBmb3IgYWRzb3JwdGl2ZSBlbGltaW5hdGlvbiBvZiBlbWVyZ2luZyBwaGFybWFjZXV0aWNhbCBjb250YW1pbmFudCBTdWxmYW1ldGhveGF6b2xlOiBBIGNvbXByZWhlbnNpdmUgaW5zaWdodCIsImF1dGhvciI6W3siZmFtaWx5IjoiUGF0cmEiLCJnaXZlbiI6IkNoYW5kaSIsInBhcnNlLW5hbWVzIjpmYWxzZSwiZHJvcHBpbmctcGFydGljbGUiOiIiLCJub24tZHJvcHBpbmctcGFydGljbGUiOiIifSx7ImZhbWlseSI6Ik5hcmF5YW5hc2FteSIsImdpdmVuIjoiU2VsdmFyYWp1IiwicGFyc2UtbmFtZXMiOmZhbHNlLCJkcm9wcGluZy1wYXJ0aWNsZSI6IiIsIm5vbi1kcm9wcGluZy1wYXJ0aWNsZSI6IiJ9XSwiY29udGFpbmVyLXRpdGxlIjoiSm91cm5hbCBvZiBDbGVhbmVyIFByb2R1Y3Rpb24iLCJjb250YWluZXItdGl0bGUtc2hvcnQiOiJKIENsZWFuIFByb2QiLCJET0kiOiIxMC4xMDE2L2ouamNsZXByby4yMDIyLjEzMzU2NSIsIklTU04iOiIwOTU5NjUyNiIsImlzc3VlZCI6eyJkYXRlLXBhcnRzIjpbWzIwMjIsMTBdXX0sInBhZ2UiOiIxMzM1NjUiLCJ2b2x1bWUiOiIzNzAifSwiaXNUZW1wb3JhcnkiOmZhbHNlfV19&quot;},{&quot;citationID&quot;:&quot;MENDELEY_CITATION_bdce93d5-037d-4a6d-88d1-93d1c1f2b62b&quot;,&quot;properties&quot;:{&quot;noteIndex&quot;:0},&quot;isEdited&quot;:false,&quot;manualOverride&quot;:{&quot;isManuallyOverridden&quot;:false,&quot;citeprocText&quot;:&quot;(Chandrasekaran et al., 2020)&quot;,&quot;manualOverrideText&quot;:&quot;&quot;},&quot;citationItems&quot;:[{&quot;id&quot;:&quot;86407450-7244-32dc-a59a-37f6b49e9829&quot;,&quot;itemData&quot;:{&quot;type&quot;:&quot;article-journal&quot;,&quot;id&quot;:&quot;86407450-7244-32dc-a59a-37f6b49e9829&quot;,&quot;title&quot;:&quot;Adsorptive removal of Ciprofloxacin and Amoxicillin from single and binary aqueous systems using acid-activated carbon from Prosopis juliflora&quot;,&quot;author&quot;:[{&quot;family&quot;:&quot;Chandrasekaran&quot;,&quot;given&quot;:&quot;Arunkumar&quot;,&quot;parse-names&quot;:false,&quot;dropping-particle&quot;:&quot;&quot;,&quot;non-dropping-particle&quot;:&quot;&quot;},{&quot;family&quot;:&quot;Patra&quot;,&quot;given&quot;:&quot;Chandi&quot;,&quot;parse-names&quot;:false,&quot;dropping-particle&quot;:&quot;&quot;,&quot;non-dropping-particle&quot;:&quot;&quot;},{&quot;family&quot;:&quot;Narayanasamy&quot;,&quot;given&quot;:&quot;Selvaraju&quot;,&quot;parse-names&quot;:false,&quot;dropping-particle&quot;:&quot;&quot;,&quot;non-dropping-particle&quot;:&quot;&quot;},{&quot;family&quot;:&quot;Subbiah&quot;,&quot;given&quot;:&quot;Senthilmurugan&quot;,&quot;parse-names&quot;:false,&quot;dropping-particle&quot;:&quot;&quot;,&quot;non-dropping-particle&quot;:&quot;&quot;}],&quot;container-title&quot;:&quot;Environmental Research&quot;,&quot;container-title-short&quot;:&quot;Environ Res&quot;,&quot;DOI&quot;:&quot;10.1016/j.envres.2020.109825&quot;,&quot;ISSN&quot;:&quot;00139351&quot;,&quot;issued&quot;:{&quot;date-parts&quot;:[[2020,9]]},&quot;page&quot;:&quot;109825&quot;,&quot;volume&quot;:&quot;188&quot;},&quot;isTemporary&quot;:false}],&quot;citationTag&quot;:&quot;MENDELEY_CITATION_v3_eyJjaXRhdGlvbklEIjoiTUVOREVMRVlfQ0lUQVRJT05fYmRjZTkzZDUtMDM3ZC00YTZkLTg4ZDEtOTNkMWMxZjJiNjJiIiwicHJvcGVydGllcyI6eyJub3RlSW5kZXgiOjB9LCJpc0VkaXRlZCI6ZmFsc2UsIm1hbnVhbE92ZXJyaWRlIjp7ImlzTWFudWFsbHlPdmVycmlkZGVuIjpmYWxzZSwiY2l0ZXByb2NUZXh0IjoiKENoYW5kcmFzZWthcmFuIGV0IGFsLiwgMjAyMCkiLCJtYW51YWxPdmVycmlkZVRleHQiOiIifSwiY2l0YXRpb25JdGVtcyI6W3siaWQiOiI4NjQwNzQ1MC03MjQ0LTMyZGMtYTU5YS0zN2Y2YjQ5ZTk4MjkiLCJpdGVtRGF0YSI6eyJ0eXBlIjoiYXJ0aWNsZS1qb3VybmFsIiwiaWQiOiI4NjQwNzQ1MC03MjQ0LTMyZGMtYTU5YS0zN2Y2YjQ5ZTk4MjkiLCJ0aXRsZSI6IkFkc29ycHRpdmUgcmVtb3ZhbCBvZiBDaXByb2Zsb3hhY2luIGFuZCBBbW94aWNpbGxpbiBmcm9tIHNpbmdsZSBhbmQgYmluYXJ5IGFxdWVvdXMgc3lzdGVtcyB1c2luZyBhY2lkLWFjdGl2YXRlZCBjYXJib24gZnJvbSBQcm9zb3BpcyBqdWxpZmxvcmEiLCJhdXRob3IiOlt7ImZhbWlseSI6IkNoYW5kcmFzZWthcmFuIiwiZ2l2ZW4iOiJBcnVua3VtYXIiLCJwYXJzZS1uYW1lcyI6ZmFsc2UsImRyb3BwaW5nLXBhcnRpY2xlIjoiIiwibm9uLWRyb3BwaW5nLXBhcnRpY2xlIjoiIn0seyJmYW1pbHkiOiJQYXRyYSIsImdpdmVuIjoiQ2hhbmRpIiwicGFyc2UtbmFtZXMiOmZhbHNlLCJkcm9wcGluZy1wYXJ0aWNsZSI6IiIsIm5vbi1kcm9wcGluZy1wYXJ0aWNsZSI6IiJ9LHsiZmFtaWx5IjoiTmFyYXlhbmFzYW15IiwiZ2l2ZW4iOiJTZWx2YXJhanUiLCJwYXJzZS1uYW1lcyI6ZmFsc2UsImRyb3BwaW5nLXBhcnRpY2xlIjoiIiwibm9uLWRyb3BwaW5nLXBhcnRpY2xlIjoiIn0seyJmYW1pbHkiOiJTdWJiaWFoIiwiZ2l2ZW4iOiJTZW50aGlsbXVydWdhbiIsInBhcnNlLW5hbWVzIjpmYWxzZSwiZHJvcHBpbmctcGFydGljbGUiOiIiLCJub24tZHJvcHBpbmctcGFydGljbGUiOiIifV0sImNvbnRhaW5lci10aXRsZSI6IkVudmlyb25tZW50YWwgUmVzZWFyY2giLCJjb250YWluZXItdGl0bGUtc2hvcnQiOiJFbnZpcm9uIFJlcyIsIkRPSSI6IjEwLjEwMTYvai5lbnZyZXMuMjAyMC4xMDk4MjUiLCJJU1NOIjoiMDAxMzkzNTEiLCJpc3N1ZWQiOnsiZGF0ZS1wYXJ0cyI6W1syMDIwLDldXX0sInBhZ2UiOiIxMDk4MjUiLCJ2b2x1bWUiOiIxODgifSwiaXNUZW1wb3JhcnkiOmZhbHNlfV19&quot;},{&quot;citationID&quot;:&quot;MENDELEY_CITATION_231806f5-7fa5-4a59-b5e0-651d1fb97bb0&quot;,&quot;properties&quot;:{&quot;noteIndex&quot;:0},&quot;isEdited&quot;:false,&quot;manualOverride&quot;:{&quot;isManuallyOverridden&quot;:false,&quot;citeprocText&quot;:&quot;(Sharifpour et al., 2020)&quot;,&quot;manualOverrideText&quot;:&quot;&quot;},&quot;citationItems&quot;:[{&quot;id&quot;:&quot;39132af1-9ad0-32ee-ae39-914947291028&quot;,&quot;itemData&quot;:{&quot;type&quot;:&quot;article-journal&quot;,&quot;id&quot;:&quot;39132af1-9ad0-32ee-ae39-914947291028&quot;,&quot;title&quot;:&quot;Evaluation of the activated carbon coated with multiwalled carbon nanotubes in removal of ciprofloxacin from aqueous solutions&quot;,&quot;author&quot;:[{&quot;family&quot;:&quot;Sharifpour&quot;,&quot;given&quot;:&quot;Narges&quot;,&quot;parse-names&quot;:false,&quot;dropping-particle&quot;:&quot;&quot;,&quot;non-dropping-particle&quot;:&quot;&quot;},{&quot;family&quot;:&quot;Moghaddam&quot;,&quot;given&quot;:&quot;Fazel Mohammadi&quot;,&quot;parse-names&quot;:false,&quot;dropping-particle&quot;:&quot;&quot;,&quot;non-dropping-particle&quot;:&quot;&quot;},{&quot;family&quot;:&quot;Mardani&quot;,&quot;given&quot;:&quot;Goshtasb&quot;,&quot;parse-names&quot;:false,&quot;dropping-particle&quot;:&quot;&quot;,&quot;non-dropping-particle&quot;:&quot;&quot;},{&quot;family&quot;:&quot;Malakootian&quot;,&quot;given&quot;:&quot;Mohammad&quot;,&quot;parse-names&quot;:false,&quot;dropping-particle&quot;:&quot;&quot;,&quot;non-dropping-particle&quot;:&quot;&quot;}],&quot;container-title&quot;:&quot;Applied Water Science&quot;,&quot;container-title-short&quot;:&quot;Appl Water Sci&quot;,&quot;DOI&quot;:&quot;10.1007/s13201-020-01229-9&quot;,&quot;ISSN&quot;:&quot;2190-5487&quot;,&quot;issued&quot;:{&quot;date-parts&quot;:[[2020,6,19]]},&quot;page&quot;:&quot;140&quot;,&quot;abstract&quot;:&quot;&lt;p&gt;Ciprofloxacin (CIP) is a commonly used antibiotic which is excreted in significant quantities and may likely be found in environments, especially wastewater. Thus, in the present study, we aimed to remove CIP from aqueous solutions using activated carbon supported with multivalent carbon nanotubes MWCNTs/AC. Herein, we prepared the MWCNTs/AC and the structural characterization of the adsorbent was performed using the BET, FTIR, and SEM methods. In order to obtain the optimal conditions of MWCNTs/AC activity, different experimental conditions including the pH, adsorbent dosage, contact time, initial CIP concentration, and temperature were examined. Afterward, to approach reality, the experiments were carried out under the optimal conditions using a sewage sample previously determined in terms of the BOD, COD, pH, EC, turbidity, and concentration of ciprofloxacin. Finally, the CIP levels were measured by HPLC. According to the results, the pH of 7, contact time of 30 min, adsorbent dosage of 20 mg/L, temperature of 40 °C, and initial CIP concentration of 20 mg/L were found to be the optimal conditions for MWCNTs/AC activity. In these conditions, the maximum removal efficiency of CIP from the synthetic and actual samples was 100% and 73%, respectively. Moreover, the adsorption behavior was in compliance with the pseudo-second-order, Freundlich isotherm kinetics. According to our findings, using MWCNTs/AC led to a considerable removal of CIP from the sewage samples. Thus, the use of this adsorbent is highly recommended in order to remove other antibiotics from water and wastewater.&lt;/p&gt;&quot;,&quot;issue&quot;:&quot;6&quot;,&quot;volume&quot;:&quot;10&quot;},&quot;isTemporary&quot;:false}],&quot;citationTag&quot;:&quot;MENDELEY_CITATION_v3_eyJjaXRhdGlvbklEIjoiTUVOREVMRVlfQ0lUQVRJT05fMjMxODA2ZjUtN2ZhNS00YTU5LWI1ZTAtNjUxZDFmYjk3YmIwIiwicHJvcGVydGllcyI6eyJub3RlSW5kZXgiOjB9LCJpc0VkaXRlZCI6ZmFsc2UsIm1hbnVhbE92ZXJyaWRlIjp7ImlzTWFudWFsbHlPdmVycmlkZGVuIjpmYWxzZSwiY2l0ZXByb2NUZXh0IjoiKFNoYXJpZnBvdXIgZXQgYWwuLCAyMDIwKSIsIm1hbnVhbE92ZXJyaWRlVGV4dCI6IiJ9LCJjaXRhdGlvbkl0ZW1zIjpbeyJpZCI6IjM5MTMyYWYxLTlhZDAtMzJlZS1hZTM5LTkxNDk0NzI5MTAyOCIsIml0ZW1EYXRhIjp7InR5cGUiOiJhcnRpY2xlLWpvdXJuYWwiLCJpZCI6IjM5MTMyYWYxLTlhZDAtMzJlZS1hZTM5LTkxNDk0NzI5MTAyOCIsInRpdGxlIjoiRXZhbHVhdGlvbiBvZiB0aGUgYWN0aXZhdGVkIGNhcmJvbiBjb2F0ZWQgd2l0aCBtdWx0aXdhbGxlZCBjYXJib24gbmFub3R1YmVzIGluIHJlbW92YWwgb2YgY2lwcm9mbG94YWNpbiBmcm9tIGFxdWVvdXMgc29sdXRpb25zIiwiYXV0aG9yIjpbeyJmYW1pbHkiOiJTaGFyaWZwb3VyIiwiZ2l2ZW4iOiJOYXJnZXMiLCJwYXJzZS1uYW1lcyI6ZmFsc2UsImRyb3BwaW5nLXBhcnRpY2xlIjoiIiwibm9uLWRyb3BwaW5nLXBhcnRpY2xlIjoiIn0seyJmYW1pbHkiOiJNb2doYWRkYW0iLCJnaXZlbiI6IkZhemVsIE1vaGFtbWFkaSIsInBhcnNlLW5hbWVzIjpmYWxzZSwiZHJvcHBpbmctcGFydGljbGUiOiIiLCJub24tZHJvcHBpbmctcGFydGljbGUiOiIifSx7ImZhbWlseSI6Ik1hcmRhbmkiLCJnaXZlbiI6Ikdvc2h0YXNiIiwicGFyc2UtbmFtZXMiOmZhbHNlLCJkcm9wcGluZy1wYXJ0aWNsZSI6IiIsIm5vbi1kcm9wcGluZy1wYXJ0aWNsZSI6IiJ9LHsiZmFtaWx5IjoiTWFsYWtvb3RpYW4iLCJnaXZlbiI6Ik1vaGFtbWFkIiwicGFyc2UtbmFtZXMiOmZhbHNlLCJkcm9wcGluZy1wYXJ0aWNsZSI6IiIsIm5vbi1kcm9wcGluZy1wYXJ0aWNsZSI6IiJ9XSwiY29udGFpbmVyLXRpdGxlIjoiQXBwbGllZCBXYXRlciBTY2llbmNlIiwiY29udGFpbmVyLXRpdGxlLXNob3J0IjoiQXBwbCBXYXRlciBTY2kiLCJET0kiOiIxMC4xMDA3L3MxMzIwMS0wMjAtMDEyMjktOSIsIklTU04iOiIyMTkwLTU0ODciLCJpc3N1ZWQiOnsiZGF0ZS1wYXJ0cyI6W1syMDIwLDYsMTldXX0sInBhZ2UiOiIxNDAiLCJhYnN0cmFjdCI6IjxwPkNpcHJvZmxveGFjaW4gKENJUCkgaXMgYSBjb21tb25seSB1c2VkIGFudGliaW90aWMgd2hpY2ggaXMgZXhjcmV0ZWQgaW4gc2lnbmlmaWNhbnQgcXVhbnRpdGllcyBhbmQgbWF5IGxpa2VseSBiZSBmb3VuZCBpbiBlbnZpcm9ubWVudHMsIGVzcGVjaWFsbHkgd2FzdGV3YXRlci4gVGh1cywgaW4gdGhlIHByZXNlbnQgc3R1ZHksIHdlIGFpbWVkIHRvIHJlbW92ZSBDSVAgZnJvbSBhcXVlb3VzIHNvbHV0aW9ucyB1c2luZyBhY3RpdmF0ZWQgY2FyYm9uIHN1cHBvcnRlZCB3aXRoIG11bHRpdmFsZW50IGNhcmJvbiBuYW5vdHViZXMgTVdDTlRzL0FDLiBIZXJlaW4sIHdlIHByZXBhcmVkIHRoZSBNV0NOVHMvQUMgYW5kIHRoZSBzdHJ1Y3R1cmFsIGNoYXJhY3Rlcml6YXRpb24gb2YgdGhlIGFkc29yYmVudCB3YXMgcGVyZm9ybWVkIHVzaW5nIHRoZSBCRVQsIEZUSVIsIGFuZCBTRU0gbWV0aG9kcy4gSW4gb3JkZXIgdG8gb2J0YWluIHRoZSBvcHRpbWFsIGNvbmRpdGlvbnMgb2YgTVdDTlRzL0FDIGFjdGl2aXR5LCBkaWZmZXJlbnQgZXhwZXJpbWVudGFsIGNvbmRpdGlvbnMgaW5jbHVkaW5nIHRoZSBwSCwgYWRzb3JiZW50IGRvc2FnZSwgY29udGFjdCB0aW1lLCBpbml0aWFsIENJUCBjb25jZW50cmF0aW9uLCBhbmQgdGVtcGVyYXR1cmUgd2VyZSBleGFtaW5lZC4gQWZ0ZXJ3YXJkLCB0byBhcHByb2FjaCByZWFsaXR5LCB0aGUgZXhwZXJpbWVudHMgd2VyZSBjYXJyaWVkIG91dCB1bmRlciB0aGUgb3B0aW1hbCBjb25kaXRpb25zIHVzaW5nIGEgc2V3YWdlIHNhbXBsZSBwcmV2aW91c2x5IGRldGVybWluZWQgaW4gdGVybXMgb2YgdGhlIEJPRCwgQ09ELCBwSCwgRUMsIHR1cmJpZGl0eSwgYW5kIGNvbmNlbnRyYXRpb24gb2YgY2lwcm9mbG94YWNpbi4gRmluYWxseSwgdGhlIENJUCBsZXZlbHMgd2VyZSBtZWFzdXJlZCBieSBIUExDLiBBY2NvcmRpbmcgdG8gdGhlIHJlc3VsdHMsIHRoZSBwSCBvZiA3LCBjb250YWN0IHRpbWUgb2YgMzDCoG1pbiwgYWRzb3JiZW50IGRvc2FnZSBvZiAyMMKgbWcvTCwgdGVtcGVyYXR1cmUgb2YgNDDCoMKwQywgYW5kIGluaXRpYWwgQ0lQIGNvbmNlbnRyYXRpb24gb2YgMjDCoG1nL0wgd2VyZSBmb3VuZCB0byBiZSB0aGUgb3B0aW1hbCBjb25kaXRpb25zIGZvciBNV0NOVHMvQUMgYWN0aXZpdHkuIEluIHRoZXNlIGNvbmRpdGlvbnMsIHRoZSBtYXhpbXVtIHJlbW92YWwgZWZmaWNpZW5jeSBvZiBDSVAgZnJvbSB0aGUgc3ludGhldGljIGFuZCBhY3R1YWwgc2FtcGxlcyB3YXMgMTAwJSBhbmQgNzMlLCByZXNwZWN0aXZlbHkuIE1vcmVvdmVyLCB0aGUgYWRzb3JwdGlvbiBiZWhhdmlvciB3YXMgaW4gY29tcGxpYW5jZSB3aXRoIHRoZSBwc2V1ZG8tc2Vjb25kLW9yZGVyLCBGcmV1bmRsaWNoIGlzb3RoZXJtIGtpbmV0aWNzLiBBY2NvcmRpbmcgdG8gb3VyIGZpbmRpbmdzLCB1c2luZyBNV0NOVHMvQUMgbGVkIHRvIGEgY29uc2lkZXJhYmxlIHJlbW92YWwgb2YgQ0lQIGZyb20gdGhlIHNld2FnZSBzYW1wbGVzLiBUaHVzLCB0aGUgdXNlIG9mIHRoaXMgYWRzb3JiZW50IGlzIGhpZ2hseSByZWNvbW1lbmRlZCBpbiBvcmRlciB0byByZW1vdmUgb3RoZXIgYW50aWJpb3RpY3MgZnJvbSB3YXRlciBhbmQgd2FzdGV3YXRlci48L3A+IiwiaXNzdWUiOiI2Iiwidm9sdW1lIjoiMTAifSwiaXNUZW1wb3JhcnkiOmZhbHNlfV19&quot;},{&quot;citationID&quot;:&quot;MENDELEY_CITATION_4649c149-7dca-4a4e-9e3e-5eaa5d96cab5&quot;,&quot;properties&quot;:{&quot;noteIndex&quot;:0},&quot;isEdited&quot;:false,&quot;manualOverride&quot;:{&quot;isManuallyOverridden&quot;:false,&quot;citeprocText&quot;:&quot;(Tolić et al., 2021)&quot;,&quot;manualOverrideText&quot;:&quot;&quot;},&quot;citationItems&quot;:[{&quot;id&quot;:&quot;a0506066-dc05-3b89-ad8e-64cea7e661f1&quot;,&quot;itemData&quot;:{&quot;type&quot;:&quot;article-journal&quot;,&quot;id&quot;:&quot;a0506066-dc05-3b89-ad8e-64cea7e661f1&quot;,&quot;title&quot;:&quot;Biosorbents from Tomato, Tangerine, and Maple Leaves for the Removal of Ciprofloxacin from Aqueous Media&quot;,&quot;author&quot;:[{&quot;family&quot;:&quot;Tolić&quot;,&quot;given&quot;:&quot;Kristina&quot;,&quot;parse-names&quot;:false,&quot;dropping-particle&quot;:&quot;&quot;,&quot;non-dropping-particle&quot;:&quot;&quot;},{&quot;family&quot;:&quot;Mutavdžić Pavlović&quot;,&quot;given&quot;:&quot;Dragana&quot;,&quot;parse-names&quot;:false,&quot;dropping-particle&quot;:&quot;&quot;,&quot;non-dropping-particle&quot;:&quot;&quot;},{&quot;family&quot;:&quot;Stankir&quot;,&quot;given&quot;:&quot;Nataša&quot;,&quot;parse-names&quot;:false,&quot;dropping-particle&quot;:&quot;&quot;,&quot;non-dropping-particle&quot;:&quot;&quot;},{&quot;family&quot;:&quot;Runje&quot;,&quot;given&quot;:&quot;Mislav&quot;,&quot;parse-names&quot;:false,&quot;dropping-particle&quot;:&quot;&quot;,&quot;non-dropping-particle&quot;:&quot;&quot;}],&quot;container-title&quot;:&quot;Water, Air, &amp; Soil Pollution&quot;,&quot;container-title-short&quot;:&quot;Water Air Soil Pollut&quot;,&quot;DOI&quot;:&quot;10.1007/s11270-021-05153-9&quot;,&quot;ISSN&quot;:&quot;0049-6979&quot;,&quot;issued&quot;:{&quot;date-parts&quot;:[[2021,5,14]]},&quot;page&quot;:&quot;218&quot;,&quot;issue&quot;:&quot;5&quot;,&quot;volume&quot;:&quot;232&quot;},&quot;isTemporary&quot;:false}],&quot;citationTag&quot;:&quot;MENDELEY_CITATION_v3_eyJjaXRhdGlvbklEIjoiTUVOREVMRVlfQ0lUQVRJT05fNDY0OWMxNDktN2RjYS00YTRlLTllM2UtNWVhYTVkOTZjYWI1IiwicHJvcGVydGllcyI6eyJub3RlSW5kZXgiOjB9LCJpc0VkaXRlZCI6ZmFsc2UsIm1hbnVhbE92ZXJyaWRlIjp7ImlzTWFudWFsbHlPdmVycmlkZGVuIjpmYWxzZSwiY2l0ZXByb2NUZXh0IjoiKFRvbGnEhyBldCBhbC4sIDIwMjEpIiwibWFudWFsT3ZlcnJpZGVUZXh0IjoiIn0sImNpdGF0aW9uSXRlbXMiOlt7ImlkIjoiYTA1MDYwNjYtZGMwNS0zYjg5LWFkOGUtNjRjZWE3ZTY2MWYxIiwiaXRlbURhdGEiOnsidHlwZSI6ImFydGljbGUtam91cm5hbCIsImlkIjoiYTA1MDYwNjYtZGMwNS0zYjg5LWFkOGUtNjRjZWE3ZTY2MWYxIiwidGl0bGUiOiJCaW9zb3JiZW50cyBmcm9tIFRvbWF0bywgVGFuZ2VyaW5lLCBhbmQgTWFwbGUgTGVhdmVzIGZvciB0aGUgUmVtb3ZhbCBvZiBDaXByb2Zsb3hhY2luIGZyb20gQXF1ZW91cyBNZWRpYSIsImF1dGhvciI6W3siZmFtaWx5IjoiVG9sacSHIiwiZ2l2ZW4iOiJLcmlzdGluYSIsInBhcnNlLW5hbWVzIjpmYWxzZSwiZHJvcHBpbmctcGFydGljbGUiOiIiLCJub24tZHJvcHBpbmctcGFydGljbGUiOiIifSx7ImZhbWlseSI6Ik11dGF2ZMW+acSHIFBhdmxvdmnEhyIsImdpdmVuIjoiRHJhZ2FuYSIsInBhcnNlLW5hbWVzIjpmYWxzZSwiZHJvcHBpbmctcGFydGljbGUiOiIiLCJub24tZHJvcHBpbmctcGFydGljbGUiOiIifSx7ImZhbWlseSI6IlN0YW5raXIiLCJnaXZlbiI6Ik5hdGHFoWEiLCJwYXJzZS1uYW1lcyI6ZmFsc2UsImRyb3BwaW5nLXBhcnRpY2xlIjoiIiwibm9uLWRyb3BwaW5nLXBhcnRpY2xlIjoiIn0seyJmYW1pbHkiOiJSdW5qZSIsImdpdmVuIjoiTWlzbGF2IiwicGFyc2UtbmFtZXMiOmZhbHNlLCJkcm9wcGluZy1wYXJ0aWNsZSI6IiIsIm5vbi1kcm9wcGluZy1wYXJ0aWNsZSI6IiJ9XSwiY29udGFpbmVyLXRpdGxlIjoiV2F0ZXIsIEFpciwgJiBTb2lsIFBvbGx1dGlvbiIsImNvbnRhaW5lci10aXRsZS1zaG9ydCI6IldhdGVyIEFpciBTb2lsIFBvbGx1dCIsIkRPSSI6IjEwLjEwMDcvczExMjcwLTAyMS0wNTE1My05IiwiSVNTTiI6IjAwNDktNjk3OSIsImlzc3VlZCI6eyJkYXRlLXBhcnRzIjpbWzIwMjEsNSwxNF1dfSwicGFnZSI6IjIxOCIsImlzc3VlIjoiNSIsInZvbHVtZSI6IjIzMiJ9LCJpc1RlbXBvcmFyeSI6ZmFsc2V9XX0=&quot;},{&quot;citationID&quot;:&quot;MENDELEY_CITATION_ed1c9298-7187-4efe-bacd-ba7db6bf571c&quot;,&quot;properties&quot;:{&quot;noteIndex&quot;:0},&quot;isEdited&quot;:false,&quot;manualOverride&quot;:{&quot;isManuallyOverridden&quot;:false,&quot;citeprocText&quot;:&quot;(Adesanya et al., 2021)&quot;,&quot;manualOverrideText&quot;:&quot;&quot;},&quot;citationItems&quot;:[{&quot;id&quot;:&quot;3046d6d2-d1ea-3f06-9ab4-ad5bdc38b22b&quot;,&quot;itemData&quot;:{&quot;type&quot;:&quot;article-journal&quot;,&quot;id&quot;:&quot;3046d6d2-d1ea-3f06-9ab4-ad5bdc38b22b&quot;,&quot;title&quot;:&quot;Phytoextraction of ciprofloxacin and sulfamethoxaxole by cattail and switchgrass&quot;,&quot;author&quot;:[{&quot;family&quot;:&quot;Adesanya&quot;,&quot;given&quot;:&quot;Theresa&quot;,&quot;parse-names&quot;:false,&quot;dropping-particle&quot;:&quot;&quot;,&quot;non-dropping-particle&quot;:&quot;&quot;},{&quot;family&quot;:&quot;Zvomuya&quot;,&quot;given&quot;:&quot;Francis&quot;,&quot;parse-names&quot;:false,&quot;dropping-particle&quot;:&quot;&quot;,&quot;non-dropping-particle&quot;:&quot;&quot;},{&quot;family&quot;:&quot;Farenhorst&quot;,&quot;given&quot;:&quot;Annemieke&quot;,&quot;parse-names&quot;:false,&quot;dropping-particle&quot;:&quot;&quot;,&quot;non-dropping-particle&quot;:&quot;&quot;}],&quot;container-title&quot;:&quot;Chemosphere&quot;,&quot;container-title-short&quot;:&quot;Chemosphere&quot;,&quot;DOI&quot;:&quot;10.1016/j.chemosphere.2021.130534&quot;,&quot;ISSN&quot;:&quot;00456535&quot;,&quot;issued&quot;:{&quot;date-parts&quot;:[[2021,9]]},&quot;page&quot;:&quot;130534&quot;,&quot;volume&quot;:&quot;279&quot;},&quot;isTemporary&quot;:false}],&quot;citationTag&quot;:&quot;MENDELEY_CITATION_v3_eyJjaXRhdGlvbklEIjoiTUVOREVMRVlfQ0lUQVRJT05fZWQxYzkyOTgtNzE4Ny00ZWZlLWJhY2QtYmE3ZGI2YmY1NzFjIiwicHJvcGVydGllcyI6eyJub3RlSW5kZXgiOjB9LCJpc0VkaXRlZCI6ZmFsc2UsIm1hbnVhbE92ZXJyaWRlIjp7ImlzTWFudWFsbHlPdmVycmlkZGVuIjpmYWxzZSwiY2l0ZXByb2NUZXh0IjoiKEFkZXNhbnlhIGV0IGFsLiwgMjAyMSkiLCJtYW51YWxPdmVycmlkZVRleHQiOiIifSwiY2l0YXRpb25JdGVtcyI6W3siaWQiOiIzMDQ2ZDZkMi1kMWVhLTNmMDYtOWFiNC1hZDViZGMzOGIyMmIiLCJpdGVtRGF0YSI6eyJ0eXBlIjoiYXJ0aWNsZS1qb3VybmFsIiwiaWQiOiIzMDQ2ZDZkMi1kMWVhLTNmMDYtOWFiNC1hZDViZGMzOGIyMmIiLCJ0aXRsZSI6IlBoeXRvZXh0cmFjdGlvbiBvZiBjaXByb2Zsb3hhY2luIGFuZCBzdWxmYW1ldGhveGF4b2xlIGJ5IGNhdHRhaWwgYW5kIHN3aXRjaGdyYXNzIiwiYXV0aG9yIjpbeyJmYW1pbHkiOiJBZGVzYW55YSIsImdpdmVuIjoiVGhlcmVzYSIsInBhcnNlLW5hbWVzIjpmYWxzZSwiZHJvcHBpbmctcGFydGljbGUiOiIiLCJub24tZHJvcHBpbmctcGFydGljbGUiOiIifSx7ImZhbWlseSI6Ilp2b211eWEiLCJnaXZlbiI6IkZyYW5jaXMiLCJwYXJzZS1uYW1lcyI6ZmFsc2UsImRyb3BwaW5nLXBhcnRpY2xlIjoiIiwibm9uLWRyb3BwaW5nLXBhcnRpY2xlIjoiIn0seyJmYW1pbHkiOiJGYXJlbmhvcnN0IiwiZ2l2ZW4iOiJBbm5lbWlla2UiLCJwYXJzZS1uYW1lcyI6ZmFsc2UsImRyb3BwaW5nLXBhcnRpY2xlIjoiIiwibm9uLWRyb3BwaW5nLXBhcnRpY2xlIjoiIn1dLCJjb250YWluZXItdGl0bGUiOiJDaGVtb3NwaGVyZSIsImNvbnRhaW5lci10aXRsZS1zaG9ydCI6IkNoZW1vc3BoZXJlIiwiRE9JIjoiMTAuMTAxNi9qLmNoZW1vc3BoZXJlLjIwMjEuMTMwNTM0IiwiSVNTTiI6IjAwNDU2NTM1IiwiaXNzdWVkIjp7ImRhdGUtcGFydHMiOltbMjAyMSw5XV19LCJwYWdlIjoiMTMwNTM0Iiwidm9sdW1lIjoiMjc5In0sImlzVGVtcG9yYXJ5IjpmYWxzZX1dfQ==&quot;},{&quot;citationID&quot;:&quot;MENDELEY_CITATION_5576d18f-256f-4d9c-99c0-9ab65bd4619a&quot;,&quot;properties&quot;:{&quot;noteIndex&quot;:0},&quot;isEdited&quot;:false,&quot;manualOverride&quot;:{&quot;isManuallyOverridden&quot;:false,&quot;citeprocText&quot;:&quot;(Kitamura et al., 2023)&quot;,&quot;manualOverrideText&quot;:&quot;&quot;},&quot;citationItems&quot;:[{&quot;id&quot;:&quot;8067e82a-7890-3b47-a207-a20723ae04ac&quot;,&quot;itemData&quot;:{&quot;type&quot;:&quot;article-journal&quot;,&quot;id&quot;:&quot;8067e82a-7890-3b47-a207-a20723ae04ac&quot;,&quot;title&quot;:&quot;Physiological responses and phytoremediation capacity of floating and submerged aquatic macrophytes exposed to ciprofloxacin&quot;,&quot;author&quot;:[{&quot;family&quot;:&quot;Kitamura&quot;,&quot;given&quot;:&quot;Rafael Shinji Akiyama&quot;,&quot;parse-names&quot;:false,&quot;dropping-particle&quot;:&quot;&quot;,&quot;non-dropping-particle&quot;:&quot;&quot;},{&quot;family&quot;:&quot;Brito&quot;,&quot;given&quot;:&quot;Júlio César Moreira&quot;,&quot;parse-names&quot;:false,&quot;dropping-particle&quot;:&quot;&quot;,&quot;non-dropping-particle&quot;:&quot;&quot;},{&quot;family&quot;:&quot;Silva de Assis&quot;,&quot;given&quot;:&quot;Helena Cristina&quot;,&quot;parse-names&quot;:false,&quot;dropping-particle&quot;:&quot;&quot;,&quot;non-dropping-particle&quot;:&quot;&quot;},{&quot;family&quot;:&quot;Gomes&quot;,&quot;given&quot;:&quot;Marcelo Pedrosa&quot;,&quot;parse-names&quot;:false,&quot;dropping-particle&quot;:&quot;&quot;,&quot;non-dropping-particle&quot;:&quot;&quot;}],&quot;container-title&quot;:&quot;Environmental Science and Pollution Research&quot;,&quot;DOI&quot;:&quot;10.1007/s11356-022-22253-z&quot;,&quot;ISSN&quot;:&quot;0944-1344&quot;,&quot;issued&quot;:{&quot;date-parts&quot;:[[2023,1,29]]},&quot;page&quot;:&quot;622-639&quot;,&quot;issue&quot;:&quot;1&quot;,&quot;volume&quot;:&quot;30&quot;,&quot;container-title-short&quot;:&quot;&quot;},&quot;isTemporary&quot;:false}],&quot;citationTag&quot;:&quot;MENDELEY_CITATION_v3_eyJjaXRhdGlvbklEIjoiTUVOREVMRVlfQ0lUQVRJT05fNTU3NmQxOGYtMjU2Zi00ZDljLTk5YzAtOWFiNjViZDQ2MTlhIiwicHJvcGVydGllcyI6eyJub3RlSW5kZXgiOjB9LCJpc0VkaXRlZCI6ZmFsc2UsIm1hbnVhbE92ZXJyaWRlIjp7ImlzTWFudWFsbHlPdmVycmlkZGVuIjpmYWxzZSwiY2l0ZXByb2NUZXh0IjoiKEtpdGFtdXJhIGV0IGFsLiwgMjAyMykiLCJtYW51YWxPdmVycmlkZVRleHQiOiIifSwiY2l0YXRpb25JdGVtcyI6W3siaWQiOiI4MDY3ZTgyYS03ODkwLTNiNDctYTIwNy1hMjA3MjNhZTA0YWMiLCJpdGVtRGF0YSI6eyJ0eXBlIjoiYXJ0aWNsZS1qb3VybmFsIiwiaWQiOiI4MDY3ZTgyYS03ODkwLTNiNDctYTIwNy1hMjA3MjNhZTA0YWMiLCJ0aXRsZSI6IlBoeXNpb2xvZ2ljYWwgcmVzcG9uc2VzIGFuZCBwaHl0b3JlbWVkaWF0aW9uIGNhcGFjaXR5IG9mIGZsb2F0aW5nIGFuZCBzdWJtZXJnZWQgYXF1YXRpYyBtYWNyb3BoeXRlcyBleHBvc2VkIHRvIGNpcHJvZmxveGFjaW4iLCJhdXRob3IiOlt7ImZhbWlseSI6IktpdGFtdXJhIiwiZ2l2ZW4iOiJSYWZhZWwgU2hpbmppIEFraXlhbWEiLCJwYXJzZS1uYW1lcyI6ZmFsc2UsImRyb3BwaW5nLXBhcnRpY2xlIjoiIiwibm9uLWRyb3BwaW5nLXBhcnRpY2xlIjoiIn0seyJmYW1pbHkiOiJCcml0byIsImdpdmVuIjoiSsO6bGlvIEPDqXNhciBNb3JlaXJhIiwicGFyc2UtbmFtZXMiOmZhbHNlLCJkcm9wcGluZy1wYXJ0aWNsZSI6IiIsIm5vbi1kcm9wcGluZy1wYXJ0aWNsZSI6IiJ9LHsiZmFtaWx5IjoiU2lsdmEgZGUgQXNzaXMiLCJnaXZlbiI6IkhlbGVuYSBDcmlzdGluYSIsInBhcnNlLW5hbWVzIjpmYWxzZSwiZHJvcHBpbmctcGFydGljbGUiOiIiLCJub24tZHJvcHBpbmctcGFydGljbGUiOiIifSx7ImZhbWlseSI6IkdvbWVzIiwiZ2l2ZW4iOiJNYXJjZWxvIFBlZHJvc2EiLCJwYXJzZS1uYW1lcyI6ZmFsc2UsImRyb3BwaW5nLXBhcnRpY2xlIjoiIiwibm9uLWRyb3BwaW5nLXBhcnRpY2xlIjoiIn1dLCJjb250YWluZXItdGl0bGUiOiJFbnZpcm9ubWVudGFsIFNjaWVuY2UgYW5kIFBvbGx1dGlvbiBSZXNlYXJjaCIsIkRPSSI6IjEwLjEwMDcvczExMzU2LTAyMi0yMjI1My16IiwiSVNTTiI6IjA5NDQtMTM0NCIsImlzc3VlZCI6eyJkYXRlLXBhcnRzIjpbWzIwMjMsMSwyOV1dfSwicGFnZSI6IjYyMi02MzkiLCJpc3N1ZSI6IjEiLCJ2b2x1bWUiOiIzMCIsImNvbnRhaW5lci10aXRsZS1zaG9ydCI6IiJ9LCJpc1RlbXBvcmFyeSI6ZmFsc2V9XX0=&quot;},{&quot;citationID&quot;:&quot;MENDELEY_CITATION_8ddd0650-646a-4e26-bd41-900321cc6c62&quot;,&quot;properties&quot;:{&quot;noteIndex&quot;:0},&quot;isEdited&quot;:false,&quot;manualOverride&quot;:{&quot;isManuallyOverridden&quot;:false,&quot;citeprocText&quot;:&quot;(Shalauddin et al., 2022)&quot;,&quot;manualOverrideText&quot;:&quot;&quot;},&quot;citationItems&quot;:[{&quot;id&quot;:&quot;dbdbdef0-feec-3baf-974d-15835e066d41&quot;,&quot;itemData&quot;:{&quot;type&quot;:&quot;article-journal&quot;,&quot;id&quot;:&quot;dbdbdef0-feec-3baf-974d-15835e066d41&quot;,&quot;title&quot;:&quot;A metal free nanosensor based on nanocellulose-polypyrrole matrix and single-walled carbon nanotube: Experimental study and electroanalytical application for determination of paracetamol and ciprofloxacin&quot;,&quot;author&quot;:[{&quot;family&quot;:&quot;Shalauddin&quot;,&quot;given&quot;:&quot;Md&quot;,&quot;parse-names&quot;:false,&quot;dropping-particle&quot;:&quot;&quot;,&quot;non-dropping-particle&quot;:&quot;&quot;},{&quot;family&quot;:&quot;Akhter&quot;,&quot;given&quot;:&quot;Shamima&quot;,&quot;parse-names&quot;:false,&quot;dropping-particle&quot;:&quot;&quot;,&quot;non-dropping-particle&quot;:&quot;&quot;},{&quot;family&quot;:&quot;Jeffrey Basirun&quot;,&quot;given&quot;:&quot;Wan&quot;,&quot;parse-names&quot;:false,&quot;dropping-particle&quot;:&quot;&quot;,&quot;non-dropping-particle&quot;:&quot;&quot;},{&quot;family&quot;:&quot;Sanghiran Lee&quot;,&quot;given&quot;:&quot;Vannajan&quot;,&quot;parse-names&quot;:false,&quot;dropping-particle&quot;:&quot;&quot;,&quot;non-dropping-particle&quot;:&quot;&quot;},{&quot;family&quot;:&quot;Rafie Johan&quot;,&quot;given&quot;:&quot;Mohammad&quot;,&quot;parse-names&quot;:false,&quot;dropping-particle&quot;:&quot;&quot;,&quot;non-dropping-particle&quot;:&quot;&quot;}],&quot;container-title&quot;:&quot;Environmental Nanotechnology, Monitoring &amp; Management&quot;,&quot;container-title-short&quot;:&quot;Environ Nanotechnol Monit Manag&quot;,&quot;DOI&quot;:&quot;10.1016/j.enmm.2022.100691&quot;,&quot;ISSN&quot;:&quot;22151532&quot;,&quot;issued&quot;:{&quot;date-parts&quot;:[[2022,12]]},&quot;page&quot;:&quot;100691&quot;,&quot;volume&quot;:&quot;18&quot;},&quot;isTemporary&quot;:false}],&quot;citationTag&quot;:&quot;MENDELEY_CITATION_v3_eyJjaXRhdGlvbklEIjoiTUVOREVMRVlfQ0lUQVRJT05fOGRkZDA2NTAtNjQ2YS00ZTI2LWJkNDEtOTAwMzIxY2M2YzYyIiwicHJvcGVydGllcyI6eyJub3RlSW5kZXgiOjB9LCJpc0VkaXRlZCI6ZmFsc2UsIm1hbnVhbE92ZXJyaWRlIjp7ImlzTWFudWFsbHlPdmVycmlkZGVuIjpmYWxzZSwiY2l0ZXByb2NUZXh0IjoiKFNoYWxhdWRkaW4gZXQgYWwuLCAyMDIyKSIsIm1hbnVhbE92ZXJyaWRlVGV4dCI6IiJ9LCJjaXRhdGlvbkl0ZW1zIjpbeyJpZCI6ImRiZGJkZWYwLWZlZWMtM2JhZi05NzRkLTE1ODM1ZTA2NmQ0MSIsIml0ZW1EYXRhIjp7InR5cGUiOiJhcnRpY2xlLWpvdXJuYWwiLCJpZCI6ImRiZGJkZWYwLWZlZWMtM2JhZi05NzRkLTE1ODM1ZTA2NmQ0MSIsInRpdGxlIjoiQSBtZXRhbCBmcmVlIG5hbm9zZW5zb3IgYmFzZWQgb24gbmFub2NlbGx1bG9zZS1wb2x5cHlycm9sZSBtYXRyaXggYW5kIHNpbmdsZS13YWxsZWQgY2FyYm9uIG5hbm90dWJlOiBFeHBlcmltZW50YWwgc3R1ZHkgYW5kIGVsZWN0cm9hbmFseXRpY2FsIGFwcGxpY2F0aW9uIGZvciBkZXRlcm1pbmF0aW9uIG9mIHBhcmFjZXRhbW9sIGFuZCBjaXByb2Zsb3hhY2luIiwiYXV0aG9yIjpbeyJmYW1pbHkiOiJTaGFsYXVkZGluIiwiZ2l2ZW4iOiJNZCIsInBhcnNlLW5hbWVzIjpmYWxzZSwiZHJvcHBpbmctcGFydGljbGUiOiIiLCJub24tZHJvcHBpbmctcGFydGljbGUiOiIifSx7ImZhbWlseSI6IkFraHRlciIsImdpdmVuIjoiU2hhbWltYSIsInBhcnNlLW5hbWVzIjpmYWxzZSwiZHJvcHBpbmctcGFydGljbGUiOiIiLCJub24tZHJvcHBpbmctcGFydGljbGUiOiIifSx7ImZhbWlseSI6IkplZmZyZXkgQmFzaXJ1biIsImdpdmVuIjoiV2FuIiwicGFyc2UtbmFtZXMiOmZhbHNlLCJkcm9wcGluZy1wYXJ0aWNsZSI6IiIsIm5vbi1kcm9wcGluZy1wYXJ0aWNsZSI6IiJ9LHsiZmFtaWx5IjoiU2FuZ2hpcmFuIExlZSIsImdpdmVuIjoiVmFubmFqYW4iLCJwYXJzZS1uYW1lcyI6ZmFsc2UsImRyb3BwaW5nLXBhcnRpY2xlIjoiIiwibm9uLWRyb3BwaW5nLXBhcnRpY2xlIjoiIn0seyJmYW1pbHkiOiJSYWZpZSBKb2hhbiIsImdpdmVuIjoiTW9oYW1tYWQiLCJwYXJzZS1uYW1lcyI6ZmFsc2UsImRyb3BwaW5nLXBhcnRpY2xlIjoiIiwibm9uLWRyb3BwaW5nLXBhcnRpY2xlIjoiIn1dLCJjb250YWluZXItdGl0bGUiOiJFbnZpcm9ubWVudGFsIE5hbm90ZWNobm9sb2d5LCBNb25pdG9yaW5nICYgTWFuYWdlbWVudCIsImNvbnRhaW5lci10aXRsZS1zaG9ydCI6IkVudmlyb24gTmFub3RlY2hub2wgTW9uaXQgTWFuYWciLCJET0kiOiIxMC4xMDE2L2ouZW5tbS4yMDIyLjEwMDY5MSIsIklTU04iOiIyMjE1MTUzMiIsImlzc3VlZCI6eyJkYXRlLXBhcnRzIjpbWzIwMjIsMTJdXX0sInBhZ2UiOiIxMDA2OTEiLCJ2b2x1bWUiOiIxOCJ9LCJpc1RlbXBvcmFyeSI6ZmFsc2V9XX0=&quot;},{&quot;citationID&quot;:&quot;MENDELEY_CITATION_347b978b-73ad-45be-aa50-e2c6b8f632a2&quot;,&quot;properties&quot;:{&quot;noteIndex&quot;:0},&quot;isEdited&quot;:false,&quot;manualOverride&quot;:{&quot;isManuallyOverridden&quot;:false,&quot;citeprocText&quot;:&quot;(Lamarca et al., 2020)&quot;,&quot;manualOverrideText&quot;:&quot;&quot;},&quot;citationItems&quot;:[{&quot;id&quot;:&quot;d582c092-868a-3858-bed3-534bcf5fab0d&quot;,&quot;itemData&quot;:{&quot;type&quot;:&quot;article-journal&quot;,&quot;id&quot;:&quot;d582c092-868a-3858-bed3-534bcf5fab0d&quot;,&quot;title&quot;:&quot;Simple, fast and environmentally friendly method to determine ciprofloxacin in wastewater samples based on an impedimetric immunosensor&quot;,&quot;author&quot;:[{&quot;family&quot;:&quot;Lamarca&quot;,&quot;given&quot;:&quot;Rafaela Silva&quot;,&quot;parse-names&quot;:false,&quot;dropping-particle&quot;:&quot;&quot;,&quot;non-dropping-particle&quot;:&quot;&quot;},{&quot;family&quot;:&quot;Faria&quot;,&quot;given&quot;:&quot;Ricardo Adriano Dorledo&quot;,&quot;parse-names&quot;:false,&quot;dropping-particle&quot;:&quot;de&quot;,&quot;non-dropping-particle&quot;:&quot;&quot;},{&quot;family&quot;:&quot;Zanoni&quot;,&quot;given&quot;:&quot;Maria Valnice Boldrin&quot;,&quot;parse-names&quot;:false,&quot;dropping-particle&quot;:&quot;&quot;,&quot;non-dropping-particle&quot;:&quot;&quot;},{&quot;family&quot;:&quot;Nalin&quot;,&quot;given&quot;:&quot;Marcelo&quot;,&quot;parse-names&quot;:false,&quot;dropping-particle&quot;:&quot;&quot;,&quot;non-dropping-particle&quot;:&quot;&quot;},{&quot;family&quot;:&quot;Lima Gomes&quot;,&quot;given&quot;:&quot;Paulo Clairmont Feitosa&quot;,&quot;parse-names&quot;:false,&quot;dropping-particle&quot;:&quot;de&quot;,&quot;non-dropping-particle&quot;:&quot;&quot;},{&quot;family&quot;:&quot;Messaddeq&quot;,&quot;given&quot;:&quot;Younès&quot;,&quot;parse-names&quot;:false,&quot;dropping-particle&quot;:&quot;&quot;,&quot;non-dropping-particle&quot;:&quot;&quot;}],&quot;container-title&quot;:&quot;RSC Advances&quot;,&quot;container-title-short&quot;:&quot;RSC Adv&quot;,&quot;DOI&quot;:&quot;10.1039/C9RA09083E&quot;,&quot;ISSN&quot;:&quot;2046-2069&quot;,&quot;issued&quot;:{&quot;date-parts&quot;:[[2020]]},&quot;page&quot;:&quot;1838-1847&quot;,&quot;abstract&quot;:&quot;&lt;p&gt;In this study an impedimetric immunosensor was developed in order to determine ciprofloxacin (CIP) in wastewater samples, an emergent contaminant widely found in wastewater samples.&lt;/p&gt;&quot;,&quot;issue&quot;:&quot;4&quot;,&quot;volume&quot;:&quot;10&quot;},&quot;isTemporary&quot;:false}],&quot;citationTag&quot;:&quot;MENDELEY_CITATION_v3_eyJjaXRhdGlvbklEIjoiTUVOREVMRVlfQ0lUQVRJT05fMzQ3Yjk3OGItNzNhZC00NWJlLWFhNTAtZTJjNmI4ZjYzMmEyIiwicHJvcGVydGllcyI6eyJub3RlSW5kZXgiOjB9LCJpc0VkaXRlZCI6ZmFsc2UsIm1hbnVhbE92ZXJyaWRlIjp7ImlzTWFudWFsbHlPdmVycmlkZGVuIjpmYWxzZSwiY2l0ZXByb2NUZXh0IjoiKExhbWFyY2EgZXQgYWwuLCAyMDIwKSIsIm1hbnVhbE92ZXJyaWRlVGV4dCI6IiJ9LCJjaXRhdGlvbkl0ZW1zIjpbeyJpZCI6ImQ1ODJjMDkyLTg2OGEtMzg1OC1iZWQzLTUzNGJjZjVmYWIwZCIsIml0ZW1EYXRhIjp7InR5cGUiOiJhcnRpY2xlLWpvdXJuYWwiLCJpZCI6ImQ1ODJjMDkyLTg2OGEtMzg1OC1iZWQzLTUzNGJjZjVmYWIwZCIsInRpdGxlIjoiU2ltcGxlLCBmYXN0IGFuZCBlbnZpcm9ubWVudGFsbHkgZnJpZW5kbHkgbWV0aG9kIHRvIGRldGVybWluZSBjaXByb2Zsb3hhY2luIGluIHdhc3Rld2F0ZXIgc2FtcGxlcyBiYXNlZCBvbiBhbiBpbXBlZGltZXRyaWMgaW1tdW5vc2Vuc29yIiwiYXV0aG9yIjpbeyJmYW1pbHkiOiJMYW1hcmNhIiwiZ2l2ZW4iOiJSYWZhZWxhIFNpbHZhIiwicGFyc2UtbmFtZXMiOmZhbHNlLCJkcm9wcGluZy1wYXJ0aWNsZSI6IiIsIm5vbi1kcm9wcGluZy1wYXJ0aWNsZSI6IiJ9LHsiZmFtaWx5IjoiRmFyaWEiLCJnaXZlbiI6IlJpY2FyZG8gQWRyaWFubyBEb3JsZWRvIiwicGFyc2UtbmFtZXMiOmZhbHNlLCJkcm9wcGluZy1wYXJ0aWNsZSI6ImRlIiwibm9uLWRyb3BwaW5nLXBhcnRpY2xlIjoiIn0seyJmYW1pbHkiOiJaYW5vbmkiLCJnaXZlbiI6Ik1hcmlhIFZhbG5pY2UgQm9sZHJpbiIsInBhcnNlLW5hbWVzIjpmYWxzZSwiZHJvcHBpbmctcGFydGljbGUiOiIiLCJub24tZHJvcHBpbmctcGFydGljbGUiOiIifSx7ImZhbWlseSI6Ik5hbGluIiwiZ2l2ZW4iOiJNYXJjZWxvIiwicGFyc2UtbmFtZXMiOmZhbHNlLCJkcm9wcGluZy1wYXJ0aWNsZSI6IiIsIm5vbi1kcm9wcGluZy1wYXJ0aWNsZSI6IiJ9LHsiZmFtaWx5IjoiTGltYSBHb21lcyIsImdpdmVuIjoiUGF1bG8gQ2xhaXJtb250IEZlaXRvc2EiLCJwYXJzZS1uYW1lcyI6ZmFsc2UsImRyb3BwaW5nLXBhcnRpY2xlIjoiZGUiLCJub24tZHJvcHBpbmctcGFydGljbGUiOiIifSx7ImZhbWlseSI6Ik1lc3NhZGRlcSIsImdpdmVuIjoiWW91bsOocyIsInBhcnNlLW5hbWVzIjpmYWxzZSwiZHJvcHBpbmctcGFydGljbGUiOiIiLCJub24tZHJvcHBpbmctcGFydGljbGUiOiIifV0sImNvbnRhaW5lci10aXRsZSI6IlJTQyBBZHZhbmNlcyIsImNvbnRhaW5lci10aXRsZS1zaG9ydCI6IlJTQyBBZHYiLCJET0kiOiIxMC4xMDM5L0M5UkEwOTA4M0UiLCJJU1NOIjoiMjA0Ni0yMDY5IiwiaXNzdWVkIjp7ImRhdGUtcGFydHMiOltbMjAyMF1dfSwicGFnZSI6IjE4MzgtMTg0NyIsImFic3RyYWN0IjoiPHA+SW4gdGhpcyBzdHVkeSBhbiBpbXBlZGltZXRyaWMgaW1tdW5vc2Vuc29yIHdhcyBkZXZlbG9wZWQgaW4gb3JkZXIgdG8gZGV0ZXJtaW5lIGNpcHJvZmxveGFjaW4gKENJUCkgaW4gd2FzdGV3YXRlciBzYW1wbGVzLCBhbiBlbWVyZ2VudCBjb250YW1pbmFudCB3aWRlbHkgZm91bmQgaW4gd2FzdGV3YXRlciBzYW1wbGVzLjwvcD4iLCJpc3N1ZSI6IjQiLCJ2b2x1bWUiOiIxMCJ9LCJpc1RlbXBvcmFyeSI6ZmFsc2V9XX0=&quot;},{&quot;citationID&quot;:&quot;MENDELEY_CITATION_5560f1ff-87ea-4017-aea5-69b849a004a9&quot;,&quot;properties&quot;:{&quot;noteIndex&quot;:0},&quot;isEdited&quot;:false,&quot;manualOverride&quot;:{&quot;isManuallyOverridden&quot;:false,&quot;citeprocText&quot;:&quot;(Wen et al., 2018)&quot;,&quot;manualOverrideText&quot;:&quot;&quot;},&quot;citationItems&quot;:[{&quot;id&quot;:&quot;b6f9184c-1f2e-35fa-be3b-bd659d92eaf7&quot;,&quot;itemData&quot;:{&quot;type&quot;:&quot;article-journal&quot;,&quot;id&quot;:&quot;b6f9184c-1f2e-35fa-be3b-bd659d92eaf7&quot;,&quot;title&quot;:&quot;Photocatalytic degradation of ciprofloxacin by a novel Z-scheme CeO2–Ag/AgBr photocatalyst: Influencing factors, possible degradation pathways, and mechanism insight&quot;,&quot;author&quot;:[{&quot;family&quot;:&quot;Wen&quot;,&quot;given&quot;:&quot;Xiao-Ju&quot;,&quot;parse-names&quot;:false,&quot;dropping-particle&quot;:&quot;&quot;,&quot;non-dropping-particle&quot;:&quot;&quot;},{&quot;family&quot;:&quot;Niu&quot;,&quot;given&quot;:&quot;Cheng-Gang&quot;,&quot;parse-names&quot;:false,&quot;dropping-particle&quot;:&quot;&quot;,&quot;non-dropping-particle&quot;:&quot;&quot;},{&quot;family&quot;:&quot;Zhang&quot;,&quot;given&quot;:&quot;Lei&quot;,&quot;parse-names&quot;:false,&quot;dropping-particle&quot;:&quot;&quot;,&quot;non-dropping-particle&quot;:&quot;&quot;},{&quot;family&quot;:&quot;Liang&quot;,&quot;given&quot;:&quot;Chao&quot;,&quot;parse-names&quot;:false,&quot;dropping-particle&quot;:&quot;&quot;,&quot;non-dropping-particle&quot;:&quot;&quot;},{&quot;family&quot;:&quot;Guo&quot;,&quot;given&quot;:&quot;Hai&quot;,&quot;parse-names&quot;:false,&quot;dropping-particle&quot;:&quot;&quot;,&quot;non-dropping-particle&quot;:&quot;&quot;},{&quot;family&quot;:&quot;Zeng&quot;,&quot;given&quot;:&quot;Guang-Ming&quot;,&quot;parse-names&quot;:false,&quot;dropping-particle&quot;:&quot;&quot;,&quot;non-dropping-particle&quot;:&quot;&quot;}],&quot;container-title&quot;:&quot;Journal of Catalysis&quot;,&quot;container-title-short&quot;:&quot;J Catal&quot;,&quot;DOI&quot;:&quot;10.1016/j.jcat.2017.11.029&quot;,&quot;ISSN&quot;:&quot;00219517&quot;,&quot;issued&quot;:{&quot;date-parts&quot;:[[2018,2]]},&quot;page&quot;:&quot;141-154&quot;,&quot;volume&quot;:&quot;358&quot;},&quot;isTemporary&quot;:false}],&quot;citationTag&quot;:&quot;MENDELEY_CITATION_v3_eyJjaXRhdGlvbklEIjoiTUVOREVMRVlfQ0lUQVRJT05fNTU2MGYxZmYtODdlYS00MDE3LWFlYTUtNjliODQ5YTAwNGE5IiwicHJvcGVydGllcyI6eyJub3RlSW5kZXgiOjB9LCJpc0VkaXRlZCI6ZmFsc2UsIm1hbnVhbE92ZXJyaWRlIjp7ImlzTWFudWFsbHlPdmVycmlkZGVuIjpmYWxzZSwiY2l0ZXByb2NUZXh0IjoiKFdlbiBldCBhbC4sIDIwMTgpIiwibWFudWFsT3ZlcnJpZGVUZXh0IjoiIn0sImNpdGF0aW9uSXRlbXMiOlt7ImlkIjoiYjZmOTE4NGMtMWYyZS0zNWZhLWJlM2ItYmQ2NTlkOTJlYWY3IiwiaXRlbURhdGEiOnsidHlwZSI6ImFydGljbGUtam91cm5hbCIsImlkIjoiYjZmOTE4NGMtMWYyZS0zNWZhLWJlM2ItYmQ2NTlkOTJlYWY3IiwidGl0bGUiOiJQaG90b2NhdGFseXRpYyBkZWdyYWRhdGlvbiBvZiBjaXByb2Zsb3hhY2luIGJ5IGEgbm92ZWwgWi1zY2hlbWUgQ2VPMuKAk0FnL0FnQnIgcGhvdG9jYXRhbHlzdDogSW5mbHVlbmNpbmcgZmFjdG9ycywgcG9zc2libGUgZGVncmFkYXRpb24gcGF0aHdheXMsIGFuZCBtZWNoYW5pc20gaW5zaWdodCIsImF1dGhvciI6W3siZmFtaWx5IjoiV2VuIiwiZ2l2ZW4iOiJYaWFvLUp1IiwicGFyc2UtbmFtZXMiOmZhbHNlLCJkcm9wcGluZy1wYXJ0aWNsZSI6IiIsIm5vbi1kcm9wcGluZy1wYXJ0aWNsZSI6IiJ9LHsiZmFtaWx5IjoiTml1IiwiZ2l2ZW4iOiJDaGVuZy1HYW5nIiwicGFyc2UtbmFtZXMiOmZhbHNlLCJkcm9wcGluZy1wYXJ0aWNsZSI6IiIsIm5vbi1kcm9wcGluZy1wYXJ0aWNsZSI6IiJ9LHsiZmFtaWx5IjoiWmhhbmciLCJnaXZlbiI6IkxlaSIsInBhcnNlLW5hbWVzIjpmYWxzZSwiZHJvcHBpbmctcGFydGljbGUiOiIiLCJub24tZHJvcHBpbmctcGFydGljbGUiOiIifSx7ImZhbWlseSI6IkxpYW5nIiwiZ2l2ZW4iOiJDaGFvIiwicGFyc2UtbmFtZXMiOmZhbHNlLCJkcm9wcGluZy1wYXJ0aWNsZSI6IiIsIm5vbi1kcm9wcGluZy1wYXJ0aWNsZSI6IiJ9LHsiZmFtaWx5IjoiR3VvIiwiZ2l2ZW4iOiJIYWkiLCJwYXJzZS1uYW1lcyI6ZmFsc2UsImRyb3BwaW5nLXBhcnRpY2xlIjoiIiwibm9uLWRyb3BwaW5nLXBhcnRpY2xlIjoiIn0seyJmYW1pbHkiOiJaZW5nIiwiZ2l2ZW4iOiJHdWFuZy1NaW5nIiwicGFyc2UtbmFtZXMiOmZhbHNlLCJkcm9wcGluZy1wYXJ0aWNsZSI6IiIsIm5vbi1kcm9wcGluZy1wYXJ0aWNsZSI6IiJ9XSwiY29udGFpbmVyLXRpdGxlIjoiSm91cm5hbCBvZiBDYXRhbHlzaXMiLCJjb250YWluZXItdGl0bGUtc2hvcnQiOiJKIENhdGFsIiwiRE9JIjoiMTAuMTAxNi9qLmpjYXQuMjAxNy4xMS4wMjkiLCJJU1NOIjoiMDAyMTk1MTciLCJpc3N1ZWQiOnsiZGF0ZS1wYXJ0cyI6W1syMDE4LDJdXX0sInBhZ2UiOiIxNDEtMTU0Iiwidm9sdW1lIjoiMzU4In0sImlzVGVtcG9yYXJ5IjpmYWxzZX1dfQ==&quot;}]"/>
    <we:property name="MENDELEY_CITATIONS_LOCALE_CODE" value="&quot;en-US&quot;"/>
    <we:property name="MENDELEY_CITATIONS_STYLE" value="{&quot;id&quot;:&quot;https://www.zotero.org/styles/biosensors-and-bioelectronics-x&quot;,&quot;title&quot;:&quot;Biosensors and Bioelectronics: X&quot;,&quot;format&quot;:&quot;author-date&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B0D0D5-CF49-4057-B114-0DE6558F40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10</Pages>
  <Words>3144</Words>
  <Characters>17926</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VRINDA KINI - 220900132</dc:creator>
  <cp:keywords/>
  <dc:description/>
  <cp:lastModifiedBy>VRINDA KINI - 220900132</cp:lastModifiedBy>
  <cp:revision>22</cp:revision>
  <dcterms:created xsi:type="dcterms:W3CDTF">2024-11-23T12:11:00Z</dcterms:created>
  <dcterms:modified xsi:type="dcterms:W3CDTF">2025-01-02T11:34:00Z</dcterms:modified>
</cp:coreProperties>
</file>