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5651C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t>Supplementary Material</w:t>
      </w:r>
    </w:p>
    <w:p w14:paraId="76E4A3E8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t>Comparison of three different zeolites to activate peroxymonosulfate for the degradation of the pharmaceutical ciprofloxacin in water</w:t>
      </w:r>
    </w:p>
    <w:p w14:paraId="3C70F916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51099EE" w14:textId="62ACE20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C344AF">
        <w:rPr>
          <w:rFonts w:ascii="Arial" w:hAnsi="Arial" w:cs="Arial"/>
          <w:sz w:val="24"/>
          <w:szCs w:val="24"/>
        </w:rPr>
        <w:t>Efraím A. Serna-Galvis</w:t>
      </w:r>
      <w:r w:rsidRPr="00C344AF">
        <w:rPr>
          <w:rFonts w:ascii="Arial" w:hAnsi="Arial" w:cs="Arial"/>
          <w:sz w:val="24"/>
          <w:szCs w:val="24"/>
          <w:vertAlign w:val="superscript"/>
        </w:rPr>
        <w:t>a,b</w:t>
      </w:r>
      <w:r w:rsidRPr="00C344AF">
        <w:rPr>
          <w:rFonts w:ascii="Arial" w:hAnsi="Arial" w:cs="Arial"/>
          <w:sz w:val="24"/>
          <w:szCs w:val="24"/>
        </w:rPr>
        <w:t>, Carlos Mendoza-Merlano</w:t>
      </w:r>
      <w:r w:rsidRPr="00C344AF">
        <w:rPr>
          <w:rFonts w:ascii="Arial" w:hAnsi="Arial" w:cs="Arial"/>
          <w:sz w:val="24"/>
          <w:szCs w:val="24"/>
          <w:vertAlign w:val="superscript"/>
        </w:rPr>
        <w:t>b</w:t>
      </w:r>
      <w:r w:rsidRPr="00C344AF">
        <w:rPr>
          <w:rFonts w:ascii="Arial" w:hAnsi="Arial" w:cs="Arial"/>
          <w:sz w:val="24"/>
          <w:szCs w:val="24"/>
        </w:rPr>
        <w:t>, Johana Arboleda-Echavarría</w:t>
      </w:r>
      <w:r w:rsidRPr="00C344AF">
        <w:rPr>
          <w:rFonts w:ascii="Arial" w:hAnsi="Arial" w:cs="Arial"/>
          <w:sz w:val="24"/>
          <w:szCs w:val="24"/>
          <w:vertAlign w:val="superscript"/>
        </w:rPr>
        <w:t>b,c</w:t>
      </w:r>
      <w:r w:rsidRPr="00C344AF">
        <w:rPr>
          <w:rFonts w:ascii="Arial" w:hAnsi="Arial" w:cs="Arial"/>
          <w:sz w:val="24"/>
          <w:szCs w:val="24"/>
        </w:rPr>
        <w:t>, Ricardo A. Torres-Palma</w:t>
      </w:r>
      <w:r w:rsidRPr="00C344AF">
        <w:rPr>
          <w:rFonts w:ascii="Arial" w:hAnsi="Arial" w:cs="Arial"/>
          <w:sz w:val="24"/>
          <w:szCs w:val="24"/>
          <w:vertAlign w:val="superscript"/>
        </w:rPr>
        <w:t>a</w:t>
      </w:r>
      <w:r w:rsidRPr="00C344AF">
        <w:rPr>
          <w:rFonts w:ascii="Arial" w:hAnsi="Arial" w:cs="Arial"/>
          <w:sz w:val="24"/>
          <w:szCs w:val="24"/>
        </w:rPr>
        <w:t>, Adriana Echavarría-Isaza</w:t>
      </w:r>
      <w:r w:rsidRPr="00C344AF">
        <w:rPr>
          <w:rFonts w:ascii="Arial" w:hAnsi="Arial" w:cs="Arial"/>
          <w:sz w:val="24"/>
          <w:szCs w:val="24"/>
          <w:vertAlign w:val="superscript"/>
        </w:rPr>
        <w:t>b,*</w:t>
      </w:r>
    </w:p>
    <w:p w14:paraId="78EE3099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64CB686C" w14:textId="77777777" w:rsidR="00E975D4" w:rsidRPr="00C344AF" w:rsidRDefault="00E975D4" w:rsidP="00E975D4">
      <w:pPr>
        <w:spacing w:beforeLines="100" w:before="240" w:line="480" w:lineRule="auto"/>
        <w:ind w:firstLineChars="200" w:firstLine="480"/>
        <w:contextualSpacing/>
        <w:jc w:val="center"/>
        <w:rPr>
          <w:rFonts w:ascii="Arial" w:hAnsi="Arial" w:cs="Arial"/>
          <w:i/>
          <w:iCs/>
          <w:sz w:val="24"/>
          <w:szCs w:val="24"/>
        </w:rPr>
      </w:pPr>
      <w:r w:rsidRPr="00C344AF">
        <w:rPr>
          <w:rFonts w:ascii="Arial" w:hAnsi="Arial" w:cs="Arial"/>
          <w:i/>
          <w:iCs/>
          <w:sz w:val="24"/>
          <w:szCs w:val="24"/>
          <w:vertAlign w:val="superscript"/>
        </w:rPr>
        <w:t xml:space="preserve">a </w:t>
      </w:r>
      <w:r w:rsidRPr="00C344AF">
        <w:rPr>
          <w:rFonts w:ascii="Arial" w:hAnsi="Arial" w:cs="Arial"/>
          <w:i/>
          <w:iCs/>
          <w:sz w:val="24"/>
          <w:szCs w:val="24"/>
        </w:rPr>
        <w:t>Grupo de Investigación en Remediación Ambiental y Biocatálisis (GIRAB), Instituto de Química, Facultad de Ciencias Exactas y Naturales, Universidad de Antioquia UdeA, Calle 70 # 52-21, Medellín, Colombia</w:t>
      </w:r>
    </w:p>
    <w:p w14:paraId="6A71E766" w14:textId="77777777" w:rsidR="00E975D4" w:rsidRPr="00C344AF" w:rsidRDefault="00E975D4" w:rsidP="00E975D4">
      <w:pPr>
        <w:spacing w:beforeLines="100" w:before="240" w:line="480" w:lineRule="auto"/>
        <w:ind w:firstLineChars="200" w:firstLine="480"/>
        <w:contextualSpacing/>
        <w:jc w:val="center"/>
        <w:rPr>
          <w:rFonts w:ascii="Arial" w:hAnsi="Arial" w:cs="Arial"/>
          <w:i/>
          <w:iCs/>
          <w:sz w:val="24"/>
          <w:szCs w:val="24"/>
        </w:rPr>
      </w:pPr>
    </w:p>
    <w:p w14:paraId="2EC73109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C344AF">
        <w:rPr>
          <w:rFonts w:ascii="Arial" w:hAnsi="Arial" w:cs="Arial"/>
          <w:i/>
          <w:iCs/>
          <w:sz w:val="24"/>
          <w:szCs w:val="24"/>
          <w:vertAlign w:val="superscript"/>
        </w:rPr>
        <w:t xml:space="preserve">b </w:t>
      </w:r>
      <w:r w:rsidRPr="00C344AF">
        <w:rPr>
          <w:rFonts w:ascii="Arial" w:hAnsi="Arial" w:cs="Arial"/>
          <w:i/>
          <w:iCs/>
          <w:sz w:val="24"/>
          <w:szCs w:val="24"/>
        </w:rPr>
        <w:t>Grupo de Catalizadores y Adsorbentes (CATALAD), Instituto de Química, Facultad de Ciencias Exactas y Naturales, Universidad de Antioquia UdeA, Calle 70 # 52-21, Medellín, Colombia</w:t>
      </w:r>
    </w:p>
    <w:p w14:paraId="2AB0FF36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C344AF">
        <w:rPr>
          <w:rFonts w:ascii="Arial" w:hAnsi="Arial" w:cs="Arial"/>
          <w:i/>
          <w:iCs/>
          <w:sz w:val="24"/>
          <w:szCs w:val="24"/>
        </w:rPr>
        <w:t xml:space="preserve"> </w:t>
      </w:r>
      <w:r w:rsidRPr="00C344AF">
        <w:rPr>
          <w:rFonts w:ascii="Arial" w:hAnsi="Arial" w:cs="Arial"/>
          <w:i/>
          <w:iCs/>
          <w:sz w:val="24"/>
          <w:szCs w:val="24"/>
          <w:vertAlign w:val="superscript"/>
        </w:rPr>
        <w:t>c</w:t>
      </w:r>
      <w:r w:rsidRPr="00C344AF">
        <w:rPr>
          <w:rFonts w:ascii="Arial" w:hAnsi="Arial" w:cs="Arial"/>
          <w:i/>
          <w:iCs/>
          <w:sz w:val="24"/>
          <w:szCs w:val="24"/>
        </w:rPr>
        <w:t xml:space="preserve"> Escuela de Microbiología, Universidad de Antioquia UdeA, Calle 70 # 52-21, Medellín, Colombia</w:t>
      </w:r>
    </w:p>
    <w:p w14:paraId="633B8565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D79582B" w14:textId="5AAB794F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344AF">
        <w:rPr>
          <w:rFonts w:ascii="Arial" w:hAnsi="Arial" w:cs="Arial"/>
          <w:i/>
          <w:iCs/>
          <w:sz w:val="24"/>
          <w:szCs w:val="24"/>
          <w:lang w:val="en-US"/>
        </w:rPr>
        <w:t>*Corresponding author:</w:t>
      </w:r>
      <w:r w:rsidRPr="00C344AF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hyperlink r:id="rId4" w:history="1">
        <w:r w:rsidRPr="00C344AF">
          <w:rPr>
            <w:rStyle w:val="Hipervnculo"/>
            <w:rFonts w:ascii="Arial" w:hAnsi="Arial" w:cs="Arial"/>
            <w:sz w:val="24"/>
            <w:szCs w:val="24"/>
            <w:lang w:val="en-US"/>
          </w:rPr>
          <w:t>adriana.echavarria@udea.edu.co</w:t>
        </w:r>
      </w:hyperlink>
    </w:p>
    <w:p w14:paraId="333859B7" w14:textId="77777777" w:rsidR="00E975D4" w:rsidRPr="00C344AF" w:rsidRDefault="00E975D4" w:rsidP="00E975D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13D69122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Supplementary figures</w:t>
      </w:r>
    </w:p>
    <w:p w14:paraId="298A7C0D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t>A</w:t>
      </w:r>
    </w:p>
    <w:p w14:paraId="40C5C920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344AF">
        <w:object w:dxaOrig="6377" w:dyaOrig="5150" w14:anchorId="78C59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0.4pt;height:186.55pt" o:ole="">
            <v:imagedata r:id="rId5" o:title=""/>
          </v:shape>
          <o:OLEObject Type="Embed" ProgID="Origin95.Graph" ShapeID="_x0000_i1025" DrawAspect="Content" ObjectID="_1795439914" r:id="rId6"/>
        </w:object>
      </w:r>
    </w:p>
    <w:p w14:paraId="7EC1B89F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t>B</w:t>
      </w:r>
    </w:p>
    <w:p w14:paraId="68D4B075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344AF">
        <w:object w:dxaOrig="6377" w:dyaOrig="5150" w14:anchorId="4E85037D">
          <v:shape id="_x0000_i1026" type="#_x0000_t75" style="width:230.4pt;height:186.55pt" o:ole="">
            <v:imagedata r:id="rId7" o:title=""/>
          </v:shape>
          <o:OLEObject Type="Embed" ProgID="Origin95.Graph" ShapeID="_x0000_i1026" DrawAspect="Content" ObjectID="_1795439915" r:id="rId8"/>
        </w:object>
      </w:r>
    </w:p>
    <w:p w14:paraId="42826CB8" w14:textId="77777777" w:rsidR="00E975D4" w:rsidRPr="00C344AF" w:rsidRDefault="00E975D4" w:rsidP="00E975D4">
      <w:pPr>
        <w:rPr>
          <w:rFonts w:ascii="Arial" w:hAnsi="Arial" w:cs="Arial"/>
          <w:sz w:val="24"/>
          <w:szCs w:val="24"/>
          <w:lang w:val="en-US"/>
        </w:rPr>
      </w:pPr>
      <w:r w:rsidRPr="00C344AF">
        <w:rPr>
          <w:rFonts w:ascii="Arial" w:hAnsi="Arial" w:cs="Arial"/>
          <w:sz w:val="24"/>
          <w:szCs w:val="24"/>
          <w:lang w:val="en-US"/>
        </w:rPr>
        <w:br w:type="page"/>
      </w:r>
    </w:p>
    <w:p w14:paraId="20919E1F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C</w:t>
      </w:r>
    </w:p>
    <w:p w14:paraId="0D6BC57C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344AF">
        <w:object w:dxaOrig="5833" w:dyaOrig="4636" w14:anchorId="5FE3AF18">
          <v:shape id="_x0000_i1027" type="#_x0000_t75" style="width:209.1pt;height:165.9pt" o:ole="">
            <v:imagedata r:id="rId9" o:title=""/>
          </v:shape>
          <o:OLEObject Type="Embed" ProgID="Origin95.Graph" ShapeID="_x0000_i1027" DrawAspect="Content" ObjectID="_1795439916" r:id="rId10"/>
        </w:object>
      </w:r>
    </w:p>
    <w:p w14:paraId="7A83DEB0" w14:textId="4B2776BC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t>Fig. S1.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</w:t>
      </w:r>
      <w:r w:rsidR="00C32631" w:rsidRPr="00C32631">
        <w:rPr>
          <w:rFonts w:ascii="Arial" w:hAnsi="Arial" w:cs="Arial"/>
          <w:sz w:val="24"/>
          <w:szCs w:val="24"/>
          <w:highlight w:val="yellow"/>
          <w:lang w:val="en-US"/>
        </w:rPr>
        <w:t>Determination of the basicity of the considered zeolites by CO</w:t>
      </w:r>
      <w:r w:rsidR="00C32631" w:rsidRPr="00C32631">
        <w:rPr>
          <w:rFonts w:ascii="Arial" w:hAnsi="Arial" w:cs="Arial"/>
          <w:sz w:val="24"/>
          <w:szCs w:val="24"/>
          <w:highlight w:val="yellow"/>
          <w:vertAlign w:val="subscript"/>
          <w:lang w:val="en-US"/>
        </w:rPr>
        <w:t xml:space="preserve">2 </w:t>
      </w:r>
      <w:r w:rsidR="00C32631" w:rsidRPr="00C32631">
        <w:rPr>
          <w:rFonts w:ascii="Arial" w:hAnsi="Arial" w:cs="Arial"/>
          <w:sz w:val="24"/>
          <w:szCs w:val="24"/>
          <w:highlight w:val="yellow"/>
          <w:lang w:val="en-US"/>
        </w:rPr>
        <w:t>adsorption (</w:t>
      </w:r>
      <w:r w:rsidRPr="00C32631">
        <w:rPr>
          <w:rFonts w:ascii="Arial" w:hAnsi="Arial" w:cs="Arial"/>
          <w:sz w:val="24"/>
          <w:szCs w:val="24"/>
          <w:highlight w:val="yellow"/>
          <w:lang w:val="en-US"/>
        </w:rPr>
        <w:t>TPD-CO</w:t>
      </w:r>
      <w:r w:rsidRPr="00C32631">
        <w:rPr>
          <w:rFonts w:ascii="Arial" w:hAnsi="Arial" w:cs="Arial"/>
          <w:sz w:val="24"/>
          <w:szCs w:val="24"/>
          <w:highlight w:val="yellow"/>
          <w:vertAlign w:val="subscript"/>
          <w:lang w:val="en-US"/>
        </w:rPr>
        <w:t>2</w:t>
      </w:r>
      <w:r w:rsidR="00C32631" w:rsidRPr="00C32631">
        <w:rPr>
          <w:rFonts w:ascii="Arial" w:hAnsi="Arial" w:cs="Arial"/>
          <w:sz w:val="24"/>
          <w:szCs w:val="24"/>
          <w:highlight w:val="yellow"/>
          <w:lang w:val="en-US"/>
        </w:rPr>
        <w:t xml:space="preserve"> </w:t>
      </w:r>
      <w:r w:rsidRPr="00C32631">
        <w:rPr>
          <w:rFonts w:ascii="Arial" w:hAnsi="Arial" w:cs="Arial"/>
          <w:sz w:val="24"/>
          <w:szCs w:val="24"/>
          <w:highlight w:val="yellow"/>
          <w:lang w:val="en-US"/>
        </w:rPr>
        <w:t>results</w:t>
      </w:r>
      <w:r w:rsidR="00C32631" w:rsidRPr="00C32631">
        <w:rPr>
          <w:rFonts w:ascii="Arial" w:hAnsi="Arial" w:cs="Arial"/>
          <w:sz w:val="24"/>
          <w:szCs w:val="24"/>
          <w:highlight w:val="yellow"/>
          <w:lang w:val="en-US"/>
        </w:rPr>
        <w:t>).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</w:t>
      </w:r>
      <w:r w:rsidRPr="00C344AF">
        <w:rPr>
          <w:rFonts w:ascii="Arial" w:hAnsi="Arial" w:cs="Arial"/>
          <w:b/>
          <w:bCs/>
          <w:sz w:val="24"/>
          <w:szCs w:val="24"/>
          <w:lang w:val="en-US"/>
        </w:rPr>
        <w:t>A.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ZY, </w:t>
      </w:r>
      <w:r w:rsidRPr="00C344AF">
        <w:rPr>
          <w:rFonts w:ascii="Arial" w:hAnsi="Arial" w:cs="Arial"/>
          <w:b/>
          <w:bCs/>
          <w:sz w:val="24"/>
          <w:szCs w:val="24"/>
          <w:lang w:val="en-US"/>
        </w:rPr>
        <w:t>B.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ZB, and </w:t>
      </w:r>
      <w:r w:rsidRPr="00C344AF">
        <w:rPr>
          <w:rFonts w:ascii="Arial" w:hAnsi="Arial" w:cs="Arial"/>
          <w:b/>
          <w:bCs/>
          <w:sz w:val="24"/>
          <w:szCs w:val="24"/>
          <w:lang w:val="en-US"/>
        </w:rPr>
        <w:t>C.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CP814C*.</w:t>
      </w:r>
    </w:p>
    <w:p w14:paraId="3003126E" w14:textId="77777777" w:rsidR="00E975D4" w:rsidRPr="00C344AF" w:rsidRDefault="00E975D4" w:rsidP="00E975D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00E6CF9F" w14:textId="04EEC057" w:rsidR="00E975D4" w:rsidRDefault="00164DEF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726D3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lastRenderedPageBreak/>
        <w:t>A</w:t>
      </w:r>
    </w:p>
    <w:p w14:paraId="2EC6C7B2" w14:textId="573DBBA7" w:rsidR="00164DEF" w:rsidRPr="00164DEF" w:rsidRDefault="00164DEF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object w:dxaOrig="2551" w:dyaOrig="2056" w14:anchorId="515B04F2">
          <v:shape id="_x0000_i1028" type="#_x0000_t75" style="width:3in;height:173.45pt" o:ole="">
            <v:imagedata r:id="rId11" o:title=""/>
          </v:shape>
          <o:OLEObject Type="Embed" ProgID="ACD.ChemSketch.20" ShapeID="_x0000_i1028" DrawAspect="Content" ObjectID="_1795439917" r:id="rId12"/>
        </w:object>
      </w:r>
    </w:p>
    <w:p w14:paraId="2E8CD9CC" w14:textId="6C8C3EEC" w:rsidR="00164DEF" w:rsidRPr="00C344AF" w:rsidRDefault="00164DEF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726D3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B</w:t>
      </w:r>
    </w:p>
    <w:p w14:paraId="31B7A915" w14:textId="77777777" w:rsidR="00E975D4" w:rsidRPr="00C344AF" w:rsidRDefault="00E975D4" w:rsidP="00E975D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C344AF">
        <w:rPr>
          <w:rFonts w:ascii="Arial" w:hAnsi="Arial" w:cs="Arial"/>
        </w:rPr>
        <w:object w:dxaOrig="13950" w:dyaOrig="3585" w14:anchorId="3CC12002">
          <v:shape id="_x0000_i1029" type="#_x0000_t75" style="width:452.65pt;height:115.2pt" o:ole="">
            <v:imagedata r:id="rId13" o:title=""/>
          </v:shape>
          <o:OLEObject Type="Embed" ProgID="ACD.ChemSketch.20" ShapeID="_x0000_i1029" DrawAspect="Content" ObjectID="_1795439918" r:id="rId14"/>
        </w:object>
      </w:r>
    </w:p>
    <w:p w14:paraId="6281E9E6" w14:textId="77777777" w:rsidR="006E34AE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  <w:highlight w:val="yellow"/>
          <w:lang w:val="en-US"/>
        </w:rPr>
      </w:pPr>
      <w:r w:rsidRPr="00164DEF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Fig. S2.</w:t>
      </w:r>
      <w:r w:rsidRPr="00164DEF">
        <w:rPr>
          <w:rFonts w:ascii="Arial" w:hAnsi="Arial" w:cs="Arial"/>
          <w:sz w:val="24"/>
          <w:szCs w:val="24"/>
          <w:highlight w:val="yellow"/>
          <w:lang w:val="en-US"/>
        </w:rPr>
        <w:t xml:space="preserve"> </w:t>
      </w:r>
      <w:r w:rsidR="00164DEF" w:rsidRPr="00164DEF">
        <w:rPr>
          <w:rFonts w:ascii="Arial" w:hAnsi="Arial" w:cs="Arial"/>
          <w:sz w:val="24"/>
          <w:szCs w:val="24"/>
          <w:highlight w:val="yellow"/>
          <w:lang w:val="en-US"/>
        </w:rPr>
        <w:t xml:space="preserve">Structures of the target pollutants </w:t>
      </w:r>
      <w:r w:rsidR="00164DEF" w:rsidRPr="00C32631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A.</w:t>
      </w:r>
      <w:r w:rsidR="00164DEF" w:rsidRPr="00164DEF">
        <w:rPr>
          <w:rFonts w:ascii="Arial" w:hAnsi="Arial" w:cs="Arial"/>
          <w:sz w:val="24"/>
          <w:szCs w:val="24"/>
          <w:highlight w:val="yellow"/>
          <w:lang w:val="en-US"/>
        </w:rPr>
        <w:t xml:space="preserve"> Methyl Orange (MO</w:t>
      </w:r>
      <w:r w:rsidR="006E34AE">
        <w:rPr>
          <w:rFonts w:ascii="Arial" w:hAnsi="Arial" w:cs="Arial"/>
          <w:sz w:val="24"/>
          <w:szCs w:val="24"/>
          <w:highlight w:val="yellow"/>
          <w:lang w:val="en-US"/>
        </w:rPr>
        <w:t>)</w:t>
      </w:r>
      <w:r w:rsidR="00164DEF" w:rsidRPr="00164DEF">
        <w:rPr>
          <w:rFonts w:ascii="Arial" w:hAnsi="Arial" w:cs="Arial"/>
          <w:sz w:val="24"/>
          <w:szCs w:val="24"/>
          <w:highlight w:val="yellow"/>
          <w:lang w:val="en-US"/>
        </w:rPr>
        <w:t xml:space="preserve">. </w:t>
      </w:r>
    </w:p>
    <w:p w14:paraId="031B2250" w14:textId="3C13E696" w:rsidR="00E975D4" w:rsidRPr="00C344AF" w:rsidRDefault="00164DEF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164DEF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B.</w:t>
      </w:r>
      <w:r w:rsidRPr="00164DEF">
        <w:rPr>
          <w:rFonts w:ascii="Arial" w:hAnsi="Arial" w:cs="Arial"/>
          <w:sz w:val="24"/>
          <w:szCs w:val="24"/>
          <w:highlight w:val="yellow"/>
          <w:lang w:val="en-US"/>
        </w:rPr>
        <w:t xml:space="preserve"> Ciprofloxacin (</w:t>
      </w:r>
      <w:r w:rsidR="00E975D4" w:rsidRPr="00164DEF">
        <w:rPr>
          <w:rFonts w:ascii="Arial" w:hAnsi="Arial" w:cs="Arial"/>
          <w:sz w:val="24"/>
          <w:szCs w:val="24"/>
          <w:highlight w:val="yellow"/>
          <w:lang w:val="en-US"/>
        </w:rPr>
        <w:t>CIP</w:t>
      </w:r>
      <w:r w:rsidRPr="00164DEF">
        <w:rPr>
          <w:rFonts w:ascii="Arial" w:hAnsi="Arial" w:cs="Arial"/>
          <w:sz w:val="24"/>
          <w:szCs w:val="24"/>
          <w:highlight w:val="yellow"/>
          <w:lang w:val="en-US"/>
        </w:rPr>
        <w:t>) and its pKa</w:t>
      </w:r>
      <w:r w:rsidRPr="00164DEF">
        <w:rPr>
          <w:rFonts w:ascii="Arial" w:hAnsi="Arial" w:cs="Arial"/>
          <w:sz w:val="24"/>
          <w:szCs w:val="24"/>
          <w:highlight w:val="yellow"/>
          <w:vertAlign w:val="subscript"/>
          <w:lang w:val="en-US"/>
        </w:rPr>
        <w:t>1</w:t>
      </w:r>
      <w:r w:rsidR="00E975D4" w:rsidRPr="00164DEF">
        <w:rPr>
          <w:rFonts w:ascii="Arial" w:hAnsi="Arial" w:cs="Arial"/>
          <w:sz w:val="24"/>
          <w:szCs w:val="24"/>
          <w:highlight w:val="yellow"/>
          <w:lang w:val="en-US"/>
        </w:rPr>
        <w:t>.</w:t>
      </w:r>
    </w:p>
    <w:p w14:paraId="4300048B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2BB2C26" w14:textId="77777777" w:rsidR="00E975D4" w:rsidRPr="00C344AF" w:rsidRDefault="00E975D4" w:rsidP="00E975D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1199B4FA" w14:textId="7777777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Supplementary tables</w:t>
      </w:r>
    </w:p>
    <w:p w14:paraId="50C0A85F" w14:textId="078656F7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t>Table S1.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Elemental composition of ZY.</w:t>
      </w:r>
    </w:p>
    <w:tbl>
      <w:tblPr>
        <w:tblStyle w:val="Tablaconcuadrcul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E975D4" w:rsidRPr="00C344AF" w14:paraId="4FEFE36B" w14:textId="77777777" w:rsidTr="000D7803">
        <w:trPr>
          <w:jc w:val="center"/>
        </w:trPr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81E48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E547E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Si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C69A6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Al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DD328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A74CD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O</w:t>
            </w:r>
          </w:p>
        </w:tc>
      </w:tr>
      <w:tr w:rsidR="00E975D4" w:rsidRPr="00C344AF" w14:paraId="5B1A8608" w14:textId="77777777" w:rsidTr="000D7803">
        <w:trPr>
          <w:jc w:val="center"/>
        </w:trPr>
        <w:tc>
          <w:tcPr>
            <w:tcW w:w="1765" w:type="dxa"/>
            <w:tcBorders>
              <w:top w:val="single" w:sz="4" w:space="0" w:color="auto"/>
            </w:tcBorders>
            <w:vAlign w:val="center"/>
          </w:tcPr>
          <w:p w14:paraId="40F45EF5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sz w:val="24"/>
                <w:szCs w:val="24"/>
                <w:lang w:val="en-US"/>
              </w:rPr>
              <w:t>Weight Composition</w:t>
            </w:r>
          </w:p>
          <w:p w14:paraId="79EBA3BC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sz w:val="24"/>
                <w:szCs w:val="24"/>
                <w:lang w:val="en-US"/>
              </w:rPr>
              <w:t>(%)</w:t>
            </w:r>
          </w:p>
        </w:tc>
        <w:tc>
          <w:tcPr>
            <w:tcW w:w="1765" w:type="dxa"/>
            <w:tcBorders>
              <w:top w:val="single" w:sz="4" w:space="0" w:color="auto"/>
            </w:tcBorders>
            <w:vAlign w:val="center"/>
          </w:tcPr>
          <w:p w14:paraId="5FF54F1E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sz w:val="24"/>
                <w:szCs w:val="24"/>
                <w:lang w:val="en-US"/>
              </w:rPr>
              <w:t>20.7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60E91A6C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sz w:val="24"/>
                <w:szCs w:val="24"/>
                <w:lang w:val="en-US"/>
              </w:rPr>
              <w:t>8.3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69A789FB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sz w:val="24"/>
                <w:szCs w:val="24"/>
                <w:lang w:val="en-US"/>
              </w:rPr>
              <w:t>14.1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5B655FD6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4AF">
              <w:rPr>
                <w:rFonts w:ascii="Arial" w:hAnsi="Arial" w:cs="Arial"/>
                <w:sz w:val="24"/>
                <w:szCs w:val="24"/>
                <w:lang w:val="en-US"/>
              </w:rPr>
              <w:t>56.9</w:t>
            </w:r>
          </w:p>
        </w:tc>
      </w:tr>
    </w:tbl>
    <w:p w14:paraId="2394D353" w14:textId="77777777" w:rsidR="00E975D4" w:rsidRPr="00C344AF" w:rsidRDefault="00E975D4" w:rsidP="00E975D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F7BD8A4" w14:textId="77777777" w:rsidR="00E975D4" w:rsidRPr="00C344AF" w:rsidRDefault="00E975D4" w:rsidP="00E975D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D32DBF9" w14:textId="77777777" w:rsidR="00E975D4" w:rsidRPr="00C344AF" w:rsidRDefault="00E975D4" w:rsidP="00E975D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32DDBD6" w14:textId="77777777" w:rsidR="00E975D4" w:rsidRPr="00C344AF" w:rsidRDefault="00E975D4" w:rsidP="00E975D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1578EAA" w14:textId="6A541DEA" w:rsidR="00E975D4" w:rsidRPr="00C344AF" w:rsidRDefault="00E975D4" w:rsidP="00E975D4">
      <w:pPr>
        <w:spacing w:line="48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C344AF">
        <w:rPr>
          <w:rFonts w:ascii="Arial" w:hAnsi="Arial" w:cs="Arial"/>
          <w:b/>
          <w:bCs/>
          <w:sz w:val="24"/>
          <w:szCs w:val="24"/>
          <w:lang w:val="en-US"/>
        </w:rPr>
        <w:t>Table S2.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 </w:t>
      </w:r>
      <w:r w:rsidRPr="003A06B9">
        <w:rPr>
          <w:rFonts w:ascii="Arial" w:hAnsi="Arial" w:cs="Arial"/>
          <w:sz w:val="24"/>
          <w:szCs w:val="24"/>
          <w:highlight w:val="yellow"/>
          <w:lang w:val="en-US"/>
        </w:rPr>
        <w:t xml:space="preserve">Oxygen surface composition (percentage) for </w:t>
      </w:r>
      <w:r w:rsidR="003A06B9" w:rsidRPr="003A06B9">
        <w:rPr>
          <w:rFonts w:ascii="Arial" w:hAnsi="Arial" w:cs="Arial"/>
          <w:sz w:val="24"/>
          <w:szCs w:val="24"/>
          <w:highlight w:val="yellow"/>
          <w:lang w:val="en-US"/>
        </w:rPr>
        <w:t xml:space="preserve">the basic groups on the </w:t>
      </w:r>
      <w:r w:rsidRPr="003A06B9">
        <w:rPr>
          <w:rFonts w:ascii="Arial" w:hAnsi="Arial" w:cs="Arial"/>
          <w:sz w:val="24"/>
          <w:szCs w:val="24"/>
          <w:highlight w:val="yellow"/>
          <w:lang w:val="en-US"/>
        </w:rPr>
        <w:t>ZY</w:t>
      </w:r>
      <w:r w:rsidR="003A06B9" w:rsidRPr="003A06B9">
        <w:rPr>
          <w:rFonts w:ascii="Arial" w:hAnsi="Arial" w:cs="Arial"/>
          <w:sz w:val="24"/>
          <w:szCs w:val="24"/>
          <w:highlight w:val="yellow"/>
          <w:lang w:val="en-US"/>
        </w:rPr>
        <w:t xml:space="preserve"> surface</w:t>
      </w:r>
      <w:r w:rsidRPr="003A06B9">
        <w:rPr>
          <w:rFonts w:ascii="Arial" w:hAnsi="Arial" w:cs="Arial"/>
          <w:sz w:val="24"/>
          <w:szCs w:val="24"/>
          <w:highlight w:val="yellow"/>
          <w:lang w:val="en-US"/>
        </w:rPr>
        <w:t xml:space="preserve"> before and after interaction with PMS</w:t>
      </w:r>
      <w:r w:rsidRPr="003A06B9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9"/>
        <w:gridCol w:w="1785"/>
        <w:gridCol w:w="2464"/>
      </w:tblGrid>
      <w:tr w:rsidR="008A0BC7" w:rsidRPr="00C344AF" w14:paraId="6AB1E7DF" w14:textId="77777777" w:rsidTr="000D7803">
        <w:trPr>
          <w:trHeight w:val="848"/>
          <w:jc w:val="center"/>
        </w:trPr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8D524" w14:textId="49A26AD8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s-CO"/>
              </w:rPr>
            </w:pPr>
            <w:r w:rsidRPr="00C344A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s-CO"/>
              </w:rPr>
              <w:t>Zeolite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s-CO"/>
              </w:rPr>
              <w:t>*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5A78F" w14:textId="77777777" w:rsidR="008A0BC7" w:rsidRPr="00C344AF" w:rsidRDefault="008A0BC7" w:rsidP="000D780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C344AF">
              <w:rPr>
                <w:rFonts w:ascii="Arial" w:eastAsiaTheme="minorEastAsia" w:hAnsi="Arial" w:cs="Arial"/>
                <w:sz w:val="24"/>
                <w:szCs w:val="24"/>
                <w:lang w:eastAsia="es-CO"/>
              </w:rPr>
              <w:t>Al-O</w:t>
            </w:r>
            <w:r w:rsidRPr="00C344AF">
              <w:rPr>
                <w:rFonts w:ascii="Arial" w:eastAsiaTheme="minorEastAsia" w:hAnsi="Arial" w:cs="Arial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2CC3D" w14:textId="4A11D7E1" w:rsidR="008A0BC7" w:rsidRPr="00C344AF" w:rsidRDefault="008A0BC7" w:rsidP="000D780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8A0BC7">
              <w:rPr>
                <w:rFonts w:ascii="Arial" w:eastAsiaTheme="minorEastAsia" w:hAnsi="Arial" w:cs="Arial"/>
                <w:sz w:val="24"/>
                <w:szCs w:val="24"/>
                <w:highlight w:val="yellow"/>
                <w:lang w:eastAsia="es-CO"/>
              </w:rPr>
              <w:t>Si-O</w:t>
            </w:r>
            <w:r w:rsidRPr="008A0BC7">
              <w:rPr>
                <w:rFonts w:ascii="Arial" w:eastAsiaTheme="minorEastAsia" w:hAnsi="Arial" w:cs="Arial"/>
                <w:sz w:val="24"/>
                <w:szCs w:val="24"/>
                <w:highlight w:val="yellow"/>
                <w:vertAlign w:val="superscript"/>
                <w:lang w:eastAsia="es-CO"/>
              </w:rPr>
              <w:t>-</w:t>
            </w:r>
            <w:r w:rsidRPr="0071024E">
              <w:rPr>
                <w:rFonts w:ascii="Arial" w:eastAsiaTheme="minorEastAsia" w:hAnsi="Arial" w:cs="Arial"/>
                <w:sz w:val="24"/>
                <w:szCs w:val="24"/>
                <w:vertAlign w:val="superscript"/>
                <w:lang w:eastAsia="es-CO"/>
              </w:rPr>
              <w:t xml:space="preserve"> </w:t>
            </w:r>
          </w:p>
        </w:tc>
      </w:tr>
      <w:tr w:rsidR="008A0BC7" w:rsidRPr="00C344AF" w14:paraId="68192E98" w14:textId="77777777" w:rsidTr="000D7803">
        <w:trPr>
          <w:trHeight w:val="848"/>
          <w:jc w:val="center"/>
        </w:trPr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46193A31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es-CO"/>
              </w:rPr>
            </w:pPr>
            <w:r w:rsidRPr="00C344AF">
              <w:rPr>
                <w:rFonts w:ascii="Arial" w:eastAsia="Times New Roman" w:hAnsi="Arial" w:cs="Arial"/>
                <w:sz w:val="24"/>
                <w:szCs w:val="24"/>
                <w:lang w:val="en-US" w:eastAsia="es-CO"/>
              </w:rPr>
              <w:t>ZY before interaction</w:t>
            </w:r>
          </w:p>
        </w:tc>
        <w:tc>
          <w:tcPr>
            <w:tcW w:w="1785" w:type="dxa"/>
            <w:tcBorders>
              <w:top w:val="single" w:sz="4" w:space="0" w:color="auto"/>
            </w:tcBorders>
            <w:vAlign w:val="center"/>
          </w:tcPr>
          <w:p w14:paraId="50DA3E05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C344A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40.0</w:t>
            </w:r>
          </w:p>
        </w:tc>
        <w:tc>
          <w:tcPr>
            <w:tcW w:w="2464" w:type="dxa"/>
            <w:tcBorders>
              <w:top w:val="single" w:sz="4" w:space="0" w:color="auto"/>
            </w:tcBorders>
            <w:vAlign w:val="center"/>
          </w:tcPr>
          <w:p w14:paraId="51DEB6D7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C344A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20.7</w:t>
            </w:r>
          </w:p>
        </w:tc>
      </w:tr>
      <w:tr w:rsidR="008A0BC7" w:rsidRPr="00C344AF" w14:paraId="1DB2A1A5" w14:textId="77777777" w:rsidTr="000D7803">
        <w:trPr>
          <w:trHeight w:val="1020"/>
          <w:jc w:val="center"/>
        </w:trPr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291D6AEA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es-CO"/>
              </w:rPr>
            </w:pPr>
            <w:r w:rsidRPr="00C344AF">
              <w:rPr>
                <w:rFonts w:ascii="Arial" w:eastAsia="Times New Roman" w:hAnsi="Arial" w:cs="Arial"/>
                <w:sz w:val="24"/>
                <w:szCs w:val="24"/>
                <w:lang w:val="en-US" w:eastAsia="es-CO"/>
              </w:rPr>
              <w:t xml:space="preserve">ZY after </w:t>
            </w:r>
          </w:p>
          <w:p w14:paraId="689B69D9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es-CO"/>
              </w:rPr>
            </w:pPr>
            <w:r w:rsidRPr="00C344AF">
              <w:rPr>
                <w:rFonts w:ascii="Arial" w:eastAsia="Times New Roman" w:hAnsi="Arial" w:cs="Arial"/>
                <w:sz w:val="24"/>
                <w:szCs w:val="24"/>
                <w:lang w:val="en-US" w:eastAsia="es-CO"/>
              </w:rPr>
              <w:t>interaction</w:t>
            </w:r>
          </w:p>
          <w:p w14:paraId="2D3897AE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es-CO"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  <w:vAlign w:val="center"/>
          </w:tcPr>
          <w:p w14:paraId="6F1FACA0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C344A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33.4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vAlign w:val="center"/>
          </w:tcPr>
          <w:p w14:paraId="6681D419" w14:textId="77777777" w:rsidR="008A0BC7" w:rsidRPr="00C344AF" w:rsidRDefault="008A0BC7" w:rsidP="000D7803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C344A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8.8</w:t>
            </w:r>
          </w:p>
        </w:tc>
      </w:tr>
    </w:tbl>
    <w:p w14:paraId="70E00DBE" w14:textId="1D122E1E" w:rsidR="008A0BC7" w:rsidRPr="008A0BC7" w:rsidRDefault="008A0BC7" w:rsidP="008A0BC7">
      <w:pPr>
        <w:spacing w:line="240" w:lineRule="auto"/>
        <w:jc w:val="center"/>
        <w:rPr>
          <w:rFonts w:ascii="Arial" w:hAnsi="Arial" w:cs="Arial"/>
          <w:sz w:val="24"/>
          <w:szCs w:val="24"/>
          <w:highlight w:val="yellow"/>
          <w:lang w:val="en-US"/>
        </w:rPr>
      </w:pPr>
      <w:r w:rsidRPr="008A0BC7">
        <w:rPr>
          <w:rFonts w:ascii="Arial" w:hAnsi="Arial" w:cs="Arial"/>
          <w:sz w:val="24"/>
          <w:szCs w:val="24"/>
          <w:highlight w:val="yellow"/>
          <w:lang w:val="en-US"/>
        </w:rPr>
        <w:t xml:space="preserve">*Before the </w:t>
      </w:r>
      <w:r w:rsidR="008242DA">
        <w:rPr>
          <w:rFonts w:ascii="Arial" w:hAnsi="Arial" w:cs="Arial"/>
          <w:sz w:val="24"/>
          <w:szCs w:val="24"/>
          <w:highlight w:val="yellow"/>
          <w:lang w:val="en-US"/>
        </w:rPr>
        <w:t>interaction with PMS</w:t>
      </w:r>
      <w:r w:rsidRPr="008A0BC7">
        <w:rPr>
          <w:rFonts w:ascii="Arial" w:hAnsi="Arial" w:cs="Arial"/>
          <w:sz w:val="24"/>
          <w:szCs w:val="24"/>
          <w:highlight w:val="yellow"/>
          <w:lang w:val="en-US"/>
        </w:rPr>
        <w:t>, the AlO</w:t>
      </w:r>
      <w:r w:rsidRPr="008A0BC7">
        <w:rPr>
          <w:rFonts w:ascii="Arial" w:hAnsi="Arial" w:cs="Arial"/>
          <w:sz w:val="24"/>
          <w:szCs w:val="24"/>
          <w:highlight w:val="yellow"/>
          <w:vertAlign w:val="superscript"/>
          <w:lang w:val="en-US"/>
        </w:rPr>
        <w:t>-</w:t>
      </w:r>
      <w:r w:rsidRPr="008A0BC7">
        <w:rPr>
          <w:rFonts w:ascii="Arial" w:hAnsi="Arial" w:cs="Arial"/>
          <w:sz w:val="24"/>
          <w:szCs w:val="24"/>
          <w:highlight w:val="yellow"/>
          <w:lang w:val="en-US"/>
        </w:rPr>
        <w:t xml:space="preserve"> and SiO</w:t>
      </w:r>
      <w:r w:rsidRPr="008A0BC7">
        <w:rPr>
          <w:rFonts w:ascii="Arial" w:hAnsi="Arial" w:cs="Arial"/>
          <w:sz w:val="24"/>
          <w:szCs w:val="24"/>
          <w:highlight w:val="yellow"/>
          <w:vertAlign w:val="superscript"/>
          <w:lang w:val="en-US"/>
        </w:rPr>
        <w:t>-</w:t>
      </w:r>
      <w:r w:rsidRPr="008A0BC7">
        <w:rPr>
          <w:rFonts w:ascii="Arial" w:hAnsi="Arial" w:cs="Arial"/>
          <w:sz w:val="24"/>
          <w:szCs w:val="24"/>
          <w:highlight w:val="yellow"/>
          <w:lang w:val="en-US"/>
        </w:rPr>
        <w:t xml:space="preserve"> </w:t>
      </w:r>
    </w:p>
    <w:p w14:paraId="68EFF342" w14:textId="10B7C785" w:rsidR="00E975D4" w:rsidRDefault="008A0BC7" w:rsidP="008A0BC7">
      <w:pPr>
        <w:spacing w:line="24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8A0BC7">
        <w:rPr>
          <w:rFonts w:ascii="Arial" w:hAnsi="Arial" w:cs="Arial"/>
          <w:sz w:val="24"/>
          <w:szCs w:val="24"/>
          <w:highlight w:val="yellow"/>
          <w:lang w:val="en-US"/>
        </w:rPr>
        <w:t>moieties on ZY ha</w:t>
      </w:r>
      <w:r>
        <w:rPr>
          <w:rFonts w:ascii="Arial" w:hAnsi="Arial" w:cs="Arial"/>
          <w:sz w:val="24"/>
          <w:szCs w:val="24"/>
          <w:highlight w:val="yellow"/>
          <w:lang w:val="en-US"/>
        </w:rPr>
        <w:t>ve</w:t>
      </w:r>
      <w:r w:rsidRPr="008A0BC7">
        <w:rPr>
          <w:rFonts w:ascii="Arial" w:hAnsi="Arial" w:cs="Arial"/>
          <w:sz w:val="24"/>
          <w:szCs w:val="24"/>
          <w:highlight w:val="yellow"/>
          <w:lang w:val="en-US"/>
        </w:rPr>
        <w:t xml:space="preserve"> Na</w:t>
      </w:r>
      <w:r w:rsidRPr="008A0BC7">
        <w:rPr>
          <w:rFonts w:ascii="Arial" w:hAnsi="Arial" w:cs="Arial"/>
          <w:sz w:val="24"/>
          <w:szCs w:val="24"/>
          <w:highlight w:val="yellow"/>
          <w:vertAlign w:val="superscript"/>
          <w:lang w:val="en-US"/>
        </w:rPr>
        <w:t>+</w:t>
      </w:r>
      <w:r w:rsidRPr="008A0BC7">
        <w:rPr>
          <w:rFonts w:ascii="Arial" w:hAnsi="Arial" w:cs="Arial"/>
          <w:sz w:val="24"/>
          <w:szCs w:val="24"/>
          <w:highlight w:val="yellow"/>
          <w:lang w:val="en-US"/>
        </w:rPr>
        <w:t xml:space="preserve"> as compensation cations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02775987" w14:textId="77777777" w:rsidR="008A0BC7" w:rsidRPr="00C344AF" w:rsidRDefault="008A0BC7" w:rsidP="008A0BC7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58540D48" w14:textId="77777777" w:rsidR="00E975D4" w:rsidRPr="00C344AF" w:rsidRDefault="00E975D4" w:rsidP="00E975D4">
      <w:pPr>
        <w:rPr>
          <w:rFonts w:ascii="Arial" w:hAnsi="Arial" w:cs="Arial"/>
          <w:sz w:val="24"/>
          <w:szCs w:val="24"/>
          <w:lang w:val="en-US"/>
        </w:rPr>
      </w:pPr>
      <w:r w:rsidRPr="00C344AF">
        <w:rPr>
          <w:rFonts w:ascii="Arial" w:hAnsi="Arial" w:cs="Arial"/>
          <w:sz w:val="24"/>
          <w:szCs w:val="24"/>
          <w:lang w:val="en-US"/>
        </w:rPr>
        <w:br w:type="page"/>
      </w:r>
    </w:p>
    <w:p w14:paraId="339EDBC2" w14:textId="74070372" w:rsidR="001E2750" w:rsidRDefault="00D01A2E" w:rsidP="001E2750">
      <w:pPr>
        <w:spacing w:line="480" w:lineRule="auto"/>
        <w:jc w:val="center"/>
        <w:rPr>
          <w:rFonts w:ascii="Arial" w:hAnsi="Arial" w:cs="Arial"/>
          <w:sz w:val="24"/>
          <w:szCs w:val="24"/>
          <w:highlight w:val="yellow"/>
          <w:lang w:val="en-US"/>
        </w:rPr>
      </w:pPr>
      <w:r>
        <w:object w:dxaOrig="9052" w:dyaOrig="6800" w14:anchorId="108120B7">
          <v:shape id="_x0000_i1030" type="#_x0000_t75" style="width:441.4pt;height:331.2pt" o:ole="">
            <v:imagedata r:id="rId15" o:title=""/>
          </v:shape>
          <o:OLEObject Type="Embed" ProgID="SigmaPlotGraphicObject.9" ShapeID="_x0000_i1030" DrawAspect="Content" ObjectID="_1795439919" r:id="rId16"/>
        </w:object>
      </w:r>
    </w:p>
    <w:p w14:paraId="4B361FD7" w14:textId="03B5FE23" w:rsidR="007B43C9" w:rsidRDefault="007B43C9" w:rsidP="001E2750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6E34AE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Fig. S3.</w:t>
      </w:r>
      <w:r w:rsidR="006E34AE" w:rsidRPr="006E34AE">
        <w:rPr>
          <w:rFonts w:ascii="Arial" w:hAnsi="Arial" w:cs="Arial"/>
          <w:sz w:val="24"/>
          <w:szCs w:val="24"/>
          <w:highlight w:val="yellow"/>
          <w:lang w:val="en-US"/>
        </w:rPr>
        <w:t xml:space="preserve"> Degradation of MO by the ZY/PMS system at different initial pHs.</w:t>
      </w:r>
      <w:r w:rsidR="006E34AE">
        <w:rPr>
          <w:rFonts w:ascii="Arial" w:hAnsi="Arial" w:cs="Arial"/>
          <w:sz w:val="24"/>
          <w:szCs w:val="24"/>
          <w:lang w:val="en-US"/>
        </w:rPr>
        <w:t xml:space="preserve"> </w:t>
      </w:r>
      <w:r w:rsidR="006E34AE" w:rsidRPr="006E34AE">
        <w:rPr>
          <w:rFonts w:ascii="Arial" w:hAnsi="Arial" w:cs="Arial"/>
          <w:i/>
          <w:iCs/>
          <w:noProof/>
          <w:sz w:val="24"/>
          <w:szCs w:val="24"/>
          <w:highlight w:val="yellow"/>
          <w:lang w:val="en-US"/>
        </w:rPr>
        <w:t>Experimental conditions:</w:t>
      </w:r>
      <w:r w:rsidR="006E34AE" w:rsidRPr="006E34AE">
        <w:rPr>
          <w:rFonts w:ascii="Arial" w:hAnsi="Arial" w:cs="Arial"/>
          <w:noProof/>
          <w:sz w:val="24"/>
          <w:szCs w:val="24"/>
          <w:highlight w:val="yellow"/>
          <w:lang w:val="en-US"/>
        </w:rPr>
        <w:t xml:space="preserve"> [Zeolite]= 0.2 g L</w:t>
      </w:r>
      <w:r w:rsidR="006E34AE" w:rsidRPr="006E34AE">
        <w:rPr>
          <w:rFonts w:ascii="Arial" w:hAnsi="Arial" w:cs="Arial"/>
          <w:noProof/>
          <w:sz w:val="24"/>
          <w:szCs w:val="24"/>
          <w:highlight w:val="yellow"/>
          <w:vertAlign w:val="superscript"/>
          <w:lang w:val="en-US"/>
        </w:rPr>
        <w:t>-1</w:t>
      </w:r>
      <w:r w:rsidR="006E34AE" w:rsidRPr="006E34AE">
        <w:rPr>
          <w:rFonts w:ascii="Arial" w:hAnsi="Arial" w:cs="Arial"/>
          <w:noProof/>
          <w:sz w:val="24"/>
          <w:szCs w:val="24"/>
          <w:highlight w:val="yellow"/>
          <w:lang w:val="en-US"/>
        </w:rPr>
        <w:t>, [PMS]= 500 µmol L</w:t>
      </w:r>
      <w:r w:rsidR="006E34AE" w:rsidRPr="006E34AE">
        <w:rPr>
          <w:rFonts w:ascii="Arial" w:hAnsi="Arial" w:cs="Arial"/>
          <w:noProof/>
          <w:sz w:val="24"/>
          <w:szCs w:val="24"/>
          <w:highlight w:val="yellow"/>
          <w:vertAlign w:val="superscript"/>
          <w:lang w:val="en-US"/>
        </w:rPr>
        <w:t>-1</w:t>
      </w:r>
      <w:r w:rsidR="006E34AE" w:rsidRPr="006E34AE">
        <w:rPr>
          <w:rFonts w:ascii="Arial" w:hAnsi="Arial" w:cs="Arial"/>
          <w:noProof/>
          <w:sz w:val="24"/>
          <w:szCs w:val="24"/>
          <w:highlight w:val="yellow"/>
          <w:lang w:val="en-US"/>
        </w:rPr>
        <w:t>, and [MO]= 30.6 µmol L</w:t>
      </w:r>
      <w:r w:rsidR="006E34AE" w:rsidRPr="006E34AE">
        <w:rPr>
          <w:rFonts w:ascii="Arial" w:hAnsi="Arial" w:cs="Arial"/>
          <w:noProof/>
          <w:sz w:val="24"/>
          <w:szCs w:val="24"/>
          <w:highlight w:val="yellow"/>
          <w:vertAlign w:val="superscript"/>
          <w:lang w:val="en-US"/>
        </w:rPr>
        <w:t>-1</w:t>
      </w:r>
      <w:r w:rsidR="006E34AE" w:rsidRPr="006E34AE">
        <w:rPr>
          <w:rFonts w:ascii="Arial" w:hAnsi="Arial" w:cs="Arial"/>
          <w:noProof/>
          <w:sz w:val="24"/>
          <w:szCs w:val="24"/>
          <w:highlight w:val="yellow"/>
          <w:lang w:val="en-US"/>
        </w:rPr>
        <w:t>, pH nat: 5.6.</w:t>
      </w:r>
    </w:p>
    <w:p w14:paraId="10E8DE76" w14:textId="77777777" w:rsidR="00AC0337" w:rsidRDefault="007B43C9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4CAB3DCC" w14:textId="77777777" w:rsidR="00AC0337" w:rsidRDefault="00AC0337">
      <w:pPr>
        <w:rPr>
          <w:rFonts w:ascii="Arial" w:hAnsi="Arial" w:cs="Arial"/>
          <w:sz w:val="24"/>
          <w:szCs w:val="24"/>
          <w:lang w:val="en-US"/>
        </w:rPr>
      </w:pPr>
    </w:p>
    <w:p w14:paraId="0F910637" w14:textId="7E99B9D0" w:rsidR="00AC0337" w:rsidRDefault="00AC0337">
      <w:r w:rsidRPr="00AC0337">
        <w:rPr>
          <w:noProof/>
        </w:rPr>
        <w:drawing>
          <wp:inline distT="0" distB="0" distL="0" distR="0" wp14:anchorId="15B06725" wp14:editId="086373D4">
            <wp:extent cx="5612130" cy="4504690"/>
            <wp:effectExtent l="0" t="0" r="7620" b="0"/>
            <wp:docPr id="5568617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50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A8FE1" w14:textId="48D813BE" w:rsidR="00AC0337" w:rsidRDefault="00AC0337" w:rsidP="00C63302">
      <w:pPr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63302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Fig. S4.</w:t>
      </w:r>
      <w:r w:rsidRPr="00C63302">
        <w:rPr>
          <w:rFonts w:ascii="Arial" w:hAnsi="Arial" w:cs="Arial"/>
          <w:sz w:val="24"/>
          <w:szCs w:val="24"/>
          <w:highlight w:val="yellow"/>
          <w:lang w:val="en-US"/>
        </w:rPr>
        <w:t xml:space="preserve">  </w:t>
      </w:r>
      <w:r w:rsidR="00C63302" w:rsidRPr="00C63302">
        <w:rPr>
          <w:rFonts w:ascii="Arial" w:hAnsi="Arial" w:cs="Arial"/>
          <w:noProof/>
          <w:sz w:val="24"/>
          <w:szCs w:val="24"/>
          <w:highlight w:val="yellow"/>
          <w:lang w:val="en-US"/>
        </w:rPr>
        <w:t>Spectra of methyl orange solution without treatment (MO) and after 10 min of the treatment using the ZY/PMS system (MO treated by ZY/PMS).</w:t>
      </w:r>
    </w:p>
    <w:p w14:paraId="4C9B05B8" w14:textId="606EA3DC" w:rsidR="00AC0337" w:rsidRDefault="00AC0337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20C6BA2D" w14:textId="77777777" w:rsidR="007B43C9" w:rsidRDefault="007B43C9">
      <w:pPr>
        <w:rPr>
          <w:rFonts w:ascii="Arial" w:hAnsi="Arial" w:cs="Arial"/>
          <w:sz w:val="24"/>
          <w:szCs w:val="24"/>
          <w:lang w:val="en-US"/>
        </w:rPr>
      </w:pPr>
    </w:p>
    <w:p w14:paraId="2BDF50CC" w14:textId="2E0285C8" w:rsidR="00E01A4A" w:rsidRDefault="00A70C5C" w:rsidP="00E01A4A">
      <w:pPr>
        <w:jc w:val="center"/>
        <w:rPr>
          <w:rFonts w:ascii="Arial" w:hAnsi="Arial" w:cs="Arial"/>
          <w:sz w:val="24"/>
          <w:szCs w:val="24"/>
          <w:lang w:val="en-US"/>
        </w:rPr>
      </w:pPr>
      <w:r>
        <w:object w:dxaOrig="9451" w:dyaOrig="7082" w14:anchorId="411FE097">
          <v:shape id="_x0000_i1031" type="#_x0000_t75" style="width:441.4pt;height:330.55pt" o:ole="">
            <v:imagedata r:id="rId18" o:title=""/>
          </v:shape>
          <o:OLEObject Type="Embed" ProgID="SigmaPlotGraphicObject.9" ShapeID="_x0000_i1031" DrawAspect="Content" ObjectID="_1795439920" r:id="rId19"/>
        </w:object>
      </w:r>
    </w:p>
    <w:p w14:paraId="31A72210" w14:textId="42BED227" w:rsidR="007713BA" w:rsidRPr="00105C65" w:rsidRDefault="00046E0A" w:rsidP="007713BA">
      <w:pPr>
        <w:spacing w:line="480" w:lineRule="auto"/>
        <w:jc w:val="center"/>
        <w:rPr>
          <w:rFonts w:ascii="Arial" w:hAnsi="Arial" w:cs="Arial"/>
          <w:noProof/>
          <w:sz w:val="24"/>
          <w:szCs w:val="24"/>
          <w:lang w:val="en-US"/>
        </w:rPr>
      </w:pPr>
      <w:r w:rsidRPr="007713BA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 xml:space="preserve">Fig. </w:t>
      </w:r>
      <w:r w:rsidR="00AD0F68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S</w:t>
      </w:r>
      <w:r w:rsidRPr="007713BA">
        <w:rPr>
          <w:rFonts w:ascii="Arial" w:hAnsi="Arial" w:cs="Arial"/>
          <w:b/>
          <w:bCs/>
          <w:sz w:val="24"/>
          <w:szCs w:val="24"/>
          <w:highlight w:val="yellow"/>
          <w:lang w:val="en-US"/>
        </w:rPr>
        <w:t>5.</w:t>
      </w:r>
      <w:r w:rsidRPr="007713BA">
        <w:rPr>
          <w:rFonts w:ascii="Arial" w:hAnsi="Arial" w:cs="Arial"/>
          <w:sz w:val="24"/>
          <w:szCs w:val="24"/>
          <w:highlight w:val="yellow"/>
          <w:lang w:val="en-US"/>
        </w:rPr>
        <w:t xml:space="preserve"> Reuse</w:t>
      </w:r>
      <w:r w:rsidR="007713BA" w:rsidRPr="007713BA">
        <w:rPr>
          <w:rFonts w:ascii="Arial" w:hAnsi="Arial" w:cs="Arial"/>
          <w:sz w:val="24"/>
          <w:szCs w:val="24"/>
          <w:highlight w:val="yellow"/>
          <w:lang w:val="en-US"/>
        </w:rPr>
        <w:t xml:space="preserve"> cycles for the MO treatment by ZY/PMS. </w:t>
      </w:r>
      <w:r w:rsidR="007713BA" w:rsidRPr="007713BA">
        <w:rPr>
          <w:rFonts w:ascii="Arial" w:hAnsi="Arial" w:cs="Arial"/>
          <w:i/>
          <w:iCs/>
          <w:noProof/>
          <w:sz w:val="24"/>
          <w:szCs w:val="24"/>
          <w:highlight w:val="yellow"/>
          <w:lang w:val="en-US"/>
        </w:rPr>
        <w:t>Experimental conditions:</w:t>
      </w:r>
      <w:r w:rsidR="007713BA" w:rsidRPr="007713BA">
        <w:rPr>
          <w:rFonts w:ascii="Arial" w:hAnsi="Arial" w:cs="Arial"/>
          <w:noProof/>
          <w:sz w:val="24"/>
          <w:szCs w:val="24"/>
          <w:highlight w:val="yellow"/>
          <w:lang w:val="en-US"/>
        </w:rPr>
        <w:t xml:space="preserve"> [Z4A]= 0.2 g L</w:t>
      </w:r>
      <w:r w:rsidR="007713BA" w:rsidRPr="007713BA">
        <w:rPr>
          <w:rFonts w:ascii="Arial" w:hAnsi="Arial" w:cs="Arial"/>
          <w:noProof/>
          <w:sz w:val="24"/>
          <w:szCs w:val="24"/>
          <w:highlight w:val="yellow"/>
          <w:vertAlign w:val="superscript"/>
          <w:lang w:val="en-US"/>
        </w:rPr>
        <w:t>-1</w:t>
      </w:r>
      <w:r w:rsidR="007713BA" w:rsidRPr="007713BA">
        <w:rPr>
          <w:rFonts w:ascii="Arial" w:hAnsi="Arial" w:cs="Arial"/>
          <w:noProof/>
          <w:sz w:val="24"/>
          <w:szCs w:val="24"/>
          <w:highlight w:val="yellow"/>
          <w:lang w:val="en-US"/>
        </w:rPr>
        <w:t>, [PMS]= 500 µmol L</w:t>
      </w:r>
      <w:r w:rsidR="007713BA" w:rsidRPr="007713BA">
        <w:rPr>
          <w:rFonts w:ascii="Arial" w:hAnsi="Arial" w:cs="Arial"/>
          <w:noProof/>
          <w:sz w:val="24"/>
          <w:szCs w:val="24"/>
          <w:highlight w:val="yellow"/>
          <w:vertAlign w:val="superscript"/>
          <w:lang w:val="en-US"/>
        </w:rPr>
        <w:t>-1</w:t>
      </w:r>
      <w:r w:rsidR="007713BA" w:rsidRPr="007713BA">
        <w:rPr>
          <w:rFonts w:ascii="Arial" w:hAnsi="Arial" w:cs="Arial"/>
          <w:noProof/>
          <w:sz w:val="24"/>
          <w:szCs w:val="24"/>
          <w:highlight w:val="yellow"/>
          <w:lang w:val="en-US"/>
        </w:rPr>
        <w:t>, and [MO]= 30.6 µmol L</w:t>
      </w:r>
      <w:r w:rsidR="007713BA" w:rsidRPr="007713BA">
        <w:rPr>
          <w:rFonts w:ascii="Arial" w:hAnsi="Arial" w:cs="Arial"/>
          <w:noProof/>
          <w:sz w:val="24"/>
          <w:szCs w:val="24"/>
          <w:highlight w:val="yellow"/>
          <w:vertAlign w:val="superscript"/>
          <w:lang w:val="en-US"/>
        </w:rPr>
        <w:t>-1</w:t>
      </w:r>
      <w:r w:rsidR="007713BA" w:rsidRPr="007713BA">
        <w:rPr>
          <w:rFonts w:ascii="Arial" w:hAnsi="Arial" w:cs="Arial"/>
          <w:noProof/>
          <w:sz w:val="24"/>
          <w:szCs w:val="24"/>
          <w:highlight w:val="yellow"/>
          <w:lang w:val="en-US"/>
        </w:rPr>
        <w:t>.</w:t>
      </w:r>
    </w:p>
    <w:p w14:paraId="6187BB76" w14:textId="73D29860" w:rsidR="00046E0A" w:rsidRDefault="00046E0A" w:rsidP="00046E0A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4D940F75" w14:textId="4421D27F" w:rsidR="00046E0A" w:rsidRDefault="00046E0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6095278E" w14:textId="77777777" w:rsidR="00046E0A" w:rsidRDefault="00046E0A">
      <w:pPr>
        <w:rPr>
          <w:rFonts w:ascii="Arial" w:hAnsi="Arial" w:cs="Arial"/>
          <w:sz w:val="24"/>
          <w:szCs w:val="24"/>
          <w:lang w:val="en-US"/>
        </w:rPr>
      </w:pPr>
    </w:p>
    <w:p w14:paraId="115E5F9F" w14:textId="77777777" w:rsidR="00E975D4" w:rsidRPr="00C344AF" w:rsidRDefault="00E975D4" w:rsidP="00E975D4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C344AF">
        <w:rPr>
          <w:rFonts w:ascii="Arial" w:hAnsi="Arial" w:cs="Arial"/>
          <w:b/>
          <w:sz w:val="24"/>
          <w:szCs w:val="24"/>
          <w:lang w:val="en-US"/>
        </w:rPr>
        <w:t>Table S3.</w:t>
      </w:r>
      <w:r w:rsidRPr="00C344AF">
        <w:rPr>
          <w:rFonts w:ascii="Arial" w:hAnsi="Arial" w:cs="Arial"/>
          <w:sz w:val="24"/>
          <w:szCs w:val="24"/>
          <w:lang w:val="en-US"/>
        </w:rPr>
        <w:t xml:space="preserve"> Composition of the simulated hospital wastewater (HWW).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2"/>
        <w:gridCol w:w="186"/>
        <w:gridCol w:w="2617"/>
        <w:gridCol w:w="21"/>
        <w:gridCol w:w="2804"/>
        <w:gridCol w:w="175"/>
      </w:tblGrid>
      <w:tr w:rsidR="00E975D4" w:rsidRPr="00C344AF" w14:paraId="70AF221B" w14:textId="77777777" w:rsidTr="000D7803">
        <w:trPr>
          <w:trHeight w:val="313"/>
          <w:jc w:val="center"/>
        </w:trPr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870298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Component</w:t>
            </w:r>
          </w:p>
        </w:tc>
        <w:tc>
          <w:tcPr>
            <w:tcW w:w="28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7B6507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Concentration (mg L</w:t>
            </w:r>
            <w:r w:rsidRPr="00C344AF">
              <w:rPr>
                <w:rFonts w:ascii="Arial" w:hAnsi="Arial" w:cs="Arial"/>
                <w:b/>
                <w:bCs/>
                <w:sz w:val="23"/>
                <w:szCs w:val="23"/>
                <w:vertAlign w:val="superscript"/>
                <w:lang w:val="en-US"/>
              </w:rPr>
              <w:t>-1</w:t>
            </w:r>
            <w:r w:rsidRPr="00C344AF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)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F6EEC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Concentration (µmol L</w:t>
            </w:r>
            <w:r w:rsidRPr="00C344AF">
              <w:rPr>
                <w:rFonts w:ascii="Arial" w:hAnsi="Arial" w:cs="Arial"/>
                <w:b/>
                <w:bCs/>
                <w:sz w:val="23"/>
                <w:szCs w:val="23"/>
                <w:vertAlign w:val="superscript"/>
                <w:lang w:val="en-US"/>
              </w:rPr>
              <w:t>-1</w:t>
            </w:r>
            <w:r w:rsidRPr="00C344AF">
              <w:rPr>
                <w:rFonts w:ascii="Arial" w:hAnsi="Arial" w:cs="Arial"/>
                <w:b/>
                <w:bCs/>
                <w:sz w:val="23"/>
                <w:szCs w:val="23"/>
                <w:lang w:val="en-US"/>
              </w:rPr>
              <w:t>)</w:t>
            </w:r>
          </w:p>
        </w:tc>
      </w:tr>
      <w:tr w:rsidR="00E975D4" w:rsidRPr="00C344AF" w14:paraId="56B45B25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tcBorders>
              <w:top w:val="single" w:sz="4" w:space="0" w:color="auto"/>
            </w:tcBorders>
            <w:vAlign w:val="bottom"/>
          </w:tcPr>
          <w:p w14:paraId="09BC65DD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NaCl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</w:tcBorders>
            <w:vAlign w:val="bottom"/>
          </w:tcPr>
          <w:p w14:paraId="1B9C9319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76</w:t>
            </w: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60C3E851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1300</w:t>
            </w:r>
          </w:p>
        </w:tc>
      </w:tr>
      <w:tr w:rsidR="00E975D4" w:rsidRPr="00C344AF" w14:paraId="2B54DEF6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vAlign w:val="bottom"/>
          </w:tcPr>
          <w:p w14:paraId="60196D9C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NH</w:t>
            </w:r>
            <w:r w:rsidRPr="00C344AF">
              <w:rPr>
                <w:rFonts w:ascii="Arial" w:hAnsi="Arial" w:cs="Arial"/>
                <w:sz w:val="23"/>
                <w:szCs w:val="23"/>
                <w:vertAlign w:val="subscript"/>
                <w:lang w:val="en-US"/>
              </w:rPr>
              <w:t>4</w:t>
            </w: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Cl</w:t>
            </w:r>
          </w:p>
        </w:tc>
        <w:tc>
          <w:tcPr>
            <w:tcW w:w="2638" w:type="dxa"/>
            <w:gridSpan w:val="2"/>
            <w:vAlign w:val="bottom"/>
          </w:tcPr>
          <w:p w14:paraId="4A8EEB56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50</w:t>
            </w:r>
          </w:p>
        </w:tc>
        <w:tc>
          <w:tcPr>
            <w:tcW w:w="2804" w:type="dxa"/>
          </w:tcPr>
          <w:p w14:paraId="67E73122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940</w:t>
            </w:r>
          </w:p>
        </w:tc>
      </w:tr>
      <w:tr w:rsidR="00E975D4" w:rsidRPr="00C344AF" w14:paraId="2A78B107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vAlign w:val="bottom"/>
          </w:tcPr>
          <w:p w14:paraId="71FA55A3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Na</w:t>
            </w:r>
            <w:r w:rsidRPr="00C344AF">
              <w:rPr>
                <w:rFonts w:ascii="Arial" w:hAnsi="Arial" w:cs="Arial"/>
                <w:sz w:val="23"/>
                <w:szCs w:val="23"/>
                <w:vertAlign w:val="subscript"/>
                <w:lang w:val="en-US"/>
              </w:rPr>
              <w:t>2</w:t>
            </w: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SO</w:t>
            </w:r>
            <w:r w:rsidRPr="00C344AF">
              <w:rPr>
                <w:rFonts w:ascii="Arial" w:hAnsi="Arial" w:cs="Arial"/>
                <w:sz w:val="23"/>
                <w:szCs w:val="23"/>
                <w:vertAlign w:val="subscript"/>
                <w:lang w:val="en-US"/>
              </w:rPr>
              <w:t>4</w:t>
            </w:r>
          </w:p>
        </w:tc>
        <w:tc>
          <w:tcPr>
            <w:tcW w:w="2638" w:type="dxa"/>
            <w:gridSpan w:val="2"/>
            <w:vAlign w:val="bottom"/>
          </w:tcPr>
          <w:p w14:paraId="2BB438FD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100.5</w:t>
            </w:r>
          </w:p>
        </w:tc>
        <w:tc>
          <w:tcPr>
            <w:tcW w:w="2804" w:type="dxa"/>
          </w:tcPr>
          <w:p w14:paraId="3BFB159B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710</w:t>
            </w:r>
          </w:p>
        </w:tc>
      </w:tr>
      <w:tr w:rsidR="00E975D4" w:rsidRPr="00C344AF" w14:paraId="38F9F72B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vAlign w:val="bottom"/>
          </w:tcPr>
          <w:p w14:paraId="732C2B96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KCl</w:t>
            </w:r>
          </w:p>
        </w:tc>
        <w:tc>
          <w:tcPr>
            <w:tcW w:w="2638" w:type="dxa"/>
            <w:gridSpan w:val="2"/>
            <w:vAlign w:val="bottom"/>
          </w:tcPr>
          <w:p w14:paraId="009115BA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100</w:t>
            </w:r>
          </w:p>
        </w:tc>
        <w:tc>
          <w:tcPr>
            <w:tcW w:w="2804" w:type="dxa"/>
          </w:tcPr>
          <w:p w14:paraId="58FB3A57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1340</w:t>
            </w:r>
          </w:p>
        </w:tc>
      </w:tr>
      <w:tr w:rsidR="00E975D4" w:rsidRPr="00C344AF" w14:paraId="5E75D747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vAlign w:val="bottom"/>
          </w:tcPr>
          <w:p w14:paraId="688C1093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KH</w:t>
            </w:r>
            <w:r w:rsidRPr="00C344AF">
              <w:rPr>
                <w:rFonts w:ascii="Arial" w:hAnsi="Arial" w:cs="Arial"/>
                <w:sz w:val="23"/>
                <w:szCs w:val="23"/>
                <w:vertAlign w:val="subscript"/>
                <w:lang w:val="en-US"/>
              </w:rPr>
              <w:t>2</w:t>
            </w: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PO</w:t>
            </w:r>
            <w:r w:rsidRPr="00C344AF">
              <w:rPr>
                <w:rFonts w:ascii="Arial" w:hAnsi="Arial" w:cs="Arial"/>
                <w:sz w:val="23"/>
                <w:szCs w:val="23"/>
                <w:vertAlign w:val="subscript"/>
                <w:lang w:val="en-US"/>
              </w:rPr>
              <w:t>4</w:t>
            </w:r>
          </w:p>
        </w:tc>
        <w:tc>
          <w:tcPr>
            <w:tcW w:w="2638" w:type="dxa"/>
            <w:gridSpan w:val="2"/>
            <w:vAlign w:val="bottom"/>
          </w:tcPr>
          <w:p w14:paraId="6064BD14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50</w:t>
            </w:r>
          </w:p>
        </w:tc>
        <w:tc>
          <w:tcPr>
            <w:tcW w:w="2804" w:type="dxa"/>
          </w:tcPr>
          <w:p w14:paraId="13B694C4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370</w:t>
            </w:r>
          </w:p>
        </w:tc>
      </w:tr>
      <w:tr w:rsidR="00E975D4" w:rsidRPr="00C344AF" w14:paraId="59AF4FB4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vAlign w:val="bottom"/>
          </w:tcPr>
          <w:p w14:paraId="69D0A1D9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CaCl</w:t>
            </w:r>
            <w:r w:rsidRPr="00C344AF">
              <w:rPr>
                <w:rFonts w:ascii="Arial" w:hAnsi="Arial" w:cs="Arial"/>
                <w:sz w:val="23"/>
                <w:szCs w:val="23"/>
                <w:vertAlign w:val="subscript"/>
                <w:lang w:val="en-US"/>
              </w:rPr>
              <w:t>2</w:t>
            </w: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-2H</w:t>
            </w:r>
            <w:r w:rsidRPr="00C344AF">
              <w:rPr>
                <w:rFonts w:ascii="Arial" w:hAnsi="Arial" w:cs="Arial"/>
                <w:sz w:val="23"/>
                <w:szCs w:val="23"/>
                <w:vertAlign w:val="subscript"/>
                <w:lang w:val="en-US"/>
              </w:rPr>
              <w:t>2</w:t>
            </w: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O</w:t>
            </w:r>
          </w:p>
        </w:tc>
        <w:tc>
          <w:tcPr>
            <w:tcW w:w="2638" w:type="dxa"/>
            <w:gridSpan w:val="2"/>
            <w:vAlign w:val="bottom"/>
          </w:tcPr>
          <w:p w14:paraId="03DDE09F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50</w:t>
            </w:r>
          </w:p>
        </w:tc>
        <w:tc>
          <w:tcPr>
            <w:tcW w:w="2804" w:type="dxa"/>
          </w:tcPr>
          <w:p w14:paraId="71FEDE9E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340</w:t>
            </w:r>
          </w:p>
        </w:tc>
      </w:tr>
      <w:tr w:rsidR="00E975D4" w:rsidRPr="00C344AF" w14:paraId="3DFB1671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vAlign w:val="bottom"/>
          </w:tcPr>
          <w:p w14:paraId="3591936B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Urea</w:t>
            </w:r>
          </w:p>
        </w:tc>
        <w:tc>
          <w:tcPr>
            <w:tcW w:w="2638" w:type="dxa"/>
            <w:gridSpan w:val="2"/>
            <w:vAlign w:val="bottom"/>
          </w:tcPr>
          <w:p w14:paraId="2CD14058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1260</w:t>
            </w:r>
          </w:p>
        </w:tc>
        <w:tc>
          <w:tcPr>
            <w:tcW w:w="2804" w:type="dxa"/>
          </w:tcPr>
          <w:p w14:paraId="729E4CF4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2100</w:t>
            </w:r>
          </w:p>
        </w:tc>
      </w:tr>
      <w:tr w:rsidR="00E975D4" w:rsidRPr="00C344AF" w14:paraId="03042F32" w14:textId="77777777" w:rsidTr="000D7803">
        <w:trPr>
          <w:gridAfter w:val="1"/>
          <w:wAfter w:w="175" w:type="dxa"/>
          <w:jc w:val="center"/>
        </w:trPr>
        <w:tc>
          <w:tcPr>
            <w:tcW w:w="1808" w:type="dxa"/>
            <w:gridSpan w:val="2"/>
            <w:tcBorders>
              <w:bottom w:val="single" w:sz="4" w:space="0" w:color="auto"/>
            </w:tcBorders>
            <w:vAlign w:val="bottom"/>
          </w:tcPr>
          <w:p w14:paraId="6498B2CF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pH</w:t>
            </w:r>
          </w:p>
        </w:tc>
        <w:tc>
          <w:tcPr>
            <w:tcW w:w="5442" w:type="dxa"/>
            <w:gridSpan w:val="3"/>
            <w:tcBorders>
              <w:bottom w:val="single" w:sz="4" w:space="0" w:color="auto"/>
            </w:tcBorders>
            <w:vAlign w:val="bottom"/>
          </w:tcPr>
          <w:p w14:paraId="51108D29" w14:textId="77777777" w:rsidR="00E975D4" w:rsidRPr="00C344AF" w:rsidRDefault="00E975D4" w:rsidP="000D7803">
            <w:pPr>
              <w:spacing w:line="480" w:lineRule="auto"/>
              <w:jc w:val="center"/>
              <w:rPr>
                <w:rFonts w:ascii="Arial" w:hAnsi="Arial" w:cs="Arial"/>
                <w:sz w:val="23"/>
                <w:szCs w:val="23"/>
                <w:lang w:val="en-US"/>
              </w:rPr>
            </w:pPr>
            <w:r w:rsidRPr="00C344AF">
              <w:rPr>
                <w:rFonts w:ascii="Arial" w:hAnsi="Arial" w:cs="Arial"/>
                <w:sz w:val="23"/>
                <w:szCs w:val="23"/>
                <w:lang w:val="en-US"/>
              </w:rPr>
              <w:t>6.5</w:t>
            </w:r>
          </w:p>
        </w:tc>
      </w:tr>
    </w:tbl>
    <w:p w14:paraId="529347B6" w14:textId="77777777" w:rsidR="00E975D4" w:rsidRPr="00C344AF" w:rsidRDefault="00E975D4" w:rsidP="00E975D4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732F3F2" w14:textId="32275C37" w:rsidR="00B76530" w:rsidRDefault="00B76530"/>
    <w:sectPr w:rsidR="00B765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0NrKwsLQwNjU3NTJW0lEKTi0uzszPAykwNKwFAH/uRPktAAAA"/>
  </w:docVars>
  <w:rsids>
    <w:rsidRoot w:val="00E975D4"/>
    <w:rsid w:val="00046E0A"/>
    <w:rsid w:val="00095E02"/>
    <w:rsid w:val="000D29A9"/>
    <w:rsid w:val="00164DEF"/>
    <w:rsid w:val="001E2750"/>
    <w:rsid w:val="0026400A"/>
    <w:rsid w:val="002D1B37"/>
    <w:rsid w:val="003A06B9"/>
    <w:rsid w:val="003A1A70"/>
    <w:rsid w:val="003C1371"/>
    <w:rsid w:val="0046309F"/>
    <w:rsid w:val="004726D3"/>
    <w:rsid w:val="00597C7C"/>
    <w:rsid w:val="00650055"/>
    <w:rsid w:val="006E34AE"/>
    <w:rsid w:val="0071024E"/>
    <w:rsid w:val="007713BA"/>
    <w:rsid w:val="007B43C9"/>
    <w:rsid w:val="008242DA"/>
    <w:rsid w:val="008A0BC7"/>
    <w:rsid w:val="008A3D1D"/>
    <w:rsid w:val="008E443F"/>
    <w:rsid w:val="00900560"/>
    <w:rsid w:val="00A5427F"/>
    <w:rsid w:val="00A70C5C"/>
    <w:rsid w:val="00AC0337"/>
    <w:rsid w:val="00AD0F68"/>
    <w:rsid w:val="00B76530"/>
    <w:rsid w:val="00BE061E"/>
    <w:rsid w:val="00C32631"/>
    <w:rsid w:val="00C344AF"/>
    <w:rsid w:val="00C5708E"/>
    <w:rsid w:val="00C63302"/>
    <w:rsid w:val="00D01A2E"/>
    <w:rsid w:val="00D43FA5"/>
    <w:rsid w:val="00E01A4A"/>
    <w:rsid w:val="00E975D4"/>
    <w:rsid w:val="00EE429C"/>
    <w:rsid w:val="00EE5EC4"/>
    <w:rsid w:val="00F0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07858E"/>
  <w15:chartTrackingRefBased/>
  <w15:docId w15:val="{0DD1EE10-934C-4F7E-BCF8-C94234E3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5D4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975D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975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4" Type="http://schemas.openxmlformats.org/officeDocument/2006/relationships/hyperlink" Target="mailto:adriana.echavarria@udea.edu.co" TargetMode="Externa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394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EFRAIM ADOLFO SERNA GALVIS</dc:creator>
  <cp:keywords/>
  <dc:description/>
  <cp:lastModifiedBy>EFRAIM ADOLFO SERNA GALVIS</cp:lastModifiedBy>
  <cp:revision>36</cp:revision>
  <dcterms:created xsi:type="dcterms:W3CDTF">2023-12-13T09:21:00Z</dcterms:created>
  <dcterms:modified xsi:type="dcterms:W3CDTF">2024-12-11T21:30:00Z</dcterms:modified>
</cp:coreProperties>
</file>