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E1DE1" w14:textId="2C3BA82B" w:rsidR="00D33DB3" w:rsidRPr="00B46445" w:rsidRDefault="00B46445" w:rsidP="00B46445">
      <w:pPr>
        <w:pStyle w:val="Heading1"/>
        <w:numPr>
          <w:ilvl w:val="0"/>
          <w:numId w:val="0"/>
        </w:numPr>
        <w:ind w:left="432" w:hanging="432"/>
        <w:rPr>
          <w:rFonts w:ascii="Times New Roman" w:hAnsi="Times New Roman" w:cs="Times New Roman"/>
          <w:sz w:val="20"/>
          <w:szCs w:val="20"/>
        </w:rPr>
      </w:pPr>
      <w:r w:rsidRPr="00B46445">
        <w:rPr>
          <w:rFonts w:ascii="Times New Roman" w:hAnsi="Times New Roman" w:cs="Times New Roman"/>
          <w:sz w:val="20"/>
          <w:szCs w:val="20"/>
        </w:rPr>
        <w:t>Supplementary Material</w:t>
      </w:r>
    </w:p>
    <w:p w14:paraId="054F7CDB" w14:textId="2A1F98A9" w:rsidR="0031062E" w:rsidRPr="00954B77" w:rsidRDefault="0031062E">
      <w:pPr>
        <w:pStyle w:val="Caption"/>
        <w:rPr>
          <w:rFonts w:ascii="Times New Roman" w:hAnsi="Times New Roman"/>
          <w:sz w:val="20"/>
        </w:rPr>
      </w:pPr>
      <w:bookmarkStart w:id="0" w:name="_Ref184131243"/>
      <w:r w:rsidRPr="227AB7A3">
        <w:rPr>
          <w:rFonts w:ascii="Times New Roman" w:hAnsi="Times New Roman"/>
          <w:sz w:val="20"/>
        </w:rPr>
        <w:t xml:space="preserve">Table </w:t>
      </w:r>
      <w:r w:rsidRPr="00954B77">
        <w:fldChar w:fldCharType="begin"/>
      </w:r>
      <w:r w:rsidRPr="00CC11AD">
        <w:rPr>
          <w:rFonts w:ascii="Times New Roman" w:hAnsi="Times New Roman"/>
          <w:sz w:val="20"/>
        </w:rPr>
        <w:instrText xml:space="preserve"> SEQ Table_App \* ALPHABETIC </w:instrText>
      </w:r>
      <w:r w:rsidRPr="00954B77">
        <w:rPr>
          <w:rFonts w:ascii="Times New Roman" w:hAnsi="Times New Roman"/>
          <w:sz w:val="20"/>
        </w:rPr>
        <w:fldChar w:fldCharType="separate"/>
      </w:r>
      <w:r w:rsidR="00B81795">
        <w:rPr>
          <w:rFonts w:ascii="Times New Roman" w:hAnsi="Times New Roman"/>
          <w:noProof/>
          <w:sz w:val="20"/>
        </w:rPr>
        <w:t>A</w:t>
      </w:r>
      <w:r w:rsidRPr="00954B77">
        <w:fldChar w:fldCharType="end"/>
      </w:r>
      <w:bookmarkEnd w:id="0"/>
      <w:r w:rsidRPr="227AB7A3">
        <w:rPr>
          <w:rFonts w:ascii="Times New Roman" w:hAnsi="Times New Roman"/>
          <w:sz w:val="20"/>
        </w:rPr>
        <w:t xml:space="preserve"> </w:t>
      </w:r>
      <w:r w:rsidR="0014581C" w:rsidRPr="227AB7A3">
        <w:rPr>
          <w:rFonts w:ascii="Times New Roman" w:hAnsi="Times New Roman"/>
          <w:sz w:val="20"/>
        </w:rPr>
        <w:t>Survey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5"/>
        <w:gridCol w:w="606"/>
        <w:gridCol w:w="4033"/>
        <w:gridCol w:w="2710"/>
      </w:tblGrid>
      <w:tr w:rsidR="00FB2308" w:rsidRPr="00CC11AD" w14:paraId="36380398" w14:textId="77777777" w:rsidTr="00BD4011">
        <w:trPr>
          <w:trHeight w:val="270"/>
          <w:tblHeader/>
        </w:trPr>
        <w:tc>
          <w:tcPr>
            <w:tcW w:w="1145" w:type="dxa"/>
            <w:noWrap/>
          </w:tcPr>
          <w:p w14:paraId="51AD832A" w14:textId="77777777" w:rsidR="00FB2308" w:rsidRPr="00CC11AD" w:rsidRDefault="00FB2308" w:rsidP="00BD401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11AD">
              <w:rPr>
                <w:rFonts w:ascii="Times New Roman" w:hAnsi="Times New Roman"/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606" w:type="dxa"/>
            <w:noWrap/>
          </w:tcPr>
          <w:p w14:paraId="088DCF22" w14:textId="77777777" w:rsidR="00FB2308" w:rsidRPr="00CC11AD" w:rsidRDefault="00FB2308" w:rsidP="00BD401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11AD">
              <w:rPr>
                <w:rFonts w:ascii="Times New Roman" w:hAnsi="Times New Roman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4033" w:type="dxa"/>
            <w:noWrap/>
          </w:tcPr>
          <w:p w14:paraId="434FFBE8" w14:textId="77777777" w:rsidR="00FB2308" w:rsidRPr="00CC11AD" w:rsidRDefault="00FB2308" w:rsidP="00BD401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11AD">
              <w:rPr>
                <w:rFonts w:ascii="Times New Roman" w:hAnsi="Times New Roman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2807" w:type="dxa"/>
          </w:tcPr>
          <w:p w14:paraId="6E7FC1BB" w14:textId="77777777" w:rsidR="00FB2308" w:rsidRPr="00CC11AD" w:rsidRDefault="00FB2308" w:rsidP="00BD401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11AD">
              <w:rPr>
                <w:rFonts w:ascii="Times New Roman" w:hAnsi="Times New Roman"/>
                <w:b/>
                <w:bCs/>
                <w:sz w:val="20"/>
                <w:szCs w:val="20"/>
              </w:rPr>
              <w:t>Guidance information provided</w:t>
            </w:r>
          </w:p>
        </w:tc>
      </w:tr>
      <w:tr w:rsidR="00FB2308" w:rsidRPr="00CC11AD" w14:paraId="0B01D789" w14:textId="77777777" w:rsidTr="00BD4011">
        <w:trPr>
          <w:trHeight w:val="270"/>
        </w:trPr>
        <w:tc>
          <w:tcPr>
            <w:tcW w:w="1145" w:type="dxa"/>
            <w:vMerge w:val="restart"/>
            <w:noWrap/>
            <w:hideMark/>
          </w:tcPr>
          <w:p w14:paraId="1DEE9DFC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1- Facility</w:t>
            </w:r>
          </w:p>
        </w:tc>
        <w:tc>
          <w:tcPr>
            <w:tcW w:w="606" w:type="dxa"/>
            <w:noWrap/>
            <w:hideMark/>
          </w:tcPr>
          <w:p w14:paraId="662F9620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4033" w:type="dxa"/>
            <w:noWrap/>
            <w:hideMark/>
          </w:tcPr>
          <w:p w14:paraId="4A9F31B3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Name of the facility</w:t>
            </w:r>
          </w:p>
        </w:tc>
        <w:tc>
          <w:tcPr>
            <w:tcW w:w="2807" w:type="dxa"/>
          </w:tcPr>
          <w:p w14:paraId="58428554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2308" w:rsidRPr="00CC11AD" w14:paraId="1512268F" w14:textId="77777777" w:rsidTr="00BD4011">
        <w:trPr>
          <w:trHeight w:val="390"/>
        </w:trPr>
        <w:tc>
          <w:tcPr>
            <w:tcW w:w="1145" w:type="dxa"/>
            <w:vMerge/>
            <w:hideMark/>
          </w:tcPr>
          <w:p w14:paraId="60B66B73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14:paraId="5144FBF5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4033" w:type="dxa"/>
            <w:noWrap/>
            <w:hideMark/>
          </w:tcPr>
          <w:p w14:paraId="5E82D665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Company name operating the facility</w:t>
            </w:r>
          </w:p>
        </w:tc>
        <w:tc>
          <w:tcPr>
            <w:tcW w:w="2807" w:type="dxa"/>
          </w:tcPr>
          <w:p w14:paraId="5C67CC36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2308" w:rsidRPr="00CC11AD" w14:paraId="394BE3FB" w14:textId="77777777" w:rsidTr="00BD4011">
        <w:trPr>
          <w:trHeight w:val="420"/>
        </w:trPr>
        <w:tc>
          <w:tcPr>
            <w:tcW w:w="1145" w:type="dxa"/>
            <w:vMerge/>
            <w:hideMark/>
          </w:tcPr>
          <w:p w14:paraId="745E07D9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14:paraId="5660101C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1.3</w:t>
            </w:r>
          </w:p>
        </w:tc>
        <w:tc>
          <w:tcPr>
            <w:tcW w:w="4033" w:type="dxa"/>
            <w:noWrap/>
            <w:hideMark/>
          </w:tcPr>
          <w:p w14:paraId="3E56DAD0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Location (town, country)</w:t>
            </w:r>
          </w:p>
        </w:tc>
        <w:tc>
          <w:tcPr>
            <w:tcW w:w="2807" w:type="dxa"/>
          </w:tcPr>
          <w:p w14:paraId="251532D5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Provide the locality and country where the facility is located.</w:t>
            </w:r>
          </w:p>
        </w:tc>
      </w:tr>
      <w:tr w:rsidR="00FB2308" w:rsidRPr="00CC11AD" w14:paraId="107A57E3" w14:textId="77777777" w:rsidTr="00BD4011">
        <w:trPr>
          <w:trHeight w:val="540"/>
        </w:trPr>
        <w:tc>
          <w:tcPr>
            <w:tcW w:w="1145" w:type="dxa"/>
            <w:vMerge w:val="restart"/>
            <w:hideMark/>
          </w:tcPr>
          <w:p w14:paraId="2F75DC6A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2- Discharge</w:t>
            </w:r>
            <w:r w:rsidRPr="00CC11AD">
              <w:rPr>
                <w:rFonts w:ascii="Times New Roman" w:hAnsi="Times New Roman"/>
                <w:sz w:val="20"/>
                <w:szCs w:val="20"/>
              </w:rPr>
              <w:br/>
              <w:t>permit</w:t>
            </w:r>
          </w:p>
        </w:tc>
        <w:tc>
          <w:tcPr>
            <w:tcW w:w="606" w:type="dxa"/>
            <w:noWrap/>
            <w:hideMark/>
          </w:tcPr>
          <w:p w14:paraId="5795AC3E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4033" w:type="dxa"/>
            <w:hideMark/>
          </w:tcPr>
          <w:p w14:paraId="23FDA948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What is the name of the authority/body issuing the sites environmental/discharge permit?</w:t>
            </w:r>
          </w:p>
        </w:tc>
        <w:tc>
          <w:tcPr>
            <w:tcW w:w="2807" w:type="dxa"/>
            <w:shd w:val="clear" w:color="000000" w:fill="FFFFFF"/>
            <w:vAlign w:val="center"/>
          </w:tcPr>
          <w:p w14:paraId="5553F211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This may be a local or national regulator.</w:t>
            </w:r>
          </w:p>
        </w:tc>
      </w:tr>
      <w:tr w:rsidR="00FB2308" w:rsidRPr="00CC11AD" w14:paraId="0A0469E3" w14:textId="77777777" w:rsidTr="00BD4011">
        <w:trPr>
          <w:trHeight w:val="270"/>
        </w:trPr>
        <w:tc>
          <w:tcPr>
            <w:tcW w:w="1145" w:type="dxa"/>
            <w:vMerge/>
            <w:hideMark/>
          </w:tcPr>
          <w:p w14:paraId="408A4D8C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14:paraId="14CDC289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4033" w:type="dxa"/>
            <w:hideMark/>
          </w:tcPr>
          <w:p w14:paraId="34ACD0F8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When was the environmental/discharge permit issued?</w:t>
            </w:r>
          </w:p>
        </w:tc>
        <w:tc>
          <w:tcPr>
            <w:tcW w:w="2807" w:type="dxa"/>
            <w:shd w:val="clear" w:color="000000" w:fill="FFFFFF"/>
            <w:vAlign w:val="center"/>
          </w:tcPr>
          <w:p w14:paraId="64D993B5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Date format DD/MM/YYYY or MM/YYYY or YYYY</w:t>
            </w:r>
          </w:p>
        </w:tc>
      </w:tr>
      <w:tr w:rsidR="00FB2308" w:rsidRPr="00CC11AD" w14:paraId="2B316A20" w14:textId="77777777" w:rsidTr="00BD4011">
        <w:trPr>
          <w:trHeight w:val="270"/>
        </w:trPr>
        <w:tc>
          <w:tcPr>
            <w:tcW w:w="1145" w:type="dxa"/>
            <w:vMerge/>
            <w:hideMark/>
          </w:tcPr>
          <w:p w14:paraId="665EE8DA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14:paraId="6217E6A8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4033" w:type="dxa"/>
            <w:hideMark/>
          </w:tcPr>
          <w:p w14:paraId="49F8B7B6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How often is the permit reviewed?</w:t>
            </w:r>
          </w:p>
        </w:tc>
        <w:tc>
          <w:tcPr>
            <w:tcW w:w="2807" w:type="dxa"/>
            <w:shd w:val="clear" w:color="000000" w:fill="FFFFFF"/>
            <w:vAlign w:val="center"/>
          </w:tcPr>
          <w:p w14:paraId="65ACA48C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Frequency of permit review/renewal/resubmission in Years or NEVER</w:t>
            </w:r>
          </w:p>
        </w:tc>
      </w:tr>
      <w:tr w:rsidR="00FB2308" w:rsidRPr="00CC11AD" w14:paraId="1F3E4DF2" w14:textId="77777777" w:rsidTr="00BD4011">
        <w:trPr>
          <w:trHeight w:val="540"/>
        </w:trPr>
        <w:tc>
          <w:tcPr>
            <w:tcW w:w="1145" w:type="dxa"/>
            <w:vMerge/>
            <w:hideMark/>
          </w:tcPr>
          <w:p w14:paraId="21C10A3F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14:paraId="05B2C458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2.4</w:t>
            </w:r>
          </w:p>
        </w:tc>
        <w:tc>
          <w:tcPr>
            <w:tcW w:w="4033" w:type="dxa"/>
            <w:hideMark/>
          </w:tcPr>
          <w:p w14:paraId="362312F3" w14:textId="705D6D05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Have there been any recent (&lt; 10 years) changes to the permit/permit conditions?</w:t>
            </w:r>
          </w:p>
        </w:tc>
        <w:tc>
          <w:tcPr>
            <w:tcW w:w="2807" w:type="dxa"/>
            <w:shd w:val="clear" w:color="000000" w:fill="FFFFFF"/>
            <w:vAlign w:val="center"/>
          </w:tcPr>
          <w:p w14:paraId="7A9AC9D8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If so, what were the reasons? Were there any changes in effluent water quality and/or processes? Free text field.</w:t>
            </w:r>
          </w:p>
        </w:tc>
      </w:tr>
      <w:tr w:rsidR="00FB2308" w:rsidRPr="00CC11AD" w14:paraId="090197BE" w14:textId="77777777" w:rsidTr="00BD4011">
        <w:trPr>
          <w:trHeight w:val="1080"/>
        </w:trPr>
        <w:tc>
          <w:tcPr>
            <w:tcW w:w="1145" w:type="dxa"/>
            <w:vMerge/>
            <w:hideMark/>
          </w:tcPr>
          <w:p w14:paraId="3440F4BD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14:paraId="3AF9B680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4033" w:type="dxa"/>
            <w:hideMark/>
          </w:tcPr>
          <w:p w14:paraId="18DB1D0D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 xml:space="preserve">Does the environmental/discharge permit include specific end-of-pipe limits? </w:t>
            </w:r>
            <w:r w:rsidRPr="00CC11AD">
              <w:rPr>
                <w:rFonts w:ascii="Times New Roman" w:hAnsi="Times New Roman"/>
                <w:sz w:val="20"/>
                <w:szCs w:val="20"/>
              </w:rPr>
              <w:br/>
            </w:r>
            <w:r w:rsidRPr="00CC11AD">
              <w:rPr>
                <w:rFonts w:ascii="Times New Roman" w:hAnsi="Times New Roman"/>
                <w:sz w:val="20"/>
                <w:szCs w:val="20"/>
              </w:rPr>
              <w:br/>
              <w:t>If so, please fill in the 'Discharge permit' tab</w:t>
            </w:r>
          </w:p>
        </w:tc>
        <w:tc>
          <w:tcPr>
            <w:tcW w:w="2807" w:type="dxa"/>
            <w:vAlign w:val="center"/>
          </w:tcPr>
          <w:p w14:paraId="28F63951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If the permit is publicly available, please attach a copy (either as attachment or the URL from where it can be accessed) or email directly to XXX@XXX.com.</w:t>
            </w:r>
          </w:p>
        </w:tc>
      </w:tr>
      <w:tr w:rsidR="00FB2308" w:rsidRPr="00CC11AD" w14:paraId="43A77777" w14:textId="77777777" w:rsidTr="00BD4011">
        <w:trPr>
          <w:trHeight w:val="810"/>
        </w:trPr>
        <w:tc>
          <w:tcPr>
            <w:tcW w:w="1145" w:type="dxa"/>
            <w:vMerge/>
            <w:hideMark/>
          </w:tcPr>
          <w:p w14:paraId="1D271A29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14:paraId="00234AF9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2.6</w:t>
            </w:r>
          </w:p>
        </w:tc>
        <w:tc>
          <w:tcPr>
            <w:tcW w:w="4033" w:type="dxa"/>
            <w:hideMark/>
          </w:tcPr>
          <w:p w14:paraId="64FFEF26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Is there a point of compliance that is not located at the end-of-pipe?</w:t>
            </w:r>
          </w:p>
        </w:tc>
        <w:tc>
          <w:tcPr>
            <w:tcW w:w="2807" w:type="dxa"/>
            <w:vAlign w:val="center"/>
          </w:tcPr>
          <w:p w14:paraId="49866397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This could be downstream in the receiving water body. Please either provide coordinates or an indication of the distance downstream from the point of discharge.</w:t>
            </w:r>
          </w:p>
        </w:tc>
      </w:tr>
      <w:tr w:rsidR="00FB2308" w:rsidRPr="00CC11AD" w14:paraId="369D0E97" w14:textId="77777777" w:rsidTr="00BD4011">
        <w:trPr>
          <w:trHeight w:val="270"/>
        </w:trPr>
        <w:tc>
          <w:tcPr>
            <w:tcW w:w="1145" w:type="dxa"/>
            <w:vMerge/>
            <w:hideMark/>
          </w:tcPr>
          <w:p w14:paraId="0A9EE162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14:paraId="0C391537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2.7</w:t>
            </w:r>
          </w:p>
        </w:tc>
        <w:tc>
          <w:tcPr>
            <w:tcW w:w="4033" w:type="dxa"/>
            <w:hideMark/>
          </w:tcPr>
          <w:p w14:paraId="04EFA3B2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Who is in charge of compliance monitoring?</w:t>
            </w:r>
          </w:p>
        </w:tc>
        <w:tc>
          <w:tcPr>
            <w:tcW w:w="2807" w:type="dxa"/>
            <w:shd w:val="clear" w:color="000000" w:fill="FFFFFF"/>
            <w:vAlign w:val="center"/>
          </w:tcPr>
          <w:p w14:paraId="7867866D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Provide the Position and Department of the person in charge.</w:t>
            </w:r>
          </w:p>
        </w:tc>
      </w:tr>
      <w:tr w:rsidR="00FB2308" w:rsidRPr="00CC11AD" w14:paraId="1DFF8B31" w14:textId="77777777" w:rsidTr="00BD4011">
        <w:trPr>
          <w:trHeight w:val="810"/>
        </w:trPr>
        <w:tc>
          <w:tcPr>
            <w:tcW w:w="1145" w:type="dxa"/>
            <w:vMerge/>
            <w:hideMark/>
          </w:tcPr>
          <w:p w14:paraId="42458E99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14:paraId="017C51F6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2.8</w:t>
            </w:r>
          </w:p>
        </w:tc>
        <w:tc>
          <w:tcPr>
            <w:tcW w:w="4033" w:type="dxa"/>
            <w:hideMark/>
          </w:tcPr>
          <w:p w14:paraId="1960FDB2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Are there monitoring reports that are routinely submitted?</w:t>
            </w:r>
            <w:r w:rsidRPr="00CC11AD">
              <w:rPr>
                <w:rFonts w:ascii="Times New Roman" w:hAnsi="Times New Roman"/>
                <w:sz w:val="20"/>
                <w:szCs w:val="20"/>
              </w:rPr>
              <w:br/>
            </w:r>
            <w:r w:rsidRPr="00CC11AD">
              <w:rPr>
                <w:rFonts w:ascii="Times New Roman" w:hAnsi="Times New Roman"/>
                <w:sz w:val="20"/>
                <w:szCs w:val="20"/>
              </w:rPr>
              <w:br/>
              <w:t>If YES, is data from these reports available?</w:t>
            </w:r>
          </w:p>
        </w:tc>
        <w:tc>
          <w:tcPr>
            <w:tcW w:w="2807" w:type="dxa"/>
            <w:vAlign w:val="center"/>
          </w:tcPr>
          <w:p w14:paraId="38F15967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What does the monitoring include (e.g. effluent discharged, downstream in the receiving water body)?</w:t>
            </w:r>
          </w:p>
        </w:tc>
      </w:tr>
      <w:tr w:rsidR="00FB2308" w:rsidRPr="00CC11AD" w14:paraId="260341FE" w14:textId="77777777" w:rsidTr="00BD4011">
        <w:trPr>
          <w:trHeight w:val="1350"/>
        </w:trPr>
        <w:tc>
          <w:tcPr>
            <w:tcW w:w="1145" w:type="dxa"/>
            <w:vMerge/>
            <w:hideMark/>
          </w:tcPr>
          <w:p w14:paraId="6F8B8C99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14:paraId="579DB374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2.9</w:t>
            </w:r>
          </w:p>
        </w:tc>
        <w:tc>
          <w:tcPr>
            <w:tcW w:w="4033" w:type="dxa"/>
            <w:hideMark/>
          </w:tcPr>
          <w:p w14:paraId="57FA5C4E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Are there any specific permit conditions that prohibit effluent discharge under certain conditions?</w:t>
            </w:r>
            <w:r w:rsidRPr="00CC11AD">
              <w:rPr>
                <w:rFonts w:ascii="Times New Roman" w:hAnsi="Times New Roman"/>
                <w:sz w:val="20"/>
                <w:szCs w:val="20"/>
              </w:rPr>
              <w:br/>
            </w:r>
            <w:r w:rsidRPr="00CC11AD">
              <w:rPr>
                <w:rFonts w:ascii="Times New Roman" w:hAnsi="Times New Roman"/>
                <w:sz w:val="20"/>
                <w:szCs w:val="20"/>
              </w:rPr>
              <w:br/>
              <w:t>(e.g. internal monitoring/exceedance, external factor such as river flow, background monitoring data)</w:t>
            </w:r>
          </w:p>
        </w:tc>
        <w:tc>
          <w:tcPr>
            <w:tcW w:w="2807" w:type="dxa"/>
            <w:shd w:val="clear" w:color="000000" w:fill="FFFFFF"/>
            <w:vAlign w:val="center"/>
          </w:tcPr>
          <w:p w14:paraId="3AB3FD25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b/>
                <w:i/>
                <w:sz w:val="20"/>
                <w:szCs w:val="20"/>
              </w:rPr>
              <w:t> </w:t>
            </w:r>
          </w:p>
        </w:tc>
      </w:tr>
      <w:tr w:rsidR="00FB2308" w:rsidRPr="00CC11AD" w14:paraId="17557115" w14:textId="77777777" w:rsidTr="00BD4011">
        <w:trPr>
          <w:trHeight w:val="540"/>
        </w:trPr>
        <w:tc>
          <w:tcPr>
            <w:tcW w:w="1145" w:type="dxa"/>
            <w:vMerge w:val="restart"/>
            <w:hideMark/>
          </w:tcPr>
          <w:p w14:paraId="66078709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3- Mixing</w:t>
            </w:r>
            <w:r w:rsidRPr="00CC11AD">
              <w:rPr>
                <w:rFonts w:ascii="Times New Roman" w:hAnsi="Times New Roman"/>
                <w:sz w:val="20"/>
                <w:szCs w:val="20"/>
              </w:rPr>
              <w:br/>
              <w:t>zone</w:t>
            </w:r>
          </w:p>
        </w:tc>
        <w:tc>
          <w:tcPr>
            <w:tcW w:w="606" w:type="dxa"/>
            <w:noWrap/>
            <w:hideMark/>
          </w:tcPr>
          <w:p w14:paraId="49D45556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4033" w:type="dxa"/>
            <w:hideMark/>
          </w:tcPr>
          <w:p w14:paraId="71DAA1C0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How many discharges and mixing zones are permitted by the facility?</w:t>
            </w:r>
          </w:p>
        </w:tc>
        <w:tc>
          <w:tcPr>
            <w:tcW w:w="2807" w:type="dxa"/>
            <w:shd w:val="clear" w:color="000000" w:fill="FFFFFF"/>
            <w:vAlign w:val="center"/>
          </w:tcPr>
          <w:p w14:paraId="6B7C36F6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Indicate if these are covered in separate permits or a permit covering multiple discharge types/locations.</w:t>
            </w:r>
          </w:p>
        </w:tc>
      </w:tr>
      <w:tr w:rsidR="00FB2308" w:rsidRPr="00CC11AD" w14:paraId="3C2EDF1A" w14:textId="77777777" w:rsidTr="00BD4011">
        <w:trPr>
          <w:trHeight w:val="270"/>
        </w:trPr>
        <w:tc>
          <w:tcPr>
            <w:tcW w:w="1145" w:type="dxa"/>
            <w:vMerge/>
            <w:hideMark/>
          </w:tcPr>
          <w:p w14:paraId="43DFF3E4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14:paraId="019C53B0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4033" w:type="dxa"/>
            <w:hideMark/>
          </w:tcPr>
          <w:p w14:paraId="654342F4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If more than 1, are there individual or combined mixing zones?</w:t>
            </w:r>
          </w:p>
        </w:tc>
        <w:tc>
          <w:tcPr>
            <w:tcW w:w="2807" w:type="dxa"/>
            <w:shd w:val="clear" w:color="000000" w:fill="FFFFFF"/>
            <w:vAlign w:val="center"/>
          </w:tcPr>
          <w:p w14:paraId="606C7770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B2308" w:rsidRPr="00CC11AD" w14:paraId="25207FCE" w14:textId="77777777" w:rsidTr="00BD4011">
        <w:trPr>
          <w:trHeight w:val="540"/>
        </w:trPr>
        <w:tc>
          <w:tcPr>
            <w:tcW w:w="1145" w:type="dxa"/>
            <w:vMerge/>
            <w:hideMark/>
          </w:tcPr>
          <w:p w14:paraId="6D31B2FF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14:paraId="26ACD693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4033" w:type="dxa"/>
            <w:hideMark/>
          </w:tcPr>
          <w:p w14:paraId="4FB09BA5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 xml:space="preserve">What types of effluents are of concern? </w:t>
            </w:r>
          </w:p>
        </w:tc>
        <w:tc>
          <w:tcPr>
            <w:tcW w:w="2807" w:type="dxa"/>
            <w:vAlign w:val="center"/>
          </w:tcPr>
          <w:p w14:paraId="454FE567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These effluents can be industrial wastewater, stormwater, cooling water, etc.</w:t>
            </w:r>
          </w:p>
        </w:tc>
      </w:tr>
      <w:tr w:rsidR="00FB2308" w:rsidRPr="00CC11AD" w14:paraId="4CE75D13" w14:textId="77777777" w:rsidTr="00BD4011">
        <w:trPr>
          <w:trHeight w:val="1080"/>
        </w:trPr>
        <w:tc>
          <w:tcPr>
            <w:tcW w:w="1145" w:type="dxa"/>
            <w:vMerge/>
            <w:hideMark/>
          </w:tcPr>
          <w:p w14:paraId="6AD3BE13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14:paraId="582FE09A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3.4</w:t>
            </w:r>
          </w:p>
        </w:tc>
        <w:tc>
          <w:tcPr>
            <w:tcW w:w="4033" w:type="dxa"/>
            <w:hideMark/>
          </w:tcPr>
          <w:p w14:paraId="3FC85DF8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 xml:space="preserve">Is there any seasonality requirement to the compliance? </w:t>
            </w:r>
            <w:r w:rsidRPr="00CC11AD">
              <w:rPr>
                <w:rFonts w:ascii="Times New Roman" w:hAnsi="Times New Roman"/>
                <w:sz w:val="20"/>
                <w:szCs w:val="20"/>
              </w:rPr>
              <w:br/>
            </w:r>
            <w:r w:rsidRPr="00CC11AD">
              <w:rPr>
                <w:rFonts w:ascii="Times New Roman" w:hAnsi="Times New Roman"/>
                <w:sz w:val="20"/>
                <w:szCs w:val="20"/>
              </w:rPr>
              <w:br/>
              <w:t>(e.g. mixing zone dimensions are different or different thermal limits during different seasons)</w:t>
            </w:r>
          </w:p>
        </w:tc>
        <w:tc>
          <w:tcPr>
            <w:tcW w:w="2807" w:type="dxa"/>
            <w:shd w:val="clear" w:color="000000" w:fill="FFFFFF"/>
            <w:vAlign w:val="center"/>
          </w:tcPr>
          <w:p w14:paraId="04C9CDC3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For instance, is the mixing zone required all the time or adjust for occasional discharges (that otherwise would not meet the permit limits)?</w:t>
            </w:r>
          </w:p>
        </w:tc>
      </w:tr>
      <w:tr w:rsidR="00FB2308" w:rsidRPr="00CC11AD" w14:paraId="50197D49" w14:textId="77777777" w:rsidTr="00BD4011">
        <w:trPr>
          <w:trHeight w:val="1620"/>
        </w:trPr>
        <w:tc>
          <w:tcPr>
            <w:tcW w:w="1145" w:type="dxa"/>
            <w:vMerge/>
            <w:hideMark/>
          </w:tcPr>
          <w:p w14:paraId="62EA7452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14:paraId="577D667F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3.5</w:t>
            </w:r>
          </w:p>
        </w:tc>
        <w:tc>
          <w:tcPr>
            <w:tcW w:w="4033" w:type="dxa"/>
            <w:hideMark/>
          </w:tcPr>
          <w:p w14:paraId="00D207E2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In dimensioning the mixing zone, what are the parameters considered (ambient flow, effluent flow, etc.) and what statistical values are used for these parameters?</w:t>
            </w:r>
          </w:p>
        </w:tc>
        <w:tc>
          <w:tcPr>
            <w:tcW w:w="2807" w:type="dxa"/>
            <w:vAlign w:val="center"/>
          </w:tcPr>
          <w:p w14:paraId="1485123D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Please detail the factors considered in the design of the mixing zone (e.g. river flow considered, effluent flow, worst-case scenario, pollutants and associated concentrations, cut-off values).</w:t>
            </w:r>
            <w:r w:rsidRPr="00CC11AD">
              <w:rPr>
                <w:rFonts w:ascii="Times New Roman" w:hAnsi="Times New Roman"/>
                <w:sz w:val="20"/>
                <w:szCs w:val="20"/>
              </w:rPr>
              <w:br/>
            </w:r>
            <w:r w:rsidRPr="00CC11AD">
              <w:rPr>
                <w:rFonts w:ascii="Times New Roman" w:hAnsi="Times New Roman"/>
                <w:sz w:val="20"/>
                <w:szCs w:val="20"/>
              </w:rPr>
              <w:br/>
              <w:t>If possible, append the mixing zone definition report or email it to XXX@XXX.com.</w:t>
            </w:r>
          </w:p>
        </w:tc>
      </w:tr>
      <w:tr w:rsidR="00FB2308" w:rsidRPr="00CC11AD" w14:paraId="5B667C47" w14:textId="77777777" w:rsidTr="00BD4011">
        <w:trPr>
          <w:trHeight w:val="540"/>
        </w:trPr>
        <w:tc>
          <w:tcPr>
            <w:tcW w:w="1145" w:type="dxa"/>
            <w:vMerge/>
            <w:hideMark/>
          </w:tcPr>
          <w:p w14:paraId="7CE837AA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14:paraId="73AC6AB1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3.6</w:t>
            </w:r>
          </w:p>
        </w:tc>
        <w:tc>
          <w:tcPr>
            <w:tcW w:w="4033" w:type="dxa"/>
            <w:hideMark/>
          </w:tcPr>
          <w:p w14:paraId="388604E8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 xml:space="preserve">Who designed the mixing zone? </w:t>
            </w:r>
          </w:p>
        </w:tc>
        <w:tc>
          <w:tcPr>
            <w:tcW w:w="2807" w:type="dxa"/>
            <w:shd w:val="clear" w:color="000000" w:fill="FFFFFF"/>
            <w:vAlign w:val="center"/>
          </w:tcPr>
          <w:p w14:paraId="087714D2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The mixing zone may have been designed by your facility, the regulator or a sub-contractor for instance.</w:t>
            </w:r>
          </w:p>
        </w:tc>
      </w:tr>
      <w:tr w:rsidR="00FB2308" w:rsidRPr="00CC11AD" w14:paraId="2B3302D6" w14:textId="77777777" w:rsidTr="00BD4011">
        <w:trPr>
          <w:trHeight w:val="540"/>
        </w:trPr>
        <w:tc>
          <w:tcPr>
            <w:tcW w:w="1145" w:type="dxa"/>
            <w:vMerge/>
            <w:hideMark/>
          </w:tcPr>
          <w:p w14:paraId="05BA8E48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14:paraId="60F11581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3.7</w:t>
            </w:r>
          </w:p>
        </w:tc>
        <w:tc>
          <w:tcPr>
            <w:tcW w:w="4033" w:type="dxa"/>
            <w:hideMark/>
          </w:tcPr>
          <w:p w14:paraId="1BD2DC4B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What were the main drivers for the implementation?</w:t>
            </w:r>
          </w:p>
        </w:tc>
        <w:tc>
          <w:tcPr>
            <w:tcW w:w="2807" w:type="dxa"/>
            <w:vAlign w:val="center"/>
          </w:tcPr>
          <w:p w14:paraId="0359E857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Is it due to technology not being able to meet discharge limits at the end of the pipe, the need for cooling effects, etc?</w:t>
            </w:r>
          </w:p>
        </w:tc>
      </w:tr>
      <w:tr w:rsidR="00FB2308" w:rsidRPr="00CC11AD" w14:paraId="209D3E41" w14:textId="77777777" w:rsidTr="00BD4011">
        <w:trPr>
          <w:trHeight w:val="540"/>
        </w:trPr>
        <w:tc>
          <w:tcPr>
            <w:tcW w:w="1145" w:type="dxa"/>
            <w:vMerge/>
            <w:hideMark/>
          </w:tcPr>
          <w:p w14:paraId="5F008C2E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14:paraId="330EA2A5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3.8</w:t>
            </w:r>
          </w:p>
        </w:tc>
        <w:tc>
          <w:tcPr>
            <w:tcW w:w="4033" w:type="dxa"/>
            <w:hideMark/>
          </w:tcPr>
          <w:p w14:paraId="538256ED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Are mixing zones required to go through routine updates and re-approval?</w:t>
            </w:r>
          </w:p>
        </w:tc>
        <w:tc>
          <w:tcPr>
            <w:tcW w:w="2807" w:type="dxa"/>
            <w:shd w:val="clear" w:color="000000" w:fill="FFFFFF"/>
            <w:vAlign w:val="center"/>
          </w:tcPr>
          <w:p w14:paraId="4A4DAAC6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If yes, how often and who undertakes the review?</w:t>
            </w:r>
          </w:p>
        </w:tc>
      </w:tr>
      <w:tr w:rsidR="00FB2308" w:rsidRPr="00CC11AD" w14:paraId="71D6E143" w14:textId="77777777" w:rsidTr="00BD4011">
        <w:trPr>
          <w:trHeight w:val="1350"/>
        </w:trPr>
        <w:tc>
          <w:tcPr>
            <w:tcW w:w="1145" w:type="dxa"/>
            <w:vMerge/>
            <w:hideMark/>
          </w:tcPr>
          <w:p w14:paraId="4B6A12AA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14:paraId="3F5ACF70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3.9</w:t>
            </w:r>
          </w:p>
        </w:tc>
        <w:tc>
          <w:tcPr>
            <w:tcW w:w="4033" w:type="dxa"/>
            <w:hideMark/>
          </w:tcPr>
          <w:p w14:paraId="19D4C0B3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 xml:space="preserve">Has the facility faced any exceedances beyond the approved mixing zone? </w:t>
            </w:r>
            <w:r w:rsidRPr="00CC11AD">
              <w:rPr>
                <w:rFonts w:ascii="Times New Roman" w:hAnsi="Times New Roman"/>
                <w:sz w:val="20"/>
                <w:szCs w:val="20"/>
              </w:rPr>
              <w:br/>
            </w:r>
            <w:r w:rsidRPr="00CC11AD">
              <w:rPr>
                <w:rFonts w:ascii="Times New Roman" w:hAnsi="Times New Roman"/>
                <w:sz w:val="20"/>
                <w:szCs w:val="20"/>
              </w:rPr>
              <w:br/>
              <w:t xml:space="preserve">If YES, were those exceedances a result of external factors (e.g. flows, weather conditions) or facility operations? </w:t>
            </w:r>
          </w:p>
        </w:tc>
        <w:tc>
          <w:tcPr>
            <w:tcW w:w="2807" w:type="dxa"/>
            <w:vAlign w:val="center"/>
          </w:tcPr>
          <w:p w14:paraId="11F151AC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Indicate what were the consequences of these exceedances? (e.g. fine, warning).</w:t>
            </w:r>
            <w:r w:rsidRPr="00CC11AD">
              <w:rPr>
                <w:rFonts w:ascii="Times New Roman" w:hAnsi="Times New Roman"/>
                <w:sz w:val="20"/>
                <w:szCs w:val="20"/>
              </w:rPr>
              <w:br/>
            </w:r>
            <w:r w:rsidRPr="00CC11AD">
              <w:rPr>
                <w:rFonts w:ascii="Times New Roman" w:hAnsi="Times New Roman"/>
                <w:sz w:val="20"/>
                <w:szCs w:val="20"/>
              </w:rPr>
              <w:br/>
              <w:t>Indicate the reason (e.g. operational issue, external factor such as drought reducing the flow in the receiving environment)</w:t>
            </w:r>
          </w:p>
        </w:tc>
      </w:tr>
      <w:tr w:rsidR="00FB2308" w:rsidRPr="00CC11AD" w14:paraId="0C5D3244" w14:textId="77777777" w:rsidTr="00BD4011">
        <w:trPr>
          <w:trHeight w:val="810"/>
        </w:trPr>
        <w:tc>
          <w:tcPr>
            <w:tcW w:w="1145" w:type="dxa"/>
            <w:vMerge/>
            <w:hideMark/>
          </w:tcPr>
          <w:p w14:paraId="5B8CC6DE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14:paraId="42B6127B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3.10</w:t>
            </w:r>
          </w:p>
        </w:tc>
        <w:tc>
          <w:tcPr>
            <w:tcW w:w="4033" w:type="dxa"/>
            <w:hideMark/>
          </w:tcPr>
          <w:p w14:paraId="5DEFDEBC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What type of surface water body does the facility discharge to?</w:t>
            </w:r>
            <w:r w:rsidRPr="00CC11AD">
              <w:rPr>
                <w:rFonts w:ascii="Times New Roman" w:hAnsi="Times New Roman"/>
                <w:sz w:val="20"/>
                <w:szCs w:val="20"/>
              </w:rPr>
              <w:br/>
            </w:r>
            <w:r w:rsidRPr="00CC11AD">
              <w:rPr>
                <w:rFonts w:ascii="Times New Roman" w:hAnsi="Times New Roman"/>
                <w:sz w:val="20"/>
                <w:szCs w:val="20"/>
              </w:rPr>
              <w:br/>
              <w:t>(e.g. lake, river, estuary, coastal, offshore)</w:t>
            </w:r>
          </w:p>
        </w:tc>
        <w:tc>
          <w:tcPr>
            <w:tcW w:w="2807" w:type="dxa"/>
            <w:vAlign w:val="center"/>
          </w:tcPr>
          <w:p w14:paraId="5640BB45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Provide the name of the water body where the effluent is discharged to.</w:t>
            </w:r>
          </w:p>
        </w:tc>
      </w:tr>
      <w:tr w:rsidR="00FB2308" w:rsidRPr="00CC11AD" w14:paraId="711BBAA4" w14:textId="77777777" w:rsidTr="00BD4011">
        <w:trPr>
          <w:trHeight w:val="540"/>
        </w:trPr>
        <w:tc>
          <w:tcPr>
            <w:tcW w:w="1145" w:type="dxa"/>
            <w:vMerge/>
            <w:hideMark/>
          </w:tcPr>
          <w:p w14:paraId="6E5E1944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14:paraId="2AFC393F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3.11</w:t>
            </w:r>
          </w:p>
        </w:tc>
        <w:tc>
          <w:tcPr>
            <w:tcW w:w="4033" w:type="dxa"/>
            <w:hideMark/>
          </w:tcPr>
          <w:p w14:paraId="292CDCF6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 xml:space="preserve">Has the facility designed and implemented a diffuser to assist with mixing? </w:t>
            </w:r>
          </w:p>
        </w:tc>
        <w:tc>
          <w:tcPr>
            <w:tcW w:w="2807" w:type="dxa"/>
            <w:vAlign w:val="center"/>
          </w:tcPr>
          <w:p w14:paraId="39259040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If so, please provide any technical data.</w:t>
            </w:r>
          </w:p>
        </w:tc>
      </w:tr>
      <w:tr w:rsidR="00FB2308" w:rsidRPr="00CC11AD" w14:paraId="38222158" w14:textId="77777777" w:rsidTr="00BD4011">
        <w:trPr>
          <w:trHeight w:val="810"/>
        </w:trPr>
        <w:tc>
          <w:tcPr>
            <w:tcW w:w="1145" w:type="dxa"/>
            <w:vMerge/>
            <w:hideMark/>
          </w:tcPr>
          <w:p w14:paraId="4FD42C26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14:paraId="19AE9057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3.12</w:t>
            </w:r>
          </w:p>
        </w:tc>
        <w:tc>
          <w:tcPr>
            <w:tcW w:w="4033" w:type="dxa"/>
            <w:hideMark/>
          </w:tcPr>
          <w:p w14:paraId="58E4079C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Is the facility facing any pressures from external stakeholders?</w:t>
            </w:r>
            <w:r w:rsidRPr="00CC11AD">
              <w:rPr>
                <w:rFonts w:ascii="Times New Roman" w:hAnsi="Times New Roman"/>
                <w:sz w:val="20"/>
                <w:szCs w:val="20"/>
              </w:rPr>
              <w:br/>
            </w:r>
            <w:r w:rsidRPr="00CC11AD">
              <w:rPr>
                <w:rFonts w:ascii="Times New Roman" w:hAnsi="Times New Roman"/>
                <w:sz w:val="20"/>
                <w:szCs w:val="20"/>
              </w:rPr>
              <w:br/>
              <w:t>(e.g. public, regulator)</w:t>
            </w:r>
          </w:p>
        </w:tc>
        <w:tc>
          <w:tcPr>
            <w:tcW w:w="2807" w:type="dxa"/>
            <w:shd w:val="clear" w:color="000000" w:fill="FFFFFF"/>
            <w:vAlign w:val="center"/>
          </w:tcPr>
          <w:p w14:paraId="3F04D9BE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Consider both the pressures associated with mixing zones and the quality of receiving water bodies.</w:t>
            </w:r>
          </w:p>
        </w:tc>
      </w:tr>
      <w:tr w:rsidR="00FB2308" w:rsidRPr="00CC11AD" w14:paraId="04B66BBF" w14:textId="77777777" w:rsidTr="00BD4011">
        <w:trPr>
          <w:trHeight w:val="810"/>
        </w:trPr>
        <w:tc>
          <w:tcPr>
            <w:tcW w:w="1145" w:type="dxa"/>
            <w:vMerge/>
            <w:hideMark/>
          </w:tcPr>
          <w:p w14:paraId="10660636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14:paraId="350905E8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3.13</w:t>
            </w:r>
          </w:p>
        </w:tc>
        <w:tc>
          <w:tcPr>
            <w:tcW w:w="4033" w:type="dxa"/>
            <w:hideMark/>
          </w:tcPr>
          <w:p w14:paraId="36346947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Has the mixing zone requirement led to conflicting decision (positive or negative) about water treatment?</w:t>
            </w:r>
          </w:p>
        </w:tc>
        <w:tc>
          <w:tcPr>
            <w:tcW w:w="2807" w:type="dxa"/>
            <w:shd w:val="clear" w:color="000000" w:fill="FFFFFF"/>
            <w:vAlign w:val="center"/>
          </w:tcPr>
          <w:p w14:paraId="13B79406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For instance, does it provide the opportunity to treat less due to relaxed discharge capability or is there a drive to improve water treatment to remove reliance on the mixing zone?</w:t>
            </w:r>
          </w:p>
        </w:tc>
      </w:tr>
      <w:tr w:rsidR="00FB2308" w:rsidRPr="00CC11AD" w14:paraId="22412BF3" w14:textId="77777777" w:rsidTr="00BD4011">
        <w:trPr>
          <w:trHeight w:val="793"/>
        </w:trPr>
        <w:tc>
          <w:tcPr>
            <w:tcW w:w="1145" w:type="dxa"/>
            <w:vMerge w:val="restart"/>
            <w:hideMark/>
          </w:tcPr>
          <w:p w14:paraId="65502F63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 xml:space="preserve">4 - Future </w:t>
            </w:r>
            <w:r w:rsidRPr="00CC11AD">
              <w:rPr>
                <w:rFonts w:ascii="Times New Roman" w:hAnsi="Times New Roman"/>
                <w:sz w:val="20"/>
                <w:szCs w:val="20"/>
              </w:rPr>
              <w:br/>
              <w:t>outlook</w:t>
            </w:r>
          </w:p>
        </w:tc>
        <w:tc>
          <w:tcPr>
            <w:tcW w:w="606" w:type="dxa"/>
            <w:noWrap/>
            <w:hideMark/>
          </w:tcPr>
          <w:p w14:paraId="5036E139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4033" w:type="dxa"/>
            <w:hideMark/>
          </w:tcPr>
          <w:p w14:paraId="646B3600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What are the future challenges/concerns you foresee for your mixing zone?</w:t>
            </w:r>
          </w:p>
        </w:tc>
        <w:tc>
          <w:tcPr>
            <w:tcW w:w="2807" w:type="dxa"/>
          </w:tcPr>
          <w:p w14:paraId="0003863B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Consider upstream contributions from other industrial establishments, emerging substances, climate change, etc.</w:t>
            </w:r>
          </w:p>
        </w:tc>
      </w:tr>
      <w:tr w:rsidR="00FB2308" w:rsidRPr="00CC11AD" w14:paraId="3B6E8C41" w14:textId="77777777" w:rsidTr="00BD4011">
        <w:trPr>
          <w:trHeight w:val="750"/>
        </w:trPr>
        <w:tc>
          <w:tcPr>
            <w:tcW w:w="1145" w:type="dxa"/>
            <w:vMerge/>
            <w:hideMark/>
          </w:tcPr>
          <w:p w14:paraId="393FCAB1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6" w:type="dxa"/>
            <w:noWrap/>
            <w:hideMark/>
          </w:tcPr>
          <w:p w14:paraId="5F4FBF8E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4.2</w:t>
            </w:r>
          </w:p>
        </w:tc>
        <w:tc>
          <w:tcPr>
            <w:tcW w:w="4033" w:type="dxa"/>
            <w:hideMark/>
          </w:tcPr>
          <w:p w14:paraId="11748541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If you do not currently rely on a mixing zone, are you expecting to need one in the future? For what reason?</w:t>
            </w:r>
          </w:p>
        </w:tc>
        <w:tc>
          <w:tcPr>
            <w:tcW w:w="2807" w:type="dxa"/>
          </w:tcPr>
          <w:p w14:paraId="3E28B9D9" w14:textId="77777777" w:rsidR="00FB2308" w:rsidRPr="00CC11AD" w:rsidRDefault="00FB2308" w:rsidP="00BD40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C075AB6" w14:textId="327A5F8E" w:rsidR="00391BD6" w:rsidRDefault="00391BD6" w:rsidP="0014581C">
      <w:pPr>
        <w:rPr>
          <w:rFonts w:ascii="Times New Roman" w:hAnsi="Times New Roman"/>
        </w:rPr>
      </w:pPr>
    </w:p>
    <w:p w14:paraId="1BB0A567" w14:textId="77777777" w:rsidR="00391BD6" w:rsidRDefault="00391BD6">
      <w:pPr>
        <w:spacing w:before="0" w:after="200" w:line="276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631CF3B3" w14:textId="67AF4F2B" w:rsidR="00D25A75" w:rsidRPr="00954B77" w:rsidRDefault="00391BD6" w:rsidP="00D25A75">
      <w:pPr>
        <w:pStyle w:val="Caption"/>
        <w:rPr>
          <w:rFonts w:ascii="Times New Roman" w:hAnsi="Times New Roman"/>
          <w:sz w:val="20"/>
        </w:rPr>
      </w:pPr>
      <w:r w:rsidRPr="227AB7A3">
        <w:rPr>
          <w:rFonts w:ascii="Times New Roman" w:hAnsi="Times New Roman"/>
          <w:sz w:val="20"/>
        </w:rPr>
        <w:lastRenderedPageBreak/>
        <w:t xml:space="preserve">Table </w:t>
      </w:r>
      <w:r w:rsidRPr="00954B77">
        <w:fldChar w:fldCharType="begin"/>
      </w:r>
      <w:r w:rsidRPr="00CC11AD">
        <w:rPr>
          <w:rFonts w:ascii="Times New Roman" w:hAnsi="Times New Roman"/>
          <w:sz w:val="20"/>
        </w:rPr>
        <w:instrText xml:space="preserve"> SEQ Table_App \* ALPHABETIC </w:instrText>
      </w:r>
      <w:r w:rsidRPr="00954B77">
        <w:rPr>
          <w:rFonts w:ascii="Times New Roman" w:hAnsi="Times New Roman"/>
          <w:sz w:val="20"/>
        </w:rPr>
        <w:fldChar w:fldCharType="separate"/>
      </w:r>
      <w:r w:rsidR="00B81795">
        <w:rPr>
          <w:rFonts w:ascii="Times New Roman" w:hAnsi="Times New Roman"/>
          <w:noProof/>
          <w:sz w:val="20"/>
        </w:rPr>
        <w:t>B</w:t>
      </w:r>
      <w:r w:rsidRPr="00954B77">
        <w:fldChar w:fldCharType="end"/>
      </w:r>
      <w:r w:rsidRPr="227AB7A3">
        <w:rPr>
          <w:rFonts w:ascii="Times New Roman" w:hAnsi="Times New Roman"/>
          <w:sz w:val="20"/>
        </w:rPr>
        <w:t xml:space="preserve"> </w:t>
      </w:r>
      <w:bookmarkStart w:id="1" w:name="_Toc181285256"/>
      <w:r w:rsidR="00D25A75" w:rsidRPr="00A20489">
        <w:rPr>
          <w:rFonts w:ascii="Times New Roman" w:hAnsi="Times New Roman"/>
          <w:sz w:val="20"/>
        </w:rPr>
        <w:t>Simulation parameters for CORMIX sensitivity analysis modelling</w:t>
      </w:r>
      <w:bookmarkEnd w:id="1"/>
    </w:p>
    <w:tbl>
      <w:tblPr>
        <w:tblStyle w:val="GridTable4"/>
        <w:tblW w:w="5000" w:type="pct"/>
        <w:tblLook w:val="06A0" w:firstRow="1" w:lastRow="0" w:firstColumn="1" w:lastColumn="0" w:noHBand="1" w:noVBand="1"/>
      </w:tblPr>
      <w:tblGrid>
        <w:gridCol w:w="4029"/>
        <w:gridCol w:w="1105"/>
        <w:gridCol w:w="1150"/>
        <w:gridCol w:w="1105"/>
        <w:gridCol w:w="1105"/>
      </w:tblGrid>
      <w:tr w:rsidR="00D25A75" w:rsidRPr="00CC11AD" w14:paraId="15FAD001" w14:textId="77777777" w:rsidTr="009878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8" w:type="pct"/>
          </w:tcPr>
          <w:p w14:paraId="68BDF5E3" w14:textId="77777777" w:rsidR="00D25A75" w:rsidRPr="00CC11AD" w:rsidRDefault="00D25A75" w:rsidP="009878AF">
            <w:pPr>
              <w:pStyle w:val="indent"/>
              <w:spacing w:after="0"/>
              <w:ind w:left="0"/>
              <w:jc w:val="left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Parameter</w:t>
            </w:r>
          </w:p>
        </w:tc>
        <w:tc>
          <w:tcPr>
            <w:tcW w:w="443" w:type="pct"/>
          </w:tcPr>
          <w:p w14:paraId="5A8EF9D4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Facility #1</w:t>
            </w:r>
          </w:p>
        </w:tc>
        <w:tc>
          <w:tcPr>
            <w:tcW w:w="443" w:type="pct"/>
          </w:tcPr>
          <w:p w14:paraId="3A13173A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Facility #2</w:t>
            </w:r>
          </w:p>
        </w:tc>
        <w:tc>
          <w:tcPr>
            <w:tcW w:w="443" w:type="pct"/>
          </w:tcPr>
          <w:p w14:paraId="096EE46A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Facility #3</w:t>
            </w:r>
          </w:p>
        </w:tc>
        <w:tc>
          <w:tcPr>
            <w:tcW w:w="443" w:type="pct"/>
          </w:tcPr>
          <w:p w14:paraId="7E3D6FE6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Facility #4</w:t>
            </w:r>
          </w:p>
        </w:tc>
      </w:tr>
      <w:tr w:rsidR="00D25A75" w:rsidRPr="00CC11AD" w14:paraId="6331ACCC" w14:textId="77777777" w:rsidTr="001B5B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8" w:type="pct"/>
          </w:tcPr>
          <w:p w14:paraId="520A7D2B" w14:textId="77777777" w:rsidR="00D25A75" w:rsidRPr="00CC11AD" w:rsidRDefault="00D25A75" w:rsidP="009878AF">
            <w:pPr>
              <w:pStyle w:val="indent"/>
              <w:spacing w:after="0"/>
              <w:ind w:left="0"/>
              <w:jc w:val="left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Diffuser/pipe design</w:t>
            </w:r>
          </w:p>
        </w:tc>
        <w:tc>
          <w:tcPr>
            <w:tcW w:w="443" w:type="pct"/>
          </w:tcPr>
          <w:p w14:paraId="7770CD68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6 slots cut in a 16” diameter pipe</w:t>
            </w:r>
          </w:p>
        </w:tc>
        <w:tc>
          <w:tcPr>
            <w:tcW w:w="443" w:type="pct"/>
          </w:tcPr>
          <w:p w14:paraId="3D851979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Single Port</w:t>
            </w:r>
          </w:p>
        </w:tc>
        <w:tc>
          <w:tcPr>
            <w:tcW w:w="443" w:type="pct"/>
          </w:tcPr>
          <w:p w14:paraId="362F1930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Single Port</w:t>
            </w:r>
          </w:p>
        </w:tc>
        <w:tc>
          <w:tcPr>
            <w:tcW w:w="443" w:type="pct"/>
          </w:tcPr>
          <w:p w14:paraId="47E6254C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Single Port</w:t>
            </w:r>
          </w:p>
        </w:tc>
      </w:tr>
      <w:tr w:rsidR="00D25A75" w:rsidRPr="00CC11AD" w14:paraId="6B63DDF2" w14:textId="77777777" w:rsidTr="001B5B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8" w:type="pct"/>
          </w:tcPr>
          <w:p w14:paraId="03BF064C" w14:textId="77777777" w:rsidR="00D25A75" w:rsidRPr="00CC11AD" w:rsidRDefault="00D25A75" w:rsidP="009878AF">
            <w:pPr>
              <w:pStyle w:val="indent"/>
              <w:spacing w:after="0"/>
              <w:ind w:left="0"/>
              <w:jc w:val="left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Discharge Location</w:t>
            </w:r>
          </w:p>
        </w:tc>
        <w:tc>
          <w:tcPr>
            <w:tcW w:w="443" w:type="pct"/>
          </w:tcPr>
          <w:p w14:paraId="52615292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Subsurface</w:t>
            </w:r>
          </w:p>
        </w:tc>
        <w:tc>
          <w:tcPr>
            <w:tcW w:w="443" w:type="pct"/>
          </w:tcPr>
          <w:p w14:paraId="7AA99762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Subsurface</w:t>
            </w:r>
          </w:p>
        </w:tc>
        <w:tc>
          <w:tcPr>
            <w:tcW w:w="443" w:type="pct"/>
          </w:tcPr>
          <w:p w14:paraId="57217D77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Subsurface</w:t>
            </w:r>
          </w:p>
        </w:tc>
        <w:tc>
          <w:tcPr>
            <w:tcW w:w="443" w:type="pct"/>
          </w:tcPr>
          <w:p w14:paraId="3AD7299A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Subsurface</w:t>
            </w:r>
          </w:p>
        </w:tc>
      </w:tr>
      <w:tr w:rsidR="00D25A75" w:rsidRPr="00CC11AD" w14:paraId="1F49AC34" w14:textId="77777777" w:rsidTr="001B5B99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8" w:type="pct"/>
          </w:tcPr>
          <w:p w14:paraId="7146876B" w14:textId="77777777" w:rsidR="00D25A75" w:rsidRPr="00CC11AD" w:rsidRDefault="00D25A75" w:rsidP="009878AF">
            <w:pPr>
              <w:pStyle w:val="indent"/>
              <w:spacing w:after="0"/>
              <w:ind w:left="0"/>
              <w:jc w:val="left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Port diameter (m)</w:t>
            </w:r>
          </w:p>
        </w:tc>
        <w:tc>
          <w:tcPr>
            <w:tcW w:w="443" w:type="pct"/>
          </w:tcPr>
          <w:p w14:paraId="39C6137A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0.17</w:t>
            </w:r>
          </w:p>
        </w:tc>
        <w:tc>
          <w:tcPr>
            <w:tcW w:w="443" w:type="pct"/>
          </w:tcPr>
          <w:p w14:paraId="7EE5EFAE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1.0</w:t>
            </w:r>
          </w:p>
        </w:tc>
        <w:tc>
          <w:tcPr>
            <w:tcW w:w="443" w:type="pct"/>
          </w:tcPr>
          <w:p w14:paraId="5628E789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0.34</w:t>
            </w:r>
          </w:p>
        </w:tc>
        <w:tc>
          <w:tcPr>
            <w:tcW w:w="443" w:type="pct"/>
          </w:tcPr>
          <w:p w14:paraId="7A476063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1.09</w:t>
            </w:r>
          </w:p>
        </w:tc>
      </w:tr>
      <w:tr w:rsidR="00D25A75" w:rsidRPr="00CC11AD" w14:paraId="256473B8" w14:textId="77777777" w:rsidTr="001B5B99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8" w:type="pct"/>
          </w:tcPr>
          <w:p w14:paraId="686012A4" w14:textId="77777777" w:rsidR="00D25A75" w:rsidRPr="00CC11AD" w:rsidRDefault="00D25A75" w:rsidP="009878AF">
            <w:pPr>
              <w:pStyle w:val="indent"/>
              <w:spacing w:after="0"/>
              <w:ind w:left="0"/>
              <w:jc w:val="left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Port centre height above channel bottom (m)</w:t>
            </w:r>
          </w:p>
        </w:tc>
        <w:tc>
          <w:tcPr>
            <w:tcW w:w="443" w:type="pct"/>
          </w:tcPr>
          <w:p w14:paraId="48B80FEB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0.945</w:t>
            </w:r>
          </w:p>
        </w:tc>
        <w:tc>
          <w:tcPr>
            <w:tcW w:w="443" w:type="pct"/>
          </w:tcPr>
          <w:p w14:paraId="58478B41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0.5</w:t>
            </w:r>
          </w:p>
        </w:tc>
        <w:tc>
          <w:tcPr>
            <w:tcW w:w="443" w:type="pct"/>
          </w:tcPr>
          <w:p w14:paraId="4BB61122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0.172</w:t>
            </w:r>
          </w:p>
        </w:tc>
        <w:tc>
          <w:tcPr>
            <w:tcW w:w="443" w:type="pct"/>
          </w:tcPr>
          <w:p w14:paraId="22BC1AFF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0.545</w:t>
            </w:r>
          </w:p>
        </w:tc>
      </w:tr>
      <w:tr w:rsidR="00D25A75" w:rsidRPr="00CC11AD" w14:paraId="471107CE" w14:textId="77777777" w:rsidTr="001B5B99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8" w:type="pct"/>
          </w:tcPr>
          <w:p w14:paraId="19B80D79" w14:textId="77777777" w:rsidR="00D25A75" w:rsidRPr="00CC11AD" w:rsidRDefault="00D25A75" w:rsidP="009878AF">
            <w:pPr>
              <w:pStyle w:val="indent"/>
              <w:spacing w:after="0"/>
              <w:ind w:left="0"/>
              <w:jc w:val="left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Port orientation</w:t>
            </w:r>
          </w:p>
        </w:tc>
        <w:tc>
          <w:tcPr>
            <w:tcW w:w="443" w:type="pct"/>
          </w:tcPr>
          <w:p w14:paraId="44E99434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Theta: 180                Gamma: 0</w:t>
            </w:r>
          </w:p>
        </w:tc>
        <w:tc>
          <w:tcPr>
            <w:tcW w:w="443" w:type="pct"/>
          </w:tcPr>
          <w:p w14:paraId="4FE7600A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Theta: 0                Gamma: 90</w:t>
            </w:r>
          </w:p>
        </w:tc>
        <w:tc>
          <w:tcPr>
            <w:tcW w:w="443" w:type="pct"/>
          </w:tcPr>
          <w:p w14:paraId="7A5C2E9B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Theta: 0                Gamma: 90</w:t>
            </w:r>
          </w:p>
        </w:tc>
        <w:tc>
          <w:tcPr>
            <w:tcW w:w="443" w:type="pct"/>
          </w:tcPr>
          <w:p w14:paraId="3D74DB62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Theta: 0                Gamma: 90</w:t>
            </w:r>
          </w:p>
        </w:tc>
      </w:tr>
      <w:tr w:rsidR="00D25A75" w:rsidRPr="00CC11AD" w14:paraId="065CE933" w14:textId="77777777" w:rsidTr="001B5B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8" w:type="pct"/>
          </w:tcPr>
          <w:p w14:paraId="7365556E" w14:textId="77777777" w:rsidR="00D25A75" w:rsidRPr="00CC11AD" w:rsidRDefault="00D25A75" w:rsidP="009878AF">
            <w:pPr>
              <w:pStyle w:val="indent"/>
              <w:spacing w:after="0"/>
              <w:ind w:left="0"/>
              <w:jc w:val="left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Port distance from shoreline</w:t>
            </w:r>
          </w:p>
        </w:tc>
        <w:tc>
          <w:tcPr>
            <w:tcW w:w="443" w:type="pct"/>
          </w:tcPr>
          <w:p w14:paraId="118B56DF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340</w:t>
            </w:r>
          </w:p>
        </w:tc>
        <w:tc>
          <w:tcPr>
            <w:tcW w:w="443" w:type="pct"/>
          </w:tcPr>
          <w:p w14:paraId="299070DF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15</w:t>
            </w:r>
          </w:p>
        </w:tc>
        <w:tc>
          <w:tcPr>
            <w:tcW w:w="443" w:type="pct"/>
          </w:tcPr>
          <w:p w14:paraId="2546D5E8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115</w:t>
            </w:r>
          </w:p>
        </w:tc>
        <w:tc>
          <w:tcPr>
            <w:tcW w:w="443" w:type="pct"/>
          </w:tcPr>
          <w:p w14:paraId="2988F648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218</w:t>
            </w:r>
          </w:p>
        </w:tc>
      </w:tr>
      <w:tr w:rsidR="00D25A75" w:rsidRPr="00CC11AD" w14:paraId="762DF705" w14:textId="77777777" w:rsidTr="001B5B99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8" w:type="pct"/>
          </w:tcPr>
          <w:p w14:paraId="356AF01E" w14:textId="77777777" w:rsidR="00D25A75" w:rsidRPr="00CC11AD" w:rsidRDefault="00D25A75" w:rsidP="009878AF">
            <w:pPr>
              <w:pStyle w:val="indent"/>
              <w:spacing w:after="0"/>
              <w:ind w:left="0"/>
              <w:jc w:val="left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Flow rate (m</w:t>
            </w:r>
            <w:r w:rsidRPr="00CC11AD">
              <w:rPr>
                <w:rFonts w:ascii="Times New Roman" w:hAnsi="Times New Roman"/>
                <w:color w:val="auto"/>
                <w:vertAlign w:val="superscript"/>
              </w:rPr>
              <w:t>3</w:t>
            </w:r>
            <w:r w:rsidRPr="00CC11AD">
              <w:rPr>
                <w:rFonts w:ascii="Times New Roman" w:hAnsi="Times New Roman"/>
                <w:color w:val="auto"/>
              </w:rPr>
              <w:t>/s)</w:t>
            </w:r>
          </w:p>
        </w:tc>
        <w:tc>
          <w:tcPr>
            <w:tcW w:w="443" w:type="pct"/>
          </w:tcPr>
          <w:p w14:paraId="628A7747" w14:textId="3A95960C" w:rsidR="00D25A75" w:rsidRPr="00CC11AD" w:rsidRDefault="000541B0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0</w:t>
            </w:r>
            <w:r w:rsidR="00934DBE">
              <w:rPr>
                <w:rFonts w:ascii="Times New Roman" w:hAnsi="Times New Roman"/>
                <w:color w:val="auto"/>
              </w:rPr>
              <w:t>.2861</w:t>
            </w:r>
          </w:p>
        </w:tc>
        <w:tc>
          <w:tcPr>
            <w:tcW w:w="443" w:type="pct"/>
          </w:tcPr>
          <w:p w14:paraId="750ECA76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0.36</w:t>
            </w:r>
          </w:p>
        </w:tc>
        <w:tc>
          <w:tcPr>
            <w:tcW w:w="443" w:type="pct"/>
          </w:tcPr>
          <w:p w14:paraId="537A11BE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0.0461</w:t>
            </w:r>
          </w:p>
        </w:tc>
        <w:tc>
          <w:tcPr>
            <w:tcW w:w="443" w:type="pct"/>
          </w:tcPr>
          <w:p w14:paraId="0D07900D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0.4631</w:t>
            </w:r>
          </w:p>
        </w:tc>
      </w:tr>
      <w:tr w:rsidR="00D25A75" w:rsidRPr="00CC11AD" w14:paraId="6B5DB35F" w14:textId="77777777" w:rsidTr="001B5B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8" w:type="pct"/>
          </w:tcPr>
          <w:p w14:paraId="5C6A72C6" w14:textId="77777777" w:rsidR="00D25A75" w:rsidRPr="00CC11AD" w:rsidRDefault="00D25A75" w:rsidP="009878AF">
            <w:pPr>
              <w:pStyle w:val="indent"/>
              <w:spacing w:after="0"/>
              <w:ind w:left="0"/>
              <w:jc w:val="left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Effluent Temperature</w:t>
            </w:r>
          </w:p>
        </w:tc>
        <w:tc>
          <w:tcPr>
            <w:tcW w:w="443" w:type="pct"/>
          </w:tcPr>
          <w:p w14:paraId="7AC20EC9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29.4</w:t>
            </w:r>
          </w:p>
        </w:tc>
        <w:tc>
          <w:tcPr>
            <w:tcW w:w="443" w:type="pct"/>
          </w:tcPr>
          <w:p w14:paraId="01BE34B4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36.5</w:t>
            </w:r>
          </w:p>
        </w:tc>
        <w:tc>
          <w:tcPr>
            <w:tcW w:w="443" w:type="pct"/>
          </w:tcPr>
          <w:p w14:paraId="78F87E48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20</w:t>
            </w:r>
          </w:p>
        </w:tc>
        <w:tc>
          <w:tcPr>
            <w:tcW w:w="443" w:type="pct"/>
          </w:tcPr>
          <w:p w14:paraId="70118665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20</w:t>
            </w:r>
          </w:p>
        </w:tc>
      </w:tr>
      <w:tr w:rsidR="00D25A75" w:rsidRPr="00CC11AD" w14:paraId="478467FC" w14:textId="77777777" w:rsidTr="001B5B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8" w:type="pct"/>
          </w:tcPr>
          <w:p w14:paraId="04B725E6" w14:textId="77777777" w:rsidR="00D25A75" w:rsidRPr="00CC11AD" w:rsidRDefault="00D25A75" w:rsidP="009878AF">
            <w:pPr>
              <w:pStyle w:val="indent"/>
              <w:spacing w:after="0"/>
              <w:ind w:left="0"/>
              <w:jc w:val="left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Effluent Salinity (</w:t>
            </w:r>
            <w:r>
              <w:rPr>
                <w:rFonts w:ascii="Times New Roman" w:hAnsi="Times New Roman"/>
                <w:color w:val="auto"/>
              </w:rPr>
              <w:t>g/L</w:t>
            </w:r>
            <w:r w:rsidRPr="00CC11AD">
              <w:rPr>
                <w:rFonts w:ascii="Times New Roman" w:hAnsi="Times New Roman"/>
                <w:color w:val="auto"/>
              </w:rPr>
              <w:t>)</w:t>
            </w:r>
          </w:p>
        </w:tc>
        <w:tc>
          <w:tcPr>
            <w:tcW w:w="443" w:type="pct"/>
          </w:tcPr>
          <w:p w14:paraId="013588B4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0</w:t>
            </w:r>
          </w:p>
        </w:tc>
        <w:tc>
          <w:tcPr>
            <w:tcW w:w="443" w:type="pct"/>
          </w:tcPr>
          <w:p w14:paraId="7DCA11F1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26.8</w:t>
            </w:r>
          </w:p>
        </w:tc>
        <w:tc>
          <w:tcPr>
            <w:tcW w:w="443" w:type="pct"/>
          </w:tcPr>
          <w:p w14:paraId="4C1F3F5D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0</w:t>
            </w:r>
          </w:p>
        </w:tc>
        <w:tc>
          <w:tcPr>
            <w:tcW w:w="443" w:type="pct"/>
          </w:tcPr>
          <w:p w14:paraId="65CEBF0E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0</w:t>
            </w:r>
          </w:p>
        </w:tc>
      </w:tr>
      <w:tr w:rsidR="00D25A75" w:rsidRPr="00CC11AD" w14:paraId="0C39E1B1" w14:textId="77777777" w:rsidTr="001B5B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8" w:type="pct"/>
          </w:tcPr>
          <w:p w14:paraId="3D95F79A" w14:textId="77777777" w:rsidR="00D25A75" w:rsidRPr="00CC11AD" w:rsidRDefault="00D25A75" w:rsidP="009878AF">
            <w:pPr>
              <w:pStyle w:val="indent"/>
              <w:spacing w:after="0"/>
              <w:ind w:left="0"/>
              <w:jc w:val="left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Waterbody type (bounded/unbounded)</w:t>
            </w:r>
          </w:p>
        </w:tc>
        <w:tc>
          <w:tcPr>
            <w:tcW w:w="443" w:type="pct"/>
          </w:tcPr>
          <w:p w14:paraId="3D48AC9B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Bounded</w:t>
            </w:r>
          </w:p>
        </w:tc>
        <w:tc>
          <w:tcPr>
            <w:tcW w:w="443" w:type="pct"/>
          </w:tcPr>
          <w:p w14:paraId="28129219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Unbounded</w:t>
            </w:r>
          </w:p>
        </w:tc>
        <w:tc>
          <w:tcPr>
            <w:tcW w:w="443" w:type="pct"/>
          </w:tcPr>
          <w:p w14:paraId="6B7B901D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Bounded</w:t>
            </w:r>
          </w:p>
        </w:tc>
        <w:tc>
          <w:tcPr>
            <w:tcW w:w="443" w:type="pct"/>
          </w:tcPr>
          <w:p w14:paraId="7E5489DD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Bounded</w:t>
            </w:r>
          </w:p>
        </w:tc>
      </w:tr>
      <w:tr w:rsidR="00D25A75" w:rsidRPr="00CC11AD" w14:paraId="726CDADD" w14:textId="77777777" w:rsidTr="001B5B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8" w:type="pct"/>
          </w:tcPr>
          <w:p w14:paraId="23940743" w14:textId="77777777" w:rsidR="00D25A75" w:rsidRPr="00CC11AD" w:rsidRDefault="00D25A75" w:rsidP="009878AF">
            <w:pPr>
              <w:pStyle w:val="indent"/>
              <w:spacing w:after="0"/>
              <w:ind w:left="0"/>
              <w:jc w:val="left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Bounded width (m)</w:t>
            </w:r>
          </w:p>
        </w:tc>
        <w:tc>
          <w:tcPr>
            <w:tcW w:w="443" w:type="pct"/>
          </w:tcPr>
          <w:p w14:paraId="00E76584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1650</w:t>
            </w:r>
          </w:p>
        </w:tc>
        <w:tc>
          <w:tcPr>
            <w:tcW w:w="443" w:type="pct"/>
          </w:tcPr>
          <w:p w14:paraId="482E3A11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N/A</w:t>
            </w:r>
          </w:p>
        </w:tc>
        <w:tc>
          <w:tcPr>
            <w:tcW w:w="443" w:type="pct"/>
          </w:tcPr>
          <w:p w14:paraId="30767219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818</w:t>
            </w:r>
          </w:p>
        </w:tc>
        <w:tc>
          <w:tcPr>
            <w:tcW w:w="443" w:type="pct"/>
          </w:tcPr>
          <w:p w14:paraId="4B03F8CE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439</w:t>
            </w:r>
          </w:p>
        </w:tc>
      </w:tr>
      <w:tr w:rsidR="00D25A75" w:rsidRPr="00CC11AD" w14:paraId="782B9CC0" w14:textId="77777777" w:rsidTr="001B5B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8" w:type="pct"/>
          </w:tcPr>
          <w:p w14:paraId="55153CEE" w14:textId="77777777" w:rsidR="00D25A75" w:rsidRPr="00CC11AD" w:rsidRDefault="00D25A75" w:rsidP="009878AF">
            <w:pPr>
              <w:pStyle w:val="indent"/>
              <w:spacing w:after="0"/>
              <w:ind w:left="0"/>
              <w:jc w:val="left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Bed roughness (Manning n coefficient)</w:t>
            </w:r>
          </w:p>
        </w:tc>
        <w:tc>
          <w:tcPr>
            <w:tcW w:w="443" w:type="pct"/>
          </w:tcPr>
          <w:p w14:paraId="2ACF5EFD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0.03</w:t>
            </w:r>
          </w:p>
        </w:tc>
        <w:tc>
          <w:tcPr>
            <w:tcW w:w="443" w:type="pct"/>
          </w:tcPr>
          <w:p w14:paraId="707BD24B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0.03</w:t>
            </w:r>
          </w:p>
        </w:tc>
        <w:tc>
          <w:tcPr>
            <w:tcW w:w="443" w:type="pct"/>
          </w:tcPr>
          <w:p w14:paraId="593F84E6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0.03</w:t>
            </w:r>
          </w:p>
        </w:tc>
        <w:tc>
          <w:tcPr>
            <w:tcW w:w="443" w:type="pct"/>
          </w:tcPr>
          <w:p w14:paraId="74DA5CEB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0.03</w:t>
            </w:r>
          </w:p>
        </w:tc>
      </w:tr>
      <w:tr w:rsidR="00D25A75" w:rsidRPr="00CC11AD" w14:paraId="429CFAEA" w14:textId="77777777" w:rsidTr="001B5B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8" w:type="pct"/>
          </w:tcPr>
          <w:p w14:paraId="3C297BD8" w14:textId="77777777" w:rsidR="00D25A75" w:rsidRPr="00CC11AD" w:rsidRDefault="00D25A75" w:rsidP="009878AF">
            <w:pPr>
              <w:pStyle w:val="indent"/>
              <w:spacing w:after="0"/>
              <w:ind w:left="0"/>
              <w:jc w:val="left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Ambient current velocity (m/s)</w:t>
            </w:r>
          </w:p>
        </w:tc>
        <w:tc>
          <w:tcPr>
            <w:tcW w:w="443" w:type="pct"/>
          </w:tcPr>
          <w:p w14:paraId="1E80DE52" w14:textId="41E5D0D1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0.</w:t>
            </w:r>
            <w:r w:rsidR="00617187">
              <w:rPr>
                <w:rFonts w:ascii="Times New Roman" w:hAnsi="Times New Roman"/>
                <w:color w:val="auto"/>
              </w:rPr>
              <w:t>05</w:t>
            </w:r>
          </w:p>
        </w:tc>
        <w:tc>
          <w:tcPr>
            <w:tcW w:w="443" w:type="pct"/>
          </w:tcPr>
          <w:p w14:paraId="50DDA2E4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0.01</w:t>
            </w:r>
          </w:p>
        </w:tc>
        <w:tc>
          <w:tcPr>
            <w:tcW w:w="443" w:type="pct"/>
          </w:tcPr>
          <w:p w14:paraId="61BEDA05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0.1</w:t>
            </w:r>
          </w:p>
        </w:tc>
        <w:tc>
          <w:tcPr>
            <w:tcW w:w="443" w:type="pct"/>
          </w:tcPr>
          <w:p w14:paraId="71BEDFCF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0.1</w:t>
            </w:r>
          </w:p>
        </w:tc>
      </w:tr>
      <w:tr w:rsidR="00D25A75" w:rsidRPr="00CC11AD" w14:paraId="734EB17B" w14:textId="77777777" w:rsidTr="001B5B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8" w:type="pct"/>
          </w:tcPr>
          <w:p w14:paraId="1B52C072" w14:textId="77777777" w:rsidR="00D25A75" w:rsidRPr="00CC11AD" w:rsidRDefault="00D25A75" w:rsidP="009878AF">
            <w:pPr>
              <w:pStyle w:val="indent"/>
              <w:spacing w:after="0"/>
              <w:ind w:left="0"/>
              <w:jc w:val="left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Ambient temperature (°C)</w:t>
            </w:r>
          </w:p>
        </w:tc>
        <w:tc>
          <w:tcPr>
            <w:tcW w:w="443" w:type="pct"/>
          </w:tcPr>
          <w:p w14:paraId="50AD9C4C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15.2</w:t>
            </w:r>
          </w:p>
        </w:tc>
        <w:tc>
          <w:tcPr>
            <w:tcW w:w="443" w:type="pct"/>
          </w:tcPr>
          <w:p w14:paraId="2F51E302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20</w:t>
            </w:r>
          </w:p>
        </w:tc>
        <w:tc>
          <w:tcPr>
            <w:tcW w:w="443" w:type="pct"/>
          </w:tcPr>
          <w:p w14:paraId="737E7D92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20</w:t>
            </w:r>
          </w:p>
        </w:tc>
        <w:tc>
          <w:tcPr>
            <w:tcW w:w="443" w:type="pct"/>
          </w:tcPr>
          <w:p w14:paraId="56A42C92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20</w:t>
            </w:r>
          </w:p>
        </w:tc>
      </w:tr>
      <w:tr w:rsidR="00D25A75" w:rsidRPr="00CC11AD" w14:paraId="216D37B5" w14:textId="77777777" w:rsidTr="001B5B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8" w:type="pct"/>
          </w:tcPr>
          <w:p w14:paraId="2CFBB0B9" w14:textId="77777777" w:rsidR="00D25A75" w:rsidRPr="00CC11AD" w:rsidRDefault="00D25A75" w:rsidP="009878AF">
            <w:pPr>
              <w:pStyle w:val="indent"/>
              <w:spacing w:after="0"/>
              <w:ind w:left="0"/>
              <w:jc w:val="left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Ambient salinity (</w:t>
            </w:r>
            <w:r>
              <w:rPr>
                <w:rFonts w:ascii="Times New Roman" w:hAnsi="Times New Roman"/>
                <w:color w:val="auto"/>
              </w:rPr>
              <w:t>g/L</w:t>
            </w:r>
            <w:r w:rsidRPr="00CC11AD">
              <w:rPr>
                <w:rFonts w:ascii="Times New Roman" w:hAnsi="Times New Roman"/>
                <w:color w:val="auto"/>
              </w:rPr>
              <w:t>)</w:t>
            </w:r>
          </w:p>
        </w:tc>
        <w:tc>
          <w:tcPr>
            <w:tcW w:w="443" w:type="pct"/>
          </w:tcPr>
          <w:p w14:paraId="4EB7788E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33.7</w:t>
            </w:r>
          </w:p>
        </w:tc>
        <w:tc>
          <w:tcPr>
            <w:tcW w:w="443" w:type="pct"/>
          </w:tcPr>
          <w:p w14:paraId="6F98C722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10</w:t>
            </w:r>
          </w:p>
        </w:tc>
        <w:tc>
          <w:tcPr>
            <w:tcW w:w="443" w:type="pct"/>
          </w:tcPr>
          <w:p w14:paraId="531C649A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15</w:t>
            </w:r>
          </w:p>
        </w:tc>
        <w:tc>
          <w:tcPr>
            <w:tcW w:w="443" w:type="pct"/>
          </w:tcPr>
          <w:p w14:paraId="034C4E87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0</w:t>
            </w:r>
          </w:p>
        </w:tc>
      </w:tr>
      <w:tr w:rsidR="00D25A75" w:rsidRPr="00CC11AD" w14:paraId="0B960562" w14:textId="77777777" w:rsidTr="001B5B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8" w:type="pct"/>
          </w:tcPr>
          <w:p w14:paraId="75FEEA1A" w14:textId="77777777" w:rsidR="00D25A75" w:rsidRPr="00CC11AD" w:rsidRDefault="00D25A75" w:rsidP="009878AF">
            <w:pPr>
              <w:pStyle w:val="indent"/>
              <w:spacing w:after="0"/>
              <w:ind w:left="0"/>
              <w:jc w:val="left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Ambient density (kg/m</w:t>
            </w:r>
            <w:r w:rsidRPr="00CC11AD">
              <w:rPr>
                <w:rFonts w:ascii="Times New Roman" w:hAnsi="Times New Roman"/>
                <w:color w:val="auto"/>
                <w:vertAlign w:val="superscript"/>
              </w:rPr>
              <w:t>3</w:t>
            </w:r>
            <w:r w:rsidRPr="00CC11AD">
              <w:rPr>
                <w:rFonts w:ascii="Times New Roman" w:hAnsi="Times New Roman"/>
                <w:color w:val="auto"/>
              </w:rPr>
              <w:t>)</w:t>
            </w:r>
          </w:p>
        </w:tc>
        <w:tc>
          <w:tcPr>
            <w:tcW w:w="443" w:type="pct"/>
          </w:tcPr>
          <w:p w14:paraId="4F67E600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1,024.84</w:t>
            </w:r>
          </w:p>
        </w:tc>
        <w:tc>
          <w:tcPr>
            <w:tcW w:w="443" w:type="pct"/>
          </w:tcPr>
          <w:p w14:paraId="5FEF5FE5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1,005.81</w:t>
            </w:r>
          </w:p>
        </w:tc>
        <w:tc>
          <w:tcPr>
            <w:tcW w:w="443" w:type="pct"/>
          </w:tcPr>
          <w:p w14:paraId="7D3EC27C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1,009.58</w:t>
            </w:r>
          </w:p>
        </w:tc>
        <w:tc>
          <w:tcPr>
            <w:tcW w:w="443" w:type="pct"/>
          </w:tcPr>
          <w:p w14:paraId="6BB7F745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998.21</w:t>
            </w:r>
          </w:p>
        </w:tc>
      </w:tr>
      <w:tr w:rsidR="00D25A75" w:rsidRPr="00CC11AD" w14:paraId="4CA10953" w14:textId="77777777" w:rsidTr="001B5B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8" w:type="pct"/>
          </w:tcPr>
          <w:p w14:paraId="1559490F" w14:textId="77777777" w:rsidR="00D25A75" w:rsidRPr="00CC11AD" w:rsidRDefault="00D25A75" w:rsidP="009878AF">
            <w:pPr>
              <w:pStyle w:val="indent"/>
              <w:spacing w:after="0"/>
              <w:ind w:left="0"/>
              <w:jc w:val="left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Wind speed (m/s)</w:t>
            </w:r>
          </w:p>
        </w:tc>
        <w:tc>
          <w:tcPr>
            <w:tcW w:w="443" w:type="pct"/>
          </w:tcPr>
          <w:p w14:paraId="1D5490BB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3.1</w:t>
            </w:r>
          </w:p>
        </w:tc>
        <w:tc>
          <w:tcPr>
            <w:tcW w:w="443" w:type="pct"/>
          </w:tcPr>
          <w:p w14:paraId="504105F6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0</w:t>
            </w:r>
          </w:p>
        </w:tc>
        <w:tc>
          <w:tcPr>
            <w:tcW w:w="443" w:type="pct"/>
          </w:tcPr>
          <w:p w14:paraId="698E98C3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0</w:t>
            </w:r>
          </w:p>
        </w:tc>
        <w:tc>
          <w:tcPr>
            <w:tcW w:w="443" w:type="pct"/>
          </w:tcPr>
          <w:p w14:paraId="1E876E59" w14:textId="77777777" w:rsidR="00D25A75" w:rsidRPr="00CC11AD" w:rsidRDefault="00D25A75" w:rsidP="009878AF">
            <w:pPr>
              <w:pStyle w:val="indent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CC11AD">
              <w:rPr>
                <w:rFonts w:ascii="Times New Roman" w:hAnsi="Times New Roman"/>
                <w:color w:val="auto"/>
              </w:rPr>
              <w:t>0</w:t>
            </w:r>
          </w:p>
        </w:tc>
      </w:tr>
    </w:tbl>
    <w:p w14:paraId="58EF8972" w14:textId="3A9B7989" w:rsidR="00D25A75" w:rsidRPr="00CC11AD" w:rsidRDefault="00D25A75" w:rsidP="00D25A75">
      <w:pPr>
        <w:pStyle w:val="indent"/>
        <w:ind w:left="0"/>
        <w:rPr>
          <w:rFonts w:ascii="Times New Roman" w:hAnsi="Times New Roman"/>
          <w:color w:val="auto"/>
        </w:rPr>
      </w:pPr>
      <w:r w:rsidRPr="00CC11AD">
        <w:rPr>
          <w:rFonts w:ascii="Times New Roman" w:hAnsi="Times New Roman"/>
          <w:color w:val="auto"/>
        </w:rPr>
        <w:t>Note: N/A</w:t>
      </w:r>
      <w:r w:rsidR="009C77FF">
        <w:rPr>
          <w:rFonts w:ascii="Times New Roman" w:hAnsi="Times New Roman"/>
          <w:color w:val="auto"/>
        </w:rPr>
        <w:t>:</w:t>
      </w:r>
      <w:r w:rsidRPr="00CC11AD">
        <w:rPr>
          <w:rFonts w:ascii="Times New Roman" w:hAnsi="Times New Roman"/>
          <w:color w:val="auto"/>
        </w:rPr>
        <w:t xml:space="preserve"> </w:t>
      </w:r>
      <w:r w:rsidR="009C77FF">
        <w:rPr>
          <w:rFonts w:ascii="Times New Roman" w:hAnsi="Times New Roman"/>
          <w:color w:val="auto"/>
        </w:rPr>
        <w:t>n</w:t>
      </w:r>
      <w:r w:rsidRPr="00CC11AD">
        <w:rPr>
          <w:rFonts w:ascii="Times New Roman" w:hAnsi="Times New Roman"/>
          <w:color w:val="auto"/>
        </w:rPr>
        <w:t>ot applicable.</w:t>
      </w:r>
    </w:p>
    <w:p w14:paraId="1513C507" w14:textId="4DD64247" w:rsidR="00EA7474" w:rsidRDefault="00EA7474">
      <w:pPr>
        <w:spacing w:before="0" w:after="200" w:line="276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4A3C22C8" w14:textId="4A788240" w:rsidR="00EA7474" w:rsidRPr="00954B77" w:rsidRDefault="00EA7474" w:rsidP="00EA7474">
      <w:pPr>
        <w:pStyle w:val="Caption"/>
        <w:rPr>
          <w:rFonts w:ascii="Times New Roman" w:hAnsi="Times New Roman"/>
          <w:sz w:val="20"/>
        </w:rPr>
      </w:pPr>
      <w:bookmarkStart w:id="2" w:name="_Ref173831869"/>
      <w:bookmarkStart w:id="3" w:name="_Toc181285263"/>
      <w:r w:rsidRPr="227AB7A3">
        <w:rPr>
          <w:rFonts w:ascii="Times New Roman" w:hAnsi="Times New Roman"/>
          <w:sz w:val="20"/>
        </w:rPr>
        <w:lastRenderedPageBreak/>
        <w:t xml:space="preserve">Table </w:t>
      </w:r>
      <w:bookmarkEnd w:id="2"/>
      <w:r w:rsidRPr="00EA7474">
        <w:rPr>
          <w:rFonts w:ascii="Times New Roman" w:hAnsi="Times New Roman"/>
          <w:sz w:val="20"/>
        </w:rPr>
        <w:t>C</w:t>
      </w:r>
      <w:r w:rsidRPr="227AB7A3">
        <w:rPr>
          <w:rFonts w:ascii="Times New Roman" w:hAnsi="Times New Roman"/>
          <w:sz w:val="20"/>
        </w:rPr>
        <w:t>. Comparison of discharge limits for facilities with no mixing zone within a same country</w:t>
      </w:r>
      <w:bookmarkEnd w:id="3"/>
    </w:p>
    <w:tbl>
      <w:tblPr>
        <w:tblStyle w:val="GridTable4"/>
        <w:tblW w:w="0" w:type="auto"/>
        <w:jc w:val="center"/>
        <w:tblLook w:val="06A0" w:firstRow="1" w:lastRow="0" w:firstColumn="1" w:lastColumn="0" w:noHBand="1" w:noVBand="1"/>
      </w:tblPr>
      <w:tblGrid>
        <w:gridCol w:w="961"/>
        <w:gridCol w:w="583"/>
        <w:gridCol w:w="566"/>
        <w:gridCol w:w="733"/>
        <w:gridCol w:w="583"/>
        <w:gridCol w:w="666"/>
        <w:gridCol w:w="666"/>
        <w:gridCol w:w="733"/>
      </w:tblGrid>
      <w:tr w:rsidR="005A014F" w:rsidRPr="00CC11AD" w14:paraId="22686CD1" w14:textId="77777777" w:rsidTr="00CC78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FFFFFF" w:themeColor="background1"/>
            </w:tcBorders>
            <w:noWrap/>
          </w:tcPr>
          <w:p w14:paraId="18E6B795" w14:textId="32092453" w:rsidR="005A014F" w:rsidRPr="00CC11AD" w:rsidRDefault="005A014F" w:rsidP="009878AF">
            <w:pPr>
              <w:spacing w:befor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Country</w:t>
            </w:r>
          </w:p>
        </w:tc>
        <w:tc>
          <w:tcPr>
            <w:tcW w:w="0" w:type="auto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noWrap/>
          </w:tcPr>
          <w:p w14:paraId="1533C577" w14:textId="2A7A8AC6" w:rsidR="005A014F" w:rsidRPr="00CC11AD" w:rsidRDefault="005A014F" w:rsidP="009878AF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Sweden</w:t>
            </w:r>
          </w:p>
        </w:tc>
        <w:tc>
          <w:tcPr>
            <w:tcW w:w="0" w:type="auto"/>
            <w:gridSpan w:val="5"/>
            <w:tcBorders>
              <w:left w:val="single" w:sz="4" w:space="0" w:color="FFFFFF" w:themeColor="background1"/>
            </w:tcBorders>
            <w:noWrap/>
          </w:tcPr>
          <w:p w14:paraId="69ACB9FF" w14:textId="7423A494" w:rsidR="005A014F" w:rsidRPr="00CC11AD" w:rsidRDefault="005A014F" w:rsidP="009878AF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Germany</w:t>
            </w:r>
          </w:p>
        </w:tc>
      </w:tr>
      <w:tr w:rsidR="00951354" w:rsidRPr="00CC11AD" w14:paraId="209006F0" w14:textId="77777777" w:rsidTr="00CC78F6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67AFD612" w14:textId="1ADE0365" w:rsidR="00951354" w:rsidRPr="00CC11AD" w:rsidRDefault="005A014F" w:rsidP="009878AF">
            <w:pPr>
              <w:spacing w:befor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Plant ID</w:t>
            </w:r>
          </w:p>
        </w:tc>
        <w:tc>
          <w:tcPr>
            <w:tcW w:w="0" w:type="auto"/>
            <w:noWrap/>
          </w:tcPr>
          <w:p w14:paraId="5FB46BDF" w14:textId="13571792" w:rsidR="00951354" w:rsidRPr="00CC11AD" w:rsidRDefault="005A014F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noWrap/>
          </w:tcPr>
          <w:p w14:paraId="279B231A" w14:textId="400C89B5" w:rsidR="00951354" w:rsidRPr="00CC11AD" w:rsidRDefault="005A014F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noWrap/>
          </w:tcPr>
          <w:p w14:paraId="059E752A" w14:textId="3C0BBDFE" w:rsidR="00951354" w:rsidRPr="00CC11AD" w:rsidRDefault="005A014F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noWrap/>
          </w:tcPr>
          <w:p w14:paraId="2B018222" w14:textId="29849FED" w:rsidR="00951354" w:rsidRPr="00CC11AD" w:rsidRDefault="005A014F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noWrap/>
          </w:tcPr>
          <w:p w14:paraId="73EA1CD4" w14:textId="4C3432F2" w:rsidR="00951354" w:rsidRPr="00CC11AD" w:rsidRDefault="005A014F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noWrap/>
          </w:tcPr>
          <w:p w14:paraId="7760DFFB" w14:textId="7450F078" w:rsidR="00951354" w:rsidRPr="00CC11AD" w:rsidRDefault="005A014F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noWrap/>
          </w:tcPr>
          <w:p w14:paraId="5A7DA0D6" w14:textId="323A5091" w:rsidR="00951354" w:rsidRPr="00CC11AD" w:rsidRDefault="005A014F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EA7474" w:rsidRPr="00CC11AD" w14:paraId="2A9EE006" w14:textId="77777777" w:rsidTr="00CC78F6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0A52E63" w14:textId="77777777" w:rsidR="00EA7474" w:rsidRPr="00CC11AD" w:rsidRDefault="00EA7474" w:rsidP="009878AF">
            <w:pPr>
              <w:spacing w:befor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pH</w:t>
            </w:r>
          </w:p>
        </w:tc>
        <w:tc>
          <w:tcPr>
            <w:tcW w:w="0" w:type="auto"/>
            <w:noWrap/>
            <w:hideMark/>
          </w:tcPr>
          <w:p w14:paraId="0BF17A7D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6 - 9</w:t>
            </w:r>
          </w:p>
        </w:tc>
        <w:tc>
          <w:tcPr>
            <w:tcW w:w="0" w:type="auto"/>
            <w:noWrap/>
            <w:hideMark/>
          </w:tcPr>
          <w:p w14:paraId="49F4C96D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EE04765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6 - 8.5</w:t>
            </w:r>
          </w:p>
        </w:tc>
        <w:tc>
          <w:tcPr>
            <w:tcW w:w="0" w:type="auto"/>
            <w:noWrap/>
            <w:hideMark/>
          </w:tcPr>
          <w:p w14:paraId="0D1FBDA5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6 - 9</w:t>
            </w:r>
          </w:p>
        </w:tc>
        <w:tc>
          <w:tcPr>
            <w:tcW w:w="0" w:type="auto"/>
            <w:noWrap/>
            <w:hideMark/>
          </w:tcPr>
          <w:p w14:paraId="15BB0F27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4410516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D6D067F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6.5 - 9</w:t>
            </w:r>
          </w:p>
        </w:tc>
      </w:tr>
      <w:tr w:rsidR="00EA7474" w:rsidRPr="00CC11AD" w14:paraId="0D4ACB61" w14:textId="77777777" w:rsidTr="00CC78F6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C050E43" w14:textId="77777777" w:rsidR="00EA7474" w:rsidRPr="00CC11AD" w:rsidRDefault="00EA7474" w:rsidP="009878AF">
            <w:pPr>
              <w:spacing w:befor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Temp.</w:t>
            </w:r>
          </w:p>
        </w:tc>
        <w:tc>
          <w:tcPr>
            <w:tcW w:w="0" w:type="auto"/>
            <w:noWrap/>
            <w:hideMark/>
          </w:tcPr>
          <w:p w14:paraId="5900F023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40959B7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5C383A4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  <w:noWrap/>
            <w:hideMark/>
          </w:tcPr>
          <w:p w14:paraId="789E1353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635854CE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EBA5434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D3D21E9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EA7474" w:rsidRPr="00CC11AD" w14:paraId="1BCABFD0" w14:textId="77777777" w:rsidTr="00CC78F6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968F2A7" w14:textId="77777777" w:rsidR="00EA7474" w:rsidRPr="00CC11AD" w:rsidRDefault="00EA7474" w:rsidP="009878AF">
            <w:pPr>
              <w:spacing w:befor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COD</w:t>
            </w:r>
          </w:p>
        </w:tc>
        <w:tc>
          <w:tcPr>
            <w:tcW w:w="0" w:type="auto"/>
            <w:noWrap/>
            <w:hideMark/>
          </w:tcPr>
          <w:p w14:paraId="1A319CCE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0" w:type="auto"/>
            <w:noWrap/>
            <w:hideMark/>
          </w:tcPr>
          <w:p w14:paraId="7C593DC9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6A435A5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0" w:type="auto"/>
            <w:noWrap/>
            <w:hideMark/>
          </w:tcPr>
          <w:p w14:paraId="64AAA486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0" w:type="auto"/>
            <w:noWrap/>
            <w:hideMark/>
          </w:tcPr>
          <w:p w14:paraId="0176A19E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0" w:type="auto"/>
            <w:noWrap/>
            <w:hideMark/>
          </w:tcPr>
          <w:p w14:paraId="3F22E452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0" w:type="auto"/>
            <w:noWrap/>
            <w:hideMark/>
          </w:tcPr>
          <w:p w14:paraId="389DE0ED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</w:tr>
      <w:tr w:rsidR="00EA7474" w:rsidRPr="00CC11AD" w14:paraId="24CB4235" w14:textId="77777777" w:rsidTr="00CC78F6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C2D4EA0" w14:textId="77777777" w:rsidR="00EA7474" w:rsidRPr="00CC11AD" w:rsidRDefault="00EA7474" w:rsidP="009878AF">
            <w:pPr>
              <w:spacing w:befor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BOD</w:t>
            </w:r>
          </w:p>
        </w:tc>
        <w:tc>
          <w:tcPr>
            <w:tcW w:w="0" w:type="auto"/>
            <w:noWrap/>
            <w:hideMark/>
          </w:tcPr>
          <w:p w14:paraId="012E3595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64CA465B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EF9F7DD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16A6A052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116124C3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56CBFE71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6AED1854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EA7474" w:rsidRPr="00CC11AD" w14:paraId="5BA6A120" w14:textId="77777777" w:rsidTr="00CC78F6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4B7B01D" w14:textId="77777777" w:rsidR="00EA7474" w:rsidRPr="00CC11AD" w:rsidRDefault="00EA7474" w:rsidP="009878AF">
            <w:pPr>
              <w:spacing w:befor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 xml:space="preserve">TOC </w:t>
            </w:r>
          </w:p>
        </w:tc>
        <w:tc>
          <w:tcPr>
            <w:tcW w:w="0" w:type="auto"/>
            <w:noWrap/>
            <w:hideMark/>
          </w:tcPr>
          <w:p w14:paraId="35EC1F9A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E853355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70F1C4C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noWrap/>
            <w:hideMark/>
          </w:tcPr>
          <w:p w14:paraId="39BD4FF9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noWrap/>
            <w:hideMark/>
          </w:tcPr>
          <w:p w14:paraId="2EB1DE6C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noWrap/>
            <w:hideMark/>
          </w:tcPr>
          <w:p w14:paraId="78AE9C57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noWrap/>
            <w:hideMark/>
          </w:tcPr>
          <w:p w14:paraId="5DB09DE7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</w:tr>
      <w:tr w:rsidR="00EA7474" w:rsidRPr="00CC11AD" w14:paraId="7CCB1BED" w14:textId="77777777" w:rsidTr="00CC78F6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2802C48" w14:textId="77777777" w:rsidR="00EA7474" w:rsidRPr="00CC11AD" w:rsidRDefault="00EA7474" w:rsidP="009878AF">
            <w:pPr>
              <w:spacing w:befor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TSS</w:t>
            </w:r>
          </w:p>
        </w:tc>
        <w:tc>
          <w:tcPr>
            <w:tcW w:w="0" w:type="auto"/>
            <w:noWrap/>
            <w:hideMark/>
          </w:tcPr>
          <w:p w14:paraId="2A2F8FF6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DB2A6FB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49BCEA7D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6F7C8843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noWrap/>
            <w:hideMark/>
          </w:tcPr>
          <w:p w14:paraId="17845DCA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C0ED424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6FED4709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</w:tr>
      <w:tr w:rsidR="00EA7474" w:rsidRPr="00CC11AD" w14:paraId="03758049" w14:textId="77777777" w:rsidTr="00CC78F6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6FB5673" w14:textId="77777777" w:rsidR="00EA7474" w:rsidRPr="00CC11AD" w:rsidRDefault="00EA7474" w:rsidP="009878AF">
            <w:pPr>
              <w:spacing w:before="0"/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C11AD">
              <w:rPr>
                <w:rFonts w:ascii="Times New Roman" w:hAnsi="Times New Roman"/>
                <w:sz w:val="20"/>
                <w:szCs w:val="20"/>
              </w:rPr>
              <w:t>OiW</w:t>
            </w:r>
            <w:proofErr w:type="spellEnd"/>
          </w:p>
        </w:tc>
        <w:tc>
          <w:tcPr>
            <w:tcW w:w="0" w:type="auto"/>
            <w:noWrap/>
            <w:hideMark/>
          </w:tcPr>
          <w:p w14:paraId="43303D4A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CAC0C9C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F6C9682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  <w:noWrap/>
            <w:hideMark/>
          </w:tcPr>
          <w:p w14:paraId="63D6F143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  <w:noWrap/>
            <w:hideMark/>
          </w:tcPr>
          <w:p w14:paraId="47F270BB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ADB8429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269E4A6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1.5</w:t>
            </w:r>
          </w:p>
        </w:tc>
      </w:tr>
      <w:tr w:rsidR="00EA7474" w:rsidRPr="00CC11AD" w14:paraId="7DD133B2" w14:textId="77777777" w:rsidTr="00CC78F6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DC72B0A" w14:textId="77777777" w:rsidR="00EA7474" w:rsidRPr="00CC11AD" w:rsidRDefault="00EA7474" w:rsidP="009878AF">
            <w:pPr>
              <w:spacing w:befor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Phenols</w:t>
            </w:r>
          </w:p>
        </w:tc>
        <w:tc>
          <w:tcPr>
            <w:tcW w:w="0" w:type="auto"/>
            <w:noWrap/>
            <w:hideMark/>
          </w:tcPr>
          <w:p w14:paraId="6CCAF326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0.1</w:t>
            </w:r>
          </w:p>
        </w:tc>
        <w:tc>
          <w:tcPr>
            <w:tcW w:w="0" w:type="auto"/>
            <w:noWrap/>
            <w:hideMark/>
          </w:tcPr>
          <w:p w14:paraId="40DEF4D0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0.05</w:t>
            </w:r>
          </w:p>
        </w:tc>
        <w:tc>
          <w:tcPr>
            <w:tcW w:w="0" w:type="auto"/>
            <w:noWrap/>
            <w:hideMark/>
          </w:tcPr>
          <w:p w14:paraId="44629AB7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0.1</w:t>
            </w:r>
          </w:p>
        </w:tc>
        <w:tc>
          <w:tcPr>
            <w:tcW w:w="0" w:type="auto"/>
            <w:noWrap/>
            <w:hideMark/>
          </w:tcPr>
          <w:p w14:paraId="15D63F71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0.15</w:t>
            </w:r>
          </w:p>
        </w:tc>
        <w:tc>
          <w:tcPr>
            <w:tcW w:w="0" w:type="auto"/>
            <w:noWrap/>
            <w:hideMark/>
          </w:tcPr>
          <w:p w14:paraId="574C872D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DEA9ADF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C442878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0.1</w:t>
            </w:r>
          </w:p>
        </w:tc>
      </w:tr>
      <w:tr w:rsidR="00EA7474" w:rsidRPr="00CC11AD" w14:paraId="00ABA400" w14:textId="77777777" w:rsidTr="00CC78F6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DB92507" w14:textId="77777777" w:rsidR="00EA7474" w:rsidRPr="00CC11AD" w:rsidRDefault="00EA7474" w:rsidP="009878AF">
            <w:pPr>
              <w:spacing w:befor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TN</w:t>
            </w:r>
          </w:p>
        </w:tc>
        <w:tc>
          <w:tcPr>
            <w:tcW w:w="0" w:type="auto"/>
            <w:noWrap/>
            <w:hideMark/>
          </w:tcPr>
          <w:p w14:paraId="22CE7701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noWrap/>
            <w:hideMark/>
          </w:tcPr>
          <w:p w14:paraId="65B825B2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648B10AD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noWrap/>
            <w:hideMark/>
          </w:tcPr>
          <w:p w14:paraId="460BB615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A55196C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noWrap/>
            <w:hideMark/>
          </w:tcPr>
          <w:p w14:paraId="3DBD1D40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noWrap/>
            <w:hideMark/>
          </w:tcPr>
          <w:p w14:paraId="1B17F200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</w:tr>
      <w:tr w:rsidR="00EA7474" w:rsidRPr="00CC11AD" w14:paraId="304209BE" w14:textId="77777777" w:rsidTr="00CC78F6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3BF37BD" w14:textId="77777777" w:rsidR="00EA7474" w:rsidRPr="00CC11AD" w:rsidRDefault="00EA7474" w:rsidP="009878AF">
            <w:pPr>
              <w:spacing w:befor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TP</w:t>
            </w:r>
          </w:p>
        </w:tc>
        <w:tc>
          <w:tcPr>
            <w:tcW w:w="0" w:type="auto"/>
            <w:noWrap/>
            <w:hideMark/>
          </w:tcPr>
          <w:p w14:paraId="69CA4026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F0BEC17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0.17</w:t>
            </w:r>
          </w:p>
        </w:tc>
        <w:tc>
          <w:tcPr>
            <w:tcW w:w="0" w:type="auto"/>
            <w:noWrap/>
            <w:hideMark/>
          </w:tcPr>
          <w:p w14:paraId="576CF29D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9A45D16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193C5A0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1.3</w:t>
            </w:r>
          </w:p>
        </w:tc>
        <w:tc>
          <w:tcPr>
            <w:tcW w:w="0" w:type="auto"/>
            <w:noWrap/>
            <w:hideMark/>
          </w:tcPr>
          <w:p w14:paraId="1D113A2F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1.3</w:t>
            </w:r>
          </w:p>
        </w:tc>
        <w:tc>
          <w:tcPr>
            <w:tcW w:w="0" w:type="auto"/>
            <w:noWrap/>
            <w:hideMark/>
          </w:tcPr>
          <w:p w14:paraId="38F1D340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1.3</w:t>
            </w:r>
          </w:p>
        </w:tc>
      </w:tr>
      <w:tr w:rsidR="00EA7474" w:rsidRPr="00CC11AD" w14:paraId="5A4FDB07" w14:textId="77777777" w:rsidTr="00CC78F6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07C84C1" w14:textId="77777777" w:rsidR="00EA7474" w:rsidRPr="00CC11AD" w:rsidRDefault="00EA7474" w:rsidP="009878AF">
            <w:pPr>
              <w:spacing w:befor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Cd</w:t>
            </w:r>
          </w:p>
        </w:tc>
        <w:tc>
          <w:tcPr>
            <w:tcW w:w="0" w:type="auto"/>
            <w:noWrap/>
            <w:hideMark/>
          </w:tcPr>
          <w:p w14:paraId="73FDCBEF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6A857859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D66D729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D58F7CB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926ED8E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0.008</w:t>
            </w:r>
          </w:p>
        </w:tc>
        <w:tc>
          <w:tcPr>
            <w:tcW w:w="0" w:type="auto"/>
            <w:noWrap/>
            <w:hideMark/>
          </w:tcPr>
          <w:p w14:paraId="55742D03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0.008</w:t>
            </w:r>
          </w:p>
        </w:tc>
        <w:tc>
          <w:tcPr>
            <w:tcW w:w="0" w:type="auto"/>
            <w:noWrap/>
            <w:hideMark/>
          </w:tcPr>
          <w:p w14:paraId="64EFB06B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0.008</w:t>
            </w:r>
          </w:p>
        </w:tc>
      </w:tr>
      <w:tr w:rsidR="00EA7474" w:rsidRPr="00CC11AD" w14:paraId="54D3F076" w14:textId="77777777" w:rsidTr="00CC78F6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492736F" w14:textId="77777777" w:rsidR="00EA7474" w:rsidRPr="00CC11AD" w:rsidRDefault="00EA7474" w:rsidP="009878AF">
            <w:pPr>
              <w:spacing w:befor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Cu</w:t>
            </w:r>
          </w:p>
        </w:tc>
        <w:tc>
          <w:tcPr>
            <w:tcW w:w="0" w:type="auto"/>
            <w:noWrap/>
            <w:hideMark/>
          </w:tcPr>
          <w:p w14:paraId="416345A3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8734FAA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AC3F13F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6A0AB21C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75FCD2A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14E9ACC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6F957C71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7474" w:rsidRPr="00CC11AD" w14:paraId="19137CC1" w14:textId="77777777" w:rsidTr="00CC78F6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1BCD0FB" w14:textId="77777777" w:rsidR="00EA7474" w:rsidRPr="00CC11AD" w:rsidRDefault="00EA7474" w:rsidP="009878AF">
            <w:pPr>
              <w:spacing w:befor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Pb</w:t>
            </w:r>
          </w:p>
        </w:tc>
        <w:tc>
          <w:tcPr>
            <w:tcW w:w="0" w:type="auto"/>
            <w:noWrap/>
            <w:hideMark/>
          </w:tcPr>
          <w:p w14:paraId="23AA1F87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0883890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4EEC0D6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6688106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22A8E43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0.03</w:t>
            </w:r>
          </w:p>
        </w:tc>
        <w:tc>
          <w:tcPr>
            <w:tcW w:w="0" w:type="auto"/>
            <w:noWrap/>
            <w:hideMark/>
          </w:tcPr>
          <w:p w14:paraId="05A053F8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0.03</w:t>
            </w:r>
          </w:p>
        </w:tc>
        <w:tc>
          <w:tcPr>
            <w:tcW w:w="0" w:type="auto"/>
            <w:noWrap/>
            <w:hideMark/>
          </w:tcPr>
          <w:p w14:paraId="72C20A56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0.03</w:t>
            </w:r>
          </w:p>
        </w:tc>
      </w:tr>
      <w:tr w:rsidR="00EA7474" w:rsidRPr="00CC11AD" w14:paraId="100C6BFE" w14:textId="77777777" w:rsidTr="00CC78F6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BA5C72A" w14:textId="77777777" w:rsidR="00EA7474" w:rsidRPr="00CC11AD" w:rsidRDefault="00EA7474" w:rsidP="009878AF">
            <w:pPr>
              <w:spacing w:befor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Hg</w:t>
            </w:r>
          </w:p>
        </w:tc>
        <w:tc>
          <w:tcPr>
            <w:tcW w:w="0" w:type="auto"/>
            <w:noWrap/>
            <w:hideMark/>
          </w:tcPr>
          <w:p w14:paraId="41D661F0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877F932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D9FD82C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834BDC4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A60E15F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0" w:type="auto"/>
            <w:noWrap/>
            <w:hideMark/>
          </w:tcPr>
          <w:p w14:paraId="61B2B2D5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0" w:type="auto"/>
            <w:noWrap/>
            <w:hideMark/>
          </w:tcPr>
          <w:p w14:paraId="1F836D7F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</w:tr>
      <w:tr w:rsidR="00EA7474" w:rsidRPr="00CC11AD" w14:paraId="17C111AB" w14:textId="77777777" w:rsidTr="00CC78F6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797B45B" w14:textId="77777777" w:rsidR="00EA7474" w:rsidRPr="00CC11AD" w:rsidRDefault="00EA7474" w:rsidP="009878AF">
            <w:pPr>
              <w:spacing w:befor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Ni</w:t>
            </w:r>
          </w:p>
        </w:tc>
        <w:tc>
          <w:tcPr>
            <w:tcW w:w="0" w:type="auto"/>
            <w:noWrap/>
            <w:hideMark/>
          </w:tcPr>
          <w:p w14:paraId="21EEF308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66EE49ED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E970900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63412129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4A20BC4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67AA514A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0.1</w:t>
            </w:r>
          </w:p>
        </w:tc>
        <w:tc>
          <w:tcPr>
            <w:tcW w:w="0" w:type="auto"/>
            <w:noWrap/>
            <w:hideMark/>
          </w:tcPr>
          <w:p w14:paraId="0BFD8417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0.1</w:t>
            </w:r>
          </w:p>
        </w:tc>
      </w:tr>
      <w:tr w:rsidR="00EA7474" w:rsidRPr="00CC11AD" w14:paraId="696B0D05" w14:textId="77777777" w:rsidTr="00CC78F6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4CF8025" w14:textId="77777777" w:rsidR="00EA7474" w:rsidRPr="00CC11AD" w:rsidRDefault="00EA7474" w:rsidP="009878AF">
            <w:pPr>
              <w:spacing w:befor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AOX</w:t>
            </w:r>
          </w:p>
        </w:tc>
        <w:tc>
          <w:tcPr>
            <w:tcW w:w="0" w:type="auto"/>
            <w:noWrap/>
            <w:hideMark/>
          </w:tcPr>
          <w:p w14:paraId="07740009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831FEAA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1036560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A54CE64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0.1</w:t>
            </w:r>
          </w:p>
        </w:tc>
        <w:tc>
          <w:tcPr>
            <w:tcW w:w="0" w:type="auto"/>
            <w:noWrap/>
            <w:hideMark/>
          </w:tcPr>
          <w:p w14:paraId="227ECD37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0.1</w:t>
            </w:r>
          </w:p>
        </w:tc>
        <w:tc>
          <w:tcPr>
            <w:tcW w:w="0" w:type="auto"/>
            <w:noWrap/>
            <w:hideMark/>
          </w:tcPr>
          <w:p w14:paraId="759371CC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4818F81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7474" w:rsidRPr="00CC11AD" w14:paraId="6834365A" w14:textId="77777777" w:rsidTr="00CC78F6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ADF6BC2" w14:textId="77777777" w:rsidR="00EA7474" w:rsidRPr="00CC11AD" w:rsidRDefault="00EA7474" w:rsidP="009878AF">
            <w:pPr>
              <w:spacing w:before="0"/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C11AD">
              <w:rPr>
                <w:rFonts w:ascii="Times New Roman" w:hAnsi="Times New Roman"/>
                <w:sz w:val="20"/>
                <w:szCs w:val="20"/>
              </w:rPr>
              <w:t>Furfurol</w:t>
            </w:r>
            <w:proofErr w:type="spellEnd"/>
          </w:p>
        </w:tc>
        <w:tc>
          <w:tcPr>
            <w:tcW w:w="0" w:type="auto"/>
            <w:noWrap/>
            <w:hideMark/>
          </w:tcPr>
          <w:p w14:paraId="7835BD60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0AF0C27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6720CD0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0623678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CC11A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2D06832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03A0E65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E47166D" w14:textId="77777777" w:rsidR="00EA7474" w:rsidRPr="00CC11AD" w:rsidRDefault="00EA7474" w:rsidP="009878A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FB9807A" w14:textId="70A2118A" w:rsidR="0014581C" w:rsidRPr="00EA7474" w:rsidRDefault="00EA7474" w:rsidP="00EA7474">
      <w:pPr>
        <w:pStyle w:val="Tabletextleft"/>
        <w:rPr>
          <w:rFonts w:ascii="Times New Roman" w:hAnsi="Times New Roman" w:cs="Times New Roman"/>
          <w:sz w:val="20"/>
          <w:szCs w:val="20"/>
          <w:lang w:val="en-GB"/>
        </w:rPr>
      </w:pPr>
      <w:r w:rsidRPr="00CC11AD">
        <w:rPr>
          <w:rFonts w:ascii="Times New Roman" w:hAnsi="Times New Roman" w:cs="Times New Roman"/>
          <w:sz w:val="20"/>
          <w:szCs w:val="20"/>
          <w:lang w:val="en-GB"/>
        </w:rPr>
        <w:t xml:space="preserve">Note: </w:t>
      </w:r>
      <w:proofErr w:type="spellStart"/>
      <w:r w:rsidRPr="00CC11AD">
        <w:rPr>
          <w:rFonts w:ascii="Times New Roman" w:hAnsi="Times New Roman" w:cs="Times New Roman"/>
          <w:sz w:val="20"/>
          <w:szCs w:val="20"/>
          <w:lang w:val="en-GB"/>
        </w:rPr>
        <w:t>OiW</w:t>
      </w:r>
      <w:proofErr w:type="spellEnd"/>
      <w:r w:rsidRPr="00CC11AD">
        <w:rPr>
          <w:rFonts w:ascii="Times New Roman" w:hAnsi="Times New Roman" w:cs="Times New Roman"/>
          <w:sz w:val="20"/>
          <w:szCs w:val="20"/>
          <w:lang w:val="en-GB"/>
        </w:rPr>
        <w:t>: Oil in Water</w:t>
      </w:r>
    </w:p>
    <w:sectPr w:rsidR="0014581C" w:rsidRPr="00EA7474" w:rsidSect="00A20489">
      <w:pgSz w:w="11906" w:h="16838" w:code="9"/>
      <w:pgMar w:top="1701" w:right="1701" w:bottom="1701" w:left="1701" w:header="709" w:footer="11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08F84" w14:textId="77777777" w:rsidR="003F3632" w:rsidRDefault="003F3632">
      <w:r>
        <w:separator/>
      </w:r>
    </w:p>
  </w:endnote>
  <w:endnote w:type="continuationSeparator" w:id="0">
    <w:p w14:paraId="5FF49BCC" w14:textId="77777777" w:rsidR="003F3632" w:rsidRDefault="003F3632">
      <w:r>
        <w:continuationSeparator/>
      </w:r>
    </w:p>
  </w:endnote>
  <w:endnote w:type="continuationNotice" w:id="1">
    <w:p w14:paraId="0385D234" w14:textId="77777777" w:rsidR="003F3632" w:rsidRDefault="003F3632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2F47B" w14:textId="77777777" w:rsidR="003F3632" w:rsidRDefault="003F3632">
      <w:r>
        <w:separator/>
      </w:r>
    </w:p>
  </w:footnote>
  <w:footnote w:type="continuationSeparator" w:id="0">
    <w:p w14:paraId="748976E5" w14:textId="77777777" w:rsidR="003F3632" w:rsidRDefault="003F3632">
      <w:r>
        <w:continuationSeparator/>
      </w:r>
    </w:p>
  </w:footnote>
  <w:footnote w:type="continuationNotice" w:id="1">
    <w:p w14:paraId="06C2CE6D" w14:textId="77777777" w:rsidR="003F3632" w:rsidRDefault="003F3632">
      <w:pPr>
        <w:spacing w:before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C0013"/>
    <w:multiLevelType w:val="hybridMultilevel"/>
    <w:tmpl w:val="173E2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0636B"/>
    <w:multiLevelType w:val="hybridMultilevel"/>
    <w:tmpl w:val="16DA1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6587A"/>
    <w:multiLevelType w:val="hybridMultilevel"/>
    <w:tmpl w:val="E0B63FFA"/>
    <w:lvl w:ilvl="0" w:tplc="099889F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8437FA"/>
    <w:multiLevelType w:val="hybridMultilevel"/>
    <w:tmpl w:val="00F63E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E080773"/>
    <w:multiLevelType w:val="hybridMultilevel"/>
    <w:tmpl w:val="A022AD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315062"/>
    <w:multiLevelType w:val="hybridMultilevel"/>
    <w:tmpl w:val="E77AF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B81E61"/>
    <w:multiLevelType w:val="hybridMultilevel"/>
    <w:tmpl w:val="680E5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394DF0"/>
    <w:multiLevelType w:val="hybridMultilevel"/>
    <w:tmpl w:val="C7244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A517B4"/>
    <w:multiLevelType w:val="hybridMultilevel"/>
    <w:tmpl w:val="FC3C3C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463CCB"/>
    <w:multiLevelType w:val="hybridMultilevel"/>
    <w:tmpl w:val="78A26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0E3A44"/>
    <w:multiLevelType w:val="hybridMultilevel"/>
    <w:tmpl w:val="E28A58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F97386"/>
    <w:multiLevelType w:val="multilevel"/>
    <w:tmpl w:val="87DEEEF6"/>
    <w:lvl w:ilvl="0">
      <w:start w:val="1"/>
      <w:numFmt w:val="decimal"/>
      <w:pStyle w:val="Heading1"/>
      <w:suff w:val="space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Heading5"/>
      <w:suff w:val="space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suff w:val="space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upperLetter"/>
      <w:pStyle w:val="Heading7"/>
      <w:suff w:val="space"/>
      <w:lvlText w:val="Appendix %7"/>
      <w:lvlJc w:val="left"/>
      <w:pPr>
        <w:ind w:left="0" w:firstLine="0"/>
      </w:pPr>
      <w:rPr>
        <w:rFonts w:cs="Times New Roman" w:hint="default"/>
      </w:rPr>
    </w:lvl>
    <w:lvl w:ilvl="7">
      <w:start w:val="1"/>
      <w:numFmt w:val="decimal"/>
      <w:pStyle w:val="Heading8"/>
      <w:suff w:val="space"/>
      <w:lvlText w:val="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suff w:val="space"/>
      <w:lvlText w:val="%7.%8.%9"/>
      <w:lvlJc w:val="left"/>
      <w:pPr>
        <w:ind w:left="1584" w:hanging="1584"/>
      </w:pPr>
      <w:rPr>
        <w:rFonts w:cs="Times New Roman" w:hint="default"/>
      </w:rPr>
    </w:lvl>
  </w:abstractNum>
  <w:abstractNum w:abstractNumId="12" w15:restartNumberingAfterBreak="0">
    <w:nsid w:val="7F024B36"/>
    <w:multiLevelType w:val="hybridMultilevel"/>
    <w:tmpl w:val="1E70F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216701">
    <w:abstractNumId w:val="11"/>
  </w:num>
  <w:num w:numId="2" w16cid:durableId="594901550">
    <w:abstractNumId w:val="10"/>
  </w:num>
  <w:num w:numId="3" w16cid:durableId="2083403356">
    <w:abstractNumId w:val="11"/>
  </w:num>
  <w:num w:numId="4" w16cid:durableId="1070152460">
    <w:abstractNumId w:val="11"/>
  </w:num>
  <w:num w:numId="5" w16cid:durableId="1460030168">
    <w:abstractNumId w:val="8"/>
  </w:num>
  <w:num w:numId="6" w16cid:durableId="542521761">
    <w:abstractNumId w:val="2"/>
  </w:num>
  <w:num w:numId="7" w16cid:durableId="1962421114">
    <w:abstractNumId w:val="4"/>
  </w:num>
  <w:num w:numId="8" w16cid:durableId="1203254006">
    <w:abstractNumId w:val="3"/>
  </w:num>
  <w:num w:numId="9" w16cid:durableId="1331132092">
    <w:abstractNumId w:val="11"/>
  </w:num>
  <w:num w:numId="10" w16cid:durableId="337149606">
    <w:abstractNumId w:val="11"/>
  </w:num>
  <w:num w:numId="11" w16cid:durableId="290526467">
    <w:abstractNumId w:val="9"/>
  </w:num>
  <w:num w:numId="12" w16cid:durableId="1279215671">
    <w:abstractNumId w:val="6"/>
  </w:num>
  <w:num w:numId="13" w16cid:durableId="475609600">
    <w:abstractNumId w:val="12"/>
  </w:num>
  <w:num w:numId="14" w16cid:durableId="1240945003">
    <w:abstractNumId w:val="1"/>
  </w:num>
  <w:num w:numId="15" w16cid:durableId="1342506951">
    <w:abstractNumId w:val="0"/>
  </w:num>
  <w:num w:numId="16" w16cid:durableId="1478645967">
    <w:abstractNumId w:val="7"/>
  </w:num>
  <w:num w:numId="17" w16cid:durableId="1302005652">
    <w:abstractNumId w:val="5"/>
  </w:num>
  <w:num w:numId="18" w16cid:durableId="888690300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8B2"/>
    <w:rsid w:val="00000065"/>
    <w:rsid w:val="00000631"/>
    <w:rsid w:val="00001C66"/>
    <w:rsid w:val="00003ADB"/>
    <w:rsid w:val="00004235"/>
    <w:rsid w:val="00004542"/>
    <w:rsid w:val="00004A64"/>
    <w:rsid w:val="000052A1"/>
    <w:rsid w:val="00005AD1"/>
    <w:rsid w:val="00005E4E"/>
    <w:rsid w:val="0000749C"/>
    <w:rsid w:val="00007EB5"/>
    <w:rsid w:val="00010625"/>
    <w:rsid w:val="00010768"/>
    <w:rsid w:val="00012345"/>
    <w:rsid w:val="0001282C"/>
    <w:rsid w:val="000128D7"/>
    <w:rsid w:val="00012938"/>
    <w:rsid w:val="00012D9F"/>
    <w:rsid w:val="00014605"/>
    <w:rsid w:val="00014C26"/>
    <w:rsid w:val="000152F2"/>
    <w:rsid w:val="000158F3"/>
    <w:rsid w:val="00015A13"/>
    <w:rsid w:val="000162FA"/>
    <w:rsid w:val="0002082C"/>
    <w:rsid w:val="00021270"/>
    <w:rsid w:val="000216B4"/>
    <w:rsid w:val="0002185E"/>
    <w:rsid w:val="0002259F"/>
    <w:rsid w:val="00022E11"/>
    <w:rsid w:val="00022F97"/>
    <w:rsid w:val="00023D12"/>
    <w:rsid w:val="0002435B"/>
    <w:rsid w:val="00024E13"/>
    <w:rsid w:val="000253E9"/>
    <w:rsid w:val="000267DC"/>
    <w:rsid w:val="0002734E"/>
    <w:rsid w:val="00027A23"/>
    <w:rsid w:val="00027DE6"/>
    <w:rsid w:val="00030120"/>
    <w:rsid w:val="00030305"/>
    <w:rsid w:val="00031273"/>
    <w:rsid w:val="000324BF"/>
    <w:rsid w:val="000339AF"/>
    <w:rsid w:val="00034419"/>
    <w:rsid w:val="00034AF8"/>
    <w:rsid w:val="000350E5"/>
    <w:rsid w:val="00035FB2"/>
    <w:rsid w:val="00036746"/>
    <w:rsid w:val="000403F8"/>
    <w:rsid w:val="000424C3"/>
    <w:rsid w:val="000436F6"/>
    <w:rsid w:val="000440BA"/>
    <w:rsid w:val="00044517"/>
    <w:rsid w:val="00044EA3"/>
    <w:rsid w:val="00046156"/>
    <w:rsid w:val="00046F78"/>
    <w:rsid w:val="00047789"/>
    <w:rsid w:val="00050750"/>
    <w:rsid w:val="00050EE4"/>
    <w:rsid w:val="00052892"/>
    <w:rsid w:val="00052939"/>
    <w:rsid w:val="00052BEF"/>
    <w:rsid w:val="0005354A"/>
    <w:rsid w:val="00053FC3"/>
    <w:rsid w:val="000541B0"/>
    <w:rsid w:val="00054E33"/>
    <w:rsid w:val="000555DA"/>
    <w:rsid w:val="000568B6"/>
    <w:rsid w:val="000575AD"/>
    <w:rsid w:val="000603D8"/>
    <w:rsid w:val="0006069F"/>
    <w:rsid w:val="00060854"/>
    <w:rsid w:val="00060C70"/>
    <w:rsid w:val="000611BD"/>
    <w:rsid w:val="000631D0"/>
    <w:rsid w:val="00063859"/>
    <w:rsid w:val="00063C8E"/>
    <w:rsid w:val="00063CEE"/>
    <w:rsid w:val="000655BB"/>
    <w:rsid w:val="00066C20"/>
    <w:rsid w:val="00066EA5"/>
    <w:rsid w:val="00067337"/>
    <w:rsid w:val="00067512"/>
    <w:rsid w:val="000705C3"/>
    <w:rsid w:val="00071CD5"/>
    <w:rsid w:val="000726FA"/>
    <w:rsid w:val="0007291E"/>
    <w:rsid w:val="00073CA1"/>
    <w:rsid w:val="000753A4"/>
    <w:rsid w:val="000758DF"/>
    <w:rsid w:val="0007618A"/>
    <w:rsid w:val="000765EA"/>
    <w:rsid w:val="00076B13"/>
    <w:rsid w:val="0008077A"/>
    <w:rsid w:val="00081F32"/>
    <w:rsid w:val="00082EC9"/>
    <w:rsid w:val="00083909"/>
    <w:rsid w:val="00083F1B"/>
    <w:rsid w:val="000844CC"/>
    <w:rsid w:val="000848D9"/>
    <w:rsid w:val="000849F1"/>
    <w:rsid w:val="000859CF"/>
    <w:rsid w:val="000871BE"/>
    <w:rsid w:val="0008732B"/>
    <w:rsid w:val="000878A8"/>
    <w:rsid w:val="00087A16"/>
    <w:rsid w:val="00087B7D"/>
    <w:rsid w:val="00090F3B"/>
    <w:rsid w:val="0009131C"/>
    <w:rsid w:val="00091F79"/>
    <w:rsid w:val="00092417"/>
    <w:rsid w:val="000925B4"/>
    <w:rsid w:val="0009348E"/>
    <w:rsid w:val="0009514A"/>
    <w:rsid w:val="0009563D"/>
    <w:rsid w:val="00097727"/>
    <w:rsid w:val="000A0D99"/>
    <w:rsid w:val="000A1680"/>
    <w:rsid w:val="000A19A5"/>
    <w:rsid w:val="000A1B48"/>
    <w:rsid w:val="000A1C5E"/>
    <w:rsid w:val="000A2266"/>
    <w:rsid w:val="000A2415"/>
    <w:rsid w:val="000A2617"/>
    <w:rsid w:val="000A2B6A"/>
    <w:rsid w:val="000A3353"/>
    <w:rsid w:val="000A39AE"/>
    <w:rsid w:val="000A4A7D"/>
    <w:rsid w:val="000A4F50"/>
    <w:rsid w:val="000A52A5"/>
    <w:rsid w:val="000B0357"/>
    <w:rsid w:val="000B0D79"/>
    <w:rsid w:val="000B1329"/>
    <w:rsid w:val="000B1A05"/>
    <w:rsid w:val="000B43C5"/>
    <w:rsid w:val="000B4834"/>
    <w:rsid w:val="000B4B32"/>
    <w:rsid w:val="000B6677"/>
    <w:rsid w:val="000C0BED"/>
    <w:rsid w:val="000C1C92"/>
    <w:rsid w:val="000C27E3"/>
    <w:rsid w:val="000C2B52"/>
    <w:rsid w:val="000C2CF1"/>
    <w:rsid w:val="000C33BF"/>
    <w:rsid w:val="000C45A1"/>
    <w:rsid w:val="000C5005"/>
    <w:rsid w:val="000C50E6"/>
    <w:rsid w:val="000C5574"/>
    <w:rsid w:val="000C6559"/>
    <w:rsid w:val="000C67BF"/>
    <w:rsid w:val="000D12C3"/>
    <w:rsid w:val="000D22C4"/>
    <w:rsid w:val="000D2650"/>
    <w:rsid w:val="000D3236"/>
    <w:rsid w:val="000D3C11"/>
    <w:rsid w:val="000D50BF"/>
    <w:rsid w:val="000D6259"/>
    <w:rsid w:val="000D7063"/>
    <w:rsid w:val="000E03FE"/>
    <w:rsid w:val="000E09C9"/>
    <w:rsid w:val="000E0B63"/>
    <w:rsid w:val="000E0C4F"/>
    <w:rsid w:val="000E1245"/>
    <w:rsid w:val="000E1BB8"/>
    <w:rsid w:val="000E284A"/>
    <w:rsid w:val="000E29C8"/>
    <w:rsid w:val="000E343A"/>
    <w:rsid w:val="000E3D9D"/>
    <w:rsid w:val="000E4652"/>
    <w:rsid w:val="000E4777"/>
    <w:rsid w:val="000E4882"/>
    <w:rsid w:val="000E609E"/>
    <w:rsid w:val="000E6C94"/>
    <w:rsid w:val="000E717E"/>
    <w:rsid w:val="000E74CD"/>
    <w:rsid w:val="000F10C2"/>
    <w:rsid w:val="000F1364"/>
    <w:rsid w:val="000F198D"/>
    <w:rsid w:val="000F286B"/>
    <w:rsid w:val="000F48B8"/>
    <w:rsid w:val="000F4E79"/>
    <w:rsid w:val="000F592A"/>
    <w:rsid w:val="000F725C"/>
    <w:rsid w:val="0010261F"/>
    <w:rsid w:val="00102A56"/>
    <w:rsid w:val="001037CF"/>
    <w:rsid w:val="00104190"/>
    <w:rsid w:val="0010444C"/>
    <w:rsid w:val="0010516D"/>
    <w:rsid w:val="00105365"/>
    <w:rsid w:val="0010565C"/>
    <w:rsid w:val="001067EA"/>
    <w:rsid w:val="00106F8A"/>
    <w:rsid w:val="00107DCD"/>
    <w:rsid w:val="0011064D"/>
    <w:rsid w:val="00111055"/>
    <w:rsid w:val="0011161F"/>
    <w:rsid w:val="001130EB"/>
    <w:rsid w:val="0011366A"/>
    <w:rsid w:val="00113677"/>
    <w:rsid w:val="0011414C"/>
    <w:rsid w:val="00115A09"/>
    <w:rsid w:val="00115AAA"/>
    <w:rsid w:val="001163F3"/>
    <w:rsid w:val="00120BA7"/>
    <w:rsid w:val="0012174A"/>
    <w:rsid w:val="00121800"/>
    <w:rsid w:val="00121D52"/>
    <w:rsid w:val="00122CF5"/>
    <w:rsid w:val="001239DD"/>
    <w:rsid w:val="00123F86"/>
    <w:rsid w:val="00124511"/>
    <w:rsid w:val="00124EF1"/>
    <w:rsid w:val="00125ADE"/>
    <w:rsid w:val="001260A2"/>
    <w:rsid w:val="0012661C"/>
    <w:rsid w:val="00127296"/>
    <w:rsid w:val="00127BB8"/>
    <w:rsid w:val="0013080B"/>
    <w:rsid w:val="0013083B"/>
    <w:rsid w:val="00131BCB"/>
    <w:rsid w:val="001324E5"/>
    <w:rsid w:val="001334F6"/>
    <w:rsid w:val="0013365E"/>
    <w:rsid w:val="00133E2F"/>
    <w:rsid w:val="00133EDC"/>
    <w:rsid w:val="0013435A"/>
    <w:rsid w:val="00135098"/>
    <w:rsid w:val="00135D28"/>
    <w:rsid w:val="001367B5"/>
    <w:rsid w:val="0014061C"/>
    <w:rsid w:val="00140E3F"/>
    <w:rsid w:val="00141D40"/>
    <w:rsid w:val="00142442"/>
    <w:rsid w:val="00142A66"/>
    <w:rsid w:val="00142EA2"/>
    <w:rsid w:val="0014302F"/>
    <w:rsid w:val="00143BCB"/>
    <w:rsid w:val="00144097"/>
    <w:rsid w:val="001448EB"/>
    <w:rsid w:val="00144C39"/>
    <w:rsid w:val="0014581C"/>
    <w:rsid w:val="001459C8"/>
    <w:rsid w:val="00145E72"/>
    <w:rsid w:val="0014664E"/>
    <w:rsid w:val="001472DA"/>
    <w:rsid w:val="001522CC"/>
    <w:rsid w:val="00152A15"/>
    <w:rsid w:val="00152DE3"/>
    <w:rsid w:val="0015325D"/>
    <w:rsid w:val="00153F17"/>
    <w:rsid w:val="00154C01"/>
    <w:rsid w:val="00154E01"/>
    <w:rsid w:val="0015507A"/>
    <w:rsid w:val="001557D4"/>
    <w:rsid w:val="00155912"/>
    <w:rsid w:val="00155B19"/>
    <w:rsid w:val="001576C5"/>
    <w:rsid w:val="00157FD2"/>
    <w:rsid w:val="00160190"/>
    <w:rsid w:val="00160C55"/>
    <w:rsid w:val="00161144"/>
    <w:rsid w:val="001612AA"/>
    <w:rsid w:val="0016188A"/>
    <w:rsid w:val="00161C0C"/>
    <w:rsid w:val="00162548"/>
    <w:rsid w:val="00162F13"/>
    <w:rsid w:val="0016435B"/>
    <w:rsid w:val="00164B68"/>
    <w:rsid w:val="001656B9"/>
    <w:rsid w:val="00166857"/>
    <w:rsid w:val="00170A47"/>
    <w:rsid w:val="0017170E"/>
    <w:rsid w:val="001719FB"/>
    <w:rsid w:val="00171DCB"/>
    <w:rsid w:val="001732C3"/>
    <w:rsid w:val="001733E1"/>
    <w:rsid w:val="00173406"/>
    <w:rsid w:val="001736E1"/>
    <w:rsid w:val="00173B29"/>
    <w:rsid w:val="00173F76"/>
    <w:rsid w:val="001749A3"/>
    <w:rsid w:val="00175455"/>
    <w:rsid w:val="001759A2"/>
    <w:rsid w:val="00176776"/>
    <w:rsid w:val="001768E1"/>
    <w:rsid w:val="0017735D"/>
    <w:rsid w:val="00177E66"/>
    <w:rsid w:val="00180725"/>
    <w:rsid w:val="001817DB"/>
    <w:rsid w:val="001817DE"/>
    <w:rsid w:val="00184223"/>
    <w:rsid w:val="00184C62"/>
    <w:rsid w:val="0018572D"/>
    <w:rsid w:val="00186815"/>
    <w:rsid w:val="00187AAB"/>
    <w:rsid w:val="00190187"/>
    <w:rsid w:val="00190512"/>
    <w:rsid w:val="0019053F"/>
    <w:rsid w:val="00191C87"/>
    <w:rsid w:val="001928CC"/>
    <w:rsid w:val="001934E4"/>
    <w:rsid w:val="0019379E"/>
    <w:rsid w:val="00193D4C"/>
    <w:rsid w:val="00194640"/>
    <w:rsid w:val="001953AA"/>
    <w:rsid w:val="00195893"/>
    <w:rsid w:val="00196CAA"/>
    <w:rsid w:val="0019767A"/>
    <w:rsid w:val="00197CEB"/>
    <w:rsid w:val="001A06B8"/>
    <w:rsid w:val="001A07F1"/>
    <w:rsid w:val="001A0C40"/>
    <w:rsid w:val="001A123E"/>
    <w:rsid w:val="001A13E3"/>
    <w:rsid w:val="001A20B8"/>
    <w:rsid w:val="001A3207"/>
    <w:rsid w:val="001A4085"/>
    <w:rsid w:val="001A455F"/>
    <w:rsid w:val="001A4EAE"/>
    <w:rsid w:val="001A4F8A"/>
    <w:rsid w:val="001A5F3C"/>
    <w:rsid w:val="001A61EA"/>
    <w:rsid w:val="001A6E64"/>
    <w:rsid w:val="001A7745"/>
    <w:rsid w:val="001A7A8C"/>
    <w:rsid w:val="001B0394"/>
    <w:rsid w:val="001B0955"/>
    <w:rsid w:val="001B11E5"/>
    <w:rsid w:val="001B1771"/>
    <w:rsid w:val="001B2683"/>
    <w:rsid w:val="001B311D"/>
    <w:rsid w:val="001B3516"/>
    <w:rsid w:val="001B3815"/>
    <w:rsid w:val="001B4CB1"/>
    <w:rsid w:val="001B5205"/>
    <w:rsid w:val="001B5B99"/>
    <w:rsid w:val="001B65CC"/>
    <w:rsid w:val="001B7335"/>
    <w:rsid w:val="001C1A69"/>
    <w:rsid w:val="001C2E8E"/>
    <w:rsid w:val="001C3486"/>
    <w:rsid w:val="001C41F3"/>
    <w:rsid w:val="001C4620"/>
    <w:rsid w:val="001C5981"/>
    <w:rsid w:val="001C5F3C"/>
    <w:rsid w:val="001C5FA6"/>
    <w:rsid w:val="001C6A06"/>
    <w:rsid w:val="001C7B2D"/>
    <w:rsid w:val="001D0655"/>
    <w:rsid w:val="001D2054"/>
    <w:rsid w:val="001D24A7"/>
    <w:rsid w:val="001D3A65"/>
    <w:rsid w:val="001D436D"/>
    <w:rsid w:val="001D4742"/>
    <w:rsid w:val="001D4C53"/>
    <w:rsid w:val="001D4FB0"/>
    <w:rsid w:val="001D5720"/>
    <w:rsid w:val="001D5AEA"/>
    <w:rsid w:val="001D6016"/>
    <w:rsid w:val="001D6923"/>
    <w:rsid w:val="001D74E5"/>
    <w:rsid w:val="001D7976"/>
    <w:rsid w:val="001E055D"/>
    <w:rsid w:val="001E0A8F"/>
    <w:rsid w:val="001E124C"/>
    <w:rsid w:val="001E1E06"/>
    <w:rsid w:val="001E219B"/>
    <w:rsid w:val="001E388D"/>
    <w:rsid w:val="001E5001"/>
    <w:rsid w:val="001E505D"/>
    <w:rsid w:val="001E6F60"/>
    <w:rsid w:val="001E70B9"/>
    <w:rsid w:val="001E7229"/>
    <w:rsid w:val="001E7716"/>
    <w:rsid w:val="001E7742"/>
    <w:rsid w:val="001E7AD9"/>
    <w:rsid w:val="001F0D2F"/>
    <w:rsid w:val="001F0E5D"/>
    <w:rsid w:val="001F19BB"/>
    <w:rsid w:val="001F2401"/>
    <w:rsid w:val="001F2995"/>
    <w:rsid w:val="001F5F43"/>
    <w:rsid w:val="001F738F"/>
    <w:rsid w:val="001F78E8"/>
    <w:rsid w:val="0020099A"/>
    <w:rsid w:val="002009F7"/>
    <w:rsid w:val="00203445"/>
    <w:rsid w:val="00204953"/>
    <w:rsid w:val="00205322"/>
    <w:rsid w:val="00205D10"/>
    <w:rsid w:val="0020652D"/>
    <w:rsid w:val="00206759"/>
    <w:rsid w:val="00206786"/>
    <w:rsid w:val="002100DB"/>
    <w:rsid w:val="002102F3"/>
    <w:rsid w:val="00210B18"/>
    <w:rsid w:val="00210B9D"/>
    <w:rsid w:val="00211DA2"/>
    <w:rsid w:val="00212776"/>
    <w:rsid w:val="0021372E"/>
    <w:rsid w:val="00213BA0"/>
    <w:rsid w:val="00214227"/>
    <w:rsid w:val="00216702"/>
    <w:rsid w:val="0021682F"/>
    <w:rsid w:val="00216DBB"/>
    <w:rsid w:val="00217295"/>
    <w:rsid w:val="00217FC0"/>
    <w:rsid w:val="00220131"/>
    <w:rsid w:val="002208E8"/>
    <w:rsid w:val="00222752"/>
    <w:rsid w:val="00222A08"/>
    <w:rsid w:val="00223389"/>
    <w:rsid w:val="00223983"/>
    <w:rsid w:val="00224FDD"/>
    <w:rsid w:val="002302AE"/>
    <w:rsid w:val="00231E60"/>
    <w:rsid w:val="00232804"/>
    <w:rsid w:val="00232B80"/>
    <w:rsid w:val="00232FBD"/>
    <w:rsid w:val="0023439C"/>
    <w:rsid w:val="00235618"/>
    <w:rsid w:val="00236E63"/>
    <w:rsid w:val="0023746D"/>
    <w:rsid w:val="0023793C"/>
    <w:rsid w:val="00240B0E"/>
    <w:rsid w:val="002417B2"/>
    <w:rsid w:val="00241927"/>
    <w:rsid w:val="00241CB5"/>
    <w:rsid w:val="00242C0C"/>
    <w:rsid w:val="00242DEE"/>
    <w:rsid w:val="00243042"/>
    <w:rsid w:val="002435D9"/>
    <w:rsid w:val="002441F0"/>
    <w:rsid w:val="00244220"/>
    <w:rsid w:val="002447AB"/>
    <w:rsid w:val="00244B3D"/>
    <w:rsid w:val="00245CB1"/>
    <w:rsid w:val="00245DA7"/>
    <w:rsid w:val="00246E32"/>
    <w:rsid w:val="00246E43"/>
    <w:rsid w:val="00246F4D"/>
    <w:rsid w:val="00247B27"/>
    <w:rsid w:val="00250002"/>
    <w:rsid w:val="00250659"/>
    <w:rsid w:val="0025099B"/>
    <w:rsid w:val="00250A91"/>
    <w:rsid w:val="00251602"/>
    <w:rsid w:val="00251ECD"/>
    <w:rsid w:val="00251F4B"/>
    <w:rsid w:val="0025207F"/>
    <w:rsid w:val="0025218C"/>
    <w:rsid w:val="00252261"/>
    <w:rsid w:val="0025241B"/>
    <w:rsid w:val="00253ED6"/>
    <w:rsid w:val="00254A99"/>
    <w:rsid w:val="00254C11"/>
    <w:rsid w:val="0025696C"/>
    <w:rsid w:val="00257267"/>
    <w:rsid w:val="00260CB1"/>
    <w:rsid w:val="00260FAF"/>
    <w:rsid w:val="00261AD7"/>
    <w:rsid w:val="00262134"/>
    <w:rsid w:val="00262BFD"/>
    <w:rsid w:val="00263B21"/>
    <w:rsid w:val="00263F1E"/>
    <w:rsid w:val="0026401C"/>
    <w:rsid w:val="002640F5"/>
    <w:rsid w:val="00264774"/>
    <w:rsid w:val="00265A78"/>
    <w:rsid w:val="002660AC"/>
    <w:rsid w:val="00266244"/>
    <w:rsid w:val="00266ABF"/>
    <w:rsid w:val="002670A9"/>
    <w:rsid w:val="0026793F"/>
    <w:rsid w:val="00270455"/>
    <w:rsid w:val="00270470"/>
    <w:rsid w:val="002721F3"/>
    <w:rsid w:val="002731BA"/>
    <w:rsid w:val="002734CA"/>
    <w:rsid w:val="00273551"/>
    <w:rsid w:val="00274039"/>
    <w:rsid w:val="002746AA"/>
    <w:rsid w:val="00275624"/>
    <w:rsid w:val="00276284"/>
    <w:rsid w:val="00276A35"/>
    <w:rsid w:val="002770C9"/>
    <w:rsid w:val="00277B73"/>
    <w:rsid w:val="00281AF5"/>
    <w:rsid w:val="002836CC"/>
    <w:rsid w:val="002839F4"/>
    <w:rsid w:val="00285081"/>
    <w:rsid w:val="00285280"/>
    <w:rsid w:val="002852BF"/>
    <w:rsid w:val="00285899"/>
    <w:rsid w:val="00285F97"/>
    <w:rsid w:val="00291088"/>
    <w:rsid w:val="00291225"/>
    <w:rsid w:val="00291943"/>
    <w:rsid w:val="00292EA6"/>
    <w:rsid w:val="00293145"/>
    <w:rsid w:val="00293757"/>
    <w:rsid w:val="0029441C"/>
    <w:rsid w:val="00295CAE"/>
    <w:rsid w:val="00295F33"/>
    <w:rsid w:val="0029621D"/>
    <w:rsid w:val="00297EC3"/>
    <w:rsid w:val="002A1BDF"/>
    <w:rsid w:val="002A2D30"/>
    <w:rsid w:val="002A3D6A"/>
    <w:rsid w:val="002A47F5"/>
    <w:rsid w:val="002A4C75"/>
    <w:rsid w:val="002A5491"/>
    <w:rsid w:val="002A6714"/>
    <w:rsid w:val="002A6A3D"/>
    <w:rsid w:val="002A7DD0"/>
    <w:rsid w:val="002A7EDE"/>
    <w:rsid w:val="002A7F6E"/>
    <w:rsid w:val="002B133F"/>
    <w:rsid w:val="002B1401"/>
    <w:rsid w:val="002B31B5"/>
    <w:rsid w:val="002B3D61"/>
    <w:rsid w:val="002B47E1"/>
    <w:rsid w:val="002B47E2"/>
    <w:rsid w:val="002B4BE9"/>
    <w:rsid w:val="002B741D"/>
    <w:rsid w:val="002B7C2D"/>
    <w:rsid w:val="002C02AA"/>
    <w:rsid w:val="002C06F9"/>
    <w:rsid w:val="002C0767"/>
    <w:rsid w:val="002C100D"/>
    <w:rsid w:val="002C1E56"/>
    <w:rsid w:val="002C2806"/>
    <w:rsid w:val="002C53AB"/>
    <w:rsid w:val="002C64EF"/>
    <w:rsid w:val="002C6AF2"/>
    <w:rsid w:val="002C7273"/>
    <w:rsid w:val="002C747D"/>
    <w:rsid w:val="002D0390"/>
    <w:rsid w:val="002D06DA"/>
    <w:rsid w:val="002D0A48"/>
    <w:rsid w:val="002D3E4A"/>
    <w:rsid w:val="002D408C"/>
    <w:rsid w:val="002D412D"/>
    <w:rsid w:val="002D5192"/>
    <w:rsid w:val="002D6361"/>
    <w:rsid w:val="002D7574"/>
    <w:rsid w:val="002E0F06"/>
    <w:rsid w:val="002E1315"/>
    <w:rsid w:val="002E1A68"/>
    <w:rsid w:val="002E2081"/>
    <w:rsid w:val="002E23EF"/>
    <w:rsid w:val="002E25C8"/>
    <w:rsid w:val="002E29E1"/>
    <w:rsid w:val="002E306D"/>
    <w:rsid w:val="002E4F81"/>
    <w:rsid w:val="002E6A12"/>
    <w:rsid w:val="002E6ABC"/>
    <w:rsid w:val="002E6B44"/>
    <w:rsid w:val="002E73C8"/>
    <w:rsid w:val="002F1D88"/>
    <w:rsid w:val="002F2D2B"/>
    <w:rsid w:val="002F2EA8"/>
    <w:rsid w:val="002F3767"/>
    <w:rsid w:val="002F3C07"/>
    <w:rsid w:val="002F3D3E"/>
    <w:rsid w:val="002F4EF7"/>
    <w:rsid w:val="002F68B6"/>
    <w:rsid w:val="002F73BD"/>
    <w:rsid w:val="00300528"/>
    <w:rsid w:val="00300775"/>
    <w:rsid w:val="003016B4"/>
    <w:rsid w:val="00301BE1"/>
    <w:rsid w:val="0030374C"/>
    <w:rsid w:val="00304EE4"/>
    <w:rsid w:val="003101BC"/>
    <w:rsid w:val="0031062E"/>
    <w:rsid w:val="00310C55"/>
    <w:rsid w:val="00312BD1"/>
    <w:rsid w:val="00313FB6"/>
    <w:rsid w:val="0031427F"/>
    <w:rsid w:val="003144B4"/>
    <w:rsid w:val="00314AD9"/>
    <w:rsid w:val="0031591D"/>
    <w:rsid w:val="00316105"/>
    <w:rsid w:val="003163ED"/>
    <w:rsid w:val="00317CA9"/>
    <w:rsid w:val="0032036C"/>
    <w:rsid w:val="00320F98"/>
    <w:rsid w:val="00321866"/>
    <w:rsid w:val="00321A11"/>
    <w:rsid w:val="00322B62"/>
    <w:rsid w:val="00322EDE"/>
    <w:rsid w:val="00323FD8"/>
    <w:rsid w:val="00324D02"/>
    <w:rsid w:val="003260DD"/>
    <w:rsid w:val="00326150"/>
    <w:rsid w:val="00326B9C"/>
    <w:rsid w:val="00326FA1"/>
    <w:rsid w:val="00331340"/>
    <w:rsid w:val="00333503"/>
    <w:rsid w:val="00333DB7"/>
    <w:rsid w:val="00336F3B"/>
    <w:rsid w:val="00337347"/>
    <w:rsid w:val="00340465"/>
    <w:rsid w:val="00341C2A"/>
    <w:rsid w:val="00341D8C"/>
    <w:rsid w:val="003427AF"/>
    <w:rsid w:val="00342DC4"/>
    <w:rsid w:val="00343116"/>
    <w:rsid w:val="003434EA"/>
    <w:rsid w:val="0034424A"/>
    <w:rsid w:val="003500A4"/>
    <w:rsid w:val="0035208F"/>
    <w:rsid w:val="003537BE"/>
    <w:rsid w:val="00353ECC"/>
    <w:rsid w:val="003540F5"/>
    <w:rsid w:val="003550A0"/>
    <w:rsid w:val="00355878"/>
    <w:rsid w:val="00355B56"/>
    <w:rsid w:val="00355E03"/>
    <w:rsid w:val="00355F4B"/>
    <w:rsid w:val="00355FC3"/>
    <w:rsid w:val="0035703F"/>
    <w:rsid w:val="0035720C"/>
    <w:rsid w:val="0036076A"/>
    <w:rsid w:val="00360BEF"/>
    <w:rsid w:val="00361DB7"/>
    <w:rsid w:val="00361EFD"/>
    <w:rsid w:val="00362D44"/>
    <w:rsid w:val="00363ED6"/>
    <w:rsid w:val="003645F7"/>
    <w:rsid w:val="00366587"/>
    <w:rsid w:val="00367256"/>
    <w:rsid w:val="003676E1"/>
    <w:rsid w:val="003678C2"/>
    <w:rsid w:val="0037009B"/>
    <w:rsid w:val="0037068D"/>
    <w:rsid w:val="003710CF"/>
    <w:rsid w:val="0037171D"/>
    <w:rsid w:val="00372496"/>
    <w:rsid w:val="00374226"/>
    <w:rsid w:val="003756B2"/>
    <w:rsid w:val="003763CF"/>
    <w:rsid w:val="003770CC"/>
    <w:rsid w:val="0037761C"/>
    <w:rsid w:val="00377BC8"/>
    <w:rsid w:val="00377CF0"/>
    <w:rsid w:val="00377FBA"/>
    <w:rsid w:val="003800B6"/>
    <w:rsid w:val="0038012D"/>
    <w:rsid w:val="00380C68"/>
    <w:rsid w:val="00381715"/>
    <w:rsid w:val="00381DC0"/>
    <w:rsid w:val="00382FF7"/>
    <w:rsid w:val="00383E87"/>
    <w:rsid w:val="003845F2"/>
    <w:rsid w:val="00384EC3"/>
    <w:rsid w:val="00384F34"/>
    <w:rsid w:val="00387126"/>
    <w:rsid w:val="003873A6"/>
    <w:rsid w:val="00387648"/>
    <w:rsid w:val="00391761"/>
    <w:rsid w:val="00391BD6"/>
    <w:rsid w:val="00391BD7"/>
    <w:rsid w:val="003924F2"/>
    <w:rsid w:val="0039297E"/>
    <w:rsid w:val="00392A17"/>
    <w:rsid w:val="00392A6C"/>
    <w:rsid w:val="00393D59"/>
    <w:rsid w:val="00394EE0"/>
    <w:rsid w:val="00395090"/>
    <w:rsid w:val="00395DAA"/>
    <w:rsid w:val="00395E7C"/>
    <w:rsid w:val="003968C1"/>
    <w:rsid w:val="0039793D"/>
    <w:rsid w:val="003A0F78"/>
    <w:rsid w:val="003A138A"/>
    <w:rsid w:val="003A1875"/>
    <w:rsid w:val="003A4B00"/>
    <w:rsid w:val="003A50CC"/>
    <w:rsid w:val="003A6418"/>
    <w:rsid w:val="003A645A"/>
    <w:rsid w:val="003A6621"/>
    <w:rsid w:val="003A66CD"/>
    <w:rsid w:val="003A6801"/>
    <w:rsid w:val="003A6C57"/>
    <w:rsid w:val="003B0419"/>
    <w:rsid w:val="003B0907"/>
    <w:rsid w:val="003B0D1C"/>
    <w:rsid w:val="003B168A"/>
    <w:rsid w:val="003B2B15"/>
    <w:rsid w:val="003B4603"/>
    <w:rsid w:val="003B48D9"/>
    <w:rsid w:val="003B52DB"/>
    <w:rsid w:val="003B57B7"/>
    <w:rsid w:val="003B589C"/>
    <w:rsid w:val="003B5D04"/>
    <w:rsid w:val="003B5D96"/>
    <w:rsid w:val="003B655C"/>
    <w:rsid w:val="003B7A74"/>
    <w:rsid w:val="003C0B99"/>
    <w:rsid w:val="003C0E10"/>
    <w:rsid w:val="003C0E2A"/>
    <w:rsid w:val="003C1FE4"/>
    <w:rsid w:val="003C20BA"/>
    <w:rsid w:val="003C268D"/>
    <w:rsid w:val="003C27F9"/>
    <w:rsid w:val="003C395F"/>
    <w:rsid w:val="003C3CEC"/>
    <w:rsid w:val="003C4231"/>
    <w:rsid w:val="003C466C"/>
    <w:rsid w:val="003C4B0E"/>
    <w:rsid w:val="003C5B7D"/>
    <w:rsid w:val="003C610A"/>
    <w:rsid w:val="003C7798"/>
    <w:rsid w:val="003C7B7A"/>
    <w:rsid w:val="003C7C4F"/>
    <w:rsid w:val="003D0891"/>
    <w:rsid w:val="003D1FAC"/>
    <w:rsid w:val="003D2A9C"/>
    <w:rsid w:val="003D2BE1"/>
    <w:rsid w:val="003D3786"/>
    <w:rsid w:val="003D37FD"/>
    <w:rsid w:val="003D3897"/>
    <w:rsid w:val="003D4689"/>
    <w:rsid w:val="003D4E29"/>
    <w:rsid w:val="003D4E4A"/>
    <w:rsid w:val="003D6BC1"/>
    <w:rsid w:val="003D7C47"/>
    <w:rsid w:val="003E19BA"/>
    <w:rsid w:val="003E1B5D"/>
    <w:rsid w:val="003E3A62"/>
    <w:rsid w:val="003E3EAD"/>
    <w:rsid w:val="003E402B"/>
    <w:rsid w:val="003E479C"/>
    <w:rsid w:val="003E4CAE"/>
    <w:rsid w:val="003E4F2F"/>
    <w:rsid w:val="003E621D"/>
    <w:rsid w:val="003E63E7"/>
    <w:rsid w:val="003F0572"/>
    <w:rsid w:val="003F057E"/>
    <w:rsid w:val="003F092B"/>
    <w:rsid w:val="003F0E86"/>
    <w:rsid w:val="003F12C2"/>
    <w:rsid w:val="003F1A54"/>
    <w:rsid w:val="003F2021"/>
    <w:rsid w:val="003F29B1"/>
    <w:rsid w:val="003F34B0"/>
    <w:rsid w:val="003F35F9"/>
    <w:rsid w:val="003F3626"/>
    <w:rsid w:val="003F3632"/>
    <w:rsid w:val="003F4631"/>
    <w:rsid w:val="003F48F6"/>
    <w:rsid w:val="003F51AF"/>
    <w:rsid w:val="003F5D5A"/>
    <w:rsid w:val="003F6935"/>
    <w:rsid w:val="003F69CE"/>
    <w:rsid w:val="003F7534"/>
    <w:rsid w:val="00400407"/>
    <w:rsid w:val="00401015"/>
    <w:rsid w:val="0040111B"/>
    <w:rsid w:val="004015E2"/>
    <w:rsid w:val="00402A65"/>
    <w:rsid w:val="004031A9"/>
    <w:rsid w:val="004032B3"/>
    <w:rsid w:val="00403AF8"/>
    <w:rsid w:val="00404146"/>
    <w:rsid w:val="004043B3"/>
    <w:rsid w:val="00405773"/>
    <w:rsid w:val="00405AAB"/>
    <w:rsid w:val="004061F0"/>
    <w:rsid w:val="00407496"/>
    <w:rsid w:val="00407C5D"/>
    <w:rsid w:val="00410F7E"/>
    <w:rsid w:val="00411C6F"/>
    <w:rsid w:val="004123C2"/>
    <w:rsid w:val="00412805"/>
    <w:rsid w:val="00413944"/>
    <w:rsid w:val="00415732"/>
    <w:rsid w:val="004158A8"/>
    <w:rsid w:val="00415CED"/>
    <w:rsid w:val="0041685B"/>
    <w:rsid w:val="004168A1"/>
    <w:rsid w:val="00416CCA"/>
    <w:rsid w:val="00417A1F"/>
    <w:rsid w:val="00420E8C"/>
    <w:rsid w:val="00421C96"/>
    <w:rsid w:val="00421E35"/>
    <w:rsid w:val="004223A6"/>
    <w:rsid w:val="00430817"/>
    <w:rsid w:val="00430AAC"/>
    <w:rsid w:val="00434B2D"/>
    <w:rsid w:val="00434ECA"/>
    <w:rsid w:val="004364BC"/>
    <w:rsid w:val="00436E27"/>
    <w:rsid w:val="004370D3"/>
    <w:rsid w:val="004374C2"/>
    <w:rsid w:val="00437851"/>
    <w:rsid w:val="00437CBE"/>
    <w:rsid w:val="004411CF"/>
    <w:rsid w:val="004412FB"/>
    <w:rsid w:val="004421F4"/>
    <w:rsid w:val="00443196"/>
    <w:rsid w:val="00443CDF"/>
    <w:rsid w:val="00445061"/>
    <w:rsid w:val="00445095"/>
    <w:rsid w:val="00445556"/>
    <w:rsid w:val="00445B66"/>
    <w:rsid w:val="00447151"/>
    <w:rsid w:val="00447CC2"/>
    <w:rsid w:val="004501AE"/>
    <w:rsid w:val="004509F1"/>
    <w:rsid w:val="00450CB4"/>
    <w:rsid w:val="00450DD7"/>
    <w:rsid w:val="0045212B"/>
    <w:rsid w:val="00452682"/>
    <w:rsid w:val="0045269D"/>
    <w:rsid w:val="00452EA4"/>
    <w:rsid w:val="004546EA"/>
    <w:rsid w:val="00455550"/>
    <w:rsid w:val="00457131"/>
    <w:rsid w:val="00457481"/>
    <w:rsid w:val="00457790"/>
    <w:rsid w:val="00457DDE"/>
    <w:rsid w:val="00460314"/>
    <w:rsid w:val="00460873"/>
    <w:rsid w:val="00460EC0"/>
    <w:rsid w:val="00461A88"/>
    <w:rsid w:val="00461FEF"/>
    <w:rsid w:val="004620EA"/>
    <w:rsid w:val="00462416"/>
    <w:rsid w:val="0046312F"/>
    <w:rsid w:val="00464491"/>
    <w:rsid w:val="004671F4"/>
    <w:rsid w:val="00467699"/>
    <w:rsid w:val="00467877"/>
    <w:rsid w:val="00467A7B"/>
    <w:rsid w:val="00467DD7"/>
    <w:rsid w:val="00470996"/>
    <w:rsid w:val="00471426"/>
    <w:rsid w:val="00472A4C"/>
    <w:rsid w:val="00472CD3"/>
    <w:rsid w:val="004730D4"/>
    <w:rsid w:val="00473168"/>
    <w:rsid w:val="0047332D"/>
    <w:rsid w:val="00473526"/>
    <w:rsid w:val="00473C6F"/>
    <w:rsid w:val="0047454C"/>
    <w:rsid w:val="00474708"/>
    <w:rsid w:val="00474C98"/>
    <w:rsid w:val="00474F20"/>
    <w:rsid w:val="0047584B"/>
    <w:rsid w:val="00481503"/>
    <w:rsid w:val="0048204E"/>
    <w:rsid w:val="00483193"/>
    <w:rsid w:val="004831C3"/>
    <w:rsid w:val="00484710"/>
    <w:rsid w:val="00484CBE"/>
    <w:rsid w:val="004857AB"/>
    <w:rsid w:val="0049325E"/>
    <w:rsid w:val="00494AC3"/>
    <w:rsid w:val="00494D6E"/>
    <w:rsid w:val="004952A2"/>
    <w:rsid w:val="004961F6"/>
    <w:rsid w:val="0049635A"/>
    <w:rsid w:val="00497BDE"/>
    <w:rsid w:val="004A0436"/>
    <w:rsid w:val="004A133A"/>
    <w:rsid w:val="004A17FA"/>
    <w:rsid w:val="004A194A"/>
    <w:rsid w:val="004A1989"/>
    <w:rsid w:val="004A392C"/>
    <w:rsid w:val="004A4169"/>
    <w:rsid w:val="004A4707"/>
    <w:rsid w:val="004A4EA6"/>
    <w:rsid w:val="004A5183"/>
    <w:rsid w:val="004A5BFF"/>
    <w:rsid w:val="004A6422"/>
    <w:rsid w:val="004A76B5"/>
    <w:rsid w:val="004A788B"/>
    <w:rsid w:val="004A7A2C"/>
    <w:rsid w:val="004B0A89"/>
    <w:rsid w:val="004B0C11"/>
    <w:rsid w:val="004B1A78"/>
    <w:rsid w:val="004B1DFF"/>
    <w:rsid w:val="004B2E1C"/>
    <w:rsid w:val="004B2EAC"/>
    <w:rsid w:val="004B389A"/>
    <w:rsid w:val="004B4038"/>
    <w:rsid w:val="004B4062"/>
    <w:rsid w:val="004B49CE"/>
    <w:rsid w:val="004B4D79"/>
    <w:rsid w:val="004B5597"/>
    <w:rsid w:val="004B5CC8"/>
    <w:rsid w:val="004B5D2E"/>
    <w:rsid w:val="004B5DB3"/>
    <w:rsid w:val="004B5E0C"/>
    <w:rsid w:val="004B5F2B"/>
    <w:rsid w:val="004B71AD"/>
    <w:rsid w:val="004B72EC"/>
    <w:rsid w:val="004B7C8F"/>
    <w:rsid w:val="004C037D"/>
    <w:rsid w:val="004C06D9"/>
    <w:rsid w:val="004C129C"/>
    <w:rsid w:val="004C335F"/>
    <w:rsid w:val="004C46D5"/>
    <w:rsid w:val="004C503C"/>
    <w:rsid w:val="004C785E"/>
    <w:rsid w:val="004D0206"/>
    <w:rsid w:val="004D2358"/>
    <w:rsid w:val="004D2565"/>
    <w:rsid w:val="004D3012"/>
    <w:rsid w:val="004D349F"/>
    <w:rsid w:val="004D3B1E"/>
    <w:rsid w:val="004D72F1"/>
    <w:rsid w:val="004E03E2"/>
    <w:rsid w:val="004E2135"/>
    <w:rsid w:val="004E2842"/>
    <w:rsid w:val="004E2E68"/>
    <w:rsid w:val="004E3BF6"/>
    <w:rsid w:val="004E5F0C"/>
    <w:rsid w:val="004E5F0E"/>
    <w:rsid w:val="004E6516"/>
    <w:rsid w:val="004E6B9D"/>
    <w:rsid w:val="004E6D13"/>
    <w:rsid w:val="004E7FD2"/>
    <w:rsid w:val="004F09BF"/>
    <w:rsid w:val="004F1131"/>
    <w:rsid w:val="004F18CE"/>
    <w:rsid w:val="004F28ED"/>
    <w:rsid w:val="004F463C"/>
    <w:rsid w:val="004F4A82"/>
    <w:rsid w:val="004F4D24"/>
    <w:rsid w:val="004F52DF"/>
    <w:rsid w:val="004F5F30"/>
    <w:rsid w:val="004F6541"/>
    <w:rsid w:val="00500B74"/>
    <w:rsid w:val="00501150"/>
    <w:rsid w:val="0050129A"/>
    <w:rsid w:val="00501CA3"/>
    <w:rsid w:val="00502AED"/>
    <w:rsid w:val="00503A8C"/>
    <w:rsid w:val="00503D88"/>
    <w:rsid w:val="00503F13"/>
    <w:rsid w:val="00504213"/>
    <w:rsid w:val="0050429E"/>
    <w:rsid w:val="005049F4"/>
    <w:rsid w:val="00504E9C"/>
    <w:rsid w:val="005055FF"/>
    <w:rsid w:val="005056E2"/>
    <w:rsid w:val="0050610C"/>
    <w:rsid w:val="005066B6"/>
    <w:rsid w:val="005073A4"/>
    <w:rsid w:val="00511659"/>
    <w:rsid w:val="00511BBA"/>
    <w:rsid w:val="00511CA2"/>
    <w:rsid w:val="00511F12"/>
    <w:rsid w:val="005120F0"/>
    <w:rsid w:val="00512116"/>
    <w:rsid w:val="005125CD"/>
    <w:rsid w:val="00513426"/>
    <w:rsid w:val="00513C2E"/>
    <w:rsid w:val="00515116"/>
    <w:rsid w:val="00515EA2"/>
    <w:rsid w:val="00515F8A"/>
    <w:rsid w:val="0051693D"/>
    <w:rsid w:val="00516D2A"/>
    <w:rsid w:val="00517174"/>
    <w:rsid w:val="005171B6"/>
    <w:rsid w:val="0052080F"/>
    <w:rsid w:val="00521437"/>
    <w:rsid w:val="00521A39"/>
    <w:rsid w:val="005244BB"/>
    <w:rsid w:val="00524791"/>
    <w:rsid w:val="0052574A"/>
    <w:rsid w:val="005304A9"/>
    <w:rsid w:val="00532032"/>
    <w:rsid w:val="005326FD"/>
    <w:rsid w:val="0053397B"/>
    <w:rsid w:val="00533C4E"/>
    <w:rsid w:val="005350B3"/>
    <w:rsid w:val="00535246"/>
    <w:rsid w:val="005354EB"/>
    <w:rsid w:val="00535909"/>
    <w:rsid w:val="00536BD0"/>
    <w:rsid w:val="00537044"/>
    <w:rsid w:val="00540480"/>
    <w:rsid w:val="0054062B"/>
    <w:rsid w:val="00540677"/>
    <w:rsid w:val="005406B6"/>
    <w:rsid w:val="0054170E"/>
    <w:rsid w:val="00542022"/>
    <w:rsid w:val="005420D6"/>
    <w:rsid w:val="005422D6"/>
    <w:rsid w:val="00542B80"/>
    <w:rsid w:val="00542F96"/>
    <w:rsid w:val="00543E50"/>
    <w:rsid w:val="00544A72"/>
    <w:rsid w:val="005459DB"/>
    <w:rsid w:val="00545B38"/>
    <w:rsid w:val="00547471"/>
    <w:rsid w:val="00547EA4"/>
    <w:rsid w:val="00550800"/>
    <w:rsid w:val="005515F9"/>
    <w:rsid w:val="00551687"/>
    <w:rsid w:val="005523F9"/>
    <w:rsid w:val="00552B95"/>
    <w:rsid w:val="00552CCA"/>
    <w:rsid w:val="005534FF"/>
    <w:rsid w:val="00553D28"/>
    <w:rsid w:val="00553D67"/>
    <w:rsid w:val="00554E71"/>
    <w:rsid w:val="0056038A"/>
    <w:rsid w:val="0056158C"/>
    <w:rsid w:val="005615B5"/>
    <w:rsid w:val="00561EB9"/>
    <w:rsid w:val="00562CDD"/>
    <w:rsid w:val="00565697"/>
    <w:rsid w:val="00566412"/>
    <w:rsid w:val="005668F6"/>
    <w:rsid w:val="00566E31"/>
    <w:rsid w:val="005677D1"/>
    <w:rsid w:val="0057079D"/>
    <w:rsid w:val="00570A6D"/>
    <w:rsid w:val="00571EFE"/>
    <w:rsid w:val="005722A9"/>
    <w:rsid w:val="005733E4"/>
    <w:rsid w:val="0057353A"/>
    <w:rsid w:val="00573563"/>
    <w:rsid w:val="00573FA8"/>
    <w:rsid w:val="005754E7"/>
    <w:rsid w:val="00576BD9"/>
    <w:rsid w:val="00576C55"/>
    <w:rsid w:val="005811AE"/>
    <w:rsid w:val="0058127E"/>
    <w:rsid w:val="00581282"/>
    <w:rsid w:val="0058129D"/>
    <w:rsid w:val="00581652"/>
    <w:rsid w:val="005816A9"/>
    <w:rsid w:val="00581978"/>
    <w:rsid w:val="00581CAA"/>
    <w:rsid w:val="00581E95"/>
    <w:rsid w:val="00582CA5"/>
    <w:rsid w:val="00582E0E"/>
    <w:rsid w:val="005832F3"/>
    <w:rsid w:val="00583633"/>
    <w:rsid w:val="005836A7"/>
    <w:rsid w:val="005837B7"/>
    <w:rsid w:val="0058450E"/>
    <w:rsid w:val="005864D5"/>
    <w:rsid w:val="00586774"/>
    <w:rsid w:val="005904F5"/>
    <w:rsid w:val="005920C0"/>
    <w:rsid w:val="00592AAB"/>
    <w:rsid w:val="00592D76"/>
    <w:rsid w:val="0059356C"/>
    <w:rsid w:val="005A014F"/>
    <w:rsid w:val="005A017C"/>
    <w:rsid w:val="005A08AF"/>
    <w:rsid w:val="005A0F47"/>
    <w:rsid w:val="005A0FA0"/>
    <w:rsid w:val="005A1103"/>
    <w:rsid w:val="005A15A0"/>
    <w:rsid w:val="005A16BA"/>
    <w:rsid w:val="005A194B"/>
    <w:rsid w:val="005A3964"/>
    <w:rsid w:val="005A4FBD"/>
    <w:rsid w:val="005A5399"/>
    <w:rsid w:val="005A5B13"/>
    <w:rsid w:val="005A6086"/>
    <w:rsid w:val="005A62F2"/>
    <w:rsid w:val="005A738B"/>
    <w:rsid w:val="005B1196"/>
    <w:rsid w:val="005B2652"/>
    <w:rsid w:val="005B39E4"/>
    <w:rsid w:val="005B4077"/>
    <w:rsid w:val="005B6933"/>
    <w:rsid w:val="005B7718"/>
    <w:rsid w:val="005B7E2E"/>
    <w:rsid w:val="005B7F65"/>
    <w:rsid w:val="005C0AF1"/>
    <w:rsid w:val="005C1F14"/>
    <w:rsid w:val="005C256A"/>
    <w:rsid w:val="005C2E96"/>
    <w:rsid w:val="005C657D"/>
    <w:rsid w:val="005C6FAD"/>
    <w:rsid w:val="005C7CC7"/>
    <w:rsid w:val="005D0938"/>
    <w:rsid w:val="005D09AF"/>
    <w:rsid w:val="005D26DB"/>
    <w:rsid w:val="005D31E6"/>
    <w:rsid w:val="005D4B1A"/>
    <w:rsid w:val="005D5256"/>
    <w:rsid w:val="005D5857"/>
    <w:rsid w:val="005D5CB7"/>
    <w:rsid w:val="005D5D4A"/>
    <w:rsid w:val="005D608D"/>
    <w:rsid w:val="005D6684"/>
    <w:rsid w:val="005D74BE"/>
    <w:rsid w:val="005E0130"/>
    <w:rsid w:val="005E01DF"/>
    <w:rsid w:val="005E245A"/>
    <w:rsid w:val="005E2FF3"/>
    <w:rsid w:val="005E3109"/>
    <w:rsid w:val="005E401A"/>
    <w:rsid w:val="005E4B39"/>
    <w:rsid w:val="005E4F57"/>
    <w:rsid w:val="005E51C4"/>
    <w:rsid w:val="005E755F"/>
    <w:rsid w:val="005F08B1"/>
    <w:rsid w:val="005F0A4C"/>
    <w:rsid w:val="005F1074"/>
    <w:rsid w:val="005F2A95"/>
    <w:rsid w:val="005F37EB"/>
    <w:rsid w:val="005F3E9F"/>
    <w:rsid w:val="005F4A09"/>
    <w:rsid w:val="006005DF"/>
    <w:rsid w:val="0060149A"/>
    <w:rsid w:val="006032E4"/>
    <w:rsid w:val="0060528F"/>
    <w:rsid w:val="00605579"/>
    <w:rsid w:val="0060580E"/>
    <w:rsid w:val="006058BC"/>
    <w:rsid w:val="00605D2E"/>
    <w:rsid w:val="00611225"/>
    <w:rsid w:val="0061154F"/>
    <w:rsid w:val="00611B60"/>
    <w:rsid w:val="00611BB0"/>
    <w:rsid w:val="00613FFD"/>
    <w:rsid w:val="006145C1"/>
    <w:rsid w:val="00614EBB"/>
    <w:rsid w:val="00615D17"/>
    <w:rsid w:val="00617187"/>
    <w:rsid w:val="00617624"/>
    <w:rsid w:val="0062293E"/>
    <w:rsid w:val="00623168"/>
    <w:rsid w:val="00623A81"/>
    <w:rsid w:val="00623BB0"/>
    <w:rsid w:val="00624063"/>
    <w:rsid w:val="006241C8"/>
    <w:rsid w:val="006252F3"/>
    <w:rsid w:val="00626243"/>
    <w:rsid w:val="00626744"/>
    <w:rsid w:val="00627A64"/>
    <w:rsid w:val="0063041D"/>
    <w:rsid w:val="0063073A"/>
    <w:rsid w:val="00630A79"/>
    <w:rsid w:val="00630BB2"/>
    <w:rsid w:val="006313F3"/>
    <w:rsid w:val="006316F4"/>
    <w:rsid w:val="00631F80"/>
    <w:rsid w:val="00631FC8"/>
    <w:rsid w:val="0063201F"/>
    <w:rsid w:val="006329E7"/>
    <w:rsid w:val="006332C5"/>
    <w:rsid w:val="00633CF8"/>
    <w:rsid w:val="00633F8A"/>
    <w:rsid w:val="006356C8"/>
    <w:rsid w:val="00635AFC"/>
    <w:rsid w:val="00640020"/>
    <w:rsid w:val="0064037B"/>
    <w:rsid w:val="006404E6"/>
    <w:rsid w:val="006416AB"/>
    <w:rsid w:val="00641A28"/>
    <w:rsid w:val="00641C7E"/>
    <w:rsid w:val="006427E4"/>
    <w:rsid w:val="006454D8"/>
    <w:rsid w:val="006460F2"/>
    <w:rsid w:val="00646159"/>
    <w:rsid w:val="00647BAC"/>
    <w:rsid w:val="00651176"/>
    <w:rsid w:val="00652459"/>
    <w:rsid w:val="006524C0"/>
    <w:rsid w:val="006547CA"/>
    <w:rsid w:val="00655854"/>
    <w:rsid w:val="006563EF"/>
    <w:rsid w:val="006578DE"/>
    <w:rsid w:val="00657DAC"/>
    <w:rsid w:val="00660DD1"/>
    <w:rsid w:val="00660E7A"/>
    <w:rsid w:val="00661529"/>
    <w:rsid w:val="00661E3F"/>
    <w:rsid w:val="0066211A"/>
    <w:rsid w:val="00664348"/>
    <w:rsid w:val="00664CBB"/>
    <w:rsid w:val="006650BB"/>
    <w:rsid w:val="00665791"/>
    <w:rsid w:val="0066594B"/>
    <w:rsid w:val="00666262"/>
    <w:rsid w:val="00670456"/>
    <w:rsid w:val="00670545"/>
    <w:rsid w:val="00670A2E"/>
    <w:rsid w:val="006718ED"/>
    <w:rsid w:val="00671C5E"/>
    <w:rsid w:val="00671FA2"/>
    <w:rsid w:val="0067237F"/>
    <w:rsid w:val="006726A2"/>
    <w:rsid w:val="00672A59"/>
    <w:rsid w:val="0067341A"/>
    <w:rsid w:val="00673596"/>
    <w:rsid w:val="0067392B"/>
    <w:rsid w:val="00674613"/>
    <w:rsid w:val="00674DF0"/>
    <w:rsid w:val="00676079"/>
    <w:rsid w:val="006776D6"/>
    <w:rsid w:val="006778EC"/>
    <w:rsid w:val="00677E7F"/>
    <w:rsid w:val="006807C2"/>
    <w:rsid w:val="00680EAF"/>
    <w:rsid w:val="0068141B"/>
    <w:rsid w:val="00681F3F"/>
    <w:rsid w:val="006827EC"/>
    <w:rsid w:val="0068292B"/>
    <w:rsid w:val="006842F9"/>
    <w:rsid w:val="006846B4"/>
    <w:rsid w:val="00684A08"/>
    <w:rsid w:val="00684F95"/>
    <w:rsid w:val="0068648C"/>
    <w:rsid w:val="00687E0D"/>
    <w:rsid w:val="006920CA"/>
    <w:rsid w:val="0069221C"/>
    <w:rsid w:val="00692DBD"/>
    <w:rsid w:val="00695839"/>
    <w:rsid w:val="00695848"/>
    <w:rsid w:val="00695C9F"/>
    <w:rsid w:val="0069641F"/>
    <w:rsid w:val="00696EE5"/>
    <w:rsid w:val="006A01CC"/>
    <w:rsid w:val="006A061C"/>
    <w:rsid w:val="006A1DFA"/>
    <w:rsid w:val="006A25A5"/>
    <w:rsid w:val="006A2A5E"/>
    <w:rsid w:val="006A2DA3"/>
    <w:rsid w:val="006A2FF2"/>
    <w:rsid w:val="006A30E0"/>
    <w:rsid w:val="006A3182"/>
    <w:rsid w:val="006A3471"/>
    <w:rsid w:val="006A3F71"/>
    <w:rsid w:val="006A49F8"/>
    <w:rsid w:val="006A4B1D"/>
    <w:rsid w:val="006A518B"/>
    <w:rsid w:val="006A6C0A"/>
    <w:rsid w:val="006A7154"/>
    <w:rsid w:val="006A7222"/>
    <w:rsid w:val="006A74CD"/>
    <w:rsid w:val="006A797F"/>
    <w:rsid w:val="006A7EB1"/>
    <w:rsid w:val="006A7ED9"/>
    <w:rsid w:val="006B07FB"/>
    <w:rsid w:val="006B1141"/>
    <w:rsid w:val="006B11AE"/>
    <w:rsid w:val="006B1EE5"/>
    <w:rsid w:val="006B247C"/>
    <w:rsid w:val="006B27EE"/>
    <w:rsid w:val="006B4654"/>
    <w:rsid w:val="006B6112"/>
    <w:rsid w:val="006B740E"/>
    <w:rsid w:val="006B7DA4"/>
    <w:rsid w:val="006C062C"/>
    <w:rsid w:val="006C09AF"/>
    <w:rsid w:val="006C0A48"/>
    <w:rsid w:val="006C0E85"/>
    <w:rsid w:val="006C12C5"/>
    <w:rsid w:val="006C1AEA"/>
    <w:rsid w:val="006C1D2E"/>
    <w:rsid w:val="006C204D"/>
    <w:rsid w:val="006C2605"/>
    <w:rsid w:val="006C2B5E"/>
    <w:rsid w:val="006C2BD4"/>
    <w:rsid w:val="006C3491"/>
    <w:rsid w:val="006C37CA"/>
    <w:rsid w:val="006C3ADA"/>
    <w:rsid w:val="006C3B20"/>
    <w:rsid w:val="006C3CC1"/>
    <w:rsid w:val="006C3CC8"/>
    <w:rsid w:val="006C42C0"/>
    <w:rsid w:val="006C4C50"/>
    <w:rsid w:val="006C5026"/>
    <w:rsid w:val="006C61C5"/>
    <w:rsid w:val="006C765F"/>
    <w:rsid w:val="006C7C9E"/>
    <w:rsid w:val="006D0A04"/>
    <w:rsid w:val="006D1EF5"/>
    <w:rsid w:val="006D2C1A"/>
    <w:rsid w:val="006D3D02"/>
    <w:rsid w:val="006D3DD8"/>
    <w:rsid w:val="006D4F51"/>
    <w:rsid w:val="006D5142"/>
    <w:rsid w:val="006D5338"/>
    <w:rsid w:val="006D5507"/>
    <w:rsid w:val="006D579F"/>
    <w:rsid w:val="006D5F95"/>
    <w:rsid w:val="006D6469"/>
    <w:rsid w:val="006D6791"/>
    <w:rsid w:val="006D77D7"/>
    <w:rsid w:val="006D78E8"/>
    <w:rsid w:val="006D7ABD"/>
    <w:rsid w:val="006E0565"/>
    <w:rsid w:val="006E0E13"/>
    <w:rsid w:val="006E330C"/>
    <w:rsid w:val="006E386F"/>
    <w:rsid w:val="006E38E9"/>
    <w:rsid w:val="006E3967"/>
    <w:rsid w:val="006E465D"/>
    <w:rsid w:val="006E540F"/>
    <w:rsid w:val="006E6862"/>
    <w:rsid w:val="006E69FE"/>
    <w:rsid w:val="006E726E"/>
    <w:rsid w:val="006E7473"/>
    <w:rsid w:val="006E795A"/>
    <w:rsid w:val="006F1500"/>
    <w:rsid w:val="006F1D74"/>
    <w:rsid w:val="006F23BE"/>
    <w:rsid w:val="006F25A4"/>
    <w:rsid w:val="006F2FDF"/>
    <w:rsid w:val="006F3B41"/>
    <w:rsid w:val="006F4E3A"/>
    <w:rsid w:val="006F5923"/>
    <w:rsid w:val="006F59D6"/>
    <w:rsid w:val="0070410E"/>
    <w:rsid w:val="007042C0"/>
    <w:rsid w:val="00704E20"/>
    <w:rsid w:val="00706441"/>
    <w:rsid w:val="00706D6A"/>
    <w:rsid w:val="00707276"/>
    <w:rsid w:val="00710197"/>
    <w:rsid w:val="007111DF"/>
    <w:rsid w:val="007118BC"/>
    <w:rsid w:val="00711CEC"/>
    <w:rsid w:val="00711EE6"/>
    <w:rsid w:val="0071287D"/>
    <w:rsid w:val="0071293A"/>
    <w:rsid w:val="00713379"/>
    <w:rsid w:val="00713C83"/>
    <w:rsid w:val="007150C0"/>
    <w:rsid w:val="00715A26"/>
    <w:rsid w:val="00715F0D"/>
    <w:rsid w:val="00717B04"/>
    <w:rsid w:val="00717D09"/>
    <w:rsid w:val="007200F4"/>
    <w:rsid w:val="00720CEB"/>
    <w:rsid w:val="00720F3A"/>
    <w:rsid w:val="00721482"/>
    <w:rsid w:val="00722DB7"/>
    <w:rsid w:val="00723906"/>
    <w:rsid w:val="00723BC8"/>
    <w:rsid w:val="007240B6"/>
    <w:rsid w:val="00724449"/>
    <w:rsid w:val="00724C36"/>
    <w:rsid w:val="00725BB7"/>
    <w:rsid w:val="0072795F"/>
    <w:rsid w:val="007301D6"/>
    <w:rsid w:val="00731D3C"/>
    <w:rsid w:val="007320D2"/>
    <w:rsid w:val="00732918"/>
    <w:rsid w:val="00732D6C"/>
    <w:rsid w:val="00736C37"/>
    <w:rsid w:val="00742DFB"/>
    <w:rsid w:val="00742E6E"/>
    <w:rsid w:val="0074420F"/>
    <w:rsid w:val="00744A4E"/>
    <w:rsid w:val="00744D0D"/>
    <w:rsid w:val="007452D4"/>
    <w:rsid w:val="00745363"/>
    <w:rsid w:val="007469E7"/>
    <w:rsid w:val="007474E9"/>
    <w:rsid w:val="00747E34"/>
    <w:rsid w:val="00751834"/>
    <w:rsid w:val="00751BC0"/>
    <w:rsid w:val="007523F1"/>
    <w:rsid w:val="00752FC6"/>
    <w:rsid w:val="00757371"/>
    <w:rsid w:val="007605B6"/>
    <w:rsid w:val="00760994"/>
    <w:rsid w:val="00760F5F"/>
    <w:rsid w:val="007618F7"/>
    <w:rsid w:val="00762E2B"/>
    <w:rsid w:val="0076357F"/>
    <w:rsid w:val="00763D3E"/>
    <w:rsid w:val="00763DBD"/>
    <w:rsid w:val="00764791"/>
    <w:rsid w:val="007647E4"/>
    <w:rsid w:val="00764893"/>
    <w:rsid w:val="0076605A"/>
    <w:rsid w:val="007666C6"/>
    <w:rsid w:val="00766853"/>
    <w:rsid w:val="00766F09"/>
    <w:rsid w:val="00767261"/>
    <w:rsid w:val="00767857"/>
    <w:rsid w:val="00770383"/>
    <w:rsid w:val="00771A82"/>
    <w:rsid w:val="0077314A"/>
    <w:rsid w:val="00773AF0"/>
    <w:rsid w:val="007759ED"/>
    <w:rsid w:val="007779D2"/>
    <w:rsid w:val="00777E8E"/>
    <w:rsid w:val="00777EF6"/>
    <w:rsid w:val="00780593"/>
    <w:rsid w:val="00781612"/>
    <w:rsid w:val="007840E1"/>
    <w:rsid w:val="0078479B"/>
    <w:rsid w:val="00785898"/>
    <w:rsid w:val="00785A17"/>
    <w:rsid w:val="00785F0E"/>
    <w:rsid w:val="00785FF6"/>
    <w:rsid w:val="00786A9B"/>
    <w:rsid w:val="00786B31"/>
    <w:rsid w:val="00786FC2"/>
    <w:rsid w:val="007871A3"/>
    <w:rsid w:val="007873DB"/>
    <w:rsid w:val="00790270"/>
    <w:rsid w:val="0079038A"/>
    <w:rsid w:val="00790DD1"/>
    <w:rsid w:val="00792422"/>
    <w:rsid w:val="00792CB5"/>
    <w:rsid w:val="007930F5"/>
    <w:rsid w:val="00793765"/>
    <w:rsid w:val="00795D96"/>
    <w:rsid w:val="007968AF"/>
    <w:rsid w:val="00796CCB"/>
    <w:rsid w:val="00797E92"/>
    <w:rsid w:val="007A1100"/>
    <w:rsid w:val="007A1A68"/>
    <w:rsid w:val="007A3845"/>
    <w:rsid w:val="007A41FF"/>
    <w:rsid w:val="007A5697"/>
    <w:rsid w:val="007A5D74"/>
    <w:rsid w:val="007A5DA5"/>
    <w:rsid w:val="007A5F25"/>
    <w:rsid w:val="007A5F4E"/>
    <w:rsid w:val="007A6A3C"/>
    <w:rsid w:val="007A6D6A"/>
    <w:rsid w:val="007A6E22"/>
    <w:rsid w:val="007A73A0"/>
    <w:rsid w:val="007A7848"/>
    <w:rsid w:val="007B0138"/>
    <w:rsid w:val="007B03F0"/>
    <w:rsid w:val="007B04C4"/>
    <w:rsid w:val="007B1606"/>
    <w:rsid w:val="007B293D"/>
    <w:rsid w:val="007B3C00"/>
    <w:rsid w:val="007B5275"/>
    <w:rsid w:val="007B56E1"/>
    <w:rsid w:val="007B5D92"/>
    <w:rsid w:val="007B640A"/>
    <w:rsid w:val="007B6907"/>
    <w:rsid w:val="007B6992"/>
    <w:rsid w:val="007B6F55"/>
    <w:rsid w:val="007B7D08"/>
    <w:rsid w:val="007B7DDC"/>
    <w:rsid w:val="007C0C93"/>
    <w:rsid w:val="007C11E3"/>
    <w:rsid w:val="007C1C29"/>
    <w:rsid w:val="007C2CA2"/>
    <w:rsid w:val="007C3BB9"/>
    <w:rsid w:val="007C5280"/>
    <w:rsid w:val="007C600B"/>
    <w:rsid w:val="007C6320"/>
    <w:rsid w:val="007C6F17"/>
    <w:rsid w:val="007D0044"/>
    <w:rsid w:val="007D0056"/>
    <w:rsid w:val="007D017A"/>
    <w:rsid w:val="007D0B1C"/>
    <w:rsid w:val="007D0EEA"/>
    <w:rsid w:val="007D1B57"/>
    <w:rsid w:val="007D2F3E"/>
    <w:rsid w:val="007D30EE"/>
    <w:rsid w:val="007D31AD"/>
    <w:rsid w:val="007D3A53"/>
    <w:rsid w:val="007D4578"/>
    <w:rsid w:val="007D48F0"/>
    <w:rsid w:val="007D58DF"/>
    <w:rsid w:val="007D6184"/>
    <w:rsid w:val="007D6505"/>
    <w:rsid w:val="007D7213"/>
    <w:rsid w:val="007D7674"/>
    <w:rsid w:val="007D7D8F"/>
    <w:rsid w:val="007E02E7"/>
    <w:rsid w:val="007E2684"/>
    <w:rsid w:val="007E3901"/>
    <w:rsid w:val="007E3AA7"/>
    <w:rsid w:val="007E3AE3"/>
    <w:rsid w:val="007E5D9C"/>
    <w:rsid w:val="007E6248"/>
    <w:rsid w:val="007E7685"/>
    <w:rsid w:val="007F060D"/>
    <w:rsid w:val="007F0B02"/>
    <w:rsid w:val="007F0BF8"/>
    <w:rsid w:val="007F1CD5"/>
    <w:rsid w:val="007F1D17"/>
    <w:rsid w:val="007F266C"/>
    <w:rsid w:val="007F3239"/>
    <w:rsid w:val="007F3A6E"/>
    <w:rsid w:val="007F5736"/>
    <w:rsid w:val="007F5C55"/>
    <w:rsid w:val="007F64D5"/>
    <w:rsid w:val="007F6856"/>
    <w:rsid w:val="007F687E"/>
    <w:rsid w:val="007F6D96"/>
    <w:rsid w:val="007F79AC"/>
    <w:rsid w:val="00800003"/>
    <w:rsid w:val="0080039F"/>
    <w:rsid w:val="00800CBD"/>
    <w:rsid w:val="0080112B"/>
    <w:rsid w:val="0080464B"/>
    <w:rsid w:val="00804AD5"/>
    <w:rsid w:val="00805768"/>
    <w:rsid w:val="00805891"/>
    <w:rsid w:val="00805EFD"/>
    <w:rsid w:val="00806AA7"/>
    <w:rsid w:val="008072B5"/>
    <w:rsid w:val="00807434"/>
    <w:rsid w:val="0081119F"/>
    <w:rsid w:val="00812C45"/>
    <w:rsid w:val="00813DC8"/>
    <w:rsid w:val="008146D6"/>
    <w:rsid w:val="00814816"/>
    <w:rsid w:val="00820943"/>
    <w:rsid w:val="0082105C"/>
    <w:rsid w:val="008215CA"/>
    <w:rsid w:val="00823064"/>
    <w:rsid w:val="00823FBC"/>
    <w:rsid w:val="008258CD"/>
    <w:rsid w:val="00825A83"/>
    <w:rsid w:val="00826F4B"/>
    <w:rsid w:val="00830238"/>
    <w:rsid w:val="00832493"/>
    <w:rsid w:val="00833618"/>
    <w:rsid w:val="00833D72"/>
    <w:rsid w:val="00835306"/>
    <w:rsid w:val="00835667"/>
    <w:rsid w:val="008358D3"/>
    <w:rsid w:val="00835A4A"/>
    <w:rsid w:val="00835E1B"/>
    <w:rsid w:val="00836B3E"/>
    <w:rsid w:val="00837020"/>
    <w:rsid w:val="00837DD2"/>
    <w:rsid w:val="00837FB0"/>
    <w:rsid w:val="008408C9"/>
    <w:rsid w:val="00841E56"/>
    <w:rsid w:val="0084318C"/>
    <w:rsid w:val="0084333E"/>
    <w:rsid w:val="00843A19"/>
    <w:rsid w:val="00844E01"/>
    <w:rsid w:val="00844EFE"/>
    <w:rsid w:val="008461AB"/>
    <w:rsid w:val="008461E2"/>
    <w:rsid w:val="00847615"/>
    <w:rsid w:val="008478DC"/>
    <w:rsid w:val="00850194"/>
    <w:rsid w:val="00851EC7"/>
    <w:rsid w:val="00853D80"/>
    <w:rsid w:val="00854DAB"/>
    <w:rsid w:val="00855293"/>
    <w:rsid w:val="008559B2"/>
    <w:rsid w:val="00855BA2"/>
    <w:rsid w:val="00856309"/>
    <w:rsid w:val="00860203"/>
    <w:rsid w:val="00860A59"/>
    <w:rsid w:val="00860BB8"/>
    <w:rsid w:val="0086220C"/>
    <w:rsid w:val="00863817"/>
    <w:rsid w:val="008638C0"/>
    <w:rsid w:val="00863AF5"/>
    <w:rsid w:val="00864D76"/>
    <w:rsid w:val="00865635"/>
    <w:rsid w:val="008657F1"/>
    <w:rsid w:val="00865920"/>
    <w:rsid w:val="008659E3"/>
    <w:rsid w:val="00865C11"/>
    <w:rsid w:val="00866675"/>
    <w:rsid w:val="008677E0"/>
    <w:rsid w:val="008719BB"/>
    <w:rsid w:val="008722D5"/>
    <w:rsid w:val="0087237F"/>
    <w:rsid w:val="00873E96"/>
    <w:rsid w:val="00874CD8"/>
    <w:rsid w:val="00875B58"/>
    <w:rsid w:val="00876112"/>
    <w:rsid w:val="00876DF4"/>
    <w:rsid w:val="00877D58"/>
    <w:rsid w:val="00877EC5"/>
    <w:rsid w:val="00880355"/>
    <w:rsid w:val="0088261F"/>
    <w:rsid w:val="00882D2D"/>
    <w:rsid w:val="00883F39"/>
    <w:rsid w:val="008845C0"/>
    <w:rsid w:val="00884857"/>
    <w:rsid w:val="00884EE9"/>
    <w:rsid w:val="008859E2"/>
    <w:rsid w:val="00885DE5"/>
    <w:rsid w:val="008861DD"/>
    <w:rsid w:val="00886266"/>
    <w:rsid w:val="00886FC5"/>
    <w:rsid w:val="00887510"/>
    <w:rsid w:val="00887A8D"/>
    <w:rsid w:val="00887AAD"/>
    <w:rsid w:val="008900B5"/>
    <w:rsid w:val="00890EB5"/>
    <w:rsid w:val="00892147"/>
    <w:rsid w:val="008923C3"/>
    <w:rsid w:val="0089416D"/>
    <w:rsid w:val="00894B8A"/>
    <w:rsid w:val="00894FB3"/>
    <w:rsid w:val="008951C9"/>
    <w:rsid w:val="00897396"/>
    <w:rsid w:val="00897C29"/>
    <w:rsid w:val="00897CC6"/>
    <w:rsid w:val="008A07F0"/>
    <w:rsid w:val="008A0A0F"/>
    <w:rsid w:val="008A1654"/>
    <w:rsid w:val="008A2668"/>
    <w:rsid w:val="008A2F40"/>
    <w:rsid w:val="008A3652"/>
    <w:rsid w:val="008A3715"/>
    <w:rsid w:val="008A49FB"/>
    <w:rsid w:val="008A54D5"/>
    <w:rsid w:val="008A58ED"/>
    <w:rsid w:val="008A5B73"/>
    <w:rsid w:val="008A5DD4"/>
    <w:rsid w:val="008A60EA"/>
    <w:rsid w:val="008A6208"/>
    <w:rsid w:val="008A64D8"/>
    <w:rsid w:val="008A6C1B"/>
    <w:rsid w:val="008B141A"/>
    <w:rsid w:val="008B306B"/>
    <w:rsid w:val="008B4CB8"/>
    <w:rsid w:val="008B531B"/>
    <w:rsid w:val="008B592B"/>
    <w:rsid w:val="008B5C52"/>
    <w:rsid w:val="008B608F"/>
    <w:rsid w:val="008B6D9A"/>
    <w:rsid w:val="008B72AE"/>
    <w:rsid w:val="008B7DFB"/>
    <w:rsid w:val="008C02EB"/>
    <w:rsid w:val="008C09AC"/>
    <w:rsid w:val="008C1D24"/>
    <w:rsid w:val="008C1F46"/>
    <w:rsid w:val="008C343B"/>
    <w:rsid w:val="008C3C05"/>
    <w:rsid w:val="008C47C5"/>
    <w:rsid w:val="008C5C62"/>
    <w:rsid w:val="008C6234"/>
    <w:rsid w:val="008C6EB8"/>
    <w:rsid w:val="008C77AC"/>
    <w:rsid w:val="008C7CB3"/>
    <w:rsid w:val="008D03BC"/>
    <w:rsid w:val="008D0AB6"/>
    <w:rsid w:val="008D0F71"/>
    <w:rsid w:val="008D0FA2"/>
    <w:rsid w:val="008D11E3"/>
    <w:rsid w:val="008D4220"/>
    <w:rsid w:val="008D48F1"/>
    <w:rsid w:val="008D4992"/>
    <w:rsid w:val="008D4AB4"/>
    <w:rsid w:val="008D5DD7"/>
    <w:rsid w:val="008D6750"/>
    <w:rsid w:val="008D6D23"/>
    <w:rsid w:val="008D6F31"/>
    <w:rsid w:val="008D7F21"/>
    <w:rsid w:val="008E224C"/>
    <w:rsid w:val="008E2A51"/>
    <w:rsid w:val="008E3308"/>
    <w:rsid w:val="008E3962"/>
    <w:rsid w:val="008E54C6"/>
    <w:rsid w:val="008E5A35"/>
    <w:rsid w:val="008E6C8C"/>
    <w:rsid w:val="008E7822"/>
    <w:rsid w:val="008F0BAA"/>
    <w:rsid w:val="008F0F15"/>
    <w:rsid w:val="008F0F84"/>
    <w:rsid w:val="008F16E5"/>
    <w:rsid w:val="008F17C5"/>
    <w:rsid w:val="008F1AA7"/>
    <w:rsid w:val="008F2187"/>
    <w:rsid w:val="008F2598"/>
    <w:rsid w:val="008F29B1"/>
    <w:rsid w:val="008F3808"/>
    <w:rsid w:val="008F516E"/>
    <w:rsid w:val="008F5B7C"/>
    <w:rsid w:val="008F642F"/>
    <w:rsid w:val="008F7AD8"/>
    <w:rsid w:val="008F7C49"/>
    <w:rsid w:val="00900D63"/>
    <w:rsid w:val="00901B1C"/>
    <w:rsid w:val="00902CC2"/>
    <w:rsid w:val="00903B73"/>
    <w:rsid w:val="00904668"/>
    <w:rsid w:val="00905006"/>
    <w:rsid w:val="00905A4E"/>
    <w:rsid w:val="00907709"/>
    <w:rsid w:val="00907AEE"/>
    <w:rsid w:val="00910D5B"/>
    <w:rsid w:val="00912055"/>
    <w:rsid w:val="00912CBD"/>
    <w:rsid w:val="00913085"/>
    <w:rsid w:val="00914E1B"/>
    <w:rsid w:val="00915282"/>
    <w:rsid w:val="00915C09"/>
    <w:rsid w:val="00915CB8"/>
    <w:rsid w:val="00922BCA"/>
    <w:rsid w:val="009244D5"/>
    <w:rsid w:val="009249F9"/>
    <w:rsid w:val="00925766"/>
    <w:rsid w:val="009257F9"/>
    <w:rsid w:val="0092643A"/>
    <w:rsid w:val="0093029C"/>
    <w:rsid w:val="00931180"/>
    <w:rsid w:val="00931247"/>
    <w:rsid w:val="0093199B"/>
    <w:rsid w:val="00933402"/>
    <w:rsid w:val="0093381A"/>
    <w:rsid w:val="00934DBE"/>
    <w:rsid w:val="00935744"/>
    <w:rsid w:val="00936360"/>
    <w:rsid w:val="00937C00"/>
    <w:rsid w:val="009404A4"/>
    <w:rsid w:val="0094060A"/>
    <w:rsid w:val="00940615"/>
    <w:rsid w:val="00940BCB"/>
    <w:rsid w:val="00940D9E"/>
    <w:rsid w:val="00941146"/>
    <w:rsid w:val="00941690"/>
    <w:rsid w:val="00941874"/>
    <w:rsid w:val="00941D35"/>
    <w:rsid w:val="00942150"/>
    <w:rsid w:val="00943F86"/>
    <w:rsid w:val="00944538"/>
    <w:rsid w:val="0094454B"/>
    <w:rsid w:val="00946261"/>
    <w:rsid w:val="009473DB"/>
    <w:rsid w:val="00947414"/>
    <w:rsid w:val="00947C96"/>
    <w:rsid w:val="0095009F"/>
    <w:rsid w:val="0095049F"/>
    <w:rsid w:val="00951354"/>
    <w:rsid w:val="00951A05"/>
    <w:rsid w:val="00953157"/>
    <w:rsid w:val="00953FF4"/>
    <w:rsid w:val="009547A7"/>
    <w:rsid w:val="00954B77"/>
    <w:rsid w:val="00955474"/>
    <w:rsid w:val="009562A7"/>
    <w:rsid w:val="00957641"/>
    <w:rsid w:val="00957F8F"/>
    <w:rsid w:val="00960DC8"/>
    <w:rsid w:val="00961D0B"/>
    <w:rsid w:val="009625C8"/>
    <w:rsid w:val="00963D03"/>
    <w:rsid w:val="00964D22"/>
    <w:rsid w:val="009667EA"/>
    <w:rsid w:val="009673FF"/>
    <w:rsid w:val="009700E7"/>
    <w:rsid w:val="00970519"/>
    <w:rsid w:val="009705E9"/>
    <w:rsid w:val="00971445"/>
    <w:rsid w:val="00971826"/>
    <w:rsid w:val="009724A9"/>
    <w:rsid w:val="0097382B"/>
    <w:rsid w:val="00974F55"/>
    <w:rsid w:val="00975C01"/>
    <w:rsid w:val="00976703"/>
    <w:rsid w:val="009810BB"/>
    <w:rsid w:val="00981158"/>
    <w:rsid w:val="0098190A"/>
    <w:rsid w:val="00981B2D"/>
    <w:rsid w:val="009835D7"/>
    <w:rsid w:val="00984471"/>
    <w:rsid w:val="00984C27"/>
    <w:rsid w:val="009855B4"/>
    <w:rsid w:val="009864E1"/>
    <w:rsid w:val="0098755E"/>
    <w:rsid w:val="009908D6"/>
    <w:rsid w:val="00990B71"/>
    <w:rsid w:val="00991F17"/>
    <w:rsid w:val="009921C9"/>
    <w:rsid w:val="00992470"/>
    <w:rsid w:val="00992628"/>
    <w:rsid w:val="0099304D"/>
    <w:rsid w:val="009933CC"/>
    <w:rsid w:val="00994159"/>
    <w:rsid w:val="00994FC9"/>
    <w:rsid w:val="009950B8"/>
    <w:rsid w:val="0099518B"/>
    <w:rsid w:val="00995670"/>
    <w:rsid w:val="009956AE"/>
    <w:rsid w:val="00996A0D"/>
    <w:rsid w:val="00996E46"/>
    <w:rsid w:val="00996FFA"/>
    <w:rsid w:val="00997064"/>
    <w:rsid w:val="0099712D"/>
    <w:rsid w:val="0099715C"/>
    <w:rsid w:val="0099794B"/>
    <w:rsid w:val="00997DA5"/>
    <w:rsid w:val="009A04B1"/>
    <w:rsid w:val="009A0652"/>
    <w:rsid w:val="009A26FB"/>
    <w:rsid w:val="009A27B3"/>
    <w:rsid w:val="009A2CB0"/>
    <w:rsid w:val="009A3536"/>
    <w:rsid w:val="009A5F71"/>
    <w:rsid w:val="009A60E8"/>
    <w:rsid w:val="009A6219"/>
    <w:rsid w:val="009A6519"/>
    <w:rsid w:val="009A654C"/>
    <w:rsid w:val="009A684D"/>
    <w:rsid w:val="009A7699"/>
    <w:rsid w:val="009B0022"/>
    <w:rsid w:val="009B0E50"/>
    <w:rsid w:val="009B22AF"/>
    <w:rsid w:val="009B3267"/>
    <w:rsid w:val="009B4E1F"/>
    <w:rsid w:val="009B65AD"/>
    <w:rsid w:val="009B662F"/>
    <w:rsid w:val="009B7710"/>
    <w:rsid w:val="009B7E32"/>
    <w:rsid w:val="009C0D2E"/>
    <w:rsid w:val="009C0FB8"/>
    <w:rsid w:val="009C28BA"/>
    <w:rsid w:val="009C3573"/>
    <w:rsid w:val="009C395C"/>
    <w:rsid w:val="009C3C60"/>
    <w:rsid w:val="009C3F62"/>
    <w:rsid w:val="009C5146"/>
    <w:rsid w:val="009C546E"/>
    <w:rsid w:val="009C655A"/>
    <w:rsid w:val="009C77FF"/>
    <w:rsid w:val="009D04F9"/>
    <w:rsid w:val="009D0A92"/>
    <w:rsid w:val="009D1842"/>
    <w:rsid w:val="009D21F9"/>
    <w:rsid w:val="009D433C"/>
    <w:rsid w:val="009D5634"/>
    <w:rsid w:val="009D663F"/>
    <w:rsid w:val="009D6A4A"/>
    <w:rsid w:val="009D76F1"/>
    <w:rsid w:val="009D7983"/>
    <w:rsid w:val="009E0002"/>
    <w:rsid w:val="009E0922"/>
    <w:rsid w:val="009E0F5A"/>
    <w:rsid w:val="009E11F8"/>
    <w:rsid w:val="009E1A58"/>
    <w:rsid w:val="009E1C17"/>
    <w:rsid w:val="009E1F15"/>
    <w:rsid w:val="009E3889"/>
    <w:rsid w:val="009E44C2"/>
    <w:rsid w:val="009E45A6"/>
    <w:rsid w:val="009E4D8A"/>
    <w:rsid w:val="009E562B"/>
    <w:rsid w:val="009E59A7"/>
    <w:rsid w:val="009E5F24"/>
    <w:rsid w:val="009E5FB2"/>
    <w:rsid w:val="009E6016"/>
    <w:rsid w:val="009E61F1"/>
    <w:rsid w:val="009E6FB6"/>
    <w:rsid w:val="009F1DF0"/>
    <w:rsid w:val="009F1FC6"/>
    <w:rsid w:val="009F2606"/>
    <w:rsid w:val="009F2C13"/>
    <w:rsid w:val="009F2FC3"/>
    <w:rsid w:val="009F4F9E"/>
    <w:rsid w:val="009F53A8"/>
    <w:rsid w:val="009F5FA5"/>
    <w:rsid w:val="009F6125"/>
    <w:rsid w:val="009F6F58"/>
    <w:rsid w:val="009F74B3"/>
    <w:rsid w:val="009F77BF"/>
    <w:rsid w:val="009F7DAC"/>
    <w:rsid w:val="00A00001"/>
    <w:rsid w:val="00A00169"/>
    <w:rsid w:val="00A0347D"/>
    <w:rsid w:val="00A037EE"/>
    <w:rsid w:val="00A0397F"/>
    <w:rsid w:val="00A03ABB"/>
    <w:rsid w:val="00A05A65"/>
    <w:rsid w:val="00A05CD8"/>
    <w:rsid w:val="00A06420"/>
    <w:rsid w:val="00A06CF6"/>
    <w:rsid w:val="00A0771A"/>
    <w:rsid w:val="00A10265"/>
    <w:rsid w:val="00A10A4F"/>
    <w:rsid w:val="00A111E2"/>
    <w:rsid w:val="00A113DF"/>
    <w:rsid w:val="00A11FF3"/>
    <w:rsid w:val="00A12226"/>
    <w:rsid w:val="00A128AB"/>
    <w:rsid w:val="00A15221"/>
    <w:rsid w:val="00A1532F"/>
    <w:rsid w:val="00A15370"/>
    <w:rsid w:val="00A16637"/>
    <w:rsid w:val="00A166FB"/>
    <w:rsid w:val="00A175E2"/>
    <w:rsid w:val="00A20489"/>
    <w:rsid w:val="00A206C3"/>
    <w:rsid w:val="00A2086A"/>
    <w:rsid w:val="00A20BEF"/>
    <w:rsid w:val="00A21BD6"/>
    <w:rsid w:val="00A21D53"/>
    <w:rsid w:val="00A23419"/>
    <w:rsid w:val="00A23857"/>
    <w:rsid w:val="00A23FBC"/>
    <w:rsid w:val="00A253A4"/>
    <w:rsid w:val="00A255BA"/>
    <w:rsid w:val="00A25E3F"/>
    <w:rsid w:val="00A2618B"/>
    <w:rsid w:val="00A26869"/>
    <w:rsid w:val="00A270AF"/>
    <w:rsid w:val="00A27997"/>
    <w:rsid w:val="00A27B17"/>
    <w:rsid w:val="00A27B7C"/>
    <w:rsid w:val="00A30BDE"/>
    <w:rsid w:val="00A31675"/>
    <w:rsid w:val="00A32643"/>
    <w:rsid w:val="00A32A54"/>
    <w:rsid w:val="00A33461"/>
    <w:rsid w:val="00A335F4"/>
    <w:rsid w:val="00A341A1"/>
    <w:rsid w:val="00A365AB"/>
    <w:rsid w:val="00A36DF2"/>
    <w:rsid w:val="00A36F61"/>
    <w:rsid w:val="00A406BC"/>
    <w:rsid w:val="00A40F89"/>
    <w:rsid w:val="00A4201F"/>
    <w:rsid w:val="00A435BF"/>
    <w:rsid w:val="00A43A7B"/>
    <w:rsid w:val="00A43BF4"/>
    <w:rsid w:val="00A4434E"/>
    <w:rsid w:val="00A44D88"/>
    <w:rsid w:val="00A44F81"/>
    <w:rsid w:val="00A4666D"/>
    <w:rsid w:val="00A468C1"/>
    <w:rsid w:val="00A469F9"/>
    <w:rsid w:val="00A4732A"/>
    <w:rsid w:val="00A50C14"/>
    <w:rsid w:val="00A51F1E"/>
    <w:rsid w:val="00A520A2"/>
    <w:rsid w:val="00A5285F"/>
    <w:rsid w:val="00A52AF0"/>
    <w:rsid w:val="00A52E3B"/>
    <w:rsid w:val="00A53B49"/>
    <w:rsid w:val="00A5458B"/>
    <w:rsid w:val="00A54F5B"/>
    <w:rsid w:val="00A552F9"/>
    <w:rsid w:val="00A5572E"/>
    <w:rsid w:val="00A55DAA"/>
    <w:rsid w:val="00A56D2C"/>
    <w:rsid w:val="00A57427"/>
    <w:rsid w:val="00A60324"/>
    <w:rsid w:val="00A60CB4"/>
    <w:rsid w:val="00A60E38"/>
    <w:rsid w:val="00A613A7"/>
    <w:rsid w:val="00A61C82"/>
    <w:rsid w:val="00A61CB7"/>
    <w:rsid w:val="00A63688"/>
    <w:rsid w:val="00A64522"/>
    <w:rsid w:val="00A6507B"/>
    <w:rsid w:val="00A651C5"/>
    <w:rsid w:val="00A660B1"/>
    <w:rsid w:val="00A70F7D"/>
    <w:rsid w:val="00A70F87"/>
    <w:rsid w:val="00A71082"/>
    <w:rsid w:val="00A71F96"/>
    <w:rsid w:val="00A720DA"/>
    <w:rsid w:val="00A731E5"/>
    <w:rsid w:val="00A738FA"/>
    <w:rsid w:val="00A73CFB"/>
    <w:rsid w:val="00A74045"/>
    <w:rsid w:val="00A74611"/>
    <w:rsid w:val="00A7466D"/>
    <w:rsid w:val="00A74C6E"/>
    <w:rsid w:val="00A7557A"/>
    <w:rsid w:val="00A75BF4"/>
    <w:rsid w:val="00A76AFC"/>
    <w:rsid w:val="00A76C77"/>
    <w:rsid w:val="00A76CDA"/>
    <w:rsid w:val="00A772B4"/>
    <w:rsid w:val="00A77362"/>
    <w:rsid w:val="00A77D99"/>
    <w:rsid w:val="00A80D1F"/>
    <w:rsid w:val="00A810B4"/>
    <w:rsid w:val="00A815BB"/>
    <w:rsid w:val="00A821F7"/>
    <w:rsid w:val="00A82535"/>
    <w:rsid w:val="00A8355E"/>
    <w:rsid w:val="00A839EA"/>
    <w:rsid w:val="00A83A0A"/>
    <w:rsid w:val="00A86EAC"/>
    <w:rsid w:val="00A90C4F"/>
    <w:rsid w:val="00A94127"/>
    <w:rsid w:val="00A941A1"/>
    <w:rsid w:val="00A941EC"/>
    <w:rsid w:val="00A94A7C"/>
    <w:rsid w:val="00A94D4D"/>
    <w:rsid w:val="00A96715"/>
    <w:rsid w:val="00A96E58"/>
    <w:rsid w:val="00A97221"/>
    <w:rsid w:val="00A9757D"/>
    <w:rsid w:val="00AA168A"/>
    <w:rsid w:val="00AA1E42"/>
    <w:rsid w:val="00AA2009"/>
    <w:rsid w:val="00AA21DE"/>
    <w:rsid w:val="00AA24C8"/>
    <w:rsid w:val="00AA27FB"/>
    <w:rsid w:val="00AA43DF"/>
    <w:rsid w:val="00AA4F2A"/>
    <w:rsid w:val="00AA6256"/>
    <w:rsid w:val="00AA6275"/>
    <w:rsid w:val="00AA65B3"/>
    <w:rsid w:val="00AA6EE5"/>
    <w:rsid w:val="00AA73CD"/>
    <w:rsid w:val="00AA7CA3"/>
    <w:rsid w:val="00AA7FE6"/>
    <w:rsid w:val="00AB1DBC"/>
    <w:rsid w:val="00AB253A"/>
    <w:rsid w:val="00AB3058"/>
    <w:rsid w:val="00AB3268"/>
    <w:rsid w:val="00AB3639"/>
    <w:rsid w:val="00AB5044"/>
    <w:rsid w:val="00AB5062"/>
    <w:rsid w:val="00AB5DA0"/>
    <w:rsid w:val="00AB5ED9"/>
    <w:rsid w:val="00AB603B"/>
    <w:rsid w:val="00AB6537"/>
    <w:rsid w:val="00AB72B0"/>
    <w:rsid w:val="00AB738E"/>
    <w:rsid w:val="00AC0AA1"/>
    <w:rsid w:val="00AC212B"/>
    <w:rsid w:val="00AC2542"/>
    <w:rsid w:val="00AC3BAE"/>
    <w:rsid w:val="00AC3E75"/>
    <w:rsid w:val="00AC54FD"/>
    <w:rsid w:val="00AC585E"/>
    <w:rsid w:val="00AC5B45"/>
    <w:rsid w:val="00AC7255"/>
    <w:rsid w:val="00AC7D0D"/>
    <w:rsid w:val="00AC7EC0"/>
    <w:rsid w:val="00AD0401"/>
    <w:rsid w:val="00AD2FB6"/>
    <w:rsid w:val="00AD35F4"/>
    <w:rsid w:val="00AD3917"/>
    <w:rsid w:val="00AD3AAB"/>
    <w:rsid w:val="00AD3B5E"/>
    <w:rsid w:val="00AD3BBA"/>
    <w:rsid w:val="00AD4055"/>
    <w:rsid w:val="00AD4562"/>
    <w:rsid w:val="00AD5624"/>
    <w:rsid w:val="00AD5A92"/>
    <w:rsid w:val="00AD6881"/>
    <w:rsid w:val="00AD6D75"/>
    <w:rsid w:val="00AD6E08"/>
    <w:rsid w:val="00AD6E1B"/>
    <w:rsid w:val="00AD707E"/>
    <w:rsid w:val="00AD73B9"/>
    <w:rsid w:val="00AE2D2C"/>
    <w:rsid w:val="00AE2F10"/>
    <w:rsid w:val="00AE3F9E"/>
    <w:rsid w:val="00AE40E6"/>
    <w:rsid w:val="00AE4554"/>
    <w:rsid w:val="00AE465E"/>
    <w:rsid w:val="00AE4A42"/>
    <w:rsid w:val="00AE5847"/>
    <w:rsid w:val="00AE7B47"/>
    <w:rsid w:val="00AF0D92"/>
    <w:rsid w:val="00AF207E"/>
    <w:rsid w:val="00AF22B5"/>
    <w:rsid w:val="00AF30EA"/>
    <w:rsid w:val="00AF3229"/>
    <w:rsid w:val="00AF3F90"/>
    <w:rsid w:val="00AF4A81"/>
    <w:rsid w:val="00AF55A6"/>
    <w:rsid w:val="00AF6BFA"/>
    <w:rsid w:val="00B00DB7"/>
    <w:rsid w:val="00B028A9"/>
    <w:rsid w:val="00B03459"/>
    <w:rsid w:val="00B03D9F"/>
    <w:rsid w:val="00B05749"/>
    <w:rsid w:val="00B06AD6"/>
    <w:rsid w:val="00B078ED"/>
    <w:rsid w:val="00B103A9"/>
    <w:rsid w:val="00B119FF"/>
    <w:rsid w:val="00B11ABA"/>
    <w:rsid w:val="00B12A4C"/>
    <w:rsid w:val="00B14864"/>
    <w:rsid w:val="00B152E8"/>
    <w:rsid w:val="00B15364"/>
    <w:rsid w:val="00B15C38"/>
    <w:rsid w:val="00B16253"/>
    <w:rsid w:val="00B1665A"/>
    <w:rsid w:val="00B16AF8"/>
    <w:rsid w:val="00B173B5"/>
    <w:rsid w:val="00B20068"/>
    <w:rsid w:val="00B2019F"/>
    <w:rsid w:val="00B211B2"/>
    <w:rsid w:val="00B21A5D"/>
    <w:rsid w:val="00B24024"/>
    <w:rsid w:val="00B24653"/>
    <w:rsid w:val="00B25D16"/>
    <w:rsid w:val="00B26ABF"/>
    <w:rsid w:val="00B26CFE"/>
    <w:rsid w:val="00B276A1"/>
    <w:rsid w:val="00B27A2A"/>
    <w:rsid w:val="00B27BBA"/>
    <w:rsid w:val="00B30745"/>
    <w:rsid w:val="00B321F9"/>
    <w:rsid w:val="00B32946"/>
    <w:rsid w:val="00B32B0F"/>
    <w:rsid w:val="00B33699"/>
    <w:rsid w:val="00B33EEA"/>
    <w:rsid w:val="00B341C9"/>
    <w:rsid w:val="00B3442D"/>
    <w:rsid w:val="00B34504"/>
    <w:rsid w:val="00B3474F"/>
    <w:rsid w:val="00B34B25"/>
    <w:rsid w:val="00B35149"/>
    <w:rsid w:val="00B367F5"/>
    <w:rsid w:val="00B4134D"/>
    <w:rsid w:val="00B41DCC"/>
    <w:rsid w:val="00B41EA9"/>
    <w:rsid w:val="00B42639"/>
    <w:rsid w:val="00B428BB"/>
    <w:rsid w:val="00B42E57"/>
    <w:rsid w:val="00B44834"/>
    <w:rsid w:val="00B4640C"/>
    <w:rsid w:val="00B46445"/>
    <w:rsid w:val="00B46A93"/>
    <w:rsid w:val="00B500D8"/>
    <w:rsid w:val="00B5016D"/>
    <w:rsid w:val="00B5133E"/>
    <w:rsid w:val="00B516D8"/>
    <w:rsid w:val="00B523D0"/>
    <w:rsid w:val="00B52AC3"/>
    <w:rsid w:val="00B52C2A"/>
    <w:rsid w:val="00B53155"/>
    <w:rsid w:val="00B531A2"/>
    <w:rsid w:val="00B53C50"/>
    <w:rsid w:val="00B53E08"/>
    <w:rsid w:val="00B55B71"/>
    <w:rsid w:val="00B55D6F"/>
    <w:rsid w:val="00B56363"/>
    <w:rsid w:val="00B57944"/>
    <w:rsid w:val="00B60EB0"/>
    <w:rsid w:val="00B6123B"/>
    <w:rsid w:val="00B6215A"/>
    <w:rsid w:val="00B62FF4"/>
    <w:rsid w:val="00B63A4B"/>
    <w:rsid w:val="00B63C9D"/>
    <w:rsid w:val="00B640D5"/>
    <w:rsid w:val="00B6417D"/>
    <w:rsid w:val="00B66406"/>
    <w:rsid w:val="00B66D58"/>
    <w:rsid w:val="00B71091"/>
    <w:rsid w:val="00B7200D"/>
    <w:rsid w:val="00B726D6"/>
    <w:rsid w:val="00B74AFD"/>
    <w:rsid w:val="00B7507B"/>
    <w:rsid w:val="00B757FF"/>
    <w:rsid w:val="00B760DE"/>
    <w:rsid w:val="00B76474"/>
    <w:rsid w:val="00B76850"/>
    <w:rsid w:val="00B770BA"/>
    <w:rsid w:val="00B77131"/>
    <w:rsid w:val="00B77263"/>
    <w:rsid w:val="00B7785D"/>
    <w:rsid w:val="00B77E3F"/>
    <w:rsid w:val="00B81795"/>
    <w:rsid w:val="00B8238B"/>
    <w:rsid w:val="00B83472"/>
    <w:rsid w:val="00B8399B"/>
    <w:rsid w:val="00B84B62"/>
    <w:rsid w:val="00B85272"/>
    <w:rsid w:val="00B85900"/>
    <w:rsid w:val="00B85AF5"/>
    <w:rsid w:val="00B862DB"/>
    <w:rsid w:val="00B8752D"/>
    <w:rsid w:val="00B87CF5"/>
    <w:rsid w:val="00B87F5E"/>
    <w:rsid w:val="00B87F67"/>
    <w:rsid w:val="00B911FE"/>
    <w:rsid w:val="00B9121C"/>
    <w:rsid w:val="00B92609"/>
    <w:rsid w:val="00B926D2"/>
    <w:rsid w:val="00B928A3"/>
    <w:rsid w:val="00B92E40"/>
    <w:rsid w:val="00B9363F"/>
    <w:rsid w:val="00B9392D"/>
    <w:rsid w:val="00B945F7"/>
    <w:rsid w:val="00B95378"/>
    <w:rsid w:val="00B9540B"/>
    <w:rsid w:val="00B954D4"/>
    <w:rsid w:val="00B963C6"/>
    <w:rsid w:val="00B9671F"/>
    <w:rsid w:val="00BA05DC"/>
    <w:rsid w:val="00BA09D5"/>
    <w:rsid w:val="00BA279E"/>
    <w:rsid w:val="00BA3B27"/>
    <w:rsid w:val="00BA4871"/>
    <w:rsid w:val="00BA4AE5"/>
    <w:rsid w:val="00BA5065"/>
    <w:rsid w:val="00BA6B9C"/>
    <w:rsid w:val="00BA7115"/>
    <w:rsid w:val="00BA74C6"/>
    <w:rsid w:val="00BA75AD"/>
    <w:rsid w:val="00BB03FF"/>
    <w:rsid w:val="00BB1B2F"/>
    <w:rsid w:val="00BB1D23"/>
    <w:rsid w:val="00BB2915"/>
    <w:rsid w:val="00BB3459"/>
    <w:rsid w:val="00BB34CD"/>
    <w:rsid w:val="00BB53F6"/>
    <w:rsid w:val="00BB61BC"/>
    <w:rsid w:val="00BB6FEE"/>
    <w:rsid w:val="00BC00B2"/>
    <w:rsid w:val="00BC2E42"/>
    <w:rsid w:val="00BC3790"/>
    <w:rsid w:val="00BC41B0"/>
    <w:rsid w:val="00BC43E6"/>
    <w:rsid w:val="00BC4B1B"/>
    <w:rsid w:val="00BC4E06"/>
    <w:rsid w:val="00BC60FE"/>
    <w:rsid w:val="00BC6639"/>
    <w:rsid w:val="00BC74C3"/>
    <w:rsid w:val="00BC7827"/>
    <w:rsid w:val="00BD0B6C"/>
    <w:rsid w:val="00BD1712"/>
    <w:rsid w:val="00BD1DD8"/>
    <w:rsid w:val="00BD2790"/>
    <w:rsid w:val="00BD30FA"/>
    <w:rsid w:val="00BD4490"/>
    <w:rsid w:val="00BD4A71"/>
    <w:rsid w:val="00BD5084"/>
    <w:rsid w:val="00BD5180"/>
    <w:rsid w:val="00BD5481"/>
    <w:rsid w:val="00BD5A53"/>
    <w:rsid w:val="00BD5A62"/>
    <w:rsid w:val="00BD5B3B"/>
    <w:rsid w:val="00BD5DBE"/>
    <w:rsid w:val="00BD761F"/>
    <w:rsid w:val="00BE1C94"/>
    <w:rsid w:val="00BE2C23"/>
    <w:rsid w:val="00BE32F5"/>
    <w:rsid w:val="00BE3593"/>
    <w:rsid w:val="00BE3ED1"/>
    <w:rsid w:val="00BE4A1C"/>
    <w:rsid w:val="00BE4D42"/>
    <w:rsid w:val="00BE6045"/>
    <w:rsid w:val="00BE67DF"/>
    <w:rsid w:val="00BE708A"/>
    <w:rsid w:val="00BE77DE"/>
    <w:rsid w:val="00BF0654"/>
    <w:rsid w:val="00BF0F25"/>
    <w:rsid w:val="00BF133B"/>
    <w:rsid w:val="00BF2B2C"/>
    <w:rsid w:val="00BF3641"/>
    <w:rsid w:val="00BF3ACD"/>
    <w:rsid w:val="00BF3C42"/>
    <w:rsid w:val="00BF4E33"/>
    <w:rsid w:val="00BF50D6"/>
    <w:rsid w:val="00BF6F7B"/>
    <w:rsid w:val="00BF79DA"/>
    <w:rsid w:val="00C0032F"/>
    <w:rsid w:val="00C005F2"/>
    <w:rsid w:val="00C00B9D"/>
    <w:rsid w:val="00C0203E"/>
    <w:rsid w:val="00C02234"/>
    <w:rsid w:val="00C02A57"/>
    <w:rsid w:val="00C0418C"/>
    <w:rsid w:val="00C04778"/>
    <w:rsid w:val="00C04D50"/>
    <w:rsid w:val="00C04DD4"/>
    <w:rsid w:val="00C053CC"/>
    <w:rsid w:val="00C06514"/>
    <w:rsid w:val="00C0692C"/>
    <w:rsid w:val="00C069A9"/>
    <w:rsid w:val="00C07A48"/>
    <w:rsid w:val="00C1053E"/>
    <w:rsid w:val="00C107FA"/>
    <w:rsid w:val="00C1178E"/>
    <w:rsid w:val="00C127F3"/>
    <w:rsid w:val="00C12E98"/>
    <w:rsid w:val="00C13E6B"/>
    <w:rsid w:val="00C14E01"/>
    <w:rsid w:val="00C160D1"/>
    <w:rsid w:val="00C1693F"/>
    <w:rsid w:val="00C16A73"/>
    <w:rsid w:val="00C16F2F"/>
    <w:rsid w:val="00C20FA6"/>
    <w:rsid w:val="00C217CA"/>
    <w:rsid w:val="00C2214A"/>
    <w:rsid w:val="00C22281"/>
    <w:rsid w:val="00C22D4C"/>
    <w:rsid w:val="00C23009"/>
    <w:rsid w:val="00C24CF1"/>
    <w:rsid w:val="00C2738A"/>
    <w:rsid w:val="00C273E3"/>
    <w:rsid w:val="00C2794D"/>
    <w:rsid w:val="00C30151"/>
    <w:rsid w:val="00C31568"/>
    <w:rsid w:val="00C31587"/>
    <w:rsid w:val="00C324F5"/>
    <w:rsid w:val="00C32B2E"/>
    <w:rsid w:val="00C32E99"/>
    <w:rsid w:val="00C32F12"/>
    <w:rsid w:val="00C33250"/>
    <w:rsid w:val="00C34287"/>
    <w:rsid w:val="00C3476C"/>
    <w:rsid w:val="00C3497C"/>
    <w:rsid w:val="00C34BC5"/>
    <w:rsid w:val="00C351BE"/>
    <w:rsid w:val="00C3561E"/>
    <w:rsid w:val="00C40168"/>
    <w:rsid w:val="00C408EC"/>
    <w:rsid w:val="00C4166B"/>
    <w:rsid w:val="00C41B59"/>
    <w:rsid w:val="00C4288F"/>
    <w:rsid w:val="00C42FF5"/>
    <w:rsid w:val="00C43024"/>
    <w:rsid w:val="00C43B42"/>
    <w:rsid w:val="00C43C69"/>
    <w:rsid w:val="00C4482E"/>
    <w:rsid w:val="00C45D01"/>
    <w:rsid w:val="00C5000D"/>
    <w:rsid w:val="00C510C4"/>
    <w:rsid w:val="00C5174B"/>
    <w:rsid w:val="00C51A06"/>
    <w:rsid w:val="00C51BD3"/>
    <w:rsid w:val="00C52863"/>
    <w:rsid w:val="00C52880"/>
    <w:rsid w:val="00C5395D"/>
    <w:rsid w:val="00C53EC2"/>
    <w:rsid w:val="00C56D6D"/>
    <w:rsid w:val="00C56FD0"/>
    <w:rsid w:val="00C61807"/>
    <w:rsid w:val="00C62BCA"/>
    <w:rsid w:val="00C62ECA"/>
    <w:rsid w:val="00C638F1"/>
    <w:rsid w:val="00C64279"/>
    <w:rsid w:val="00C6440F"/>
    <w:rsid w:val="00C64A10"/>
    <w:rsid w:val="00C64DEF"/>
    <w:rsid w:val="00C6666C"/>
    <w:rsid w:val="00C669DD"/>
    <w:rsid w:val="00C67785"/>
    <w:rsid w:val="00C67CDD"/>
    <w:rsid w:val="00C70A3B"/>
    <w:rsid w:val="00C70AE6"/>
    <w:rsid w:val="00C714C4"/>
    <w:rsid w:val="00C71BC7"/>
    <w:rsid w:val="00C71D0F"/>
    <w:rsid w:val="00C71D69"/>
    <w:rsid w:val="00C72D07"/>
    <w:rsid w:val="00C73648"/>
    <w:rsid w:val="00C7389B"/>
    <w:rsid w:val="00C73D59"/>
    <w:rsid w:val="00C74092"/>
    <w:rsid w:val="00C7441B"/>
    <w:rsid w:val="00C74A71"/>
    <w:rsid w:val="00C75EAC"/>
    <w:rsid w:val="00C76DC4"/>
    <w:rsid w:val="00C77333"/>
    <w:rsid w:val="00C774F7"/>
    <w:rsid w:val="00C8065D"/>
    <w:rsid w:val="00C83869"/>
    <w:rsid w:val="00C843C0"/>
    <w:rsid w:val="00C84DD2"/>
    <w:rsid w:val="00C8571F"/>
    <w:rsid w:val="00C859C3"/>
    <w:rsid w:val="00C86C63"/>
    <w:rsid w:val="00C87C06"/>
    <w:rsid w:val="00C900E1"/>
    <w:rsid w:val="00C909E7"/>
    <w:rsid w:val="00C91847"/>
    <w:rsid w:val="00C91F64"/>
    <w:rsid w:val="00C924C4"/>
    <w:rsid w:val="00C92626"/>
    <w:rsid w:val="00C927A0"/>
    <w:rsid w:val="00C92A9A"/>
    <w:rsid w:val="00C92B76"/>
    <w:rsid w:val="00C94D9F"/>
    <w:rsid w:val="00C968BA"/>
    <w:rsid w:val="00C96A14"/>
    <w:rsid w:val="00C96E29"/>
    <w:rsid w:val="00C97471"/>
    <w:rsid w:val="00CA09A9"/>
    <w:rsid w:val="00CA0C5A"/>
    <w:rsid w:val="00CA0D8B"/>
    <w:rsid w:val="00CA0DE2"/>
    <w:rsid w:val="00CA1D7F"/>
    <w:rsid w:val="00CA2C8C"/>
    <w:rsid w:val="00CA31A7"/>
    <w:rsid w:val="00CA397C"/>
    <w:rsid w:val="00CA51B0"/>
    <w:rsid w:val="00CA5747"/>
    <w:rsid w:val="00CA5E89"/>
    <w:rsid w:val="00CA5EE7"/>
    <w:rsid w:val="00CA77DD"/>
    <w:rsid w:val="00CA7C34"/>
    <w:rsid w:val="00CB019A"/>
    <w:rsid w:val="00CB118D"/>
    <w:rsid w:val="00CB17A6"/>
    <w:rsid w:val="00CB17CD"/>
    <w:rsid w:val="00CB1E8F"/>
    <w:rsid w:val="00CB25BA"/>
    <w:rsid w:val="00CB2A75"/>
    <w:rsid w:val="00CB3D98"/>
    <w:rsid w:val="00CB482A"/>
    <w:rsid w:val="00CB4D41"/>
    <w:rsid w:val="00CB5334"/>
    <w:rsid w:val="00CB549B"/>
    <w:rsid w:val="00CB6148"/>
    <w:rsid w:val="00CB74F4"/>
    <w:rsid w:val="00CC0C38"/>
    <w:rsid w:val="00CC1018"/>
    <w:rsid w:val="00CC11AD"/>
    <w:rsid w:val="00CC1A6B"/>
    <w:rsid w:val="00CC21F1"/>
    <w:rsid w:val="00CC22FE"/>
    <w:rsid w:val="00CC350D"/>
    <w:rsid w:val="00CC3C0C"/>
    <w:rsid w:val="00CC6648"/>
    <w:rsid w:val="00CC7084"/>
    <w:rsid w:val="00CC78F6"/>
    <w:rsid w:val="00CD23B6"/>
    <w:rsid w:val="00CD2644"/>
    <w:rsid w:val="00CD3D8F"/>
    <w:rsid w:val="00CD503D"/>
    <w:rsid w:val="00CD5925"/>
    <w:rsid w:val="00CD6339"/>
    <w:rsid w:val="00CD6BE3"/>
    <w:rsid w:val="00CE0677"/>
    <w:rsid w:val="00CE06EA"/>
    <w:rsid w:val="00CE089C"/>
    <w:rsid w:val="00CE1AA1"/>
    <w:rsid w:val="00CE1E63"/>
    <w:rsid w:val="00CE269A"/>
    <w:rsid w:val="00CE328C"/>
    <w:rsid w:val="00CE3F44"/>
    <w:rsid w:val="00CE40B9"/>
    <w:rsid w:val="00CE44B3"/>
    <w:rsid w:val="00CE4E65"/>
    <w:rsid w:val="00CE5078"/>
    <w:rsid w:val="00CE70F0"/>
    <w:rsid w:val="00CE77F2"/>
    <w:rsid w:val="00CF043F"/>
    <w:rsid w:val="00CF062C"/>
    <w:rsid w:val="00CF0748"/>
    <w:rsid w:val="00CF0AD2"/>
    <w:rsid w:val="00CF0EF1"/>
    <w:rsid w:val="00CF0FAB"/>
    <w:rsid w:val="00CF1604"/>
    <w:rsid w:val="00CF1ECA"/>
    <w:rsid w:val="00CF2719"/>
    <w:rsid w:val="00CF2B91"/>
    <w:rsid w:val="00CF2D60"/>
    <w:rsid w:val="00CF2EE4"/>
    <w:rsid w:val="00CF2F79"/>
    <w:rsid w:val="00CF34D0"/>
    <w:rsid w:val="00CF40C2"/>
    <w:rsid w:val="00CF4C97"/>
    <w:rsid w:val="00CF5D18"/>
    <w:rsid w:val="00CF5E55"/>
    <w:rsid w:val="00CF63D4"/>
    <w:rsid w:val="00CF6AA9"/>
    <w:rsid w:val="00CF7849"/>
    <w:rsid w:val="00D00B3D"/>
    <w:rsid w:val="00D00EF3"/>
    <w:rsid w:val="00D01023"/>
    <w:rsid w:val="00D01C0D"/>
    <w:rsid w:val="00D01CF9"/>
    <w:rsid w:val="00D02080"/>
    <w:rsid w:val="00D02B99"/>
    <w:rsid w:val="00D02C45"/>
    <w:rsid w:val="00D02CA7"/>
    <w:rsid w:val="00D02E7F"/>
    <w:rsid w:val="00D03177"/>
    <w:rsid w:val="00D03193"/>
    <w:rsid w:val="00D034E1"/>
    <w:rsid w:val="00D039C5"/>
    <w:rsid w:val="00D03EA7"/>
    <w:rsid w:val="00D04C8C"/>
    <w:rsid w:val="00D052C9"/>
    <w:rsid w:val="00D06E76"/>
    <w:rsid w:val="00D075DE"/>
    <w:rsid w:val="00D07F14"/>
    <w:rsid w:val="00D07F3E"/>
    <w:rsid w:val="00D103FC"/>
    <w:rsid w:val="00D10FD8"/>
    <w:rsid w:val="00D111FE"/>
    <w:rsid w:val="00D1191E"/>
    <w:rsid w:val="00D119CF"/>
    <w:rsid w:val="00D11C54"/>
    <w:rsid w:val="00D11CCC"/>
    <w:rsid w:val="00D129DC"/>
    <w:rsid w:val="00D135C3"/>
    <w:rsid w:val="00D14230"/>
    <w:rsid w:val="00D14A9C"/>
    <w:rsid w:val="00D14AB1"/>
    <w:rsid w:val="00D1541E"/>
    <w:rsid w:val="00D16885"/>
    <w:rsid w:val="00D16D4F"/>
    <w:rsid w:val="00D20031"/>
    <w:rsid w:val="00D220C0"/>
    <w:rsid w:val="00D22399"/>
    <w:rsid w:val="00D234C6"/>
    <w:rsid w:val="00D23F79"/>
    <w:rsid w:val="00D251A9"/>
    <w:rsid w:val="00D2533C"/>
    <w:rsid w:val="00D25A75"/>
    <w:rsid w:val="00D2705A"/>
    <w:rsid w:val="00D274F9"/>
    <w:rsid w:val="00D27F67"/>
    <w:rsid w:val="00D30084"/>
    <w:rsid w:val="00D30451"/>
    <w:rsid w:val="00D30894"/>
    <w:rsid w:val="00D30AD6"/>
    <w:rsid w:val="00D30B62"/>
    <w:rsid w:val="00D31D8A"/>
    <w:rsid w:val="00D32232"/>
    <w:rsid w:val="00D333B2"/>
    <w:rsid w:val="00D33822"/>
    <w:rsid w:val="00D33DB3"/>
    <w:rsid w:val="00D33FA7"/>
    <w:rsid w:val="00D3403B"/>
    <w:rsid w:val="00D34D09"/>
    <w:rsid w:val="00D36FDF"/>
    <w:rsid w:val="00D3707D"/>
    <w:rsid w:val="00D3731B"/>
    <w:rsid w:val="00D373B0"/>
    <w:rsid w:val="00D37908"/>
    <w:rsid w:val="00D37A1F"/>
    <w:rsid w:val="00D37F7B"/>
    <w:rsid w:val="00D401E7"/>
    <w:rsid w:val="00D4030B"/>
    <w:rsid w:val="00D40A1E"/>
    <w:rsid w:val="00D40C92"/>
    <w:rsid w:val="00D411E3"/>
    <w:rsid w:val="00D41A4A"/>
    <w:rsid w:val="00D426C2"/>
    <w:rsid w:val="00D44028"/>
    <w:rsid w:val="00D455F0"/>
    <w:rsid w:val="00D459A5"/>
    <w:rsid w:val="00D45C63"/>
    <w:rsid w:val="00D46E37"/>
    <w:rsid w:val="00D47E22"/>
    <w:rsid w:val="00D50BDA"/>
    <w:rsid w:val="00D5153C"/>
    <w:rsid w:val="00D52AC3"/>
    <w:rsid w:val="00D53EC2"/>
    <w:rsid w:val="00D540F3"/>
    <w:rsid w:val="00D546F7"/>
    <w:rsid w:val="00D551C3"/>
    <w:rsid w:val="00D55356"/>
    <w:rsid w:val="00D5720D"/>
    <w:rsid w:val="00D577F7"/>
    <w:rsid w:val="00D6101E"/>
    <w:rsid w:val="00D618DE"/>
    <w:rsid w:val="00D61E57"/>
    <w:rsid w:val="00D6210B"/>
    <w:rsid w:val="00D62117"/>
    <w:rsid w:val="00D62E43"/>
    <w:rsid w:val="00D62EAE"/>
    <w:rsid w:val="00D631C0"/>
    <w:rsid w:val="00D63C6F"/>
    <w:rsid w:val="00D641EE"/>
    <w:rsid w:val="00D65870"/>
    <w:rsid w:val="00D668F8"/>
    <w:rsid w:val="00D66A4F"/>
    <w:rsid w:val="00D7086C"/>
    <w:rsid w:val="00D70AB0"/>
    <w:rsid w:val="00D713D8"/>
    <w:rsid w:val="00D715A3"/>
    <w:rsid w:val="00D718C9"/>
    <w:rsid w:val="00D71E27"/>
    <w:rsid w:val="00D7213F"/>
    <w:rsid w:val="00D727CC"/>
    <w:rsid w:val="00D7286A"/>
    <w:rsid w:val="00D72BD2"/>
    <w:rsid w:val="00D73EAF"/>
    <w:rsid w:val="00D742F6"/>
    <w:rsid w:val="00D74DE5"/>
    <w:rsid w:val="00D75890"/>
    <w:rsid w:val="00D768BA"/>
    <w:rsid w:val="00D76E9C"/>
    <w:rsid w:val="00D77281"/>
    <w:rsid w:val="00D779CF"/>
    <w:rsid w:val="00D77A13"/>
    <w:rsid w:val="00D77D67"/>
    <w:rsid w:val="00D77EBC"/>
    <w:rsid w:val="00D81E90"/>
    <w:rsid w:val="00D82022"/>
    <w:rsid w:val="00D82868"/>
    <w:rsid w:val="00D82E2B"/>
    <w:rsid w:val="00D83380"/>
    <w:rsid w:val="00D87B1E"/>
    <w:rsid w:val="00D87FA1"/>
    <w:rsid w:val="00D9007B"/>
    <w:rsid w:val="00D902D2"/>
    <w:rsid w:val="00D91815"/>
    <w:rsid w:val="00D91B0B"/>
    <w:rsid w:val="00D921A6"/>
    <w:rsid w:val="00D9315A"/>
    <w:rsid w:val="00D9321A"/>
    <w:rsid w:val="00D93849"/>
    <w:rsid w:val="00D93A79"/>
    <w:rsid w:val="00D93D62"/>
    <w:rsid w:val="00D94103"/>
    <w:rsid w:val="00D945B3"/>
    <w:rsid w:val="00D94C0B"/>
    <w:rsid w:val="00D94D4D"/>
    <w:rsid w:val="00D953E1"/>
    <w:rsid w:val="00D972E9"/>
    <w:rsid w:val="00D97400"/>
    <w:rsid w:val="00D97838"/>
    <w:rsid w:val="00D97F25"/>
    <w:rsid w:val="00DA009F"/>
    <w:rsid w:val="00DA0D8F"/>
    <w:rsid w:val="00DA0E36"/>
    <w:rsid w:val="00DA16C6"/>
    <w:rsid w:val="00DA28B2"/>
    <w:rsid w:val="00DA2DCF"/>
    <w:rsid w:val="00DA3256"/>
    <w:rsid w:val="00DA32BB"/>
    <w:rsid w:val="00DA3E6F"/>
    <w:rsid w:val="00DA424D"/>
    <w:rsid w:val="00DA69A3"/>
    <w:rsid w:val="00DA799F"/>
    <w:rsid w:val="00DA79FD"/>
    <w:rsid w:val="00DA7B8C"/>
    <w:rsid w:val="00DB0337"/>
    <w:rsid w:val="00DB0D2E"/>
    <w:rsid w:val="00DB123B"/>
    <w:rsid w:val="00DB1A7B"/>
    <w:rsid w:val="00DB2495"/>
    <w:rsid w:val="00DB2C11"/>
    <w:rsid w:val="00DB2EFB"/>
    <w:rsid w:val="00DB4AF6"/>
    <w:rsid w:val="00DB5436"/>
    <w:rsid w:val="00DB5D7D"/>
    <w:rsid w:val="00DB604E"/>
    <w:rsid w:val="00DB62B5"/>
    <w:rsid w:val="00DC0005"/>
    <w:rsid w:val="00DC027D"/>
    <w:rsid w:val="00DC095B"/>
    <w:rsid w:val="00DC11EF"/>
    <w:rsid w:val="00DC1A2B"/>
    <w:rsid w:val="00DC26EE"/>
    <w:rsid w:val="00DC3CFF"/>
    <w:rsid w:val="00DC40D9"/>
    <w:rsid w:val="00DC53DC"/>
    <w:rsid w:val="00DC55A2"/>
    <w:rsid w:val="00DC64DD"/>
    <w:rsid w:val="00DC68F7"/>
    <w:rsid w:val="00DC6F4F"/>
    <w:rsid w:val="00DC7646"/>
    <w:rsid w:val="00DD104B"/>
    <w:rsid w:val="00DD15A8"/>
    <w:rsid w:val="00DD223C"/>
    <w:rsid w:val="00DD25B5"/>
    <w:rsid w:val="00DD2844"/>
    <w:rsid w:val="00DD2FD2"/>
    <w:rsid w:val="00DD4840"/>
    <w:rsid w:val="00DD49B0"/>
    <w:rsid w:val="00DD49DB"/>
    <w:rsid w:val="00DD580E"/>
    <w:rsid w:val="00DD5C4E"/>
    <w:rsid w:val="00DD6BC7"/>
    <w:rsid w:val="00DD78DA"/>
    <w:rsid w:val="00DE0B14"/>
    <w:rsid w:val="00DE184C"/>
    <w:rsid w:val="00DE2454"/>
    <w:rsid w:val="00DE35AB"/>
    <w:rsid w:val="00DE36FE"/>
    <w:rsid w:val="00DE388A"/>
    <w:rsid w:val="00DE3915"/>
    <w:rsid w:val="00DE4243"/>
    <w:rsid w:val="00DE444B"/>
    <w:rsid w:val="00DE4C29"/>
    <w:rsid w:val="00DE502A"/>
    <w:rsid w:val="00DE542A"/>
    <w:rsid w:val="00DE54AB"/>
    <w:rsid w:val="00DE684A"/>
    <w:rsid w:val="00DE6C19"/>
    <w:rsid w:val="00DE7620"/>
    <w:rsid w:val="00DE7E15"/>
    <w:rsid w:val="00DF0AD1"/>
    <w:rsid w:val="00DF1AAF"/>
    <w:rsid w:val="00DF22E9"/>
    <w:rsid w:val="00DF3C97"/>
    <w:rsid w:val="00DF4325"/>
    <w:rsid w:val="00DF4A24"/>
    <w:rsid w:val="00DF5615"/>
    <w:rsid w:val="00DF59D9"/>
    <w:rsid w:val="00DF6781"/>
    <w:rsid w:val="00DF7B92"/>
    <w:rsid w:val="00E000B9"/>
    <w:rsid w:val="00E002C0"/>
    <w:rsid w:val="00E008C0"/>
    <w:rsid w:val="00E00DC4"/>
    <w:rsid w:val="00E01305"/>
    <w:rsid w:val="00E017EE"/>
    <w:rsid w:val="00E027F1"/>
    <w:rsid w:val="00E03A6A"/>
    <w:rsid w:val="00E03C19"/>
    <w:rsid w:val="00E03C97"/>
    <w:rsid w:val="00E04DC0"/>
    <w:rsid w:val="00E051B0"/>
    <w:rsid w:val="00E05637"/>
    <w:rsid w:val="00E065B9"/>
    <w:rsid w:val="00E066DC"/>
    <w:rsid w:val="00E073FD"/>
    <w:rsid w:val="00E077B4"/>
    <w:rsid w:val="00E07F61"/>
    <w:rsid w:val="00E10634"/>
    <w:rsid w:val="00E12EFE"/>
    <w:rsid w:val="00E12FAC"/>
    <w:rsid w:val="00E13003"/>
    <w:rsid w:val="00E13894"/>
    <w:rsid w:val="00E13A74"/>
    <w:rsid w:val="00E13AD8"/>
    <w:rsid w:val="00E1478D"/>
    <w:rsid w:val="00E16413"/>
    <w:rsid w:val="00E17411"/>
    <w:rsid w:val="00E178D9"/>
    <w:rsid w:val="00E204BD"/>
    <w:rsid w:val="00E20AAE"/>
    <w:rsid w:val="00E21AA9"/>
    <w:rsid w:val="00E21ECD"/>
    <w:rsid w:val="00E21FA1"/>
    <w:rsid w:val="00E221A7"/>
    <w:rsid w:val="00E23E95"/>
    <w:rsid w:val="00E24BFF"/>
    <w:rsid w:val="00E254ED"/>
    <w:rsid w:val="00E27EFC"/>
    <w:rsid w:val="00E27FAF"/>
    <w:rsid w:val="00E3195E"/>
    <w:rsid w:val="00E33373"/>
    <w:rsid w:val="00E33876"/>
    <w:rsid w:val="00E33ED7"/>
    <w:rsid w:val="00E34EEB"/>
    <w:rsid w:val="00E35207"/>
    <w:rsid w:val="00E35AE5"/>
    <w:rsid w:val="00E367E5"/>
    <w:rsid w:val="00E36B9C"/>
    <w:rsid w:val="00E36E74"/>
    <w:rsid w:val="00E37B9C"/>
    <w:rsid w:val="00E37E3A"/>
    <w:rsid w:val="00E37F83"/>
    <w:rsid w:val="00E407BA"/>
    <w:rsid w:val="00E40F67"/>
    <w:rsid w:val="00E41437"/>
    <w:rsid w:val="00E41602"/>
    <w:rsid w:val="00E41E83"/>
    <w:rsid w:val="00E42B15"/>
    <w:rsid w:val="00E441B7"/>
    <w:rsid w:val="00E44770"/>
    <w:rsid w:val="00E45308"/>
    <w:rsid w:val="00E46F4C"/>
    <w:rsid w:val="00E47425"/>
    <w:rsid w:val="00E4765E"/>
    <w:rsid w:val="00E478B4"/>
    <w:rsid w:val="00E503C8"/>
    <w:rsid w:val="00E5153C"/>
    <w:rsid w:val="00E51A1F"/>
    <w:rsid w:val="00E5262B"/>
    <w:rsid w:val="00E5294A"/>
    <w:rsid w:val="00E52D27"/>
    <w:rsid w:val="00E5444E"/>
    <w:rsid w:val="00E54C94"/>
    <w:rsid w:val="00E54D64"/>
    <w:rsid w:val="00E554C4"/>
    <w:rsid w:val="00E55938"/>
    <w:rsid w:val="00E559AF"/>
    <w:rsid w:val="00E562EC"/>
    <w:rsid w:val="00E5662B"/>
    <w:rsid w:val="00E574AF"/>
    <w:rsid w:val="00E606C8"/>
    <w:rsid w:val="00E616E9"/>
    <w:rsid w:val="00E62407"/>
    <w:rsid w:val="00E62C8E"/>
    <w:rsid w:val="00E631AB"/>
    <w:rsid w:val="00E6540F"/>
    <w:rsid w:val="00E65D8D"/>
    <w:rsid w:val="00E66075"/>
    <w:rsid w:val="00E663E0"/>
    <w:rsid w:val="00E7040E"/>
    <w:rsid w:val="00E71CBB"/>
    <w:rsid w:val="00E71D5D"/>
    <w:rsid w:val="00E73D14"/>
    <w:rsid w:val="00E73FFE"/>
    <w:rsid w:val="00E74059"/>
    <w:rsid w:val="00E746AC"/>
    <w:rsid w:val="00E74B93"/>
    <w:rsid w:val="00E7511D"/>
    <w:rsid w:val="00E75F36"/>
    <w:rsid w:val="00E763A1"/>
    <w:rsid w:val="00E7740C"/>
    <w:rsid w:val="00E8030E"/>
    <w:rsid w:val="00E80B1A"/>
    <w:rsid w:val="00E81340"/>
    <w:rsid w:val="00E826A5"/>
    <w:rsid w:val="00E82D08"/>
    <w:rsid w:val="00E82F0E"/>
    <w:rsid w:val="00E83CAA"/>
    <w:rsid w:val="00E844B8"/>
    <w:rsid w:val="00E84561"/>
    <w:rsid w:val="00E8661F"/>
    <w:rsid w:val="00E870FF"/>
    <w:rsid w:val="00E87BE2"/>
    <w:rsid w:val="00E87E7A"/>
    <w:rsid w:val="00E90599"/>
    <w:rsid w:val="00E90B1A"/>
    <w:rsid w:val="00E90D79"/>
    <w:rsid w:val="00E90ED1"/>
    <w:rsid w:val="00E913FD"/>
    <w:rsid w:val="00E91D21"/>
    <w:rsid w:val="00E9269D"/>
    <w:rsid w:val="00E92A86"/>
    <w:rsid w:val="00E941DF"/>
    <w:rsid w:val="00E96197"/>
    <w:rsid w:val="00E9626D"/>
    <w:rsid w:val="00E97746"/>
    <w:rsid w:val="00EA0545"/>
    <w:rsid w:val="00EA0967"/>
    <w:rsid w:val="00EA11DF"/>
    <w:rsid w:val="00EA12A6"/>
    <w:rsid w:val="00EA1582"/>
    <w:rsid w:val="00EA1C14"/>
    <w:rsid w:val="00EA2EA8"/>
    <w:rsid w:val="00EA31E8"/>
    <w:rsid w:val="00EA32D7"/>
    <w:rsid w:val="00EA3654"/>
    <w:rsid w:val="00EA3911"/>
    <w:rsid w:val="00EA486D"/>
    <w:rsid w:val="00EA5CDE"/>
    <w:rsid w:val="00EA5F10"/>
    <w:rsid w:val="00EA6DB2"/>
    <w:rsid w:val="00EA7474"/>
    <w:rsid w:val="00EB00D6"/>
    <w:rsid w:val="00EB0763"/>
    <w:rsid w:val="00EB0E86"/>
    <w:rsid w:val="00EB1830"/>
    <w:rsid w:val="00EB1D1C"/>
    <w:rsid w:val="00EB1D24"/>
    <w:rsid w:val="00EB1DDD"/>
    <w:rsid w:val="00EB60D0"/>
    <w:rsid w:val="00EB6617"/>
    <w:rsid w:val="00EB6642"/>
    <w:rsid w:val="00EB6C91"/>
    <w:rsid w:val="00EB7214"/>
    <w:rsid w:val="00EC0EAA"/>
    <w:rsid w:val="00EC1C97"/>
    <w:rsid w:val="00EC2F02"/>
    <w:rsid w:val="00EC2F53"/>
    <w:rsid w:val="00EC33AB"/>
    <w:rsid w:val="00EC34C8"/>
    <w:rsid w:val="00EC406C"/>
    <w:rsid w:val="00EC4663"/>
    <w:rsid w:val="00EC4C40"/>
    <w:rsid w:val="00EC5712"/>
    <w:rsid w:val="00EC5C0F"/>
    <w:rsid w:val="00EC60D0"/>
    <w:rsid w:val="00EC6824"/>
    <w:rsid w:val="00EC69C2"/>
    <w:rsid w:val="00EC75CF"/>
    <w:rsid w:val="00EC7642"/>
    <w:rsid w:val="00EC79A4"/>
    <w:rsid w:val="00ED07F0"/>
    <w:rsid w:val="00ED1707"/>
    <w:rsid w:val="00ED268C"/>
    <w:rsid w:val="00ED271D"/>
    <w:rsid w:val="00ED28C8"/>
    <w:rsid w:val="00ED3586"/>
    <w:rsid w:val="00ED3C1C"/>
    <w:rsid w:val="00ED41D3"/>
    <w:rsid w:val="00ED6F4F"/>
    <w:rsid w:val="00ED778C"/>
    <w:rsid w:val="00EE034B"/>
    <w:rsid w:val="00EE0570"/>
    <w:rsid w:val="00EE07F2"/>
    <w:rsid w:val="00EE179C"/>
    <w:rsid w:val="00EE1AEF"/>
    <w:rsid w:val="00EE25E3"/>
    <w:rsid w:val="00EE3190"/>
    <w:rsid w:val="00EE6959"/>
    <w:rsid w:val="00EE6B15"/>
    <w:rsid w:val="00EE7B9F"/>
    <w:rsid w:val="00EE7F85"/>
    <w:rsid w:val="00EF04CF"/>
    <w:rsid w:val="00EF0915"/>
    <w:rsid w:val="00EF0996"/>
    <w:rsid w:val="00EF14CD"/>
    <w:rsid w:val="00EF1C56"/>
    <w:rsid w:val="00EF1E6D"/>
    <w:rsid w:val="00EF2478"/>
    <w:rsid w:val="00EF2775"/>
    <w:rsid w:val="00EF2913"/>
    <w:rsid w:val="00EF2F1A"/>
    <w:rsid w:val="00EF313A"/>
    <w:rsid w:val="00EF35D7"/>
    <w:rsid w:val="00EF3956"/>
    <w:rsid w:val="00EF41D6"/>
    <w:rsid w:val="00EF54DC"/>
    <w:rsid w:val="00EF5C69"/>
    <w:rsid w:val="00EF5F65"/>
    <w:rsid w:val="00EF6304"/>
    <w:rsid w:val="00EF6613"/>
    <w:rsid w:val="00EF717D"/>
    <w:rsid w:val="00F00F40"/>
    <w:rsid w:val="00F00F8E"/>
    <w:rsid w:val="00F01B19"/>
    <w:rsid w:val="00F02052"/>
    <w:rsid w:val="00F029DA"/>
    <w:rsid w:val="00F0312B"/>
    <w:rsid w:val="00F0363C"/>
    <w:rsid w:val="00F03E28"/>
    <w:rsid w:val="00F040B3"/>
    <w:rsid w:val="00F04D65"/>
    <w:rsid w:val="00F05C1E"/>
    <w:rsid w:val="00F06A38"/>
    <w:rsid w:val="00F071BF"/>
    <w:rsid w:val="00F102F4"/>
    <w:rsid w:val="00F11926"/>
    <w:rsid w:val="00F11A9D"/>
    <w:rsid w:val="00F13313"/>
    <w:rsid w:val="00F13C04"/>
    <w:rsid w:val="00F15266"/>
    <w:rsid w:val="00F15523"/>
    <w:rsid w:val="00F157E9"/>
    <w:rsid w:val="00F16790"/>
    <w:rsid w:val="00F16C7E"/>
    <w:rsid w:val="00F17E4F"/>
    <w:rsid w:val="00F20533"/>
    <w:rsid w:val="00F208EA"/>
    <w:rsid w:val="00F20EA5"/>
    <w:rsid w:val="00F21190"/>
    <w:rsid w:val="00F21374"/>
    <w:rsid w:val="00F2159F"/>
    <w:rsid w:val="00F2259B"/>
    <w:rsid w:val="00F23225"/>
    <w:rsid w:val="00F244EE"/>
    <w:rsid w:val="00F2552D"/>
    <w:rsid w:val="00F256BD"/>
    <w:rsid w:val="00F26183"/>
    <w:rsid w:val="00F26368"/>
    <w:rsid w:val="00F2650D"/>
    <w:rsid w:val="00F27A89"/>
    <w:rsid w:val="00F30875"/>
    <w:rsid w:val="00F3135C"/>
    <w:rsid w:val="00F31DA5"/>
    <w:rsid w:val="00F325EF"/>
    <w:rsid w:val="00F33134"/>
    <w:rsid w:val="00F35E0A"/>
    <w:rsid w:val="00F36350"/>
    <w:rsid w:val="00F366E5"/>
    <w:rsid w:val="00F36EB3"/>
    <w:rsid w:val="00F40039"/>
    <w:rsid w:val="00F40C53"/>
    <w:rsid w:val="00F41D0F"/>
    <w:rsid w:val="00F43BA2"/>
    <w:rsid w:val="00F44CB7"/>
    <w:rsid w:val="00F44FE0"/>
    <w:rsid w:val="00F46019"/>
    <w:rsid w:val="00F46ACD"/>
    <w:rsid w:val="00F471CB"/>
    <w:rsid w:val="00F4729A"/>
    <w:rsid w:val="00F51C20"/>
    <w:rsid w:val="00F51D1F"/>
    <w:rsid w:val="00F51EA1"/>
    <w:rsid w:val="00F52127"/>
    <w:rsid w:val="00F53097"/>
    <w:rsid w:val="00F53BBA"/>
    <w:rsid w:val="00F54052"/>
    <w:rsid w:val="00F5597C"/>
    <w:rsid w:val="00F570A7"/>
    <w:rsid w:val="00F57D5F"/>
    <w:rsid w:val="00F60E67"/>
    <w:rsid w:val="00F6169D"/>
    <w:rsid w:val="00F62F1E"/>
    <w:rsid w:val="00F63F16"/>
    <w:rsid w:val="00F644A4"/>
    <w:rsid w:val="00F64EAA"/>
    <w:rsid w:val="00F662A9"/>
    <w:rsid w:val="00F672F2"/>
    <w:rsid w:val="00F67BD5"/>
    <w:rsid w:val="00F70D26"/>
    <w:rsid w:val="00F70D29"/>
    <w:rsid w:val="00F71C62"/>
    <w:rsid w:val="00F721BE"/>
    <w:rsid w:val="00F72A1E"/>
    <w:rsid w:val="00F72A9C"/>
    <w:rsid w:val="00F73DA6"/>
    <w:rsid w:val="00F73EC0"/>
    <w:rsid w:val="00F75030"/>
    <w:rsid w:val="00F7574A"/>
    <w:rsid w:val="00F770B9"/>
    <w:rsid w:val="00F80702"/>
    <w:rsid w:val="00F81925"/>
    <w:rsid w:val="00F838D6"/>
    <w:rsid w:val="00F84503"/>
    <w:rsid w:val="00F8509E"/>
    <w:rsid w:val="00F8526D"/>
    <w:rsid w:val="00F86240"/>
    <w:rsid w:val="00F86648"/>
    <w:rsid w:val="00F86AF3"/>
    <w:rsid w:val="00F87496"/>
    <w:rsid w:val="00F87AAE"/>
    <w:rsid w:val="00F87FC1"/>
    <w:rsid w:val="00F90423"/>
    <w:rsid w:val="00F906ED"/>
    <w:rsid w:val="00F90CC6"/>
    <w:rsid w:val="00F91C12"/>
    <w:rsid w:val="00F922B7"/>
    <w:rsid w:val="00F92627"/>
    <w:rsid w:val="00F9337D"/>
    <w:rsid w:val="00F94291"/>
    <w:rsid w:val="00F95C6A"/>
    <w:rsid w:val="00F95DFA"/>
    <w:rsid w:val="00F96280"/>
    <w:rsid w:val="00F963A9"/>
    <w:rsid w:val="00F968BF"/>
    <w:rsid w:val="00F97230"/>
    <w:rsid w:val="00F9753D"/>
    <w:rsid w:val="00F978F2"/>
    <w:rsid w:val="00F97993"/>
    <w:rsid w:val="00FA026C"/>
    <w:rsid w:val="00FA0EB1"/>
    <w:rsid w:val="00FA162A"/>
    <w:rsid w:val="00FA1CE6"/>
    <w:rsid w:val="00FA2003"/>
    <w:rsid w:val="00FA203A"/>
    <w:rsid w:val="00FA2355"/>
    <w:rsid w:val="00FA3AF4"/>
    <w:rsid w:val="00FA41BD"/>
    <w:rsid w:val="00FA55B5"/>
    <w:rsid w:val="00FA63A7"/>
    <w:rsid w:val="00FA66A5"/>
    <w:rsid w:val="00FA6849"/>
    <w:rsid w:val="00FA68F4"/>
    <w:rsid w:val="00FA6DDD"/>
    <w:rsid w:val="00FA700D"/>
    <w:rsid w:val="00FA703C"/>
    <w:rsid w:val="00FA7F1F"/>
    <w:rsid w:val="00FB0657"/>
    <w:rsid w:val="00FB2308"/>
    <w:rsid w:val="00FB280A"/>
    <w:rsid w:val="00FB476D"/>
    <w:rsid w:val="00FB4B57"/>
    <w:rsid w:val="00FB52AD"/>
    <w:rsid w:val="00FB5CFD"/>
    <w:rsid w:val="00FB6B73"/>
    <w:rsid w:val="00FB6BE4"/>
    <w:rsid w:val="00FB7897"/>
    <w:rsid w:val="00FB7DA7"/>
    <w:rsid w:val="00FB7E2B"/>
    <w:rsid w:val="00FC0FF8"/>
    <w:rsid w:val="00FC3F12"/>
    <w:rsid w:val="00FC435A"/>
    <w:rsid w:val="00FC455F"/>
    <w:rsid w:val="00FC482F"/>
    <w:rsid w:val="00FC4E96"/>
    <w:rsid w:val="00FC674B"/>
    <w:rsid w:val="00FC769F"/>
    <w:rsid w:val="00FD010E"/>
    <w:rsid w:val="00FD06D1"/>
    <w:rsid w:val="00FD11C4"/>
    <w:rsid w:val="00FD170E"/>
    <w:rsid w:val="00FD2A26"/>
    <w:rsid w:val="00FD2D5A"/>
    <w:rsid w:val="00FD3EF4"/>
    <w:rsid w:val="00FD4277"/>
    <w:rsid w:val="00FD4847"/>
    <w:rsid w:val="00FD7414"/>
    <w:rsid w:val="00FD74FC"/>
    <w:rsid w:val="00FD7752"/>
    <w:rsid w:val="00FD78E6"/>
    <w:rsid w:val="00FD7AC5"/>
    <w:rsid w:val="00FE00F9"/>
    <w:rsid w:val="00FE03F2"/>
    <w:rsid w:val="00FE0D03"/>
    <w:rsid w:val="00FE275B"/>
    <w:rsid w:val="00FE33D6"/>
    <w:rsid w:val="00FE48CF"/>
    <w:rsid w:val="00FE4BC3"/>
    <w:rsid w:val="00FE4C60"/>
    <w:rsid w:val="00FE6685"/>
    <w:rsid w:val="00FE6DF1"/>
    <w:rsid w:val="00FF1A54"/>
    <w:rsid w:val="00FF1FDE"/>
    <w:rsid w:val="00FF2553"/>
    <w:rsid w:val="00FF290F"/>
    <w:rsid w:val="00FF3216"/>
    <w:rsid w:val="00FF3E6B"/>
    <w:rsid w:val="00FF4179"/>
    <w:rsid w:val="00FF5D46"/>
    <w:rsid w:val="00FF6072"/>
    <w:rsid w:val="00FF69BD"/>
    <w:rsid w:val="00FF79EC"/>
    <w:rsid w:val="0156B2D2"/>
    <w:rsid w:val="2043216F"/>
    <w:rsid w:val="227AB7A3"/>
    <w:rsid w:val="26A0C51D"/>
    <w:rsid w:val="287CF3AA"/>
    <w:rsid w:val="33472F55"/>
    <w:rsid w:val="3C612E65"/>
    <w:rsid w:val="43D5FD78"/>
    <w:rsid w:val="44E035CD"/>
    <w:rsid w:val="4A74BA3E"/>
    <w:rsid w:val="57191AA5"/>
    <w:rsid w:val="68541033"/>
    <w:rsid w:val="6A4DE9A5"/>
    <w:rsid w:val="6EBEA8F0"/>
    <w:rsid w:val="7CAE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9F54B"/>
  <w15:docId w15:val="{AB185189-3582-4322-9837-FE5C9F631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F12"/>
    <w:pPr>
      <w:spacing w:before="180" w:after="0" w:line="36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aliases w:val="H1"/>
    <w:basedOn w:val="Normal"/>
    <w:next w:val="Normal"/>
    <w:link w:val="Heading1Char"/>
    <w:uiPriority w:val="9"/>
    <w:qFormat/>
    <w:rsid w:val="004B5597"/>
    <w:pPr>
      <w:keepNext/>
      <w:numPr>
        <w:numId w:val="1"/>
      </w:numPr>
      <w:spacing w:before="0" w:after="240" w:line="276" w:lineRule="auto"/>
      <w:jc w:val="left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8D5DD7"/>
    <w:pPr>
      <w:keepNext/>
      <w:numPr>
        <w:ilvl w:val="1"/>
        <w:numId w:val="1"/>
      </w:numPr>
      <w:spacing w:before="240" w:line="276" w:lineRule="auto"/>
      <w:jc w:val="left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1"/>
    <w:qFormat/>
    <w:rsid w:val="00063CEE"/>
    <w:pPr>
      <w:keepNext/>
      <w:numPr>
        <w:ilvl w:val="2"/>
        <w:numId w:val="1"/>
      </w:numPr>
      <w:spacing w:before="240" w:line="276" w:lineRule="auto"/>
      <w:jc w:val="left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1"/>
    <w:qFormat/>
    <w:rsid w:val="00C23009"/>
    <w:pPr>
      <w:keepNext/>
      <w:numPr>
        <w:ilvl w:val="3"/>
        <w:numId w:val="1"/>
      </w:numPr>
      <w:spacing w:line="276" w:lineRule="auto"/>
      <w:jc w:val="left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1"/>
    <w:qFormat/>
    <w:rsid w:val="00D9321A"/>
    <w:pPr>
      <w:numPr>
        <w:ilvl w:val="4"/>
        <w:numId w:val="1"/>
      </w:numPr>
      <w:spacing w:line="276" w:lineRule="auto"/>
      <w:jc w:val="left"/>
      <w:outlineLvl w:val="4"/>
    </w:pPr>
    <w:rPr>
      <w:b/>
      <w:bCs/>
      <w:iCs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1"/>
    <w:qFormat/>
    <w:rsid w:val="00C23009"/>
    <w:pPr>
      <w:numPr>
        <w:ilvl w:val="5"/>
        <w:numId w:val="1"/>
      </w:numPr>
      <w:spacing w:line="276" w:lineRule="auto"/>
      <w:jc w:val="left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8D5DD7"/>
    <w:pPr>
      <w:numPr>
        <w:ilvl w:val="6"/>
        <w:numId w:val="1"/>
      </w:numPr>
      <w:spacing w:before="240" w:line="276" w:lineRule="auto"/>
      <w:jc w:val="left"/>
      <w:outlineLvl w:val="6"/>
    </w:pPr>
    <w:rPr>
      <w:b/>
      <w:sz w:val="32"/>
    </w:rPr>
  </w:style>
  <w:style w:type="paragraph" w:styleId="Heading8">
    <w:name w:val="heading 8"/>
    <w:basedOn w:val="Normal"/>
    <w:next w:val="Normal"/>
    <w:link w:val="Heading8Char"/>
    <w:qFormat/>
    <w:rsid w:val="008D5DD7"/>
    <w:pPr>
      <w:numPr>
        <w:ilvl w:val="7"/>
        <w:numId w:val="1"/>
      </w:numPr>
      <w:spacing w:before="240" w:line="276" w:lineRule="auto"/>
      <w:jc w:val="left"/>
      <w:outlineLvl w:val="7"/>
    </w:pPr>
    <w:rPr>
      <w:b/>
      <w:iCs/>
      <w:sz w:val="28"/>
    </w:rPr>
  </w:style>
  <w:style w:type="paragraph" w:styleId="Heading9">
    <w:name w:val="heading 9"/>
    <w:basedOn w:val="Normal"/>
    <w:next w:val="Normal"/>
    <w:link w:val="Heading9Char"/>
    <w:qFormat/>
    <w:rsid w:val="008D5DD7"/>
    <w:pPr>
      <w:numPr>
        <w:ilvl w:val="8"/>
        <w:numId w:val="1"/>
      </w:numPr>
      <w:spacing w:before="240" w:line="276" w:lineRule="auto"/>
      <w:jc w:val="left"/>
      <w:outlineLvl w:val="8"/>
    </w:pPr>
    <w:rPr>
      <w:rFonts w:cs="Arial"/>
      <w:b/>
      <w:sz w:val="26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5">
    <w:name w:val="toc 5"/>
    <w:basedOn w:val="Normal"/>
    <w:next w:val="Normal"/>
    <w:uiPriority w:val="39"/>
    <w:unhideWhenUsed/>
    <w:rsid w:val="000C0BED"/>
    <w:pPr>
      <w:spacing w:before="0" w:line="276" w:lineRule="auto"/>
      <w:ind w:left="958" w:right="425"/>
    </w:pPr>
  </w:style>
  <w:style w:type="character" w:customStyle="1" w:styleId="Heading2Char">
    <w:name w:val="Heading 2 Char"/>
    <w:basedOn w:val="DefaultParagraphFont"/>
    <w:link w:val="Heading2"/>
    <w:uiPriority w:val="99"/>
    <w:rsid w:val="008D5DD7"/>
    <w:rPr>
      <w:rFonts w:ascii="Arial" w:eastAsia="Times New Roman" w:hAnsi="Arial" w:cs="Arial"/>
      <w:b/>
      <w:bCs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063CEE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rsid w:val="00C23009"/>
    <w:rPr>
      <w:rFonts w:ascii="Arial" w:eastAsia="Times New Roman" w:hAnsi="Arial" w:cs="Times New Roman"/>
      <w:b/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rsid w:val="00D9321A"/>
    <w:rPr>
      <w:rFonts w:ascii="Arial" w:eastAsia="Times New Roman" w:hAnsi="Arial" w:cs="Times New Roman"/>
      <w:b/>
      <w:bCs/>
      <w:iCs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rsid w:val="00C23009"/>
    <w:rPr>
      <w:rFonts w:ascii="Arial" w:eastAsia="Times New Roman" w:hAnsi="Arial" w:cs="Times New Roman"/>
      <w:b/>
      <w:bCs/>
    </w:rPr>
  </w:style>
  <w:style w:type="paragraph" w:styleId="TOC6">
    <w:name w:val="toc 6"/>
    <w:basedOn w:val="Normal"/>
    <w:next w:val="Normal"/>
    <w:uiPriority w:val="39"/>
    <w:unhideWhenUsed/>
    <w:rsid w:val="000C0BED"/>
    <w:pPr>
      <w:spacing w:before="0" w:line="276" w:lineRule="auto"/>
      <w:ind w:left="1202" w:right="425"/>
    </w:pPr>
  </w:style>
  <w:style w:type="character" w:customStyle="1" w:styleId="Heading8Char">
    <w:name w:val="Heading 8 Char"/>
    <w:basedOn w:val="DefaultParagraphFont"/>
    <w:link w:val="Heading8"/>
    <w:uiPriority w:val="99"/>
    <w:rsid w:val="008D5DD7"/>
    <w:rPr>
      <w:rFonts w:ascii="Arial" w:eastAsia="Times New Roman" w:hAnsi="Arial" w:cs="Times New Roman"/>
      <w:b/>
      <w:iCs/>
      <w:sz w:val="28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rsid w:val="008D5DD7"/>
    <w:rPr>
      <w:rFonts w:ascii="Arial" w:eastAsia="Times New Roman" w:hAnsi="Arial" w:cs="Arial"/>
      <w:b/>
      <w:sz w:val="26"/>
    </w:rPr>
  </w:style>
  <w:style w:type="character" w:customStyle="1" w:styleId="Heading1Char">
    <w:name w:val="Heading 1 Char"/>
    <w:aliases w:val="H1 Char"/>
    <w:basedOn w:val="DefaultParagraphFont"/>
    <w:link w:val="Heading1"/>
    <w:uiPriority w:val="9"/>
    <w:locked/>
    <w:rsid w:val="004B5597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8D5DD7"/>
    <w:rPr>
      <w:rFonts w:ascii="Arial" w:eastAsia="Times New Roman" w:hAnsi="Arial" w:cs="Times New Roman"/>
      <w:b/>
      <w:sz w:val="32"/>
      <w:szCs w:val="24"/>
    </w:rPr>
  </w:style>
  <w:style w:type="paragraph" w:styleId="TOC1">
    <w:name w:val="toc 1"/>
    <w:basedOn w:val="Normal"/>
    <w:next w:val="Normal"/>
    <w:uiPriority w:val="39"/>
    <w:qFormat/>
    <w:rsid w:val="0097382B"/>
    <w:pPr>
      <w:tabs>
        <w:tab w:val="right" w:leader="dot" w:pos="8494"/>
      </w:tabs>
      <w:spacing w:before="0" w:line="276" w:lineRule="auto"/>
      <w:ind w:right="425"/>
    </w:pPr>
    <w:rPr>
      <w:noProof/>
    </w:rPr>
  </w:style>
  <w:style w:type="paragraph" w:styleId="TOC2">
    <w:name w:val="toc 2"/>
    <w:basedOn w:val="Normal"/>
    <w:next w:val="Normal"/>
    <w:uiPriority w:val="39"/>
    <w:qFormat/>
    <w:rsid w:val="000C0BED"/>
    <w:pPr>
      <w:tabs>
        <w:tab w:val="right" w:leader="dot" w:pos="8494"/>
      </w:tabs>
      <w:spacing w:before="0" w:line="276" w:lineRule="auto"/>
      <w:ind w:left="238" w:right="425"/>
    </w:pPr>
  </w:style>
  <w:style w:type="paragraph" w:styleId="TOC3">
    <w:name w:val="toc 3"/>
    <w:basedOn w:val="Normal"/>
    <w:next w:val="Normal"/>
    <w:uiPriority w:val="39"/>
    <w:qFormat/>
    <w:rsid w:val="000C0BED"/>
    <w:pPr>
      <w:spacing w:before="0" w:line="276" w:lineRule="auto"/>
      <w:ind w:left="482" w:right="425"/>
    </w:pPr>
  </w:style>
  <w:style w:type="paragraph" w:styleId="Footer">
    <w:name w:val="footer"/>
    <w:basedOn w:val="Normal"/>
    <w:link w:val="FooterChar"/>
    <w:uiPriority w:val="99"/>
    <w:rsid w:val="00DA28B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28B2"/>
    <w:rPr>
      <w:rFonts w:ascii="Arial" w:eastAsia="Times New Roman" w:hAnsi="Arial" w:cs="Times New Roman"/>
      <w:sz w:val="24"/>
      <w:szCs w:val="24"/>
    </w:rPr>
  </w:style>
  <w:style w:type="paragraph" w:customStyle="1" w:styleId="Heading1nonumber">
    <w:name w:val="Heading1 no number"/>
    <w:basedOn w:val="Heading1"/>
    <w:uiPriority w:val="99"/>
    <w:rsid w:val="00833618"/>
    <w:pPr>
      <w:numPr>
        <w:numId w:val="0"/>
      </w:numPr>
    </w:pPr>
    <w:rPr>
      <w:szCs w:val="36"/>
    </w:rPr>
  </w:style>
  <w:style w:type="character" w:styleId="PageNumber">
    <w:name w:val="page number"/>
    <w:basedOn w:val="DefaultParagraphFont"/>
    <w:uiPriority w:val="99"/>
    <w:rsid w:val="00DA28B2"/>
    <w:rPr>
      <w:rFonts w:cs="Times New Roman"/>
    </w:rPr>
  </w:style>
  <w:style w:type="character" w:styleId="Hyperlink">
    <w:name w:val="Hyperlink"/>
    <w:basedOn w:val="DefaultParagraphFont"/>
    <w:uiPriority w:val="99"/>
    <w:rsid w:val="00DA28B2"/>
    <w:rPr>
      <w:rFonts w:cs="Times New Roman"/>
      <w:color w:val="0000FF"/>
      <w:u w:val="single"/>
    </w:rPr>
  </w:style>
  <w:style w:type="paragraph" w:styleId="Caption">
    <w:name w:val="caption"/>
    <w:basedOn w:val="Normal"/>
    <w:next w:val="Normal"/>
    <w:uiPriority w:val="3"/>
    <w:qFormat/>
    <w:rsid w:val="007B03F0"/>
    <w:pPr>
      <w:spacing w:after="120"/>
    </w:pPr>
    <w:rPr>
      <w:b/>
      <w:bCs/>
      <w:sz w:val="22"/>
      <w:szCs w:val="20"/>
    </w:rPr>
  </w:style>
  <w:style w:type="paragraph" w:styleId="TableofFigures">
    <w:name w:val="table of figures"/>
    <w:basedOn w:val="Normal"/>
    <w:next w:val="Normal"/>
    <w:uiPriority w:val="99"/>
    <w:rsid w:val="00C32F12"/>
    <w:pPr>
      <w:spacing w:line="240" w:lineRule="auto"/>
      <w:ind w:left="454" w:hanging="454"/>
    </w:pPr>
  </w:style>
  <w:style w:type="paragraph" w:styleId="BodyText">
    <w:name w:val="Body Text"/>
    <w:basedOn w:val="Normal"/>
    <w:link w:val="BodyTextChar"/>
    <w:uiPriority w:val="99"/>
    <w:rsid w:val="005125CD"/>
  </w:style>
  <w:style w:type="character" w:customStyle="1" w:styleId="BodyTextChar">
    <w:name w:val="Body Text Char"/>
    <w:basedOn w:val="DefaultParagraphFont"/>
    <w:link w:val="BodyText"/>
    <w:uiPriority w:val="99"/>
    <w:rsid w:val="005125CD"/>
    <w:rPr>
      <w:rFonts w:ascii="Arial" w:eastAsia="Times New Roman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B03F0"/>
    <w:pPr>
      <w:spacing w:before="120"/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D6BE3"/>
    <w:pPr>
      <w:keepLines/>
      <w:numPr>
        <w:numId w:val="0"/>
      </w:numPr>
      <w:spacing w:before="48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6BE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BE3"/>
    <w:rPr>
      <w:rFonts w:ascii="Tahoma" w:eastAsia="Times New Roman" w:hAnsi="Tahoma" w:cs="Tahoma"/>
      <w:sz w:val="16"/>
      <w:szCs w:val="16"/>
    </w:rPr>
  </w:style>
  <w:style w:type="paragraph" w:styleId="TOC4">
    <w:name w:val="toc 4"/>
    <w:basedOn w:val="Normal"/>
    <w:next w:val="Normal"/>
    <w:uiPriority w:val="39"/>
    <w:unhideWhenUsed/>
    <w:rsid w:val="000C0BED"/>
    <w:pPr>
      <w:tabs>
        <w:tab w:val="right" w:leader="dot" w:pos="8494"/>
      </w:tabs>
      <w:spacing w:before="0" w:line="276" w:lineRule="auto"/>
      <w:ind w:left="720" w:right="425"/>
    </w:pPr>
  </w:style>
  <w:style w:type="table" w:styleId="TableGrid">
    <w:name w:val="Table Grid"/>
    <w:basedOn w:val="TableNormal"/>
    <w:uiPriority w:val="59"/>
    <w:rsid w:val="008E7822"/>
    <w:pPr>
      <w:spacing w:before="60" w:after="6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DA7B8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">
    <w:name w:val="Light Shading"/>
    <w:basedOn w:val="TableNormal"/>
    <w:uiPriority w:val="60"/>
    <w:rsid w:val="00BA279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BA279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BA279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customStyle="1" w:styleId="TableText">
    <w:name w:val="Table Text"/>
    <w:basedOn w:val="Normal"/>
    <w:qFormat/>
    <w:rsid w:val="007C6F17"/>
    <w:pPr>
      <w:spacing w:before="60" w:after="60" w:line="240" w:lineRule="auto"/>
      <w:jc w:val="left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45556"/>
    <w:pPr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45556"/>
    <w:pPr>
      <w:ind w:left="1678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45556"/>
    <w:pPr>
      <w:ind w:left="1922"/>
    </w:pPr>
  </w:style>
  <w:style w:type="paragraph" w:customStyle="1" w:styleId="COVERPAGETEXT">
    <w:name w:val="COVER PAGE TEXT"/>
    <w:basedOn w:val="Normal"/>
    <w:qFormat/>
    <w:rsid w:val="009F4F9E"/>
    <w:pPr>
      <w:spacing w:before="0" w:line="276" w:lineRule="auto"/>
      <w:jc w:val="center"/>
    </w:pPr>
    <w:rPr>
      <w:rFonts w:cs="Arial"/>
      <w:sz w:val="28"/>
      <w:szCs w:val="28"/>
    </w:rPr>
  </w:style>
  <w:style w:type="paragraph" w:customStyle="1" w:styleId="TABLEOFCONTENTSHEADING">
    <w:name w:val="TABLE OF CONTENTS HEADING"/>
    <w:basedOn w:val="Normal"/>
    <w:qFormat/>
    <w:rsid w:val="00A128AB"/>
    <w:pPr>
      <w:spacing w:before="0" w:after="240"/>
      <w:jc w:val="left"/>
    </w:pPr>
    <w:rPr>
      <w:b/>
      <w:sz w:val="32"/>
    </w:rPr>
  </w:style>
  <w:style w:type="paragraph" w:styleId="Header">
    <w:name w:val="header"/>
    <w:basedOn w:val="Normal"/>
    <w:link w:val="HeaderChar"/>
    <w:uiPriority w:val="99"/>
    <w:unhideWhenUsed/>
    <w:rsid w:val="006A3182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3182"/>
    <w:rPr>
      <w:rFonts w:ascii="Arial" w:eastAsia="Times New Roman" w:hAnsi="Arial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7A5F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5F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5F25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F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F25"/>
    <w:rPr>
      <w:rFonts w:ascii="Arial" w:eastAsia="Times New Roman" w:hAnsi="Arial" w:cs="Times New Roman"/>
      <w:b/>
      <w:bCs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6A518B"/>
    <w:rPr>
      <w:smallCaps/>
      <w:color w:val="C0504D" w:themeColor="accent2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18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18B"/>
    <w:rPr>
      <w:rFonts w:ascii="Arial" w:eastAsia="Times New Roman" w:hAnsi="Arial" w:cs="Times New Roman"/>
      <w:b/>
      <w:bCs/>
      <w:i/>
      <w:iCs/>
      <w:color w:val="4F81BD" w:themeColor="accent1"/>
      <w:sz w:val="24"/>
      <w:szCs w:val="24"/>
    </w:rPr>
  </w:style>
  <w:style w:type="character" w:styleId="Strong">
    <w:name w:val="Strong"/>
    <w:basedOn w:val="DefaultParagraphFont"/>
    <w:uiPriority w:val="22"/>
    <w:qFormat/>
    <w:rsid w:val="006A518B"/>
    <w:rPr>
      <w:b/>
      <w:bCs/>
    </w:rPr>
  </w:style>
  <w:style w:type="table" w:styleId="MediumList1-Accent3">
    <w:name w:val="Medium List 1 Accent 3"/>
    <w:basedOn w:val="TableNormal"/>
    <w:uiPriority w:val="65"/>
    <w:rsid w:val="001E70B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paragraph" w:styleId="Revision">
    <w:name w:val="Revision"/>
    <w:hidden/>
    <w:uiPriority w:val="99"/>
    <w:semiHidden/>
    <w:rsid w:val="00D07F14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table" w:styleId="LightShading-Accent5">
    <w:name w:val="Light Shading Accent 5"/>
    <w:basedOn w:val="TableNormal"/>
    <w:uiPriority w:val="60"/>
    <w:rsid w:val="00217FC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List-Accent5">
    <w:name w:val="Light List Accent 5"/>
    <w:basedOn w:val="TableNormal"/>
    <w:uiPriority w:val="61"/>
    <w:rsid w:val="00081F3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MediumList1-Accent5">
    <w:name w:val="Medium List 1 Accent 5"/>
    <w:basedOn w:val="TableNormal"/>
    <w:uiPriority w:val="65"/>
    <w:rsid w:val="00081F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paragraph" w:styleId="NoSpacing">
    <w:name w:val="No Spacing"/>
    <w:link w:val="NoSpacingChar"/>
    <w:uiPriority w:val="1"/>
    <w:qFormat/>
    <w:rsid w:val="00407C5D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07C5D"/>
    <w:rPr>
      <w:rFonts w:eastAsiaTheme="minorEastAsia"/>
      <w:lang w:val="en-US" w:eastAsia="ja-JP"/>
    </w:rPr>
  </w:style>
  <w:style w:type="table" w:styleId="MediumList1">
    <w:name w:val="Medium List 1"/>
    <w:basedOn w:val="TableNormal"/>
    <w:uiPriority w:val="65"/>
    <w:rsid w:val="002B31B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Tableausimple51">
    <w:name w:val="Tableau simple 51"/>
    <w:basedOn w:val="TableNormal"/>
    <w:uiPriority w:val="45"/>
    <w:rsid w:val="00A94A7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ghtGrid-Accent3">
    <w:name w:val="Light Grid Accent 3"/>
    <w:basedOn w:val="TableNormal"/>
    <w:uiPriority w:val="62"/>
    <w:rsid w:val="005B265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243042"/>
    <w:pPr>
      <w:spacing w:before="60" w:after="6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-Accent51">
    <w:name w:val="Light Shading - Accent 51"/>
    <w:basedOn w:val="TableNormal"/>
    <w:next w:val="LightShading-Accent5"/>
    <w:uiPriority w:val="60"/>
    <w:rsid w:val="002836C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2B7C2D"/>
    <w:pPr>
      <w:pBdr>
        <w:bottom w:val="single" w:sz="8" w:space="4" w:color="4F81BD" w:themeColor="accent1"/>
      </w:pBdr>
      <w:spacing w:before="0"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B7C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TableGrid2">
    <w:name w:val="Table Grid2"/>
    <w:basedOn w:val="TableNormal"/>
    <w:next w:val="TableGrid"/>
    <w:uiPriority w:val="59"/>
    <w:rsid w:val="00F16C7E"/>
    <w:pPr>
      <w:spacing w:before="60" w:after="6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C6639"/>
    <w:pPr>
      <w:spacing w:before="100" w:beforeAutospacing="1" w:after="100" w:afterAutospacing="1" w:line="240" w:lineRule="auto"/>
      <w:jc w:val="left"/>
    </w:pPr>
    <w:rPr>
      <w:rFonts w:ascii="Times New Roman" w:hAnsi="Times New Roman"/>
      <w:lang w:eastAsia="en-GB"/>
    </w:rPr>
  </w:style>
  <w:style w:type="table" w:styleId="LightShading-Accent4">
    <w:name w:val="Light Shading Accent 4"/>
    <w:basedOn w:val="TableNormal"/>
    <w:uiPriority w:val="60"/>
    <w:rsid w:val="004E7FD2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E13AD8"/>
    <w:rPr>
      <w:sz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0424C3"/>
    <w:rPr>
      <w:color w:val="800080" w:themeColor="followedHyperlink"/>
      <w:u w:val="single"/>
    </w:rPr>
  </w:style>
  <w:style w:type="character" w:customStyle="1" w:styleId="byline-componentcontributors">
    <w:name w:val="byline-component__contributors"/>
    <w:basedOn w:val="DefaultParagraphFont"/>
    <w:rsid w:val="000424C3"/>
  </w:style>
  <w:style w:type="character" w:styleId="PlaceholderText">
    <w:name w:val="Placeholder Text"/>
    <w:basedOn w:val="DefaultParagraphFont"/>
    <w:uiPriority w:val="99"/>
    <w:semiHidden/>
    <w:rsid w:val="0029441C"/>
    <w:rPr>
      <w:color w:val="808080"/>
    </w:rPr>
  </w:style>
  <w:style w:type="table" w:customStyle="1" w:styleId="TableGrid3">
    <w:name w:val="Table Grid3"/>
    <w:basedOn w:val="TableNormal"/>
    <w:next w:val="TableGrid"/>
    <w:uiPriority w:val="59"/>
    <w:rsid w:val="00511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EC5C0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customStyle="1" w:styleId="ref-title">
    <w:name w:val="ref-title"/>
    <w:basedOn w:val="DefaultParagraphFont"/>
    <w:rsid w:val="008A6208"/>
  </w:style>
  <w:style w:type="character" w:customStyle="1" w:styleId="ref-journal">
    <w:name w:val="ref-journal"/>
    <w:basedOn w:val="DefaultParagraphFont"/>
    <w:rsid w:val="008A6208"/>
  </w:style>
  <w:style w:type="character" w:customStyle="1" w:styleId="ref-vol">
    <w:name w:val="ref-vol"/>
    <w:basedOn w:val="DefaultParagraphFont"/>
    <w:rsid w:val="008A6208"/>
  </w:style>
  <w:style w:type="paragraph" w:styleId="FootnoteText">
    <w:name w:val="footnote text"/>
    <w:basedOn w:val="Normal"/>
    <w:link w:val="FootnoteTextChar"/>
    <w:uiPriority w:val="99"/>
    <w:rsid w:val="00030305"/>
    <w:p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right" w:pos="11850"/>
      </w:tabs>
      <w:spacing w:before="0" w:line="240" w:lineRule="auto"/>
    </w:pPr>
    <w:rPr>
      <w:rFonts w:ascii="Trebuchet MS" w:hAnsi="Trebuchet MS"/>
      <w:color w:val="005587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30305"/>
    <w:rPr>
      <w:rFonts w:ascii="Trebuchet MS" w:eastAsia="Times New Roman" w:hAnsi="Trebuchet MS" w:cs="Times New Roman"/>
      <w:color w:val="005587"/>
      <w:sz w:val="20"/>
      <w:szCs w:val="20"/>
      <w:lang w:eastAsia="en-GB"/>
    </w:rPr>
  </w:style>
  <w:style w:type="character" w:styleId="FootnoteReference">
    <w:name w:val="footnote reference"/>
    <w:uiPriority w:val="99"/>
    <w:rsid w:val="00030305"/>
    <w:rPr>
      <w:rFonts w:ascii="Trebuchet MS" w:hAnsi="Trebuchet MS"/>
      <w:vertAlign w:val="superscript"/>
    </w:rPr>
  </w:style>
  <w:style w:type="paragraph" w:customStyle="1" w:styleId="indent">
    <w:name w:val="indent"/>
    <w:basedOn w:val="Normal"/>
    <w:rsid w:val="00721482"/>
    <w:p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right" w:pos="11850"/>
      </w:tabs>
      <w:spacing w:before="0" w:after="240" w:line="240" w:lineRule="auto"/>
      <w:ind w:left="1134"/>
    </w:pPr>
    <w:rPr>
      <w:rFonts w:ascii="Trebuchet MS" w:hAnsi="Trebuchet MS"/>
      <w:color w:val="005587"/>
      <w:sz w:val="20"/>
      <w:szCs w:val="20"/>
      <w:lang w:eastAsia="en-GB"/>
    </w:rPr>
  </w:style>
  <w:style w:type="table" w:customStyle="1" w:styleId="VITOtabel">
    <w:name w:val="VITOtabel"/>
    <w:basedOn w:val="TableClassic1"/>
    <w:rsid w:val="00721482"/>
    <w:pPr>
      <w:spacing w:before="0" w:line="240" w:lineRule="auto"/>
    </w:pPr>
    <w:rPr>
      <w:rFonts w:ascii="Trebuchet MS" w:eastAsia="Times New Roman" w:hAnsi="Trebuchet MS" w:cs="Times New Roman"/>
      <w:sz w:val="20"/>
      <w:szCs w:val="16"/>
      <w:lang w:val="nl-BE"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Calibri Light" w:hAnsi="Calibri Light"/>
        <w:b/>
        <w:bCs/>
        <w:i w:val="0"/>
        <w:iCs/>
        <w:color w:val="auto"/>
        <w:sz w:val="24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clear" w:color="auto" w:fill="ED7D31"/>
      </w:tcPr>
    </w:tblStylePr>
    <w:tblStylePr w:type="lastRow">
      <w:rPr>
        <w:b w:val="0"/>
        <w:color w:val="auto"/>
      </w:rPr>
      <w:tblPr/>
      <w:tcPr>
        <w:tcBorders>
          <w:top w:val="nil"/>
          <w:tl2br w:val="none" w:sz="0" w:space="0" w:color="auto"/>
          <w:tr2bl w:val="none" w:sz="0" w:space="0" w:color="auto"/>
        </w:tcBorders>
        <w:shd w:val="clear" w:color="auto" w:fill="auto"/>
      </w:tcPr>
    </w:tblStylePr>
    <w:tblStylePr w:type="firstCol">
      <w:rPr>
        <w:i w:val="0"/>
      </w:rPr>
      <w:tblPr/>
      <w:tcPr>
        <w:tcBorders>
          <w:right w:val="nil"/>
          <w:tl2br w:val="none" w:sz="0" w:space="0" w:color="auto"/>
          <w:tr2bl w:val="none" w:sz="0" w:space="0" w:color="auto"/>
        </w:tcBorders>
        <w:shd w:val="clear" w:color="auto" w:fill="auto"/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 w:val="0"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left">
    <w:name w:val="Table text left"/>
    <w:basedOn w:val="Normal"/>
    <w:uiPriority w:val="1"/>
    <w:qFormat/>
    <w:rsid w:val="00721482"/>
    <w:pPr>
      <w:spacing w:before="0" w:line="240" w:lineRule="auto"/>
      <w:jc w:val="left"/>
    </w:pPr>
    <w:rPr>
      <w:rFonts w:asciiTheme="minorHAnsi" w:eastAsiaTheme="minorHAnsi" w:hAnsiTheme="minorHAnsi" w:cs="Times New Roman (Body CS)"/>
      <w:spacing w:val="4"/>
      <w:kern w:val="2"/>
      <w:sz w:val="18"/>
      <w:lang w:val="en-US"/>
      <w14:ligatures w14:val="standardContextual"/>
    </w:rPr>
  </w:style>
  <w:style w:type="table" w:styleId="TableClassic1">
    <w:name w:val="Table Classic 1"/>
    <w:basedOn w:val="TableNormal"/>
    <w:uiPriority w:val="99"/>
    <w:semiHidden/>
    <w:unhideWhenUsed/>
    <w:rsid w:val="00721482"/>
    <w:pPr>
      <w:spacing w:before="180" w:after="0" w:line="36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4">
    <w:name w:val="Grid Table 4"/>
    <w:basedOn w:val="TableNormal"/>
    <w:uiPriority w:val="49"/>
    <w:rsid w:val="00F67BD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ibliography">
    <w:name w:val="Bibliography"/>
    <w:basedOn w:val="Normal"/>
    <w:next w:val="Normal"/>
    <w:uiPriority w:val="37"/>
    <w:unhideWhenUsed/>
    <w:rsid w:val="008D11E3"/>
  </w:style>
  <w:style w:type="paragraph" w:customStyle="1" w:styleId="subheading">
    <w:name w:val="subheading"/>
    <w:basedOn w:val="Normal"/>
    <w:next w:val="indent"/>
    <w:rsid w:val="00A83A0A"/>
    <w:pPr>
      <w:keepNext/>
      <w:keepLines/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right" w:pos="11850"/>
      </w:tabs>
      <w:spacing w:before="0" w:after="240" w:line="240" w:lineRule="auto"/>
      <w:ind w:left="1134"/>
    </w:pPr>
    <w:rPr>
      <w:rFonts w:ascii="Trebuchet MS" w:hAnsi="Trebuchet MS"/>
      <w:b/>
      <w:i/>
      <w:color w:val="005587"/>
      <w:sz w:val="20"/>
      <w:szCs w:val="20"/>
      <w:lang w:eastAsia="en-GB"/>
    </w:rPr>
  </w:style>
  <w:style w:type="character" w:styleId="Mention">
    <w:name w:val="Mention"/>
    <w:basedOn w:val="DefaultParagraphFont"/>
    <w:uiPriority w:val="99"/>
    <w:unhideWhenUsed/>
    <w:rsid w:val="000324BF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570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99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CA4F0D1283D3488B92AF8D7BDBDDF0" ma:contentTypeVersion="13" ma:contentTypeDescription="Create a new document." ma:contentTypeScope="" ma:versionID="85ffe9a8c1b6fd44035703cb34907e41">
  <xsd:schema xmlns:xsd="http://www.w3.org/2001/XMLSchema" xmlns:xs="http://www.w3.org/2001/XMLSchema" xmlns:p="http://schemas.microsoft.com/office/2006/metadata/properties" xmlns:ns2="ae3a89e8-969d-48d3-baf1-0b343b7c41d7" xmlns:ns3="d0627e7e-a6cc-41a5-9fc1-cf895aafd45b" targetNamespace="http://schemas.microsoft.com/office/2006/metadata/properties" ma:root="true" ma:fieldsID="37fd2426a75ac69a951c8fb640146fba" ns2:_="" ns3:_="">
    <xsd:import namespace="ae3a89e8-969d-48d3-baf1-0b343b7c41d7"/>
    <xsd:import namespace="d0627e7e-a6cc-41a5-9fc1-cf895aafd4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3a89e8-969d-48d3-baf1-0b343b7c4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f98923-f688-424c-b29d-669cd34813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27e7e-a6cc-41a5-9fc1-cf895aafd45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e645df6-3f39-40f7-8ede-e0048464843c}" ma:internalName="TaxCatchAll" ma:showField="CatchAllData" ma:web="d0627e7e-a6cc-41a5-9fc1-cf895aafd4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lcf76f155ced4ddcb4097134ff3c332f xmlns="ae3a89e8-969d-48d3-baf1-0b343b7c41d7">
      <Terms xmlns="http://schemas.microsoft.com/office/infopath/2007/PartnerControls"/>
    </lcf76f155ced4ddcb4097134ff3c332f>
    <TaxCatchAll xmlns="d0627e7e-a6cc-41a5-9fc1-cf895aafd45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>
  <b:Source>
    <b:Tag>Eur00</b:Tag>
    <b:SourceType>Misc</b:SourceType>
    <b:Guid>{51C937BE-1FAE-4269-B814-9407320AA00A}</b:Guid>
    <b:Author>
      <b:Author>
        <b:Corporate>European Parliament</b:Corporate>
      </b:Author>
    </b:Author>
    <b:Title>Directive 2000/60/EC of the European Parliament and of the Council of 23 October 2000 establishing a framework for Community action in the field of water policy</b:Title>
    <b:Year>2000</b:Year>
    <b:RefOrder>2</b:RefOrder>
  </b:Source>
  <b:Source>
    <b:Tag>Bar15</b:Tag>
    <b:SourceType>Report</b:SourceType>
    <b:Guid>{EB9942E5-9D82-4734-81A2-6882E76D45CE}</b:Guid>
    <b:Title>Best Available Techniques (BAT) Reference Document for the Refining of Mineral Oil and Gas</b:Title>
    <b:Year>2015</b:Year>
    <b:Publisher>European Union</b:Publisher>
    <b:Author>
      <b:Author>
        <b:NameList>
          <b:Person>
            <b:Last>Barthe</b:Last>
            <b:First>P.</b:First>
          </b:Person>
          <b:Person>
            <b:Last>Chaugny</b:Last>
            <b:First>M.</b:First>
          </b:Person>
          <b:Person>
            <b:Last>Roudier</b:Last>
            <b:First>S.</b:First>
          </b:Person>
          <b:Person>
            <b:Last>Delgado Sancho</b:Last>
            <b:First>L.</b:First>
          </b:Person>
        </b:NameList>
      </b:Author>
    </b:Author>
    <b:RefOrder>22</b:RefOrder>
  </b:Source>
  <b:Source>
    <b:Tag>Jen12</b:Tag>
    <b:SourceType>Report</b:SourceType>
    <b:Guid>{040FDF41-04BA-4C3E-B55D-F957D3B5A2D4}</b:Guid>
    <b:Title>Management of brine discharges to coastal waters, Recommendations of a Science Advisory Panel</b:Title>
    <b:Year>2012</b:Year>
    <b:Author>
      <b:Author>
        <b:NameList>
          <b:Person>
            <b:Last>Jenkins</b:Last>
            <b:First>S.</b:First>
          </b:Person>
          <b:Person>
            <b:Last>Paduan</b:Last>
            <b:First>J.</b:First>
          </b:Person>
          <b:Person>
            <b:Last>Roberts</b:Last>
            <b:First>P.</b:First>
          </b:Person>
          <b:Person>
            <b:Last>Schlenk</b:Last>
            <b:First>D.</b:First>
          </b:Person>
          <b:Person>
            <b:Last>Weis</b:Last>
            <b:First>J.</b:First>
          </b:Person>
        </b:NameList>
      </b:Author>
    </b:Author>
    <b:RefOrder>3</b:RefOrder>
  </b:Source>
  <b:Source>
    <b:Tag>Eur10</b:Tag>
    <b:SourceType>Report</b:SourceType>
    <b:Guid>{1D5C9CE1-1F91-44D8-A909-C359CBF0F265}</b:Guid>
    <b:Author>
      <b:Author>
        <b:Corporate>European Commission</b:Corporate>
      </b:Author>
    </b:Author>
    <b:Title>Technical guidelines for the identification of mixing zones pursuant to Art. 4(4) of the Directive 2008/105/EC </b:Title>
    <b:Year>2010</b:Year>
    <b:City>Brussels</b:City>
    <b:RefOrder>7</b:RefOrder>
  </b:Source>
  <b:Source>
    <b:Tag>CIS10</b:Tag>
    <b:SourceType>Report</b:SourceType>
    <b:Guid>{44F209C0-0D62-484A-8F59-BFBF86BD85CD}</b:Guid>
    <b:Author>
      <b:Author>
        <b:Corporate>CIS-WFD</b:Corporate>
      </b:Author>
    </b:Author>
    <b:Title>Technical background document on identification of mixing zones</b:Title>
    <b:Year>2010</b:Year>
    <b:RefOrder>8</b:RefOrder>
  </b:Source>
  <b:Source>
    <b:Tag>Vla24</b:Tag>
    <b:SourceType>InternetSite</b:SourceType>
    <b:Guid>{5D1A5B12-D014-4251-AD64-75BD2667644A}</b:Guid>
    <b:Title>Impactbeoordeling lozing bedrijfsafvalwater - Stappenplan</b:Title>
    <b:Author>
      <b:Author>
        <b:Corporate>Vlaamse Milieumaatschappij</b:Corporate>
      </b:Author>
    </b:Author>
    <b:YearAccessed>2024</b:YearAccessed>
    <b:MonthAccessed>04</b:MonthAccessed>
    <b:DayAccessed>30</b:DayAccessed>
    <b:URL>https://www.vmm.be/water/afvalwater/impactbeoordeling-bedrijfsafvalwater/uitgebreid-stappenplan-impactbeoordeling-bedrijfsafvalwater.pdf</b:URL>
    <b:RefOrder>17</b:RefOrder>
  </b:Source>
  <b:Source>
    <b:Tag>Vla241</b:Tag>
    <b:SourceType>InternetSite</b:SourceType>
    <b:Guid>{CF376BAA-E90B-446B-91DB-DC462A5CA4B6}</b:Guid>
    <b:Author>
      <b:Author>
        <b:Corporate>Vlaamse Milieumaatschappij</b:Corporate>
      </b:Author>
    </b:Author>
    <b:Title>Impactbeoordeling bedrijfsafvalwater</b:Title>
    <b:YearAccessed>2024</b:YearAccessed>
    <b:MonthAccessed>04</b:MonthAccessed>
    <b:DayAccessed>30</b:DayAccessed>
    <b:URL>https://www.vmm.be/water/afvalwater/impactbeoordeling-bedrijfsafvalwater</b:URL>
    <b:RefOrder>16</b:RefOrder>
  </b:Source>
  <b:Source>
    <b:Tag>Min19</b:Tag>
    <b:SourceType>Report</b:SourceType>
    <b:Guid>{1B0A60AE-CFF4-4689-9A81-1FA7B9FCC86A}</b:Guid>
    <b:Author>
      <b:Author>
        <b:Corporate>Ministerie van Infrastructuur en Waterstaat</b:Corporate>
      </b:Author>
    </b:Author>
    <b:Title>Handboek Immissietoets</b:Title>
    <b:Year>2019</b:Year>
    <b:RefOrder>18</b:RefOrder>
  </b:Source>
  <b:Source>
    <b:Tag>IFC07</b:Tag>
    <b:SourceType>Book</b:SourceType>
    <b:Guid>{B0084070-C45C-41B3-A9C0-2CBDB7F10997}</b:Guid>
    <b:Title>Environemntal, Health, and Safety (EHS) Guidelines: Introduction</b:Title>
    <b:Year>2007</b:Year>
    <b:Author>
      <b:Author>
        <b:Corporate>IFC</b:Corporate>
      </b:Author>
    </b:Author>
    <b:RefOrder>19</b:RefOrder>
  </b:Source>
  <b:Source>
    <b:Tag>Con23</b:Tag>
    <b:SourceType>InternetSite</b:SourceType>
    <b:Guid>{B0159C1A-B0E6-4648-AD9F-B7D068BE3908}</b:Guid>
    <b:Author>
      <b:Author>
        <b:Corporate>Concawe</b:Corporate>
      </b:Author>
    </b:Author>
    <b:Title>Refinery and Biorefinery Sites in Europe</b:Title>
    <b:Year>2023</b:Year>
    <b:URL>https://www.concawe.eu/refineries-map/</b:URL>
    <b:RefOrder>21</b:RefOrder>
  </b:Source>
  <b:Source>
    <b:Tag>Con24</b:Tag>
    <b:SourceType>Report</b:SourceType>
    <b:Guid>{623CF377-99B5-4DBA-B817-324E3F0CB85A}</b:Guid>
    <b:Author>
      <b:Author>
        <b:Corporate>Concawe</b:Corporate>
      </b:Author>
    </b:Author>
    <b:Title>Water Use and Efficiencies in Refineries</b:Title>
    <b:Year>2024</b:Year>
    <b:RefOrder>23</b:RefOrder>
  </b:Source>
  <b:Source>
    <b:Tag>Eur24</b:Tag>
    <b:SourceType>InternetSite</b:SourceType>
    <b:Guid>{6408F0DA-9E71-48E7-90B3-35C006BCEF2A}</b:Guid>
    <b:Title>Environmental Crime Directive</b:Title>
    <b:Year>2024</b:Year>
    <b:Author>
      <b:Author>
        <b:Corporate>European Commission</b:Corporate>
      </b:Author>
    </b:Author>
    <b:URL>https://environment.ec.europa.eu/law-and-governance/environmental-compliance-assurance/environmental-crime-directive_en</b:URL>
    <b:RefOrder>14</b:RefOrder>
  </b:Source>
  <b:Source>
    <b:Tag>Ble111</b:Tag>
    <b:SourceType>JournalArticle</b:SourceType>
    <b:Guid>{001415E6-0EED-479B-911C-CE9AAB4BFF2E}</b:Guid>
    <b:Author>
      <b:Author>
        <b:NameList>
          <b:Person>
            <b:Last>Bleninger</b:Last>
            <b:First>T.</b:First>
          </b:Person>
          <b:Person>
            <b:Last>Jirka</b:Last>
            <b:First>G.</b:First>
            <b:Middle>H.</b:Middle>
          </b:Person>
        </b:NameList>
      </b:Author>
    </b:Author>
    <b:Title>Mixing zone regulation for effluent discharges into EU waters</b:Title>
    <b:JournalName>Water Management</b:JournalName>
    <b:Year>2011</b:Year>
    <b:Pages>387-396, DOI: https://doi.org/10.1680/wama.900037</b:Pages>
    <b:Volume>164</b:Volume>
    <b:Issue>8</b:Issue>
    <b:RefOrder>20</b:RefOrder>
  </b:Source>
  <b:Source>
    <b:Tag>Bra19</b:Tag>
    <b:SourceType>JournalArticle</b:SourceType>
    <b:Guid>{52267FC3-F58C-4BDA-8B95-77C590C3DB0A}</b:Guid>
    <b:Author>
      <b:Author>
        <b:NameList>
          <b:Person>
            <b:Last>Brady</b:Last>
            <b:First>J.</b:First>
          </b:Person>
          <b:Person>
            <b:Last>Evans</b:Last>
            <b:First>M.</b:First>
            <b:Middle>F.</b:Middle>
          </b:Person>
          <b:Person>
            <b:Last>Wehrly</b:Last>
            <b:First>E.</b:First>
            <b:Middle>W.</b:Middle>
          </b:Person>
        </b:NameList>
      </b:Author>
    </b:Author>
    <b:Title>Reputational penalties for environmental violations: A pure and scientific replication study</b:Title>
    <b:JournalName>International Review of Law and Economics</b:JournalName>
    <b:Year>2019</b:Year>
    <b:Pages>60-72, DOI: https://doi.org/10.1016/j.irle.2018.12.007</b:Pages>
    <b:Volume>57</b:Volume>
    <b:RefOrder>24</b:RefOrder>
  </b:Source>
  <b:Source>
    <b:Tag>Cam22</b:Tag>
    <b:SourceType>JournalArticle</b:SourceType>
    <b:Guid>{9325CDCF-2CA1-4B41-8AED-0EDDA01A6A5E}</b:Guid>
    <b:Title>Principles and Technical Application of Mixing Zones for Wastewater Discharges to Freshwater and Marine Environments</b:Title>
    <b:Year>2022</b:Year>
    <b:Author>
      <b:Author>
        <b:NameList>
          <b:Person>
            <b:Last>Campos</b:Last>
            <b:First>Carlos</b:First>
            <b:Middle>J. A.</b:Middle>
          </b:Person>
          <b:Person>
            <b:Last>Morrisey</b:Last>
            <b:First>Donald</b:First>
            <b:Middle>J.</b:Middle>
          </b:Person>
          <b:Person>
            <b:Last>Paul</b:Last>
            <b:First>Barter</b:First>
          </b:Person>
        </b:NameList>
      </b:Author>
    </b:Author>
    <b:JournalName>Water</b:JournalName>
    <b:Pages>1201, DOI: https://doi.org/10.3390/w14081201</b:Pages>
    <b:Volume>14</b:Volume>
    <b:Issue>8</b:Issue>
    <b:DOI>https://doi.org/10.3390/w14081201</b:DOI>
    <b:RefOrder>1</b:RefOrder>
  </b:Source>
  <b:Source>
    <b:Tag>Ein02</b:Tag>
    <b:SourceType>JournalArticle</b:SourceType>
    <b:Guid>{7ACB50F5-ADE5-48F5-A1E0-1FE74770DE52}</b:Guid>
    <b:Title>The footprint of the desalination processes on the environment</b:Title>
    <b:Year>2002</b:Year>
    <b:Pages>141-154, DOI: https://doi.org/10.1016/S0011-9164(02)01057-3</b:Pages>
    <b:Author>
      <b:Author>
        <b:NameList>
          <b:Person>
            <b:Last>Einav</b:Last>
            <b:First>R.</b:First>
          </b:Person>
          <b:Person>
            <b:Last>Harussi</b:Last>
            <b:First>K.</b:First>
          </b:Person>
          <b:Person>
            <b:Last>Perry</b:Last>
            <b:First>D.</b:First>
          </b:Person>
        </b:NameList>
      </b:Author>
    </b:Author>
    <b:JournalName>Desalination</b:JournalName>
    <b:Volume>152</b:Volume>
    <b:RefOrder>6</b:RefOrder>
  </b:Source>
  <b:Source>
    <b:Tag>Fet73</b:Tag>
    <b:SourceType>BookSection</b:SourceType>
    <b:Guid>{0EBE9DFD-D5A3-4B97-8D1D-A3289C954694}</b:Guid>
    <b:Title>Mixing zone concepts</b:Title>
    <b:Year>1973</b:Year>
    <b:Pages>31-45, DOI: https://doi.org/10.1520/STP528-EB</b:Pages>
    <b:City>Philadelphia</b:City>
    <b:Publisher>American Society for Testing and Materials</b:Publisher>
    <b:Author>
      <b:Author>
        <b:NameList>
          <b:Person>
            <b:Last>Fetterolf</b:Last>
            <b:First>C.</b:First>
            <b:Middle>M.</b:Middle>
          </b:Person>
        </b:NameList>
      </b:Author>
      <b:Editor>
        <b:NameList>
          <b:Person>
            <b:Last>Cairns</b:Last>
            <b:First>J.</b:First>
          </b:Person>
          <b:Person>
            <b:Last>Dickson</b:Last>
            <b:First>K.,</b:First>
            <b:Middle>L.</b:Middle>
          </b:Person>
        </b:NameList>
      </b:Editor>
    </b:Author>
    <b:BookTitle>Biological Methods for the Assessment of Water Quality</b:BookTitle>
    <b:RefOrder>25</b:RefOrder>
  </b:Source>
  <b:Source>
    <b:Tag>Gev09</b:Tag>
    <b:SourceType>JournalArticle</b:SourceType>
    <b:Guid>{F972A605-1011-4BB1-AF1C-5D20FE538C68}</b:Guid>
    <b:Author>
      <b:Author>
        <b:NameList>
          <b:Person>
            <b:Last>Gevaert</b:Last>
            <b:First>V.</b:First>
          </b:Person>
          <b:Person>
            <b:Last>Verdonck</b:Last>
            <b:First>F.</b:First>
          </b:Person>
          <b:Person>
            <b:Last>Benedetti</b:Last>
            <b:First>L.</b:First>
          </b:Person>
          <b:Person>
            <b:Last>De Keyser</b:Last>
            <b:First>W.</b:First>
          </b:Person>
          <b:Person>
            <b:Last>De Baets</b:Last>
            <b:First>B.</b:First>
          </b:Person>
        </b:NameList>
      </b:Author>
    </b:Author>
    <b:Title>Evaluating the usefulness of dynamic pollutant fate models for implementing the EU Water Framework Directive</b:Title>
    <b:JournalName>Chemosphere</b:JournalName>
    <b:Year>2009</b:Year>
    <b:Pages>27-35, DOI: https://doi.org/10.1016/j.chemosphere.2009.02.046</b:Pages>
    <b:Volume>76</b:Volume>
    <b:DOI>https://doi.org/10.1016/j.chemosphere.2009.02.046</b:DOI>
    <b:RefOrder>26</b:RefOrder>
  </b:Source>
  <b:Source>
    <b:Tag>Hjo21</b:Tag>
    <b:SourceType>JournalArticle</b:SourceType>
    <b:Guid>{5761FB82-F597-424C-9F54-535BB57E56E7}</b:Guid>
    <b:Author>
      <b:Author>
        <b:NameList>
          <b:Person>
            <b:Last>Hjort</b:Last>
            <b:First>M.</b:First>
          </b:Person>
          <b:Person>
            <b:Last>den Haan</b:Last>
            <b:First>K.</b:First>
            <b:Middle>H.</b:Middle>
          </b:Person>
          <b:Person>
            <b:Last>Whale</b:Last>
            <b:First>G.</b:First>
          </b:Person>
          <b:Person>
            <b:Last>Koekkoek</b:Last>
            <b:First>J.</b:First>
          </b:Person>
          <b:Person>
            <b:Last>Leonards</b:Last>
            <b:First>P.</b:First>
            <b:Middle>E. G.</b:Middle>
          </b:Person>
          <b:Person>
            <b:Last>Redman</b:Last>
            <b:First>A.</b:First>
            <b:Middle>D.</b:Middle>
          </b:Person>
          <b:Person>
            <b:Last>E.</b:Last>
            <b:First>Vaiopoulou</b:First>
          </b:Person>
        </b:NameList>
      </b:Author>
    </b:Author>
    <b:Title>Conventional and high resolution chemical characterization to assess refinery effluent treatment performance</b:Title>
    <b:JournalName>Chemosphere</b:JournalName>
    <b:Year>2021</b:Year>
    <b:Volume>278</b:Volume>
    <b:Pages>130383, DOI: https://doi.org/10.1016/j.chemosphere.2021.130383</b:Pages>
    <b:RefOrder>10</b:RefOrder>
  </b:Source>
  <b:Source>
    <b:Tag>Jir05</b:Tag>
    <b:SourceType>BookSection</b:SourceType>
    <b:Guid>{A1E68826-7C4D-4591-A2CA-1B4785D0A05C}</b:Guid>
    <b:Title>Mixing models for water quality management in rivers: Continuous and instantaneous pollutant releases</b:Title>
    <b:Year>2005</b:Year>
    <b:Author>
      <b:Author>
        <b:NameList>
          <b:Person>
            <b:Last>Jirka</b:Last>
            <b:First>G.</b:First>
            <b:Middle>H.</b:Middle>
          </b:Person>
          <b:Person>
            <b:Last>Weitbrecht</b:Last>
            <b:First>V.</b:First>
          </b:Person>
        </b:NameList>
      </b:Author>
    </b:Author>
    <b:BookTitle>Water Quality Hazards and Dispersion of Pollutants</b:BookTitle>
    <b:Pages>1-34</b:Pages>
    <b:Publisher>Springer</b:Publisher>
    <b:RefOrder>27</b:RefOrder>
  </b:Source>
  <b:Source>
    <b:Tag>Oke21</b:Tag>
    <b:SourceType>JournalArticle</b:SourceType>
    <b:Guid>{FA66B540-F2DB-49BB-9E75-88B6A6589FD6}</b:Guid>
    <b:Title>Towards sustainability in the global oil and gas industry: Idetnifying where the emphasis lies</b:Title>
    <b:Year>2021</b:Year>
    <b:Author>
      <b:Author>
        <b:NameList>
          <b:Person>
            <b:Last>Okeke</b:Last>
            <b:First>A.</b:First>
          </b:Person>
        </b:NameList>
      </b:Author>
    </b:Author>
    <b:JournalName>Environmental and Sustainability Indicators</b:JournalName>
    <b:Pages>100145, DOI: https://doi.org/10.1016/j.indic.2021.100145</b:Pages>
    <b:Volume>12</b:Volume>
    <b:RefOrder>13</b:RefOrder>
  </b:Source>
  <b:Source>
    <b:Tag>Rod16</b:Tag>
    <b:SourceType>JournalArticle</b:SourceType>
    <b:Guid>{9BB050CF-93C8-4775-AB0A-1079FA213099}</b:Guid>
    <b:Author>
      <b:Author>
        <b:NameList>
          <b:Person>
            <b:Last>Rodríguez Benítez</b:Last>
            <b:First>A.</b:First>
            <b:Middle>J.</b:Middle>
          </b:Person>
          <b:Person>
            <b:Last>García Gómez</b:Last>
            <b:First>A.</b:First>
          </b:Person>
          <b:Person>
            <b:Last>Álvarez Díaz</b:Last>
            <b:First>C.</b:First>
          </b:Person>
        </b:NameList>
      </b:Author>
    </b:Author>
    <b:Title>Definition of mixing zones in rivers</b:Title>
    <b:JournalName>Environmental Fluid Mechanics</b:JournalName>
    <b:Year>2016</b:Year>
    <b:Pages>209-244, DOI: https://doi.org/10.1007/s10652-015-9425-0</b:Pages>
    <b:Volume>16</b:Volume>
    <b:DOI>https://doi.org/10.1007/s10652-015-9425-0</b:DOI>
    <b:RefOrder>5</b:RefOrder>
  </b:Source>
  <b:Source>
    <b:Tag>Wan23</b:Tag>
    <b:SourceType>JournalArticle</b:SourceType>
    <b:Guid>{0152B5F5-140D-4371-B22B-A4B5C1DEFE48}</b:Guid>
    <b:Author>
      <b:Author>
        <b:NameList>
          <b:Person>
            <b:Last>Wang</b:Last>
            <b:First>J.</b:First>
          </b:Person>
          <b:Person>
            <b:Last>Smit</b:Last>
            <b:First>M.</b:First>
            <b:Middle>G. D.</b:Middle>
          </b:Person>
          <b:Person>
            <b:Last>Verhaegen</b:Last>
            <b:First>Y.</b:First>
          </b:Person>
          <b:Person>
            <b:Last>Nolte</b:Last>
            <b:First>T.</b:First>
            <b:Middle>M.</b:Middle>
          </b:Person>
          <b:Person>
            <b:Last>Redman</b:Last>
            <b:First>A.</b:First>
            <b:Middle>D.</b:Middle>
          </b:Person>
          <b:Person>
            <b:Last>Hendriks</b:Last>
            <b:First>A.</b:First>
            <b:Middle>J.</b:Middle>
          </b:Person>
          <b:Person>
            <b:Last>Hjort</b:Last>
            <b:First>M.</b:First>
          </b:Person>
        </b:NameList>
      </b:Author>
    </b:Author>
    <b:Title>Petroleum refinery effluent contribution to chemical mixture toxic pressure in the environment</b:Title>
    <b:JournalName>Chemosphere</b:JournalName>
    <b:Year>2023</b:Year>
    <b:Volume>311</b:Volume>
    <b:Pages>1371127, DOI: https://doi.org/10.1016/j.chemosphere.2022.137127</b:Pages>
    <b:RefOrder>11</b:RefOrder>
  </b:Source>
  <b:Source>
    <b:Tag>Rom232</b:Tag>
    <b:SourceType>JournalArticle</b:SourceType>
    <b:Guid>{AF2F6466-AA42-46D1-B5BB-837E8E761138}</b:Guid>
    <b:Title>Methodology for the definition of the mixing zones of punctual discharges in coastal waters</b:Title>
    <b:Year>2023</b:Year>
    <b:Author>
      <b:Author>
        <b:NameList>
          <b:Person>
            <b:Last>Romero</b:Last>
            <b:First>I.</b:First>
          </b:Person>
          <b:Person>
            <b:Last>Martínez-Guijarro</b:Last>
            <b:First>R</b:First>
          </b:Person>
          <b:Person>
            <b:Last>Pachés</b:Last>
            <b:First>M.</b:First>
          </b:Person>
        </b:NameList>
      </b:Author>
    </b:Author>
    <b:JournalName>Limnology and Oceanography: Methods</b:JournalName>
    <b:Pages>267-278, DOI: https://doi.org/10.1002/lom3.10544</b:Pages>
    <b:Volume>21</b:Volume>
    <b:Issue>5</b:Issue>
    <b:RefOrder>4</b:RefOrder>
  </b:Source>
  <b:Source>
    <b:Tag>COR01</b:Tag>
    <b:SourceType>JournalArticle</b:SourceType>
    <b:Guid>{B22C8AD6-B320-457F-92AA-AB9B41547351}</b:Guid>
    <b:Title>CORMIX-GI systems for mixing zone analysis of brine wastewater disposal</b:Title>
    <b:JournalName>Desalination</b:JournalName>
    <b:Year>2001</b:Year>
    <b:Pages>263-274, DOI: https://doi.org/10.1016/S0011-9164(01)00318-6</b:Pages>
    <b:Volume>139</b:Volume>
    <b:Issue>1-3</b:Issue>
    <b:Author>
      <b:Author>
        <b:NameList>
          <b:Person>
            <b:Last>Doneker</b:Last>
            <b:First>R.</b:First>
            <b:Middle>L.</b:Middle>
          </b:Person>
          <b:Person>
            <b:Last>Jirka</b:Last>
            <b:First>G.</b:First>
            <b:Middle>H.</b:Middle>
          </b:Person>
        </b:NameList>
      </b:Author>
    </b:Author>
    <b:RefOrder>9</b:RefOrder>
  </b:Source>
  <b:Source>
    <b:Tag>Jir91</b:Tag>
    <b:SourceType>JournalArticle</b:SourceType>
    <b:Guid>{116C844B-D031-4B03-BC59-180ED19597C3}</b:Guid>
    <b:Author>
      <b:Author>
        <b:NameList>
          <b:Person>
            <b:Last>Jirka</b:Last>
            <b:First>G.</b:First>
            <b:Middle>H.</b:Middle>
          </b:Person>
          <b:Person>
            <b:Last>Doneker</b:Last>
            <b:First>R.</b:First>
            <b:Middle>L.</b:Middle>
          </b:Person>
          <b:Person>
            <b:Last>Barnwell</b:Last>
            <b:First>T.</b:First>
            <b:Middle>O.</b:Middle>
          </b:Person>
        </b:NameList>
      </b:Author>
    </b:Author>
    <b:Title>CORMIX: A Comprehensive Expert System for Mixing Zone Analysis of Aqueous Pollutant Discharges</b:Title>
    <b:JournalName>Water Science and Technology</b:JournalName>
    <b:Year>1991</b:Year>
    <b:Pages>267-274</b:Pages>
    <b:Volume>24</b:Volume>
    <b:Issue>6</b:Issue>
    <b:RefOrder>15</b:RefOrder>
  </b:Source>
  <b:Source>
    <b:Tag>Eur241</b:Tag>
    <b:SourceType>Report</b:SourceType>
    <b:Guid>{01BFCACF-EE88-48FD-8E7E-F54108A0E0C9}</b:Guid>
    <b:Author>
      <b:Author>
        <b:Corporate>European Environment Agency</b:Corporate>
      </b:Author>
    </b:Author>
    <b:Title>Europe's state of water 2024: The need for improved water resilience</b:Title>
    <b:Year>2024</b:Year>
    <b:RefOrder>12</b:RefOrder>
  </b:Source>
</b:Sources>
</file>

<file path=customXml/itemProps1.xml><?xml version="1.0" encoding="utf-8"?>
<ds:datastoreItem xmlns:ds="http://schemas.openxmlformats.org/officeDocument/2006/customXml" ds:itemID="{E3F73469-2F23-47D5-9C4F-8D6016AD47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3a89e8-969d-48d3-baf1-0b343b7c41d7"/>
    <ds:schemaRef ds:uri="d0627e7e-a6cc-41a5-9fc1-cf895aafd4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E02BB4-BE00-4E84-BA60-C3BCDA59855C}">
  <ds:schemaRefs>
    <ds:schemaRef ds:uri="http://schemas.microsoft.com/office/2006/metadata/properties"/>
    <ds:schemaRef ds:uri="ae3a89e8-969d-48d3-baf1-0b343b7c41d7"/>
    <ds:schemaRef ds:uri="http://schemas.microsoft.com/office/infopath/2007/PartnerControls"/>
    <ds:schemaRef ds:uri="d0627e7e-a6cc-41a5-9fc1-cf895aafd45b"/>
  </ds:schemaRefs>
</ds:datastoreItem>
</file>

<file path=customXml/itemProps3.xml><?xml version="1.0" encoding="utf-8"?>
<ds:datastoreItem xmlns:ds="http://schemas.openxmlformats.org/officeDocument/2006/customXml" ds:itemID="{4E22F9BF-A4A1-43EE-BA4D-FDAE482DEE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B67B9F-A3BE-4D03-8A57-66316F38712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6c0d0a6-a4b9-4802-9a97-568759608577}" enabled="1" method="Standard" siteId="{f2fe6bd3-9c4a-485b-ae69-e18820a88130}" removed="0"/>
  <clbl:label id="{d0cb1e24-a0e2-4a4c-9340-733297c9cd7c}" enabled="1" method="Privileged" siteId="{db1e96a8-a3da-442a-930b-235cac24cd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1009</Words>
  <Characters>5753</Characters>
  <Application>Microsoft Office Word</Application>
  <DocSecurity>4</DocSecurity>
  <Lines>47</Lines>
  <Paragraphs>13</Paragraphs>
  <ScaleCrop>false</ScaleCrop>
  <Company>Cranfield University</Company>
  <LinksUpToDate>false</LinksUpToDate>
  <CharactersWithSpaces>6749</CharactersWithSpaces>
  <SharedDoc>false</SharedDoc>
  <HLinks>
    <vt:vector size="150" baseType="variant">
      <vt:variant>
        <vt:i4>1638505</vt:i4>
      </vt:variant>
      <vt:variant>
        <vt:i4>72</vt:i4>
      </vt:variant>
      <vt:variant>
        <vt:i4>0</vt:i4>
      </vt:variant>
      <vt:variant>
        <vt:i4>5</vt:i4>
      </vt:variant>
      <vt:variant>
        <vt:lpwstr>mailto:meg.odonnell@erm.com</vt:lpwstr>
      </vt:variant>
      <vt:variant>
        <vt:lpwstr/>
      </vt:variant>
      <vt:variant>
        <vt:i4>1638505</vt:i4>
      </vt:variant>
      <vt:variant>
        <vt:i4>69</vt:i4>
      </vt:variant>
      <vt:variant>
        <vt:i4>0</vt:i4>
      </vt:variant>
      <vt:variant>
        <vt:i4>5</vt:i4>
      </vt:variant>
      <vt:variant>
        <vt:lpwstr>mailto:meg.odonnell@erm.com</vt:lpwstr>
      </vt:variant>
      <vt:variant>
        <vt:lpwstr/>
      </vt:variant>
      <vt:variant>
        <vt:i4>786544</vt:i4>
      </vt:variant>
      <vt:variant>
        <vt:i4>66</vt:i4>
      </vt:variant>
      <vt:variant>
        <vt:i4>0</vt:i4>
      </vt:variant>
      <vt:variant>
        <vt:i4>5</vt:i4>
      </vt:variant>
      <vt:variant>
        <vt:lpwstr>mailto:Shwet.Prakash@erm.com</vt:lpwstr>
      </vt:variant>
      <vt:variant>
        <vt:lpwstr/>
      </vt:variant>
      <vt:variant>
        <vt:i4>1638505</vt:i4>
      </vt:variant>
      <vt:variant>
        <vt:i4>63</vt:i4>
      </vt:variant>
      <vt:variant>
        <vt:i4>0</vt:i4>
      </vt:variant>
      <vt:variant>
        <vt:i4>5</vt:i4>
      </vt:variant>
      <vt:variant>
        <vt:lpwstr>mailto:meg.odonnell@erm.com</vt:lpwstr>
      </vt:variant>
      <vt:variant>
        <vt:lpwstr/>
      </vt:variant>
      <vt:variant>
        <vt:i4>1638505</vt:i4>
      </vt:variant>
      <vt:variant>
        <vt:i4>60</vt:i4>
      </vt:variant>
      <vt:variant>
        <vt:i4>0</vt:i4>
      </vt:variant>
      <vt:variant>
        <vt:i4>5</vt:i4>
      </vt:variant>
      <vt:variant>
        <vt:lpwstr>mailto:meg.odonnell@erm.com</vt:lpwstr>
      </vt:variant>
      <vt:variant>
        <vt:lpwstr/>
      </vt:variant>
      <vt:variant>
        <vt:i4>786544</vt:i4>
      </vt:variant>
      <vt:variant>
        <vt:i4>57</vt:i4>
      </vt:variant>
      <vt:variant>
        <vt:i4>0</vt:i4>
      </vt:variant>
      <vt:variant>
        <vt:i4>5</vt:i4>
      </vt:variant>
      <vt:variant>
        <vt:lpwstr>mailto:Shwet.Prakash@erm.com</vt:lpwstr>
      </vt:variant>
      <vt:variant>
        <vt:lpwstr/>
      </vt:variant>
      <vt:variant>
        <vt:i4>786544</vt:i4>
      </vt:variant>
      <vt:variant>
        <vt:i4>54</vt:i4>
      </vt:variant>
      <vt:variant>
        <vt:i4>0</vt:i4>
      </vt:variant>
      <vt:variant>
        <vt:i4>5</vt:i4>
      </vt:variant>
      <vt:variant>
        <vt:lpwstr>mailto:Shwet.Prakash@erm.com</vt:lpwstr>
      </vt:variant>
      <vt:variant>
        <vt:lpwstr/>
      </vt:variant>
      <vt:variant>
        <vt:i4>1638505</vt:i4>
      </vt:variant>
      <vt:variant>
        <vt:i4>51</vt:i4>
      </vt:variant>
      <vt:variant>
        <vt:i4>0</vt:i4>
      </vt:variant>
      <vt:variant>
        <vt:i4>5</vt:i4>
      </vt:variant>
      <vt:variant>
        <vt:lpwstr>mailto:meg.odonnell@erm.com</vt:lpwstr>
      </vt:variant>
      <vt:variant>
        <vt:lpwstr/>
      </vt:variant>
      <vt:variant>
        <vt:i4>786544</vt:i4>
      </vt:variant>
      <vt:variant>
        <vt:i4>48</vt:i4>
      </vt:variant>
      <vt:variant>
        <vt:i4>0</vt:i4>
      </vt:variant>
      <vt:variant>
        <vt:i4>5</vt:i4>
      </vt:variant>
      <vt:variant>
        <vt:lpwstr>mailto:Shwet.Prakash@erm.com</vt:lpwstr>
      </vt:variant>
      <vt:variant>
        <vt:lpwstr/>
      </vt:variant>
      <vt:variant>
        <vt:i4>1638505</vt:i4>
      </vt:variant>
      <vt:variant>
        <vt:i4>45</vt:i4>
      </vt:variant>
      <vt:variant>
        <vt:i4>0</vt:i4>
      </vt:variant>
      <vt:variant>
        <vt:i4>5</vt:i4>
      </vt:variant>
      <vt:variant>
        <vt:lpwstr>mailto:meg.odonnell@erm.com</vt:lpwstr>
      </vt:variant>
      <vt:variant>
        <vt:lpwstr/>
      </vt:variant>
      <vt:variant>
        <vt:i4>786544</vt:i4>
      </vt:variant>
      <vt:variant>
        <vt:i4>42</vt:i4>
      </vt:variant>
      <vt:variant>
        <vt:i4>0</vt:i4>
      </vt:variant>
      <vt:variant>
        <vt:i4>5</vt:i4>
      </vt:variant>
      <vt:variant>
        <vt:lpwstr>mailto:Shwet.Prakash@erm.com</vt:lpwstr>
      </vt:variant>
      <vt:variant>
        <vt:lpwstr/>
      </vt:variant>
      <vt:variant>
        <vt:i4>786544</vt:i4>
      </vt:variant>
      <vt:variant>
        <vt:i4>39</vt:i4>
      </vt:variant>
      <vt:variant>
        <vt:i4>0</vt:i4>
      </vt:variant>
      <vt:variant>
        <vt:i4>5</vt:i4>
      </vt:variant>
      <vt:variant>
        <vt:lpwstr>mailto:Shwet.Prakash@erm.com</vt:lpwstr>
      </vt:variant>
      <vt:variant>
        <vt:lpwstr/>
      </vt:variant>
      <vt:variant>
        <vt:i4>1638505</vt:i4>
      </vt:variant>
      <vt:variant>
        <vt:i4>36</vt:i4>
      </vt:variant>
      <vt:variant>
        <vt:i4>0</vt:i4>
      </vt:variant>
      <vt:variant>
        <vt:i4>5</vt:i4>
      </vt:variant>
      <vt:variant>
        <vt:lpwstr>mailto:meg.odonnell@erm.com</vt:lpwstr>
      </vt:variant>
      <vt:variant>
        <vt:lpwstr/>
      </vt:variant>
      <vt:variant>
        <vt:i4>1638505</vt:i4>
      </vt:variant>
      <vt:variant>
        <vt:i4>33</vt:i4>
      </vt:variant>
      <vt:variant>
        <vt:i4>0</vt:i4>
      </vt:variant>
      <vt:variant>
        <vt:i4>5</vt:i4>
      </vt:variant>
      <vt:variant>
        <vt:lpwstr>mailto:meg.odonnell@erm.com</vt:lpwstr>
      </vt:variant>
      <vt:variant>
        <vt:lpwstr/>
      </vt:variant>
      <vt:variant>
        <vt:i4>786544</vt:i4>
      </vt:variant>
      <vt:variant>
        <vt:i4>30</vt:i4>
      </vt:variant>
      <vt:variant>
        <vt:i4>0</vt:i4>
      </vt:variant>
      <vt:variant>
        <vt:i4>5</vt:i4>
      </vt:variant>
      <vt:variant>
        <vt:lpwstr>mailto:Shwet.Prakash@erm.com</vt:lpwstr>
      </vt:variant>
      <vt:variant>
        <vt:lpwstr/>
      </vt:variant>
      <vt:variant>
        <vt:i4>1638505</vt:i4>
      </vt:variant>
      <vt:variant>
        <vt:i4>27</vt:i4>
      </vt:variant>
      <vt:variant>
        <vt:i4>0</vt:i4>
      </vt:variant>
      <vt:variant>
        <vt:i4>5</vt:i4>
      </vt:variant>
      <vt:variant>
        <vt:lpwstr>mailto:meg.odonnell@erm.com</vt:lpwstr>
      </vt:variant>
      <vt:variant>
        <vt:lpwstr/>
      </vt:variant>
      <vt:variant>
        <vt:i4>786544</vt:i4>
      </vt:variant>
      <vt:variant>
        <vt:i4>24</vt:i4>
      </vt:variant>
      <vt:variant>
        <vt:i4>0</vt:i4>
      </vt:variant>
      <vt:variant>
        <vt:i4>5</vt:i4>
      </vt:variant>
      <vt:variant>
        <vt:lpwstr>mailto:Shwet.Prakash@erm.com</vt:lpwstr>
      </vt:variant>
      <vt:variant>
        <vt:lpwstr/>
      </vt:variant>
      <vt:variant>
        <vt:i4>1638505</vt:i4>
      </vt:variant>
      <vt:variant>
        <vt:i4>21</vt:i4>
      </vt:variant>
      <vt:variant>
        <vt:i4>0</vt:i4>
      </vt:variant>
      <vt:variant>
        <vt:i4>5</vt:i4>
      </vt:variant>
      <vt:variant>
        <vt:lpwstr>mailto:meg.odonnell@erm.com</vt:lpwstr>
      </vt:variant>
      <vt:variant>
        <vt:lpwstr/>
      </vt:variant>
      <vt:variant>
        <vt:i4>1638505</vt:i4>
      </vt:variant>
      <vt:variant>
        <vt:i4>18</vt:i4>
      </vt:variant>
      <vt:variant>
        <vt:i4>0</vt:i4>
      </vt:variant>
      <vt:variant>
        <vt:i4>5</vt:i4>
      </vt:variant>
      <vt:variant>
        <vt:lpwstr>mailto:meg.odonnell@erm.com</vt:lpwstr>
      </vt:variant>
      <vt:variant>
        <vt:lpwstr/>
      </vt:variant>
      <vt:variant>
        <vt:i4>1638505</vt:i4>
      </vt:variant>
      <vt:variant>
        <vt:i4>15</vt:i4>
      </vt:variant>
      <vt:variant>
        <vt:i4>0</vt:i4>
      </vt:variant>
      <vt:variant>
        <vt:i4>5</vt:i4>
      </vt:variant>
      <vt:variant>
        <vt:lpwstr>mailto:meg.odonnell@erm.com</vt:lpwstr>
      </vt:variant>
      <vt:variant>
        <vt:lpwstr/>
      </vt:variant>
      <vt:variant>
        <vt:i4>1638505</vt:i4>
      </vt:variant>
      <vt:variant>
        <vt:i4>12</vt:i4>
      </vt:variant>
      <vt:variant>
        <vt:i4>0</vt:i4>
      </vt:variant>
      <vt:variant>
        <vt:i4>5</vt:i4>
      </vt:variant>
      <vt:variant>
        <vt:lpwstr>mailto:meg.odonnell@erm.com</vt:lpwstr>
      </vt:variant>
      <vt:variant>
        <vt:lpwstr/>
      </vt:variant>
      <vt:variant>
        <vt:i4>786544</vt:i4>
      </vt:variant>
      <vt:variant>
        <vt:i4>9</vt:i4>
      </vt:variant>
      <vt:variant>
        <vt:i4>0</vt:i4>
      </vt:variant>
      <vt:variant>
        <vt:i4>5</vt:i4>
      </vt:variant>
      <vt:variant>
        <vt:lpwstr>mailto:Shwet.Prakash@erm.com</vt:lpwstr>
      </vt:variant>
      <vt:variant>
        <vt:lpwstr/>
      </vt:variant>
      <vt:variant>
        <vt:i4>786544</vt:i4>
      </vt:variant>
      <vt:variant>
        <vt:i4>6</vt:i4>
      </vt:variant>
      <vt:variant>
        <vt:i4>0</vt:i4>
      </vt:variant>
      <vt:variant>
        <vt:i4>5</vt:i4>
      </vt:variant>
      <vt:variant>
        <vt:lpwstr>mailto:Shwet.Prakash@erm.com</vt:lpwstr>
      </vt:variant>
      <vt:variant>
        <vt:lpwstr/>
      </vt:variant>
      <vt:variant>
        <vt:i4>6094889</vt:i4>
      </vt:variant>
      <vt:variant>
        <vt:i4>3</vt:i4>
      </vt:variant>
      <vt:variant>
        <vt:i4>0</vt:i4>
      </vt:variant>
      <vt:variant>
        <vt:i4>5</vt:i4>
      </vt:variant>
      <vt:variant>
        <vt:lpwstr>mailto:thomas.collin@erm.com</vt:lpwstr>
      </vt:variant>
      <vt:variant>
        <vt:lpwstr/>
      </vt:variant>
      <vt:variant>
        <vt:i4>8323187</vt:i4>
      </vt:variant>
      <vt:variant>
        <vt:i4>0</vt:i4>
      </vt:variant>
      <vt:variant>
        <vt:i4>0</vt:i4>
      </vt:variant>
      <vt:variant>
        <vt:i4>5</vt:i4>
      </vt:variant>
      <vt:variant>
        <vt:lpwstr>https://doi.org/10.1002/lom3.10544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 - Mixing zone</dc:title>
  <dc:subject/>
  <dc:creator>Thomas Collin</dc:creator>
  <cp:keywords/>
  <dc:description/>
  <cp:lastModifiedBy>Smit, Mathijs GD GSNL-PTS/E/TE</cp:lastModifiedBy>
  <cp:revision>2</cp:revision>
  <cp:lastPrinted>2024-12-20T14:30:00Z</cp:lastPrinted>
  <dcterms:created xsi:type="dcterms:W3CDTF">2025-12-23T12:11:00Z</dcterms:created>
  <dcterms:modified xsi:type="dcterms:W3CDTF">2025-12-23T12:11:00Z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0x010100D5CA4F0D1283D3488B92AF8D7BDBDDF0</vt:lpwstr>
  </property>
  <property fmtid="{D5CDD505-2E9C-101B-9397-08002B2CF9AE}" pid="3" name="Mendeley Document_1">
    <vt:lpwstr>True</vt:lpwstr>
  </property>
  <property fmtid="{D5CDD505-2E9C-101B-9397-08002B2CF9AE}" pid="4" name="Mendeley Citation Style_1">
    <vt:lpwstr>http://www.zotero.org/styles/resources-conservation-and-recycling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http://www.zotero.org/styles/american-sociological-association</vt:lpwstr>
  </property>
  <property fmtid="{D5CDD505-2E9C-101B-9397-08002B2CF9AE}" pid="8" name="Mendeley Recent Style Name 1_1">
    <vt:lpwstr>American Sociological Association</vt:lpwstr>
  </property>
  <property fmtid="{D5CDD505-2E9C-101B-9397-08002B2CF9AE}" pid="9" name="Mendeley Recent Style Id 2_1">
    <vt:lpwstr>http://www.zotero.org/styles/bioresource-technology</vt:lpwstr>
  </property>
  <property fmtid="{D5CDD505-2E9C-101B-9397-08002B2CF9AE}" pid="10" name="Mendeley Recent Style Name 2_1">
    <vt:lpwstr>Bioresource Technology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http://www.zotero.org/styles/fuel</vt:lpwstr>
  </property>
  <property fmtid="{D5CDD505-2E9C-101B-9397-08002B2CF9AE}" pid="14" name="Mendeley Recent Style Name 4_1">
    <vt:lpwstr>Fuel</vt:lpwstr>
  </property>
  <property fmtid="{D5CDD505-2E9C-101B-9397-08002B2CF9AE}" pid="15" name="Mendeley Recent Style Id 5_1">
    <vt:lpwstr>http://www.zotero.org/styles/journal-of-environmental-management</vt:lpwstr>
  </property>
  <property fmtid="{D5CDD505-2E9C-101B-9397-08002B2CF9AE}" pid="16" name="Mendeley Recent Style Name 5_1">
    <vt:lpwstr>Journal of Environmental Management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8th edition</vt:lpwstr>
  </property>
  <property fmtid="{D5CDD505-2E9C-101B-9397-08002B2CF9AE}" pid="21" name="Mendeley Recent Style Id 8_1">
    <vt:lpwstr>http://www.zotero.org/styles/resources-conservation-and-recycling</vt:lpwstr>
  </property>
  <property fmtid="{D5CDD505-2E9C-101B-9397-08002B2CF9AE}" pid="22" name="Mendeley Recent Style Name 8_1">
    <vt:lpwstr>Resources, Conservation &amp; Recycling</vt:lpwstr>
  </property>
  <property fmtid="{D5CDD505-2E9C-101B-9397-08002B2CF9AE}" pid="23" name="Mendeley Recent Style Id 9_1">
    <vt:lpwstr>http://www.zotero.org/styles/waste-management</vt:lpwstr>
  </property>
  <property fmtid="{D5CDD505-2E9C-101B-9397-08002B2CF9AE}" pid="24" name="Mendeley Recent Style Name 9_1">
    <vt:lpwstr>Waste Management</vt:lpwstr>
  </property>
  <property fmtid="{D5CDD505-2E9C-101B-9397-08002B2CF9AE}" pid="25" name="Mendeley Unique User Id_1">
    <vt:lpwstr>9b9c44c9-5a57-38ec-8d23-26ce483bbbb7</vt:lpwstr>
  </property>
  <property fmtid="{D5CDD505-2E9C-101B-9397-08002B2CF9AE}" pid="26" name="_dlc_DocIdItemGuid">
    <vt:lpwstr>90a816c5-6c75-429d-b1e6-739d81ac00b7</vt:lpwstr>
  </property>
  <property fmtid="{D5CDD505-2E9C-101B-9397-08002B2CF9AE}" pid="27" name="MediaServiceImageTags">
    <vt:lpwstr/>
  </property>
</Properties>
</file>